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FB47" w14:textId="276B8559" w:rsidR="00192CDD" w:rsidRDefault="00192CDD" w:rsidP="00192CDD">
      <w:pPr>
        <w:jc w:val="center"/>
        <w:rPr>
          <w:rFonts w:ascii="Times New Roman" w:hAnsi="Times New Roman" w:cs="Times New Roman"/>
          <w:b/>
        </w:rPr>
      </w:pPr>
      <w:r w:rsidRPr="00192CDD">
        <w:rPr>
          <w:rFonts w:ascii="Times New Roman" w:hAnsi="Times New Roman" w:cs="Times New Roman"/>
          <w:b/>
        </w:rPr>
        <w:t>OECD Competition Statistics (OECD CompStats)</w:t>
      </w:r>
      <w:r>
        <w:rPr>
          <w:rFonts w:ascii="Times New Roman" w:hAnsi="Times New Roman" w:cs="Times New Roman"/>
          <w:b/>
        </w:rPr>
        <w:t xml:space="preserve"> </w:t>
      </w:r>
      <w:r w:rsidRPr="00192CDD">
        <w:rPr>
          <w:rFonts w:ascii="Times New Roman" w:hAnsi="Times New Roman" w:cs="Times New Roman"/>
          <w:b/>
        </w:rPr>
        <w:t>Survey 2021</w:t>
      </w:r>
    </w:p>
    <w:p w14:paraId="05C391A8" w14:textId="6286E8CD" w:rsidR="00DC1B43" w:rsidRPr="00997D08" w:rsidRDefault="00DC1B43" w:rsidP="00192CDD">
      <w:pPr>
        <w:jc w:val="both"/>
        <w:rPr>
          <w:rFonts w:ascii="Times New Roman" w:hAnsi="Times New Roman" w:cs="Times New Roman"/>
        </w:rPr>
      </w:pPr>
      <w:r w:rsidRPr="00997D08">
        <w:rPr>
          <w:rFonts w:ascii="Times New Roman" w:hAnsi="Times New Roman" w:cs="Times New Roman"/>
        </w:rPr>
        <w:t xml:space="preserve">Data should be provided for the </w:t>
      </w:r>
      <w:r w:rsidR="00175D7F" w:rsidRPr="00997D08">
        <w:rPr>
          <w:rFonts w:ascii="Times New Roman" w:hAnsi="Times New Roman" w:cs="Times New Roman"/>
        </w:rPr>
        <w:t>calendar year</w:t>
      </w:r>
      <w:r w:rsidR="00997D08">
        <w:rPr>
          <w:rFonts w:ascii="Times New Roman" w:hAnsi="Times New Roman" w:cs="Times New Roman"/>
        </w:rPr>
        <w:t xml:space="preserve"> 2021. </w:t>
      </w:r>
      <w:r w:rsidR="00997D08" w:rsidRPr="00997D08">
        <w:rPr>
          <w:rFonts w:ascii="Times New Roman" w:hAnsi="Times New Roman" w:cs="Times New Roman"/>
        </w:rPr>
        <w:t>All amounts</w:t>
      </w:r>
      <w:r w:rsidR="00997D08">
        <w:rPr>
          <w:rFonts w:ascii="Times New Roman" w:hAnsi="Times New Roman" w:cs="Times New Roman"/>
        </w:rPr>
        <w:t xml:space="preserve"> </w:t>
      </w:r>
      <w:r w:rsidR="00997D08" w:rsidRPr="00997D08">
        <w:rPr>
          <w:rFonts w:ascii="Times New Roman" w:hAnsi="Times New Roman" w:cs="Times New Roman"/>
        </w:rPr>
        <w:t>need to be provided in local currency.</w:t>
      </w:r>
      <w:r w:rsidR="00997D08">
        <w:rPr>
          <w:rFonts w:ascii="Times New Roman" w:hAnsi="Times New Roman" w:cs="Times New Roman"/>
        </w:rPr>
        <w:t xml:space="preserve"> </w:t>
      </w:r>
      <w:r w:rsidR="00997D08" w:rsidRPr="00997D08">
        <w:rPr>
          <w:rFonts w:ascii="Times New Roman" w:hAnsi="Times New Roman" w:cs="Times New Roman"/>
        </w:rPr>
        <w:t>Written comments are also welcome in the dedicated section.</w:t>
      </w:r>
    </w:p>
    <w:p w14:paraId="05C391A9" w14:textId="77777777" w:rsidR="00DC1B43" w:rsidRPr="00997D08" w:rsidRDefault="00DC1B43" w:rsidP="00192CDD">
      <w:pPr>
        <w:jc w:val="both"/>
        <w:rPr>
          <w:rFonts w:ascii="Times New Roman" w:hAnsi="Times New Roman" w:cs="Times New Roman"/>
        </w:rPr>
      </w:pPr>
    </w:p>
    <w:p w14:paraId="05C391AA" w14:textId="77777777" w:rsidR="00463667" w:rsidRPr="00997D08" w:rsidRDefault="002733E3" w:rsidP="00192CDD">
      <w:pPr>
        <w:pStyle w:val="ListParagraph"/>
        <w:numPr>
          <w:ilvl w:val="0"/>
          <w:numId w:val="1"/>
        </w:numPr>
        <w:ind w:left="0" w:firstLine="0"/>
        <w:jc w:val="both"/>
        <w:rPr>
          <w:rFonts w:ascii="Times New Roman" w:hAnsi="Times New Roman" w:cs="Times New Roman"/>
          <w:b/>
        </w:rPr>
      </w:pPr>
      <w:r w:rsidRPr="00997D08">
        <w:rPr>
          <w:rFonts w:ascii="Times New Roman" w:hAnsi="Times New Roman" w:cs="Times New Roman"/>
          <w:b/>
        </w:rPr>
        <w:t>GENERAL INFORMATION</w:t>
      </w:r>
    </w:p>
    <w:p w14:paraId="05C391AB" w14:textId="77777777" w:rsidR="00B11F49" w:rsidRPr="00997D08" w:rsidRDefault="00B11F49" w:rsidP="00192CDD">
      <w:pPr>
        <w:jc w:val="both"/>
        <w:rPr>
          <w:rFonts w:ascii="Times New Roman" w:hAnsi="Times New Roman" w:cs="Times New Roman"/>
          <w:b/>
        </w:rPr>
      </w:pPr>
    </w:p>
    <w:p w14:paraId="05C391AC" w14:textId="364F5B09" w:rsidR="00DC1B43" w:rsidRPr="00997D08" w:rsidRDefault="008A3558" w:rsidP="00192CDD">
      <w:pPr>
        <w:jc w:val="both"/>
        <w:rPr>
          <w:rFonts w:ascii="Times New Roman" w:hAnsi="Times New Roman" w:cs="Times New Roman"/>
        </w:rPr>
      </w:pPr>
      <w:r w:rsidRPr="00997D08">
        <w:rPr>
          <w:rFonts w:ascii="Times New Roman" w:hAnsi="Times New Roman" w:cs="Times New Roman"/>
        </w:rPr>
        <w:t>1.1</w:t>
      </w:r>
      <w:r w:rsidRPr="00997D08">
        <w:rPr>
          <w:rFonts w:ascii="Times New Roman" w:hAnsi="Times New Roman" w:cs="Times New Roman"/>
        </w:rPr>
        <w:tab/>
      </w:r>
      <w:r w:rsidR="00DC1B43" w:rsidRPr="00997D08">
        <w:rPr>
          <w:rFonts w:ascii="Times New Roman" w:hAnsi="Times New Roman" w:cs="Times New Roman"/>
        </w:rPr>
        <w:t xml:space="preserve">Budget for competition law and policy in </w:t>
      </w:r>
      <w:r w:rsidR="008D1EBB" w:rsidRPr="00997D08">
        <w:rPr>
          <w:rFonts w:ascii="Times New Roman" w:hAnsi="Times New Roman" w:cs="Times New Roman"/>
        </w:rPr>
        <w:t xml:space="preserve">your local currency </w:t>
      </w:r>
      <w:r w:rsidR="00875EF6" w:rsidRPr="00997D08">
        <w:rPr>
          <w:rFonts w:ascii="Times New Roman" w:hAnsi="Times New Roman" w:cs="Times New Roman"/>
        </w:rPr>
        <w:t>(NB</w:t>
      </w:r>
      <w:r w:rsidR="000E57ED" w:rsidRPr="00997D08">
        <w:rPr>
          <w:rFonts w:ascii="Times New Roman" w:hAnsi="Times New Roman" w:cs="Times New Roman"/>
        </w:rPr>
        <w:t xml:space="preserve">: </w:t>
      </w:r>
      <w:r w:rsidR="008A2F83" w:rsidRPr="00997D08">
        <w:rPr>
          <w:rFonts w:ascii="Times New Roman" w:hAnsi="Times New Roman" w:cs="Times New Roman"/>
        </w:rPr>
        <w:t>Please exclude budget for other functions of the agency, such as consumer protection, public procurement, sector regulation</w:t>
      </w:r>
      <w:r w:rsidR="00875EF6" w:rsidRPr="00997D08">
        <w:rPr>
          <w:rFonts w:ascii="Times New Roman" w:hAnsi="Times New Roman" w:cs="Times New Roman"/>
        </w:rPr>
        <w:t>)</w:t>
      </w:r>
      <w:r w:rsidR="00F15C50" w:rsidRPr="00997D08">
        <w:rPr>
          <w:rFonts w:ascii="Times New Roman" w:hAnsi="Times New Roman" w:cs="Times New Roman"/>
        </w:rPr>
        <w:t>.</w:t>
      </w:r>
    </w:p>
    <w:p w14:paraId="05C391AD" w14:textId="6543F2A8" w:rsidR="00DC1B43" w:rsidRPr="00997D08" w:rsidRDefault="28362F40" w:rsidP="00192CDD">
      <w:pPr>
        <w:jc w:val="both"/>
        <w:rPr>
          <w:rFonts w:ascii="Times New Roman" w:hAnsi="Times New Roman" w:cs="Times New Roman"/>
        </w:rPr>
      </w:pPr>
      <w:r w:rsidRPr="00997D08">
        <w:rPr>
          <w:rFonts w:ascii="Times New Roman" w:hAnsi="Times New Roman" w:cs="Times New Roman"/>
        </w:rPr>
        <w:t>1.2</w:t>
      </w:r>
      <w:r w:rsidR="008A3558" w:rsidRPr="00997D08">
        <w:rPr>
          <w:rFonts w:ascii="Times New Roman" w:hAnsi="Times New Roman" w:cs="Times New Roman"/>
        </w:rPr>
        <w:tab/>
      </w:r>
      <w:r w:rsidR="5F5FC8B1" w:rsidRPr="00997D08">
        <w:rPr>
          <w:rFonts w:ascii="Times New Roman" w:hAnsi="Times New Roman" w:cs="Times New Roman"/>
        </w:rPr>
        <w:t xml:space="preserve">Total number of staff in the agency </w:t>
      </w:r>
      <w:r w:rsidR="4C860CDA" w:rsidRPr="00997D08">
        <w:rPr>
          <w:rFonts w:ascii="Times New Roman" w:hAnsi="Times New Roman" w:cs="Times New Roman"/>
        </w:rPr>
        <w:t>on</w:t>
      </w:r>
      <w:r w:rsidR="5F5FC8B1" w:rsidRPr="00997D08">
        <w:rPr>
          <w:rFonts w:ascii="Times New Roman" w:hAnsi="Times New Roman" w:cs="Times New Roman"/>
        </w:rPr>
        <w:t xml:space="preserve"> </w:t>
      </w:r>
      <w:r w:rsidR="4B0F3B58" w:rsidRPr="00997D08">
        <w:rPr>
          <w:rFonts w:ascii="Times New Roman" w:hAnsi="Times New Roman" w:cs="Times New Roman"/>
        </w:rPr>
        <w:t>31 December</w:t>
      </w:r>
      <w:r w:rsidR="30A3C777" w:rsidRPr="00997D08">
        <w:rPr>
          <w:rFonts w:ascii="Times New Roman" w:hAnsi="Times New Roman" w:cs="Times New Roman"/>
        </w:rPr>
        <w:t xml:space="preserve"> (please include</w:t>
      </w:r>
      <w:r w:rsidR="3D643DCD" w:rsidRPr="00997D08">
        <w:rPr>
          <w:rFonts w:ascii="Times New Roman" w:hAnsi="Times New Roman" w:cs="Times New Roman"/>
        </w:rPr>
        <w:t xml:space="preserve"> </w:t>
      </w:r>
      <w:r w:rsidR="30A3C777" w:rsidRPr="00997D08">
        <w:rPr>
          <w:rFonts w:ascii="Times New Roman" w:hAnsi="Times New Roman" w:cs="Times New Roman"/>
        </w:rPr>
        <w:t>board members).</w:t>
      </w:r>
    </w:p>
    <w:p w14:paraId="05C391AE" w14:textId="6FE4CA46" w:rsidR="00DC1B43" w:rsidRPr="00997D08" w:rsidRDefault="00DC1B43" w:rsidP="00192CDD">
      <w:pPr>
        <w:jc w:val="both"/>
        <w:rPr>
          <w:rFonts w:ascii="Times New Roman" w:hAnsi="Times New Roman" w:cs="Times New Roman"/>
        </w:rPr>
      </w:pPr>
      <w:r w:rsidRPr="00997D08">
        <w:rPr>
          <w:rFonts w:ascii="Times New Roman" w:hAnsi="Times New Roman" w:cs="Times New Roman"/>
        </w:rPr>
        <w:t>1.3</w:t>
      </w:r>
      <w:r w:rsidR="00B11F49" w:rsidRPr="00997D08">
        <w:rPr>
          <w:rFonts w:ascii="Times New Roman" w:hAnsi="Times New Roman" w:cs="Times New Roman"/>
        </w:rPr>
        <w:tab/>
      </w:r>
      <w:r w:rsidRPr="00997D08">
        <w:rPr>
          <w:rFonts w:ascii="Times New Roman" w:hAnsi="Times New Roman" w:cs="Times New Roman"/>
        </w:rPr>
        <w:t xml:space="preserve">Total number of staff working on competition as of </w:t>
      </w:r>
      <w:r w:rsidR="00175D7F" w:rsidRPr="00997D08">
        <w:rPr>
          <w:rFonts w:ascii="Times New Roman" w:hAnsi="Times New Roman" w:cs="Times New Roman"/>
        </w:rPr>
        <w:t>31 December</w:t>
      </w:r>
      <w:r w:rsidR="00560E3F" w:rsidRPr="00997D08">
        <w:rPr>
          <w:rFonts w:ascii="Times New Roman" w:hAnsi="Times New Roman" w:cs="Times New Roman"/>
        </w:rPr>
        <w:t xml:space="preserve"> </w:t>
      </w:r>
      <w:r w:rsidRPr="00997D08">
        <w:rPr>
          <w:rFonts w:ascii="Times New Roman" w:hAnsi="Times New Roman" w:cs="Times New Roman"/>
        </w:rPr>
        <w:t xml:space="preserve">(please do </w:t>
      </w:r>
      <w:r w:rsidRPr="00997D08">
        <w:rPr>
          <w:rFonts w:ascii="Times New Roman" w:hAnsi="Times New Roman" w:cs="Times New Roman"/>
          <w:b/>
        </w:rPr>
        <w:t>not</w:t>
      </w:r>
      <w:r w:rsidRPr="00997D08">
        <w:rPr>
          <w:rFonts w:ascii="Times New Roman" w:hAnsi="Times New Roman" w:cs="Times New Roman"/>
        </w:rPr>
        <w:t xml:space="preserve"> count </w:t>
      </w:r>
      <w:r w:rsidR="00F15C50" w:rsidRPr="00997D08">
        <w:rPr>
          <w:rFonts w:ascii="Times New Roman" w:hAnsi="Times New Roman" w:cs="Times New Roman"/>
        </w:rPr>
        <w:t xml:space="preserve">board members, </w:t>
      </w:r>
      <w:r w:rsidRPr="00997D08">
        <w:rPr>
          <w:rFonts w:ascii="Times New Roman" w:hAnsi="Times New Roman" w:cs="Times New Roman"/>
        </w:rPr>
        <w:t>administrative staff or staff involved in other functions of the agency, such as consumer protection, public procurement, sector regulation)</w:t>
      </w:r>
      <w:r w:rsidR="0033395E" w:rsidRPr="00997D08">
        <w:rPr>
          <w:rFonts w:ascii="Times New Roman" w:hAnsi="Times New Roman" w:cs="Times New Roman"/>
        </w:rPr>
        <w:t>.</w:t>
      </w:r>
      <w:r w:rsidR="00064E97" w:rsidRPr="00997D08">
        <w:rPr>
          <w:rFonts w:ascii="Times New Roman" w:hAnsi="Times New Roman" w:cs="Times New Roman"/>
        </w:rPr>
        <w:t xml:space="preserve"> </w:t>
      </w:r>
    </w:p>
    <w:p w14:paraId="05C391AF" w14:textId="77777777" w:rsidR="00FB67EC" w:rsidRPr="00997D08" w:rsidRDefault="00FB67EC" w:rsidP="00192CDD">
      <w:pPr>
        <w:jc w:val="both"/>
        <w:rPr>
          <w:rFonts w:ascii="Times New Roman" w:hAnsi="Times New Roman" w:cs="Times New Roman"/>
        </w:rPr>
      </w:pPr>
    </w:p>
    <w:p w14:paraId="05C391B0" w14:textId="2E6A753C" w:rsidR="00064180" w:rsidRPr="00997D08" w:rsidRDefault="002E3590" w:rsidP="00192CDD">
      <w:pPr>
        <w:jc w:val="both"/>
        <w:rPr>
          <w:rFonts w:ascii="Times New Roman" w:hAnsi="Times New Roman" w:cs="Times New Roman"/>
        </w:rPr>
      </w:pPr>
      <w:r w:rsidRPr="00997D08">
        <w:rPr>
          <w:rFonts w:ascii="Times New Roman" w:hAnsi="Times New Roman" w:cs="Times New Roman"/>
          <w:noProof/>
          <w:lang w:eastAsia="en-GB"/>
        </w:rPr>
        <mc:AlternateContent>
          <mc:Choice Requires="wps">
            <w:drawing>
              <wp:inline distT="0" distB="0" distL="0" distR="0" wp14:anchorId="45203E69" wp14:editId="2C392487">
                <wp:extent cx="5889812" cy="1120588"/>
                <wp:effectExtent l="0" t="0" r="15875" b="2286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812" cy="1120588"/>
                        </a:xfrm>
                        <a:prstGeom prst="rect">
                          <a:avLst/>
                        </a:prstGeom>
                        <a:solidFill>
                          <a:srgbClr val="FFFFFF"/>
                        </a:solidFill>
                        <a:ln w="9525">
                          <a:solidFill>
                            <a:srgbClr val="000000"/>
                          </a:solidFill>
                          <a:miter lim="800000"/>
                          <a:headEnd/>
                          <a:tailEnd/>
                        </a:ln>
                      </wps:spPr>
                      <wps:txbx>
                        <w:txbxContent>
                          <w:p w14:paraId="100517B0" w14:textId="77777777" w:rsidR="00074D01" w:rsidRPr="0059744F" w:rsidRDefault="00074D01" w:rsidP="002E3590">
                            <w:pPr>
                              <w:rPr>
                                <w:rFonts w:ascii="Times New Roman" w:hAnsi="Times New Roman" w:cs="Times New Roman"/>
                              </w:rPr>
                            </w:pPr>
                            <w:r w:rsidRPr="0059744F">
                              <w:rPr>
                                <w:rFonts w:ascii="Times New Roman" w:hAnsi="Times New Roman" w:cs="Times New Roman"/>
                              </w:rPr>
                              <w:t>Comments</w:t>
                            </w:r>
                          </w:p>
                        </w:txbxContent>
                      </wps:txbx>
                      <wps:bodyPr rot="0" vert="horz" wrap="square" lIns="91440" tIns="45720" rIns="91440" bIns="45720" anchor="t" anchorCtr="0" upright="1">
                        <a:noAutofit/>
                      </wps:bodyPr>
                    </wps:wsp>
                  </a:graphicData>
                </a:graphic>
              </wp:inline>
            </w:drawing>
          </mc:Choice>
          <mc:Fallback>
            <w:pict>
              <v:shapetype w14:anchorId="45203E69" id="_x0000_t202" coordsize="21600,21600" o:spt="202" path="m,l,21600r21600,l21600,xe">
                <v:stroke joinstyle="miter"/>
                <v:path gradientshapeok="t" o:connecttype="rect"/>
              </v:shapetype>
              <v:shape id="Text Box 3" o:spid="_x0000_s1026" type="#_x0000_t202" style="width:463.75pt;height: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">
                <v:textbox>
                  <w:txbxContent>
                    <w:p w14:paraId="100517B0" w14:textId="77777777" w:rsidR="00074D01" w:rsidRPr="0059744F" w:rsidRDefault="00074D01" w:rsidP="002E3590">
                      <w:pPr>
                        <w:rPr>
                          <w:rFonts w:ascii="Times New Roman" w:hAnsi="Times New Roman" w:cs="Times New Roman"/>
                        </w:rPr>
                      </w:pPr>
                      <w:r w:rsidRPr="0059744F">
                        <w:rPr>
                          <w:rFonts w:ascii="Times New Roman" w:hAnsi="Times New Roman" w:cs="Times New Roman"/>
                        </w:rPr>
                        <w:t>Comments</w:t>
                      </w:r>
                    </w:p>
                  </w:txbxContent>
                </v:textbox>
                <w10:anchorlock/>
              </v:shape>
            </w:pict>
          </mc:Fallback>
        </mc:AlternateContent>
      </w:r>
    </w:p>
    <w:p w14:paraId="05C391B2" w14:textId="77777777" w:rsidR="00064180" w:rsidRPr="00997D08" w:rsidRDefault="00064180" w:rsidP="00192CDD">
      <w:pPr>
        <w:jc w:val="both"/>
        <w:rPr>
          <w:rFonts w:ascii="Times New Roman" w:hAnsi="Times New Roman" w:cs="Times New Roman"/>
        </w:rPr>
      </w:pPr>
    </w:p>
    <w:p w14:paraId="05C391B3" w14:textId="77777777" w:rsidR="0008189A" w:rsidRPr="00997D08" w:rsidRDefault="002733E3" w:rsidP="00192CDD">
      <w:pPr>
        <w:pStyle w:val="ListParagraph"/>
        <w:numPr>
          <w:ilvl w:val="0"/>
          <w:numId w:val="1"/>
        </w:numPr>
        <w:ind w:left="0" w:firstLine="0"/>
        <w:jc w:val="both"/>
        <w:rPr>
          <w:rFonts w:ascii="Times New Roman" w:hAnsi="Times New Roman" w:cs="Times New Roman"/>
          <w:b/>
        </w:rPr>
      </w:pPr>
      <w:r w:rsidRPr="00997D08">
        <w:rPr>
          <w:rFonts w:ascii="Times New Roman" w:hAnsi="Times New Roman" w:cs="Times New Roman"/>
          <w:b/>
        </w:rPr>
        <w:t xml:space="preserve">CARTELS AND </w:t>
      </w:r>
      <w:r w:rsidR="004D2477" w:rsidRPr="00997D08">
        <w:rPr>
          <w:rFonts w:ascii="Times New Roman" w:hAnsi="Times New Roman" w:cs="Times New Roman"/>
          <w:b/>
        </w:rPr>
        <w:t xml:space="preserve">OTHER </w:t>
      </w:r>
      <w:r w:rsidRPr="00997D08">
        <w:rPr>
          <w:rFonts w:ascii="Times New Roman" w:hAnsi="Times New Roman" w:cs="Times New Roman"/>
          <w:b/>
        </w:rPr>
        <w:t>ANTI-COMPETITIVE AGREEMENTS</w:t>
      </w:r>
    </w:p>
    <w:p w14:paraId="1684A330" w14:textId="77777777" w:rsidR="008A2F83" w:rsidRPr="00967F27" w:rsidRDefault="008A2F83" w:rsidP="00192CDD">
      <w:pPr>
        <w:jc w:val="both"/>
        <w:rPr>
          <w:rFonts w:ascii="Times New Roman" w:eastAsiaTheme="minorEastAsia" w:hAnsi="Times New Roman" w:cs="Times New Roman"/>
        </w:rPr>
      </w:pPr>
      <w:r w:rsidRPr="00967F27">
        <w:rPr>
          <w:rFonts w:ascii="Times New Roman" w:hAnsi="Times New Roman" w:cs="Times New Roman"/>
        </w:rPr>
        <w:t>The following are assumptions that apply to all questions in this section:</w:t>
      </w:r>
    </w:p>
    <w:p w14:paraId="72883772" w14:textId="2567B482" w:rsidR="007B4071" w:rsidRPr="00997D08" w:rsidRDefault="3BE298C1" w:rsidP="00192CDD">
      <w:pPr>
        <w:pStyle w:val="ListParagraph"/>
        <w:numPr>
          <w:ilvl w:val="0"/>
          <w:numId w:val="5"/>
        </w:numPr>
        <w:ind w:left="567" w:hanging="567"/>
        <w:jc w:val="both"/>
        <w:rPr>
          <w:rFonts w:ascii="Times New Roman" w:eastAsiaTheme="minorEastAsia" w:hAnsi="Times New Roman" w:cs="Times New Roman"/>
        </w:rPr>
      </w:pPr>
      <w:r w:rsidRPr="00997D08">
        <w:rPr>
          <w:rFonts w:ascii="Times New Roman" w:hAnsi="Times New Roman" w:cs="Times New Roman"/>
        </w:rPr>
        <w:t xml:space="preserve">For the purposes of this questionnaire, a case/decision concerning the same cartel is considered to be one, even if there are different decisions for each cartel participant. A decision is the official determination </w:t>
      </w:r>
      <w:r w:rsidR="73DA0263" w:rsidRPr="00997D08">
        <w:rPr>
          <w:rFonts w:ascii="Times New Roman" w:hAnsi="Times New Roman" w:cs="Times New Roman"/>
        </w:rPr>
        <w:t xml:space="preserve">concluding a </w:t>
      </w:r>
      <w:r w:rsidRPr="00997D08">
        <w:rPr>
          <w:rFonts w:ascii="Times New Roman" w:hAnsi="Times New Roman" w:cs="Times New Roman"/>
        </w:rPr>
        <w:t>competition case establishing an infringement</w:t>
      </w:r>
      <w:r w:rsidR="00E63429" w:rsidRPr="00997D08">
        <w:rPr>
          <w:rFonts w:ascii="Times New Roman" w:hAnsi="Times New Roman" w:cs="Times New Roman"/>
        </w:rPr>
        <w:t>.</w:t>
      </w:r>
    </w:p>
    <w:p w14:paraId="7ADAF9E4" w14:textId="168BAEB5" w:rsidR="007B4071" w:rsidRPr="00997D08" w:rsidRDefault="0019470F" w:rsidP="00192CDD">
      <w:pPr>
        <w:pStyle w:val="ListParagraph"/>
        <w:numPr>
          <w:ilvl w:val="0"/>
          <w:numId w:val="5"/>
        </w:numPr>
        <w:ind w:left="567" w:hanging="567"/>
        <w:jc w:val="both"/>
        <w:rPr>
          <w:rFonts w:ascii="Times New Roman" w:hAnsi="Times New Roman" w:cs="Times New Roman"/>
        </w:rPr>
      </w:pPr>
      <w:r w:rsidRPr="00997D08">
        <w:rPr>
          <w:rFonts w:ascii="Times New Roman" w:hAnsi="Times New Roman" w:cs="Times New Roman"/>
        </w:rPr>
        <w:t>I</w:t>
      </w:r>
      <w:r w:rsidR="000D3472" w:rsidRPr="00997D08">
        <w:rPr>
          <w:rFonts w:ascii="Times New Roman" w:hAnsi="Times New Roman" w:cs="Times New Roman"/>
        </w:rPr>
        <w:t>f</w:t>
      </w:r>
      <w:r w:rsidRPr="00997D08">
        <w:rPr>
          <w:rFonts w:ascii="Times New Roman" w:hAnsi="Times New Roman" w:cs="Times New Roman"/>
        </w:rPr>
        <w:t xml:space="preserve"> your jurisdiction uses a court-based enforcement system, p</w:t>
      </w:r>
      <w:r w:rsidR="27D0A043" w:rsidRPr="00997D08">
        <w:rPr>
          <w:rFonts w:ascii="Times New Roman" w:hAnsi="Times New Roman" w:cs="Times New Roman"/>
        </w:rPr>
        <w:t xml:space="preserve">lease do not report </w:t>
      </w:r>
      <w:r w:rsidR="57F565EE" w:rsidRPr="00997D08">
        <w:rPr>
          <w:rFonts w:ascii="Times New Roman" w:hAnsi="Times New Roman" w:cs="Times New Roman"/>
        </w:rPr>
        <w:t xml:space="preserve">appeal </w:t>
      </w:r>
      <w:r w:rsidR="3AF64A8F" w:rsidRPr="00997D08">
        <w:rPr>
          <w:rFonts w:ascii="Times New Roman" w:hAnsi="Times New Roman" w:cs="Times New Roman"/>
        </w:rPr>
        <w:t xml:space="preserve">decisions </w:t>
      </w:r>
      <w:r w:rsidR="27D0A043" w:rsidRPr="00997D08">
        <w:rPr>
          <w:rFonts w:ascii="Times New Roman" w:hAnsi="Times New Roman" w:cs="Times New Roman"/>
        </w:rPr>
        <w:t xml:space="preserve">to avoid double counting </w:t>
      </w:r>
      <w:r w:rsidR="429F2EBC" w:rsidRPr="00997D08">
        <w:rPr>
          <w:rFonts w:ascii="Times New Roman" w:hAnsi="Times New Roman" w:cs="Times New Roman"/>
        </w:rPr>
        <w:t>(as the original decision should already</w:t>
      </w:r>
      <w:r w:rsidR="22C037A3" w:rsidRPr="00997D08">
        <w:rPr>
          <w:rFonts w:ascii="Times New Roman" w:hAnsi="Times New Roman" w:cs="Times New Roman"/>
        </w:rPr>
        <w:t xml:space="preserve"> </w:t>
      </w:r>
      <w:r w:rsidR="136BE745" w:rsidRPr="00997D08">
        <w:rPr>
          <w:rFonts w:ascii="Times New Roman" w:hAnsi="Times New Roman" w:cs="Times New Roman"/>
        </w:rPr>
        <w:t xml:space="preserve">have </w:t>
      </w:r>
      <w:r w:rsidR="22C037A3" w:rsidRPr="00997D08">
        <w:rPr>
          <w:rFonts w:ascii="Times New Roman" w:hAnsi="Times New Roman" w:cs="Times New Roman"/>
        </w:rPr>
        <w:t>be</w:t>
      </w:r>
      <w:r w:rsidR="4D158C0E" w:rsidRPr="00997D08">
        <w:rPr>
          <w:rFonts w:ascii="Times New Roman" w:hAnsi="Times New Roman" w:cs="Times New Roman"/>
        </w:rPr>
        <w:t>en</w:t>
      </w:r>
      <w:r w:rsidR="22C037A3" w:rsidRPr="00997D08">
        <w:rPr>
          <w:rFonts w:ascii="Times New Roman" w:hAnsi="Times New Roman" w:cs="Times New Roman"/>
        </w:rPr>
        <w:t xml:space="preserve"> included</w:t>
      </w:r>
      <w:r w:rsidR="429F2EBC" w:rsidRPr="00997D08">
        <w:rPr>
          <w:rFonts w:ascii="Times New Roman" w:hAnsi="Times New Roman" w:cs="Times New Roman"/>
        </w:rPr>
        <w:t>)</w:t>
      </w:r>
      <w:r w:rsidR="27D0A043" w:rsidRPr="00997D08">
        <w:rPr>
          <w:rFonts w:ascii="Times New Roman" w:hAnsi="Times New Roman" w:cs="Times New Roman"/>
        </w:rPr>
        <w:t xml:space="preserve">. </w:t>
      </w:r>
    </w:p>
    <w:p w14:paraId="2A09C66E" w14:textId="7B2EBE94" w:rsidR="00203A55" w:rsidRPr="00997D08" w:rsidRDefault="00203A55" w:rsidP="00192CDD">
      <w:pPr>
        <w:pStyle w:val="ListParagraph"/>
        <w:numPr>
          <w:ilvl w:val="0"/>
          <w:numId w:val="5"/>
        </w:numPr>
        <w:ind w:left="567" w:hanging="567"/>
        <w:jc w:val="both"/>
        <w:rPr>
          <w:rFonts w:ascii="Times New Roman" w:eastAsiaTheme="minorEastAsia" w:hAnsi="Times New Roman" w:cs="Times New Roman"/>
        </w:rPr>
      </w:pPr>
      <w:r w:rsidRPr="00997D08">
        <w:rPr>
          <w:rFonts w:ascii="Times New Roman" w:hAnsi="Times New Roman" w:cs="Times New Roman"/>
        </w:rPr>
        <w:t xml:space="preserve">If </w:t>
      </w:r>
      <w:r w:rsidR="209EF30E" w:rsidRPr="00997D08">
        <w:rPr>
          <w:rFonts w:ascii="Times New Roman" w:hAnsi="Times New Roman" w:cs="Times New Roman"/>
        </w:rPr>
        <w:t xml:space="preserve">there are multiple </w:t>
      </w:r>
      <w:r w:rsidRPr="00997D08">
        <w:rPr>
          <w:rFonts w:ascii="Times New Roman" w:hAnsi="Times New Roman" w:cs="Times New Roman"/>
        </w:rPr>
        <w:t>competition authorit</w:t>
      </w:r>
      <w:r w:rsidR="45BAE61A" w:rsidRPr="00997D08">
        <w:rPr>
          <w:rFonts w:ascii="Times New Roman" w:hAnsi="Times New Roman" w:cs="Times New Roman"/>
        </w:rPr>
        <w:t>ies</w:t>
      </w:r>
      <w:r w:rsidRPr="00997D08">
        <w:rPr>
          <w:rFonts w:ascii="Times New Roman" w:hAnsi="Times New Roman" w:cs="Times New Roman"/>
        </w:rPr>
        <w:t xml:space="preserve"> in your jurisdiction, </w:t>
      </w:r>
      <w:r w:rsidR="4D9E221C" w:rsidRPr="00997D08">
        <w:rPr>
          <w:rFonts w:ascii="Times New Roman" w:hAnsi="Times New Roman" w:cs="Times New Roman"/>
        </w:rPr>
        <w:t>please</w:t>
      </w:r>
      <w:r w:rsidRPr="00997D08">
        <w:rPr>
          <w:rFonts w:ascii="Times New Roman" w:hAnsi="Times New Roman" w:cs="Times New Roman"/>
        </w:rPr>
        <w:t xml:space="preserve"> </w:t>
      </w:r>
      <w:r w:rsidR="2D0B54A9" w:rsidRPr="00997D08">
        <w:rPr>
          <w:rFonts w:ascii="Times New Roman" w:hAnsi="Times New Roman" w:cs="Times New Roman"/>
        </w:rPr>
        <w:t xml:space="preserve">only </w:t>
      </w:r>
      <w:r w:rsidRPr="00997D08">
        <w:rPr>
          <w:rFonts w:ascii="Times New Roman" w:hAnsi="Times New Roman" w:cs="Times New Roman"/>
        </w:rPr>
        <w:t>report decisions taken by your authority</w:t>
      </w:r>
      <w:r w:rsidR="2276E493" w:rsidRPr="00997D08">
        <w:rPr>
          <w:rFonts w:ascii="Times New Roman" w:hAnsi="Times New Roman" w:cs="Times New Roman"/>
        </w:rPr>
        <w:t xml:space="preserve"> (to avoid double counting)</w:t>
      </w:r>
      <w:r w:rsidR="0033395E" w:rsidRPr="00997D08">
        <w:rPr>
          <w:rFonts w:ascii="Times New Roman" w:hAnsi="Times New Roman" w:cs="Times New Roman"/>
        </w:rPr>
        <w:t>.</w:t>
      </w:r>
    </w:p>
    <w:p w14:paraId="7E2E55FF" w14:textId="41D52361" w:rsidR="00203A55" w:rsidRPr="00997D08" w:rsidRDefault="00203A55" w:rsidP="00192CDD">
      <w:pPr>
        <w:pStyle w:val="ListParagraph"/>
        <w:numPr>
          <w:ilvl w:val="0"/>
          <w:numId w:val="5"/>
        </w:numPr>
        <w:ind w:left="567" w:hanging="567"/>
        <w:jc w:val="both"/>
        <w:rPr>
          <w:rFonts w:ascii="Times New Roman" w:hAnsi="Times New Roman" w:cs="Times New Roman"/>
        </w:rPr>
      </w:pPr>
      <w:r w:rsidRPr="00997D08">
        <w:rPr>
          <w:rFonts w:ascii="Times New Roman" w:hAnsi="Times New Roman" w:cs="Times New Roman"/>
        </w:rPr>
        <w:t>Please clarify in the comments section if any question does not apply to your jurisdiction (</w:t>
      </w:r>
      <w:r w:rsidR="00952FFE" w:rsidRPr="00997D08">
        <w:rPr>
          <w:rFonts w:ascii="Times New Roman" w:hAnsi="Times New Roman" w:cs="Times New Roman"/>
        </w:rPr>
        <w:t>e.g.</w:t>
      </w:r>
      <w:r w:rsidR="6A315ED5" w:rsidRPr="00997D08">
        <w:rPr>
          <w:rFonts w:ascii="Times New Roman" w:hAnsi="Times New Roman" w:cs="Times New Roman"/>
        </w:rPr>
        <w:t>,</w:t>
      </w:r>
      <w:r w:rsidR="00FC203F" w:rsidRPr="00997D08">
        <w:rPr>
          <w:rFonts w:ascii="Times New Roman" w:hAnsi="Times New Roman" w:cs="Times New Roman"/>
        </w:rPr>
        <w:t xml:space="preserve"> indicate in the comments box for question 2.2 if your competition regime does not have a leniency programme, or</w:t>
      </w:r>
      <w:r w:rsidR="3F8243BB" w:rsidRPr="00997D08">
        <w:rPr>
          <w:rFonts w:ascii="Times New Roman" w:hAnsi="Times New Roman" w:cs="Times New Roman"/>
        </w:rPr>
        <w:t xml:space="preserve"> indicate in the comments box for question 2.4</w:t>
      </w:r>
      <w:r w:rsidR="00952FFE" w:rsidRPr="00997D08">
        <w:rPr>
          <w:rFonts w:ascii="Times New Roman" w:hAnsi="Times New Roman" w:cs="Times New Roman"/>
        </w:rPr>
        <w:t xml:space="preserve"> </w:t>
      </w:r>
      <w:r w:rsidR="12A12526" w:rsidRPr="00997D08">
        <w:rPr>
          <w:rFonts w:ascii="Times New Roman" w:hAnsi="Times New Roman" w:cs="Times New Roman"/>
        </w:rPr>
        <w:t xml:space="preserve">if your </w:t>
      </w:r>
      <w:r w:rsidR="00952FFE" w:rsidRPr="00997D08">
        <w:rPr>
          <w:rFonts w:ascii="Times New Roman" w:hAnsi="Times New Roman" w:cs="Times New Roman"/>
        </w:rPr>
        <w:t>competition authority does not have the power to conduct</w:t>
      </w:r>
      <w:r w:rsidR="00C515EF" w:rsidRPr="00997D08">
        <w:rPr>
          <w:rFonts w:ascii="Times New Roman" w:hAnsi="Times New Roman" w:cs="Times New Roman"/>
        </w:rPr>
        <w:t xml:space="preserve"> dawn raids</w:t>
      </w:r>
      <w:r w:rsidR="00952FFE" w:rsidRPr="00997D08">
        <w:rPr>
          <w:rFonts w:ascii="Times New Roman" w:hAnsi="Times New Roman" w:cs="Times New Roman"/>
        </w:rPr>
        <w:t xml:space="preserve"> for cartels</w:t>
      </w:r>
      <w:r w:rsidR="00FC203F" w:rsidRPr="00997D08">
        <w:rPr>
          <w:rFonts w:ascii="Times New Roman" w:hAnsi="Times New Roman" w:cs="Times New Roman"/>
        </w:rPr>
        <w:t>.</w:t>
      </w:r>
      <w:r w:rsidR="00C515EF" w:rsidRPr="00997D08">
        <w:rPr>
          <w:rFonts w:ascii="Times New Roman" w:hAnsi="Times New Roman" w:cs="Times New Roman"/>
        </w:rPr>
        <w:t>)</w:t>
      </w:r>
      <w:r w:rsidR="0033395E" w:rsidRPr="00997D08">
        <w:rPr>
          <w:rFonts w:ascii="Times New Roman" w:hAnsi="Times New Roman" w:cs="Times New Roman"/>
        </w:rPr>
        <w:t>.</w:t>
      </w:r>
    </w:p>
    <w:p w14:paraId="43447AC8" w14:textId="573C6ED6" w:rsidR="00894169" w:rsidRPr="00997D08" w:rsidRDefault="3B007BD2" w:rsidP="00192CDD">
      <w:pPr>
        <w:pStyle w:val="ListParagraph"/>
        <w:numPr>
          <w:ilvl w:val="0"/>
          <w:numId w:val="5"/>
        </w:numPr>
        <w:ind w:left="567" w:hanging="567"/>
        <w:jc w:val="both"/>
        <w:rPr>
          <w:rFonts w:ascii="Times New Roman" w:hAnsi="Times New Roman" w:cs="Times New Roman"/>
        </w:rPr>
      </w:pPr>
      <w:r w:rsidRPr="00997D08">
        <w:rPr>
          <w:rFonts w:ascii="Times New Roman" w:hAnsi="Times New Roman" w:cs="Times New Roman"/>
        </w:rPr>
        <w:t>If a value is zero, ple</w:t>
      </w:r>
      <w:r w:rsidR="6D7C90C1" w:rsidRPr="00997D08">
        <w:rPr>
          <w:rFonts w:ascii="Times New Roman" w:hAnsi="Times New Roman" w:cs="Times New Roman"/>
        </w:rPr>
        <w:t xml:space="preserve">ase add </w:t>
      </w:r>
      <w:r w:rsidR="128AABF6" w:rsidRPr="00997D08">
        <w:rPr>
          <w:rFonts w:ascii="Times New Roman" w:hAnsi="Times New Roman" w:cs="Times New Roman"/>
        </w:rPr>
        <w:t xml:space="preserve">zero </w:t>
      </w:r>
      <w:r w:rsidR="6D7C90C1" w:rsidRPr="00997D08">
        <w:rPr>
          <w:rFonts w:ascii="Times New Roman" w:hAnsi="Times New Roman" w:cs="Times New Roman"/>
        </w:rPr>
        <w:t xml:space="preserve">instead of leaving </w:t>
      </w:r>
      <w:r w:rsidR="00FE572A" w:rsidRPr="00997D08">
        <w:rPr>
          <w:rFonts w:ascii="Times New Roman" w:hAnsi="Times New Roman" w:cs="Times New Roman"/>
        </w:rPr>
        <w:t>the</w:t>
      </w:r>
      <w:r w:rsidR="4001B44B" w:rsidRPr="00997D08">
        <w:rPr>
          <w:rFonts w:ascii="Times New Roman" w:hAnsi="Times New Roman" w:cs="Times New Roman"/>
        </w:rPr>
        <w:t xml:space="preserve"> field </w:t>
      </w:r>
      <w:r w:rsidRPr="00997D08">
        <w:rPr>
          <w:rFonts w:ascii="Times New Roman" w:hAnsi="Times New Roman" w:cs="Times New Roman"/>
        </w:rPr>
        <w:t xml:space="preserve">empty. </w:t>
      </w:r>
      <w:r w:rsidR="697F7C55" w:rsidRPr="00997D08">
        <w:rPr>
          <w:rFonts w:ascii="Times New Roman" w:hAnsi="Times New Roman" w:cs="Times New Roman"/>
        </w:rPr>
        <w:t>Similarly, if a question does not apply, please leave it empty rather than including a value of zero.</w:t>
      </w:r>
    </w:p>
    <w:p w14:paraId="0ADBF144" w14:textId="5C2A4E78" w:rsidR="003716E8" w:rsidRPr="00997D08" w:rsidRDefault="00D85929" w:rsidP="00192CDD">
      <w:pPr>
        <w:jc w:val="both"/>
        <w:rPr>
          <w:rFonts w:ascii="Times New Roman" w:hAnsi="Times New Roman" w:cs="Times New Roman"/>
        </w:rPr>
      </w:pPr>
      <w:r w:rsidRPr="00997D08">
        <w:rPr>
          <w:rFonts w:ascii="Times New Roman" w:hAnsi="Times New Roman" w:cs="Times New Roman"/>
        </w:rPr>
        <w:lastRenderedPageBreak/>
        <w:t>2.1</w:t>
      </w:r>
      <w:r w:rsidR="0080767D" w:rsidRPr="00997D08">
        <w:rPr>
          <w:rFonts w:ascii="Times New Roman" w:hAnsi="Times New Roman" w:cs="Times New Roman"/>
        </w:rPr>
        <w:t xml:space="preserve"> </w:t>
      </w:r>
      <w:r w:rsidR="008F0629" w:rsidRPr="00997D08">
        <w:rPr>
          <w:rFonts w:ascii="Times New Roman" w:hAnsi="Times New Roman" w:cs="Times New Roman"/>
        </w:rPr>
        <w:tab/>
      </w:r>
      <w:r w:rsidR="00E942ED" w:rsidRPr="00997D08">
        <w:rPr>
          <w:rFonts w:ascii="Times New Roman" w:hAnsi="Times New Roman" w:cs="Times New Roman"/>
        </w:rPr>
        <w:t>Total n</w:t>
      </w:r>
      <w:r w:rsidR="00C82649" w:rsidRPr="00997D08">
        <w:rPr>
          <w:rFonts w:ascii="Times New Roman" w:hAnsi="Times New Roman" w:cs="Times New Roman"/>
        </w:rPr>
        <w:t xml:space="preserve">umber of </w:t>
      </w:r>
      <w:r w:rsidR="00AE0763" w:rsidRPr="00997D08">
        <w:rPr>
          <w:rFonts w:ascii="Times New Roman" w:hAnsi="Times New Roman" w:cs="Times New Roman"/>
        </w:rPr>
        <w:t xml:space="preserve">final </w:t>
      </w:r>
      <w:r w:rsidR="006903A8" w:rsidRPr="00997D08">
        <w:rPr>
          <w:rFonts w:ascii="Times New Roman" w:hAnsi="Times New Roman" w:cs="Times New Roman"/>
        </w:rPr>
        <w:t>decisions taken by the</w:t>
      </w:r>
      <w:r w:rsidR="00C82649" w:rsidRPr="00997D08">
        <w:rPr>
          <w:rFonts w:ascii="Times New Roman" w:hAnsi="Times New Roman" w:cs="Times New Roman"/>
        </w:rPr>
        <w:t xml:space="preserve"> competition authority</w:t>
      </w:r>
      <w:r w:rsidR="00F820C1" w:rsidRPr="00997D08">
        <w:rPr>
          <w:rFonts w:ascii="Times New Roman" w:hAnsi="Times New Roman" w:cs="Times New Roman"/>
        </w:rPr>
        <w:t xml:space="preserve"> (</w:t>
      </w:r>
      <w:r w:rsidR="00875EF6" w:rsidRPr="00997D08">
        <w:rPr>
          <w:rFonts w:ascii="Times New Roman" w:hAnsi="Times New Roman" w:cs="Times New Roman"/>
        </w:rPr>
        <w:t>or judgement by a relevant court, if “competition authority” is not applicable because the competition authority does not take decisions in your jurisdiction</w:t>
      </w:r>
      <w:r w:rsidR="00F820C1" w:rsidRPr="00997D08">
        <w:rPr>
          <w:rFonts w:ascii="Times New Roman" w:hAnsi="Times New Roman" w:cs="Times New Roman"/>
        </w:rPr>
        <w:t>)</w:t>
      </w:r>
      <w:r w:rsidR="0033395E" w:rsidRPr="00997D08">
        <w:rPr>
          <w:rFonts w:ascii="Times New Roman" w:hAnsi="Times New Roman" w:cs="Times New Roman"/>
        </w:rPr>
        <w:t>.</w:t>
      </w:r>
    </w:p>
    <w:p w14:paraId="620FA713" w14:textId="4BAA9979" w:rsidR="003716E8" w:rsidRPr="00997D08" w:rsidRDefault="7B842122" w:rsidP="00192CDD">
      <w:pPr>
        <w:jc w:val="both"/>
        <w:rPr>
          <w:rFonts w:ascii="Times New Roman" w:hAnsi="Times New Roman" w:cs="Times New Roman"/>
        </w:rPr>
      </w:pPr>
      <w:r w:rsidRPr="00997D08">
        <w:rPr>
          <w:rFonts w:ascii="Times New Roman" w:hAnsi="Times New Roman" w:cs="Times New Roman"/>
        </w:rPr>
        <w:t xml:space="preserve">2.1.1. </w:t>
      </w:r>
      <w:r w:rsidR="157301CF" w:rsidRPr="00997D08">
        <w:rPr>
          <w:rFonts w:ascii="Times New Roman" w:hAnsi="Times New Roman" w:cs="Times New Roman"/>
        </w:rPr>
        <w:t>N</w:t>
      </w:r>
      <w:r w:rsidR="4D5E94D6" w:rsidRPr="00997D08">
        <w:rPr>
          <w:rFonts w:ascii="Times New Roman" w:hAnsi="Times New Roman" w:cs="Times New Roman"/>
        </w:rPr>
        <w:t xml:space="preserve">umber of final decisions </w:t>
      </w:r>
      <w:r w:rsidR="4ED3BAF3" w:rsidRPr="00997D08">
        <w:rPr>
          <w:rFonts w:ascii="Times New Roman" w:hAnsi="Times New Roman" w:cs="Times New Roman"/>
        </w:rPr>
        <w:t>reported in Question 2.1</w:t>
      </w:r>
      <w:r w:rsidR="01F6C6E3" w:rsidRPr="00997D08">
        <w:rPr>
          <w:rFonts w:ascii="Times New Roman" w:hAnsi="Times New Roman" w:cs="Times New Roman"/>
        </w:rPr>
        <w:t xml:space="preserve">, </w:t>
      </w:r>
      <w:r w:rsidR="00AD7CC0" w:rsidRPr="00997D08">
        <w:rPr>
          <w:rFonts w:ascii="Times New Roman" w:hAnsi="Times New Roman" w:cs="Times New Roman"/>
        </w:rPr>
        <w:t>per</w:t>
      </w:r>
      <w:r w:rsidR="4D5E94D6" w:rsidRPr="00997D08">
        <w:rPr>
          <w:rFonts w:ascii="Times New Roman" w:hAnsi="Times New Roman" w:cs="Times New Roman"/>
        </w:rPr>
        <w:t xml:space="preserve"> industry</w:t>
      </w:r>
      <w:r w:rsidR="7D1C400E" w:rsidRPr="00997D08">
        <w:rPr>
          <w:rFonts w:ascii="Times New Roman" w:hAnsi="Times New Roman" w:cs="Times New Roman"/>
        </w:rPr>
        <w:t>.</w:t>
      </w:r>
      <w:r w:rsidR="0954E3FF" w:rsidRPr="00997D08">
        <w:rPr>
          <w:rFonts w:ascii="Times New Roman" w:hAnsi="Times New Roman" w:cs="Times New Roman"/>
        </w:rPr>
        <w:t xml:space="preserve"> </w:t>
      </w:r>
      <w:r w:rsidR="00AD7CC0" w:rsidRPr="00997D08">
        <w:rPr>
          <w:rFonts w:ascii="Times New Roman" w:hAnsi="Times New Roman" w:cs="Times New Roman"/>
        </w:rPr>
        <w:t>(</w:t>
      </w:r>
      <w:r w:rsidR="001D2FC0" w:rsidRPr="00997D08">
        <w:rPr>
          <w:rFonts w:ascii="Times New Roman" w:hAnsi="Times New Roman" w:cs="Times New Roman"/>
        </w:rPr>
        <w:t>Preferably</w:t>
      </w:r>
      <w:r w:rsidR="00AD7CC0" w:rsidRPr="00997D08">
        <w:rPr>
          <w:rFonts w:ascii="Times New Roman" w:hAnsi="Times New Roman" w:cs="Times New Roman"/>
        </w:rPr>
        <w:t xml:space="preserve">, use the two-digit classification from NAICS (as defined in: </w:t>
      </w:r>
      <w:hyperlink r:id="rId11" w:history="1">
        <w:r w:rsidR="00AD7CC0" w:rsidRPr="00997D08">
          <w:rPr>
            <w:rStyle w:val="Hyperlink"/>
            <w:rFonts w:ascii="Times New Roman" w:hAnsi="Times New Roman" w:cs="Times New Roman"/>
            <w:color w:val="auto"/>
          </w:rPr>
          <w:t>https://www.naics.com/search/</w:t>
        </w:r>
      </w:hyperlink>
      <w:r w:rsidR="00AD7CC0" w:rsidRPr="00997D08">
        <w:rPr>
          <w:rStyle w:val="Hyperlink"/>
          <w:rFonts w:ascii="Times New Roman" w:hAnsi="Times New Roman" w:cs="Times New Roman"/>
          <w:color w:val="auto"/>
        </w:rPr>
        <w:t>)</w:t>
      </w:r>
      <w:r w:rsidR="00AD7CC0" w:rsidRPr="00997D08">
        <w:rPr>
          <w:rFonts w:ascii="Times New Roman" w:hAnsi="Times New Roman" w:cs="Times New Roman"/>
        </w:rPr>
        <w:t xml:space="preserve">, although please feel free to choose an alternative classification if it facilitates submission of the data. Please indicate the industry classification ultimately used). </w:t>
      </w:r>
      <w:r w:rsidR="0031000D" w:rsidRPr="00997D08">
        <w:rPr>
          <w:rFonts w:ascii="Times New Roman" w:hAnsi="Times New Roman" w:cs="Times New Roman"/>
        </w:rPr>
        <w:t xml:space="preserve">Please note that the total number </w:t>
      </w:r>
      <w:r w:rsidR="00C84888" w:rsidRPr="00997D08">
        <w:rPr>
          <w:rFonts w:ascii="Times New Roman" w:hAnsi="Times New Roman" w:cs="Times New Roman"/>
        </w:rPr>
        <w:t xml:space="preserve">of industries </w:t>
      </w:r>
      <w:r w:rsidR="0031000D" w:rsidRPr="00997D08">
        <w:rPr>
          <w:rFonts w:ascii="Times New Roman" w:hAnsi="Times New Roman" w:cs="Times New Roman"/>
        </w:rPr>
        <w:t xml:space="preserve">might be higher than the total number of decisions, as one decision might relate to multiple industries.  </w:t>
      </w:r>
      <w:r w:rsidR="776123BC" w:rsidRPr="00997D08">
        <w:rPr>
          <w:rFonts w:ascii="Times New Roman" w:hAnsi="Times New Roman" w:cs="Times New Roman"/>
        </w:rPr>
        <w:t xml:space="preserve"> </w:t>
      </w:r>
    </w:p>
    <w:p w14:paraId="0D897353" w14:textId="7427B95A" w:rsidR="003716E8" w:rsidRPr="00997D08" w:rsidRDefault="003716E8" w:rsidP="00192CDD">
      <w:pPr>
        <w:jc w:val="both"/>
        <w:rPr>
          <w:rFonts w:ascii="Times New Roman" w:hAnsi="Times New Roman" w:cs="Times New Roman"/>
        </w:rPr>
      </w:pPr>
      <w:r w:rsidRPr="00997D08">
        <w:rPr>
          <w:rFonts w:ascii="Times New Roman" w:hAnsi="Times New Roman" w:cs="Times New Roman"/>
        </w:rPr>
        <w:t xml:space="preserve">2.1.2. </w:t>
      </w:r>
      <w:r w:rsidR="00853265" w:rsidRPr="00997D08">
        <w:rPr>
          <w:rFonts w:ascii="Times New Roman" w:hAnsi="Times New Roman" w:cs="Times New Roman"/>
        </w:rPr>
        <w:t>N</w:t>
      </w:r>
      <w:r w:rsidRPr="00997D08">
        <w:rPr>
          <w:rFonts w:ascii="Times New Roman" w:hAnsi="Times New Roman" w:cs="Times New Roman"/>
        </w:rPr>
        <w:t xml:space="preserve">umber of final decisions that </w:t>
      </w:r>
      <w:r w:rsidR="31876F50" w:rsidRPr="00997D08">
        <w:rPr>
          <w:rFonts w:ascii="Times New Roman" w:hAnsi="Times New Roman" w:cs="Times New Roman"/>
        </w:rPr>
        <w:t xml:space="preserve">relate to </w:t>
      </w:r>
      <w:r w:rsidR="761CF1DD" w:rsidRPr="00997D08">
        <w:rPr>
          <w:rFonts w:ascii="Times New Roman" w:hAnsi="Times New Roman" w:cs="Times New Roman"/>
        </w:rPr>
        <w:t>"bid-rigging"</w:t>
      </w:r>
      <w:r w:rsidR="00AD7CC0" w:rsidRPr="00997D08">
        <w:rPr>
          <w:rFonts w:ascii="Times New Roman" w:hAnsi="Times New Roman" w:cs="Times New Roman"/>
        </w:rPr>
        <w:t xml:space="preserve"> </w:t>
      </w:r>
      <w:r w:rsidR="03E929ED" w:rsidRPr="00997D08">
        <w:rPr>
          <w:rFonts w:ascii="Times New Roman" w:hAnsi="Times New Roman" w:cs="Times New Roman"/>
        </w:rPr>
        <w:t xml:space="preserve">(also referred to as </w:t>
      </w:r>
      <w:r w:rsidR="00AD7CC0" w:rsidRPr="00997D08">
        <w:rPr>
          <w:rFonts w:ascii="Times New Roman" w:hAnsi="Times New Roman" w:cs="Times New Roman"/>
        </w:rPr>
        <w:t>collusive tendering</w:t>
      </w:r>
      <w:r w:rsidR="53FB9CEE" w:rsidRPr="00997D08">
        <w:rPr>
          <w:rFonts w:ascii="Times New Roman" w:hAnsi="Times New Roman" w:cs="Times New Roman"/>
        </w:rPr>
        <w:t>)</w:t>
      </w:r>
      <w:r w:rsidR="761CF1DD" w:rsidRPr="00997D08">
        <w:rPr>
          <w:rFonts w:ascii="Times New Roman" w:hAnsi="Times New Roman" w:cs="Times New Roman"/>
        </w:rPr>
        <w:t xml:space="preserve"> </w:t>
      </w:r>
      <w:r w:rsidR="00073912" w:rsidRPr="00997D08">
        <w:rPr>
          <w:rFonts w:ascii="Times New Roman" w:hAnsi="Times New Roman" w:cs="Times New Roman"/>
        </w:rPr>
        <w:t>(</w:t>
      </w:r>
      <w:r w:rsidR="00C94B3B" w:rsidRPr="00997D08">
        <w:rPr>
          <w:rFonts w:ascii="Times New Roman" w:hAnsi="Times New Roman" w:cs="Times New Roman"/>
        </w:rPr>
        <w:t>out of the total number of final decisions reported in question 2.1</w:t>
      </w:r>
      <w:r w:rsidR="00073912" w:rsidRPr="00997D08">
        <w:rPr>
          <w:rFonts w:ascii="Times New Roman" w:hAnsi="Times New Roman" w:cs="Times New Roman"/>
        </w:rPr>
        <w:t>)</w:t>
      </w:r>
      <w:r w:rsidR="00C94B3B" w:rsidRPr="00997D08">
        <w:rPr>
          <w:rFonts w:ascii="Times New Roman" w:hAnsi="Times New Roman" w:cs="Times New Roman"/>
        </w:rPr>
        <w:t>.</w:t>
      </w:r>
      <w:r w:rsidRPr="00997D08">
        <w:rPr>
          <w:rFonts w:ascii="Times New Roman" w:hAnsi="Times New Roman" w:cs="Times New Roman"/>
        </w:rPr>
        <w:t xml:space="preserve">  </w:t>
      </w:r>
    </w:p>
    <w:p w14:paraId="05C391B6" w14:textId="7C1570C2" w:rsidR="00E942ED" w:rsidRPr="00997D08" w:rsidRDefault="14925D25" w:rsidP="00192CDD">
      <w:pPr>
        <w:jc w:val="both"/>
        <w:rPr>
          <w:rFonts w:ascii="Times New Roman" w:hAnsi="Times New Roman" w:cs="Times New Roman"/>
        </w:rPr>
      </w:pPr>
      <w:r w:rsidRPr="00997D08">
        <w:rPr>
          <w:rFonts w:ascii="Times New Roman" w:hAnsi="Times New Roman" w:cs="Times New Roman"/>
        </w:rPr>
        <w:t>2.</w:t>
      </w:r>
      <w:r w:rsidR="71825E76" w:rsidRPr="00997D08">
        <w:rPr>
          <w:rFonts w:ascii="Times New Roman" w:hAnsi="Times New Roman" w:cs="Times New Roman"/>
        </w:rPr>
        <w:t>1.3.</w:t>
      </w:r>
      <w:r w:rsidR="00E942ED" w:rsidRPr="00997D08">
        <w:rPr>
          <w:rFonts w:ascii="Times New Roman" w:hAnsi="Times New Roman" w:cs="Times New Roman"/>
        </w:rPr>
        <w:tab/>
      </w:r>
      <w:r w:rsidRPr="00997D08">
        <w:rPr>
          <w:rFonts w:ascii="Times New Roman" w:hAnsi="Times New Roman" w:cs="Times New Roman"/>
        </w:rPr>
        <w:t xml:space="preserve">Number of </w:t>
      </w:r>
      <w:r w:rsidR="30A3C777" w:rsidRPr="00997D08">
        <w:rPr>
          <w:rFonts w:ascii="Times New Roman" w:hAnsi="Times New Roman" w:cs="Times New Roman"/>
        </w:rPr>
        <w:t xml:space="preserve">final </w:t>
      </w:r>
      <w:r w:rsidRPr="00997D08">
        <w:rPr>
          <w:rFonts w:ascii="Times New Roman" w:hAnsi="Times New Roman" w:cs="Times New Roman"/>
        </w:rPr>
        <w:t xml:space="preserve">decisions </w:t>
      </w:r>
      <w:r w:rsidR="42196851" w:rsidRPr="00997D08">
        <w:rPr>
          <w:rFonts w:ascii="Times New Roman" w:hAnsi="Times New Roman" w:cs="Times New Roman"/>
        </w:rPr>
        <w:t xml:space="preserve">on vertical agreements </w:t>
      </w:r>
      <w:r w:rsidR="4CD2D7DE" w:rsidRPr="00997D08">
        <w:rPr>
          <w:rFonts w:ascii="Times New Roman" w:hAnsi="Times New Roman" w:cs="Times New Roman"/>
        </w:rPr>
        <w:t>(</w:t>
      </w:r>
      <w:r w:rsidR="30A3C777" w:rsidRPr="00997D08">
        <w:rPr>
          <w:rFonts w:ascii="Times New Roman" w:hAnsi="Times New Roman" w:cs="Times New Roman"/>
        </w:rPr>
        <w:t>out of the total number of final decisions in Question 2.1</w:t>
      </w:r>
      <w:r w:rsidR="4CD2D7DE" w:rsidRPr="00997D08">
        <w:rPr>
          <w:rFonts w:ascii="Times New Roman" w:hAnsi="Times New Roman" w:cs="Times New Roman"/>
        </w:rPr>
        <w:t>)</w:t>
      </w:r>
      <w:r w:rsidRPr="00997D08">
        <w:rPr>
          <w:rFonts w:ascii="Times New Roman" w:hAnsi="Times New Roman" w:cs="Times New Roman"/>
        </w:rPr>
        <w:t xml:space="preserve"> (</w:t>
      </w:r>
      <w:r w:rsidR="3D6BA153" w:rsidRPr="00997D08">
        <w:rPr>
          <w:rFonts w:ascii="Times New Roman" w:hAnsi="Times New Roman" w:cs="Times New Roman"/>
        </w:rPr>
        <w:t xml:space="preserve">NB: </w:t>
      </w:r>
      <w:r w:rsidR="42196851" w:rsidRPr="00997D08">
        <w:rPr>
          <w:rFonts w:ascii="Times New Roman" w:hAnsi="Times New Roman" w:cs="Times New Roman"/>
        </w:rPr>
        <w:t>The term</w:t>
      </w:r>
      <w:r w:rsidR="089B00B5" w:rsidRPr="00997D08">
        <w:rPr>
          <w:rFonts w:ascii="Times New Roman" w:hAnsi="Times New Roman" w:cs="Times New Roman"/>
        </w:rPr>
        <w:t xml:space="preserve"> v</w:t>
      </w:r>
      <w:r w:rsidR="4370F5A0" w:rsidRPr="00997D08">
        <w:rPr>
          <w:rFonts w:ascii="Times New Roman" w:hAnsi="Times New Roman" w:cs="Times New Roman"/>
        </w:rPr>
        <w:t xml:space="preserve">ertical refers to the fact that firms </w:t>
      </w:r>
      <w:r w:rsidR="008A2F83" w:rsidRPr="00997D08">
        <w:rPr>
          <w:rFonts w:ascii="Times New Roman" w:hAnsi="Times New Roman" w:cs="Times New Roman"/>
        </w:rPr>
        <w:t>are active in</w:t>
      </w:r>
      <w:r w:rsidR="4370F5A0" w:rsidRPr="00997D08">
        <w:rPr>
          <w:rFonts w:ascii="Times New Roman" w:hAnsi="Times New Roman" w:cs="Times New Roman"/>
        </w:rPr>
        <w:t xml:space="preserve"> different levels of the supply chain.</w:t>
      </w:r>
      <w:r w:rsidR="4D305716" w:rsidRPr="00997D08">
        <w:rPr>
          <w:rFonts w:ascii="Times New Roman" w:hAnsi="Times New Roman" w:cs="Times New Roman"/>
        </w:rPr>
        <w:t xml:space="preserve"> Examples can be selective distribution</w:t>
      </w:r>
      <w:r w:rsidR="58A4724A" w:rsidRPr="00997D08">
        <w:rPr>
          <w:rFonts w:ascii="Times New Roman" w:hAnsi="Times New Roman" w:cs="Times New Roman"/>
        </w:rPr>
        <w:t xml:space="preserve"> arrangement</w:t>
      </w:r>
      <w:r w:rsidR="4D305716" w:rsidRPr="00997D08">
        <w:rPr>
          <w:rFonts w:ascii="Times New Roman" w:hAnsi="Times New Roman" w:cs="Times New Roman"/>
        </w:rPr>
        <w:t xml:space="preserve"> or resale price restrictions</w:t>
      </w:r>
      <w:r w:rsidRPr="00997D08">
        <w:rPr>
          <w:rFonts w:ascii="Times New Roman" w:hAnsi="Times New Roman" w:cs="Times New Roman"/>
        </w:rPr>
        <w:t>)</w:t>
      </w:r>
      <w:r w:rsidR="089B00B5" w:rsidRPr="00997D08">
        <w:rPr>
          <w:rFonts w:ascii="Times New Roman" w:hAnsi="Times New Roman" w:cs="Times New Roman"/>
        </w:rPr>
        <w:t>.</w:t>
      </w:r>
    </w:p>
    <w:p w14:paraId="02F8451E" w14:textId="24752301" w:rsidR="00192CDD" w:rsidRDefault="5C540E57" w:rsidP="00192CDD">
      <w:pPr>
        <w:jc w:val="both"/>
        <w:rPr>
          <w:rFonts w:ascii="Times New Roman" w:hAnsi="Times New Roman" w:cs="Times New Roman"/>
        </w:rPr>
      </w:pPr>
      <w:r w:rsidRPr="00997D08">
        <w:rPr>
          <w:rFonts w:ascii="Times New Roman" w:hAnsi="Times New Roman" w:cs="Times New Roman"/>
        </w:rPr>
        <w:t>2.</w:t>
      </w:r>
      <w:r w:rsidR="17787984" w:rsidRPr="00997D08">
        <w:rPr>
          <w:rFonts w:ascii="Times New Roman" w:hAnsi="Times New Roman" w:cs="Times New Roman"/>
        </w:rPr>
        <w:t>1.4.</w:t>
      </w:r>
      <w:r w:rsidR="006C2E80" w:rsidRPr="00997D08">
        <w:rPr>
          <w:rFonts w:ascii="Times New Roman" w:hAnsi="Times New Roman" w:cs="Times New Roman"/>
        </w:rPr>
        <w:tab/>
      </w:r>
      <w:r w:rsidRPr="00997D08">
        <w:rPr>
          <w:rFonts w:ascii="Times New Roman" w:hAnsi="Times New Roman" w:cs="Times New Roman"/>
        </w:rPr>
        <w:t>Number of cases in which settlements or plea bargain were used</w:t>
      </w:r>
      <w:r w:rsidR="3129DD04" w:rsidRPr="00997D08">
        <w:rPr>
          <w:rFonts w:ascii="Times New Roman" w:hAnsi="Times New Roman" w:cs="Times New Roman"/>
        </w:rPr>
        <w:t xml:space="preserve"> (out of the total number of final decisions in Question 2.1</w:t>
      </w:r>
      <w:r w:rsidR="7931765B" w:rsidRPr="00997D08">
        <w:rPr>
          <w:rFonts w:ascii="Times New Roman" w:hAnsi="Times New Roman" w:cs="Times New Roman"/>
        </w:rPr>
        <w:t xml:space="preserve">) (NB: </w:t>
      </w:r>
      <w:r w:rsidR="4AE85269" w:rsidRPr="00997D08">
        <w:rPr>
          <w:rFonts w:ascii="Times New Roman" w:hAnsi="Times New Roman" w:cs="Times New Roman"/>
        </w:rPr>
        <w:t>F</w:t>
      </w:r>
      <w:r w:rsidR="7931765B" w:rsidRPr="00997D08">
        <w:rPr>
          <w:rFonts w:ascii="Times New Roman" w:hAnsi="Times New Roman" w:cs="Times New Roman"/>
        </w:rPr>
        <w:t xml:space="preserve">or the purposes of this questionnaire, </w:t>
      </w:r>
      <w:r w:rsidRPr="00997D08">
        <w:rPr>
          <w:rFonts w:ascii="Times New Roman" w:hAnsi="Times New Roman" w:cs="Times New Roman"/>
        </w:rPr>
        <w:t xml:space="preserve">if </w:t>
      </w:r>
      <w:r w:rsidR="7931765B" w:rsidRPr="00997D08">
        <w:rPr>
          <w:rFonts w:ascii="Times New Roman" w:hAnsi="Times New Roman" w:cs="Times New Roman"/>
        </w:rPr>
        <w:t xml:space="preserve">settlements or plea bargains </w:t>
      </w:r>
      <w:r w:rsidRPr="00997D08">
        <w:rPr>
          <w:rFonts w:ascii="Times New Roman" w:hAnsi="Times New Roman" w:cs="Times New Roman"/>
        </w:rPr>
        <w:t xml:space="preserve">were reached with multiple parties in the same case/decision </w:t>
      </w:r>
      <w:r w:rsidR="7931765B" w:rsidRPr="00997D08">
        <w:rPr>
          <w:rFonts w:ascii="Times New Roman" w:hAnsi="Times New Roman" w:cs="Times New Roman"/>
        </w:rPr>
        <w:t>concerning the same cartel</w:t>
      </w:r>
      <w:r w:rsidRPr="00997D08">
        <w:rPr>
          <w:rFonts w:ascii="Times New Roman" w:hAnsi="Times New Roman" w:cs="Times New Roman"/>
        </w:rPr>
        <w:t>, they should be considered to be one, even if there are different decisions for other cartel participants</w:t>
      </w:r>
      <w:r w:rsidR="7931765B" w:rsidRPr="00997D08">
        <w:rPr>
          <w:rFonts w:ascii="Times New Roman" w:hAnsi="Times New Roman" w:cs="Times New Roman"/>
        </w:rPr>
        <w:t xml:space="preserve">). </w:t>
      </w:r>
      <w:r w:rsidR="00192CDD" w:rsidRPr="00192CDD">
        <w:rPr>
          <w:rFonts w:ascii="Times New Roman" w:hAnsi="Times New Roman" w:cs="Times New Roman"/>
        </w:rPr>
        <w:t xml:space="preserve">Settlement decisions and plea agreements refer to situations where the parties to the agreement, i.e. the </w:t>
      </w:r>
      <w:r w:rsidR="001D2FC0" w:rsidRPr="00192CDD">
        <w:rPr>
          <w:rFonts w:ascii="Times New Roman" w:hAnsi="Times New Roman" w:cs="Times New Roman"/>
        </w:rPr>
        <w:t>competition authorities</w:t>
      </w:r>
      <w:r w:rsidR="00192CDD" w:rsidRPr="00192CDD">
        <w:rPr>
          <w:rFonts w:ascii="Times New Roman" w:hAnsi="Times New Roman" w:cs="Times New Roman"/>
        </w:rPr>
        <w:t xml:space="preserve"> and the undertakings suspected of anti-competitive conduct, agree on a number of substantive findings in </w:t>
      </w:r>
      <w:r w:rsidR="001D2FC0" w:rsidRPr="00192CDD">
        <w:rPr>
          <w:rFonts w:ascii="Times New Roman" w:hAnsi="Times New Roman" w:cs="Times New Roman"/>
        </w:rPr>
        <w:t>a case</w:t>
      </w:r>
      <w:r w:rsidR="00192CDD" w:rsidRPr="00192CDD">
        <w:rPr>
          <w:rFonts w:ascii="Times New Roman" w:hAnsi="Times New Roman" w:cs="Times New Roman"/>
        </w:rPr>
        <w:t xml:space="preserve"> and on matters related to procedure, in exchange for a speedy resolution of the case and reductions in fines. </w:t>
      </w:r>
      <w:r w:rsidR="001D2FC0" w:rsidRPr="00192CDD">
        <w:rPr>
          <w:rFonts w:ascii="Times New Roman" w:hAnsi="Times New Roman" w:cs="Times New Roman"/>
        </w:rPr>
        <w:t>For further</w:t>
      </w:r>
      <w:r w:rsidR="00192CDD" w:rsidRPr="00192CDD">
        <w:rPr>
          <w:rFonts w:ascii="Times New Roman" w:hAnsi="Times New Roman" w:cs="Times New Roman"/>
        </w:rPr>
        <w:t xml:space="preserve"> reading, please see the</w:t>
      </w:r>
      <w:r w:rsidR="00192CDD">
        <w:rPr>
          <w:rFonts w:ascii="Times New Roman" w:hAnsi="Times New Roman" w:cs="Times New Roman"/>
        </w:rPr>
        <w:t xml:space="preserve"> </w:t>
      </w:r>
      <w:r w:rsidR="00192CDD" w:rsidRPr="00192CDD">
        <w:rPr>
          <w:rFonts w:ascii="Times New Roman" w:hAnsi="Times New Roman" w:cs="Times New Roman"/>
        </w:rPr>
        <w:t>Review of the Recommendation of the Council concerning Effective Action against Hard</w:t>
      </w:r>
      <w:r w:rsidR="00192CDD">
        <w:rPr>
          <w:rFonts w:ascii="Times New Roman" w:hAnsi="Times New Roman" w:cs="Times New Roman"/>
        </w:rPr>
        <w:t xml:space="preserve"> </w:t>
      </w:r>
      <w:r w:rsidR="00192CDD" w:rsidRPr="00192CDD">
        <w:rPr>
          <w:rFonts w:ascii="Times New Roman" w:hAnsi="Times New Roman" w:cs="Times New Roman"/>
        </w:rPr>
        <w:t>Core Cartels</w:t>
      </w:r>
      <w:r w:rsidR="00192CDD">
        <w:rPr>
          <w:rFonts w:ascii="Times New Roman" w:hAnsi="Times New Roman" w:cs="Times New Roman"/>
        </w:rPr>
        <w:t xml:space="preserve">: </w:t>
      </w:r>
    </w:p>
    <w:p w14:paraId="195FC147" w14:textId="1D907B7C" w:rsidR="006C2E80" w:rsidRPr="00997D08" w:rsidRDefault="00192CDD" w:rsidP="00192CDD">
      <w:pPr>
        <w:jc w:val="both"/>
        <w:rPr>
          <w:rFonts w:ascii="Times New Roman" w:hAnsi="Times New Roman" w:cs="Times New Roman"/>
        </w:rPr>
      </w:pPr>
      <w:r w:rsidRPr="00192CDD">
        <w:rPr>
          <w:rFonts w:ascii="Times New Roman" w:hAnsi="Times New Roman" w:cs="Times New Roman"/>
        </w:rPr>
        <w:t>(</w:t>
      </w:r>
      <w:hyperlink r:id="rId12" w:history="1">
        <w:r w:rsidRPr="00F9124B">
          <w:rPr>
            <w:rStyle w:val="Hyperlink"/>
            <w:rFonts w:ascii="Times New Roman" w:hAnsi="Times New Roman" w:cs="Times New Roman"/>
          </w:rPr>
          <w:t>https://www.oecd.org/officialdocuments/publicdisplaydocumentpdf/?cote=DAF/COMP(2019)13&amp;docLanguage=En</w:t>
        </w:r>
      </w:hyperlink>
      <w:r w:rsidRPr="00192CDD">
        <w:rPr>
          <w:rFonts w:ascii="Times New Roman" w:hAnsi="Times New Roman" w:cs="Times New Roman"/>
        </w:rPr>
        <w:t>).</w:t>
      </w:r>
    </w:p>
    <w:p w14:paraId="30CF87B1" w14:textId="46E97C77" w:rsidR="006C2E80" w:rsidRPr="00997D08" w:rsidRDefault="5C540E57" w:rsidP="00192CDD">
      <w:pPr>
        <w:jc w:val="both"/>
        <w:rPr>
          <w:rFonts w:ascii="Times New Roman" w:hAnsi="Times New Roman" w:cs="Times New Roman"/>
        </w:rPr>
      </w:pPr>
      <w:r w:rsidRPr="00997D08">
        <w:rPr>
          <w:rFonts w:ascii="Times New Roman" w:hAnsi="Times New Roman" w:cs="Times New Roman"/>
        </w:rPr>
        <w:t>2.</w:t>
      </w:r>
      <w:r w:rsidR="17787984" w:rsidRPr="00997D08">
        <w:rPr>
          <w:rFonts w:ascii="Times New Roman" w:hAnsi="Times New Roman" w:cs="Times New Roman"/>
        </w:rPr>
        <w:t>1.5.</w:t>
      </w:r>
      <w:r w:rsidRPr="00997D08">
        <w:rPr>
          <w:rFonts w:ascii="Times New Roman" w:hAnsi="Times New Roman" w:cs="Times New Roman"/>
        </w:rPr>
        <w:tab/>
        <w:t>Number of cases in which commitment procedures or other types of negotiated/consensual procedure</w:t>
      </w:r>
      <w:r w:rsidR="42196851" w:rsidRPr="00997D08">
        <w:rPr>
          <w:rFonts w:ascii="Times New Roman" w:hAnsi="Times New Roman" w:cs="Times New Roman"/>
        </w:rPr>
        <w:t>s</w:t>
      </w:r>
      <w:r w:rsidRPr="00997D08">
        <w:rPr>
          <w:rFonts w:ascii="Times New Roman" w:hAnsi="Times New Roman" w:cs="Times New Roman"/>
        </w:rPr>
        <w:t xml:space="preserve"> were used</w:t>
      </w:r>
      <w:r w:rsidR="3129DD04" w:rsidRPr="00997D08">
        <w:rPr>
          <w:rFonts w:ascii="Times New Roman" w:hAnsi="Times New Roman" w:cs="Times New Roman"/>
        </w:rPr>
        <w:t xml:space="preserve"> (out of the total number of final decisions in Question 2.1)</w:t>
      </w:r>
      <w:r w:rsidR="50B196FB" w:rsidRPr="00997D08">
        <w:rPr>
          <w:rFonts w:ascii="Times New Roman" w:hAnsi="Times New Roman" w:cs="Times New Roman"/>
        </w:rPr>
        <w:t xml:space="preserve"> </w:t>
      </w:r>
      <w:r w:rsidR="0FD963C5" w:rsidRPr="00997D08">
        <w:rPr>
          <w:rFonts w:ascii="Times New Roman" w:hAnsi="Times New Roman" w:cs="Times New Roman"/>
        </w:rPr>
        <w:t xml:space="preserve">(NB: </w:t>
      </w:r>
      <w:r w:rsidR="7A4F978F" w:rsidRPr="00997D08">
        <w:rPr>
          <w:rFonts w:ascii="Times New Roman" w:hAnsi="Times New Roman" w:cs="Times New Roman"/>
        </w:rPr>
        <w:t>F</w:t>
      </w:r>
      <w:r w:rsidR="0FD963C5" w:rsidRPr="00997D08">
        <w:rPr>
          <w:rFonts w:ascii="Times New Roman" w:hAnsi="Times New Roman" w:cs="Times New Roman"/>
        </w:rPr>
        <w:t xml:space="preserve">or the purposes of this questionnaire, </w:t>
      </w:r>
      <w:r w:rsidRPr="00997D08">
        <w:rPr>
          <w:rFonts w:ascii="Times New Roman" w:hAnsi="Times New Roman" w:cs="Times New Roman"/>
        </w:rPr>
        <w:t xml:space="preserve">if </w:t>
      </w:r>
      <w:r w:rsidR="0FD963C5" w:rsidRPr="00997D08">
        <w:rPr>
          <w:rFonts w:ascii="Times New Roman" w:hAnsi="Times New Roman" w:cs="Times New Roman"/>
        </w:rPr>
        <w:t>commitment procedures or other types of negotiated/consensual procedure</w:t>
      </w:r>
      <w:r w:rsidR="42196851" w:rsidRPr="00997D08">
        <w:rPr>
          <w:rFonts w:ascii="Times New Roman" w:hAnsi="Times New Roman" w:cs="Times New Roman"/>
        </w:rPr>
        <w:t>s</w:t>
      </w:r>
      <w:r w:rsidR="0FD963C5" w:rsidRPr="00997D08">
        <w:rPr>
          <w:rFonts w:ascii="Times New Roman" w:hAnsi="Times New Roman" w:cs="Times New Roman"/>
        </w:rPr>
        <w:t xml:space="preserve"> </w:t>
      </w:r>
      <w:r w:rsidRPr="00997D08">
        <w:rPr>
          <w:rFonts w:ascii="Times New Roman" w:hAnsi="Times New Roman" w:cs="Times New Roman"/>
        </w:rPr>
        <w:t>were used with multiple parties in the same case/decision concerning the same cartel, they should be considered to be one, even if there are different decisions for other cartel participants</w:t>
      </w:r>
      <w:r w:rsidR="0FD963C5" w:rsidRPr="00997D08">
        <w:rPr>
          <w:rFonts w:ascii="Times New Roman" w:hAnsi="Times New Roman" w:cs="Times New Roman"/>
        </w:rPr>
        <w:t>).</w:t>
      </w:r>
      <w:r w:rsidR="00192CDD">
        <w:rPr>
          <w:rFonts w:ascii="Times New Roman" w:hAnsi="Times New Roman" w:cs="Times New Roman"/>
        </w:rPr>
        <w:t xml:space="preserve"> </w:t>
      </w:r>
      <w:r w:rsidR="00192CDD" w:rsidRPr="00192CDD">
        <w:rPr>
          <w:rFonts w:ascii="Times New Roman" w:hAnsi="Times New Roman" w:cs="Times New Roman"/>
        </w:rPr>
        <w:t xml:space="preserve">Commitment decisions or consent decrees/orders refer to early termination procedures where authorities </w:t>
      </w:r>
      <w:r w:rsidR="001D2FC0" w:rsidRPr="00192CDD">
        <w:rPr>
          <w:rFonts w:ascii="Times New Roman" w:hAnsi="Times New Roman" w:cs="Times New Roman"/>
        </w:rPr>
        <w:t>accept remedies</w:t>
      </w:r>
      <w:r w:rsidR="00192CDD" w:rsidRPr="00192CDD">
        <w:rPr>
          <w:rFonts w:ascii="Times New Roman" w:hAnsi="Times New Roman" w:cs="Times New Roman"/>
        </w:rPr>
        <w:t xml:space="preserve"> or commitments proposed by the investigated parties to address the initial concerns identified by the </w:t>
      </w:r>
      <w:r w:rsidR="001D2FC0" w:rsidRPr="00192CDD">
        <w:rPr>
          <w:rFonts w:ascii="Times New Roman" w:hAnsi="Times New Roman" w:cs="Times New Roman"/>
        </w:rPr>
        <w:t>authority in</w:t>
      </w:r>
      <w:r w:rsidR="00192CDD" w:rsidRPr="00192CDD">
        <w:rPr>
          <w:rFonts w:ascii="Times New Roman" w:hAnsi="Times New Roman" w:cs="Times New Roman"/>
        </w:rPr>
        <w:t xml:space="preserve"> an antitrust proceeding. If accepted, the commitments are binding on the party who submitted them and </w:t>
      </w:r>
      <w:r w:rsidR="001D2FC0" w:rsidRPr="00192CDD">
        <w:rPr>
          <w:rFonts w:ascii="Times New Roman" w:hAnsi="Times New Roman" w:cs="Times New Roman"/>
        </w:rPr>
        <w:t>no competition</w:t>
      </w:r>
      <w:r w:rsidR="00192CDD" w:rsidRPr="00192CDD">
        <w:rPr>
          <w:rFonts w:ascii="Times New Roman" w:hAnsi="Times New Roman" w:cs="Times New Roman"/>
        </w:rPr>
        <w:t xml:space="preserve"> infringement is established.</w:t>
      </w:r>
    </w:p>
    <w:p w14:paraId="05C391B8" w14:textId="0A331085" w:rsidR="00D85929" w:rsidRPr="00997D08" w:rsidRDefault="14925D25" w:rsidP="00192CDD">
      <w:pPr>
        <w:jc w:val="both"/>
        <w:rPr>
          <w:rFonts w:ascii="Times New Roman" w:hAnsi="Times New Roman" w:cs="Times New Roman"/>
        </w:rPr>
      </w:pPr>
      <w:r w:rsidRPr="00997D08">
        <w:rPr>
          <w:rFonts w:ascii="Times New Roman" w:hAnsi="Times New Roman" w:cs="Times New Roman"/>
        </w:rPr>
        <w:t>2.</w:t>
      </w:r>
      <w:r w:rsidR="17787984" w:rsidRPr="00997D08">
        <w:rPr>
          <w:rFonts w:ascii="Times New Roman" w:hAnsi="Times New Roman" w:cs="Times New Roman"/>
        </w:rPr>
        <w:t>2.</w:t>
      </w:r>
      <w:r w:rsidR="5FD1F826" w:rsidRPr="00997D08">
        <w:rPr>
          <w:rFonts w:ascii="Times New Roman" w:hAnsi="Times New Roman" w:cs="Times New Roman"/>
        </w:rPr>
        <w:t xml:space="preserve"> </w:t>
      </w:r>
      <w:r w:rsidR="00E942ED" w:rsidRPr="00997D08">
        <w:rPr>
          <w:rFonts w:ascii="Times New Roman" w:hAnsi="Times New Roman" w:cs="Times New Roman"/>
        </w:rPr>
        <w:tab/>
      </w:r>
      <w:r w:rsidR="157301CF" w:rsidRPr="00997D08">
        <w:rPr>
          <w:rFonts w:ascii="Times New Roman" w:hAnsi="Times New Roman" w:cs="Times New Roman"/>
        </w:rPr>
        <w:t xml:space="preserve">Number of </w:t>
      </w:r>
      <w:r w:rsidR="5FD1F826" w:rsidRPr="00997D08">
        <w:rPr>
          <w:rFonts w:ascii="Times New Roman" w:hAnsi="Times New Roman" w:cs="Times New Roman"/>
        </w:rPr>
        <w:t>leniency applications received</w:t>
      </w:r>
      <w:r w:rsidR="076F5242" w:rsidRPr="00997D08">
        <w:rPr>
          <w:rFonts w:ascii="Times New Roman" w:hAnsi="Times New Roman" w:cs="Times New Roman"/>
        </w:rPr>
        <w:t xml:space="preserve"> </w:t>
      </w:r>
      <w:r w:rsidR="4B0F3B58" w:rsidRPr="00997D08">
        <w:rPr>
          <w:rFonts w:ascii="Times New Roman" w:hAnsi="Times New Roman" w:cs="Times New Roman"/>
        </w:rPr>
        <w:t xml:space="preserve">by the competition </w:t>
      </w:r>
      <w:r w:rsidR="4A74B810" w:rsidRPr="00997D08">
        <w:rPr>
          <w:rFonts w:ascii="Times New Roman" w:hAnsi="Times New Roman" w:cs="Times New Roman"/>
        </w:rPr>
        <w:t xml:space="preserve">authority </w:t>
      </w:r>
      <w:r w:rsidR="22E44516" w:rsidRPr="00997D08">
        <w:rPr>
          <w:rFonts w:ascii="Times New Roman" w:hAnsi="Times New Roman" w:cs="Times New Roman"/>
        </w:rPr>
        <w:t xml:space="preserve">(please include </w:t>
      </w:r>
      <w:r w:rsidR="3129DD04" w:rsidRPr="00997D08">
        <w:rPr>
          <w:rFonts w:ascii="Times New Roman" w:hAnsi="Times New Roman" w:cs="Times New Roman"/>
        </w:rPr>
        <w:t xml:space="preserve">here </w:t>
      </w:r>
      <w:r w:rsidR="22E44516" w:rsidRPr="00997D08">
        <w:rPr>
          <w:rFonts w:ascii="Times New Roman" w:hAnsi="Times New Roman" w:cs="Times New Roman"/>
        </w:rPr>
        <w:t>only requests for leniency, so excluding settlement requests).</w:t>
      </w:r>
      <w:r w:rsidR="4A74B810" w:rsidRPr="00997D08">
        <w:rPr>
          <w:rFonts w:ascii="Times New Roman" w:hAnsi="Times New Roman" w:cs="Times New Roman"/>
        </w:rPr>
        <w:t xml:space="preserve"> </w:t>
      </w:r>
    </w:p>
    <w:p w14:paraId="05C391B9" w14:textId="640D63C7" w:rsidR="0080767D" w:rsidRPr="00997D08" w:rsidDel="008A3558" w:rsidRDefault="6C9E0EBE" w:rsidP="00192CDD">
      <w:pPr>
        <w:jc w:val="both"/>
        <w:rPr>
          <w:rFonts w:ascii="Times New Roman" w:hAnsi="Times New Roman" w:cs="Times New Roman"/>
        </w:rPr>
      </w:pPr>
      <w:r w:rsidRPr="00997D08">
        <w:rPr>
          <w:rFonts w:ascii="Times New Roman" w:hAnsi="Times New Roman" w:cs="Times New Roman"/>
        </w:rPr>
        <w:t>2.</w:t>
      </w:r>
      <w:r w:rsidR="17787984" w:rsidRPr="00997D08">
        <w:rPr>
          <w:rFonts w:ascii="Times New Roman" w:hAnsi="Times New Roman" w:cs="Times New Roman"/>
        </w:rPr>
        <w:t>3.</w:t>
      </w:r>
      <w:r w:rsidR="00450A6B" w:rsidRPr="00997D08">
        <w:rPr>
          <w:rFonts w:ascii="Times New Roman" w:hAnsi="Times New Roman" w:cs="Times New Roman"/>
        </w:rPr>
        <w:tab/>
      </w:r>
      <w:r w:rsidR="4923F6E2" w:rsidRPr="00997D08">
        <w:rPr>
          <w:rFonts w:ascii="Times New Roman" w:hAnsi="Times New Roman" w:cs="Times New Roman"/>
        </w:rPr>
        <w:t xml:space="preserve">Number of ex-officio investigations launched </w:t>
      </w:r>
      <w:r w:rsidR="05E8BE2F" w:rsidRPr="00997D08">
        <w:rPr>
          <w:rFonts w:ascii="Times New Roman" w:hAnsi="Times New Roman" w:cs="Times New Roman"/>
        </w:rPr>
        <w:t xml:space="preserve">by the competition authority </w:t>
      </w:r>
      <w:r w:rsidR="4923F6E2" w:rsidRPr="00997D08">
        <w:rPr>
          <w:rFonts w:ascii="Times New Roman" w:hAnsi="Times New Roman" w:cs="Times New Roman"/>
        </w:rPr>
        <w:t>(number of separate cases, not the number of companies involved)</w:t>
      </w:r>
      <w:r w:rsidR="5EA00114" w:rsidRPr="00997D08">
        <w:rPr>
          <w:rFonts w:ascii="Times New Roman" w:hAnsi="Times New Roman" w:cs="Times New Roman"/>
        </w:rPr>
        <w:t xml:space="preserve">, </w:t>
      </w:r>
      <w:r w:rsidR="67DE9F55" w:rsidRPr="00997D08">
        <w:rPr>
          <w:rFonts w:ascii="Times New Roman" w:hAnsi="Times New Roman" w:cs="Times New Roman"/>
        </w:rPr>
        <w:t xml:space="preserve">not including </w:t>
      </w:r>
      <w:r w:rsidR="5EA00114" w:rsidRPr="00997D08">
        <w:rPr>
          <w:rFonts w:ascii="Times New Roman" w:hAnsi="Times New Roman" w:cs="Times New Roman"/>
        </w:rPr>
        <w:t>investigations</w:t>
      </w:r>
      <w:r w:rsidR="35D30CB4" w:rsidRPr="00997D08">
        <w:rPr>
          <w:rFonts w:ascii="Times New Roman" w:hAnsi="Times New Roman" w:cs="Times New Roman"/>
        </w:rPr>
        <w:t xml:space="preserve"> following a </w:t>
      </w:r>
      <w:r w:rsidR="67DE9F55" w:rsidRPr="00997D08">
        <w:rPr>
          <w:rFonts w:ascii="Times New Roman" w:hAnsi="Times New Roman" w:cs="Times New Roman"/>
        </w:rPr>
        <w:t xml:space="preserve">leniency </w:t>
      </w:r>
      <w:r w:rsidR="35D30CB4" w:rsidRPr="00997D08">
        <w:rPr>
          <w:rFonts w:ascii="Times New Roman" w:hAnsi="Times New Roman" w:cs="Times New Roman"/>
        </w:rPr>
        <w:t>application</w:t>
      </w:r>
      <w:r w:rsidR="4B0F3B58" w:rsidRPr="00997D08">
        <w:rPr>
          <w:rFonts w:ascii="Times New Roman" w:hAnsi="Times New Roman" w:cs="Times New Roman"/>
        </w:rPr>
        <w:t xml:space="preserve"> received by the competition authority</w:t>
      </w:r>
      <w:r w:rsidR="07CA261B" w:rsidRPr="00997D08">
        <w:rPr>
          <w:rFonts w:ascii="Times New Roman" w:hAnsi="Times New Roman" w:cs="Times New Roman"/>
        </w:rPr>
        <w:t>.</w:t>
      </w:r>
    </w:p>
    <w:p w14:paraId="05C391BA" w14:textId="50B7B2DD" w:rsidR="00450A6B" w:rsidRPr="00997D08" w:rsidDel="008A3558" w:rsidRDefault="5FD1F826" w:rsidP="00192CDD">
      <w:pPr>
        <w:jc w:val="both"/>
        <w:rPr>
          <w:rFonts w:ascii="Times New Roman" w:hAnsi="Times New Roman" w:cs="Times New Roman"/>
        </w:rPr>
      </w:pPr>
      <w:r w:rsidRPr="00997D08">
        <w:rPr>
          <w:rFonts w:ascii="Times New Roman" w:hAnsi="Times New Roman" w:cs="Times New Roman"/>
        </w:rPr>
        <w:lastRenderedPageBreak/>
        <w:t>2.</w:t>
      </w:r>
      <w:r w:rsidR="4EDB874D" w:rsidRPr="00997D08">
        <w:rPr>
          <w:rFonts w:ascii="Times New Roman" w:hAnsi="Times New Roman" w:cs="Times New Roman"/>
        </w:rPr>
        <w:t>4.</w:t>
      </w:r>
      <w:r w:rsidR="0080767D" w:rsidRPr="00997D08">
        <w:rPr>
          <w:rFonts w:ascii="Times New Roman" w:hAnsi="Times New Roman" w:cs="Times New Roman"/>
        </w:rPr>
        <w:tab/>
      </w:r>
      <w:r w:rsidR="6C9E0EBE" w:rsidRPr="00997D08">
        <w:rPr>
          <w:rFonts w:ascii="Times New Roman" w:hAnsi="Times New Roman" w:cs="Times New Roman"/>
        </w:rPr>
        <w:t xml:space="preserve">Number of </w:t>
      </w:r>
      <w:r w:rsidR="1DBAB51C" w:rsidRPr="00997D08">
        <w:rPr>
          <w:rFonts w:ascii="Times New Roman" w:hAnsi="Times New Roman" w:cs="Times New Roman"/>
        </w:rPr>
        <w:t xml:space="preserve">cases in which a </w:t>
      </w:r>
      <w:r w:rsidR="6C9E0EBE" w:rsidRPr="00997D08">
        <w:rPr>
          <w:rFonts w:ascii="Times New Roman" w:hAnsi="Times New Roman" w:cs="Times New Roman"/>
        </w:rPr>
        <w:t>da</w:t>
      </w:r>
      <w:r w:rsidR="1DBAB51C" w:rsidRPr="00997D08">
        <w:rPr>
          <w:rFonts w:ascii="Times New Roman" w:hAnsi="Times New Roman" w:cs="Times New Roman"/>
        </w:rPr>
        <w:t>wn raid was</w:t>
      </w:r>
      <w:r w:rsidR="6C9E0EBE" w:rsidRPr="00997D08">
        <w:rPr>
          <w:rFonts w:ascii="Times New Roman" w:hAnsi="Times New Roman" w:cs="Times New Roman"/>
        </w:rPr>
        <w:t xml:space="preserve"> carried out (number of separate cases, not the number of companies involved</w:t>
      </w:r>
      <w:r w:rsidR="4CF629CC" w:rsidRPr="00997D08">
        <w:rPr>
          <w:rFonts w:ascii="Times New Roman" w:hAnsi="Times New Roman" w:cs="Times New Roman"/>
        </w:rPr>
        <w:t xml:space="preserve"> or dawn raids carried out</w:t>
      </w:r>
      <w:r w:rsidR="6C9E0EBE" w:rsidRPr="00997D08">
        <w:rPr>
          <w:rFonts w:ascii="Times New Roman" w:hAnsi="Times New Roman" w:cs="Times New Roman"/>
        </w:rPr>
        <w:t>)</w:t>
      </w:r>
      <w:r w:rsidR="67028842" w:rsidRPr="00997D08">
        <w:rPr>
          <w:rFonts w:ascii="Times New Roman" w:hAnsi="Times New Roman" w:cs="Times New Roman"/>
        </w:rPr>
        <w:t xml:space="preserve"> (</w:t>
      </w:r>
      <w:r w:rsidR="0102B485" w:rsidRPr="00997D08">
        <w:rPr>
          <w:rFonts w:ascii="Times New Roman" w:hAnsi="Times New Roman" w:cs="Times New Roman"/>
        </w:rPr>
        <w:t>A dawn raid refers to a</w:t>
      </w:r>
      <w:r w:rsidR="331B57CF" w:rsidRPr="00997D08">
        <w:rPr>
          <w:rFonts w:ascii="Times New Roman" w:hAnsi="Times New Roman" w:cs="Times New Roman"/>
        </w:rPr>
        <w:t>n</w:t>
      </w:r>
      <w:r w:rsidR="0102B485" w:rsidRPr="00997D08">
        <w:rPr>
          <w:rFonts w:ascii="Times New Roman" w:hAnsi="Times New Roman" w:cs="Times New Roman"/>
        </w:rPr>
        <w:t xml:space="preserve"> </w:t>
      </w:r>
      <w:r w:rsidR="06FC949F" w:rsidRPr="00997D08">
        <w:rPr>
          <w:rFonts w:ascii="Times New Roman" w:hAnsi="Times New Roman" w:cs="Times New Roman"/>
        </w:rPr>
        <w:t>unannounced</w:t>
      </w:r>
      <w:r w:rsidR="0102B485" w:rsidRPr="00997D08">
        <w:rPr>
          <w:rFonts w:ascii="Times New Roman" w:hAnsi="Times New Roman" w:cs="Times New Roman"/>
        </w:rPr>
        <w:t xml:space="preserve"> inspection of one or more businesses, </w:t>
      </w:r>
      <w:r w:rsidR="58A4724A" w:rsidRPr="00997D08">
        <w:rPr>
          <w:rFonts w:ascii="Times New Roman" w:hAnsi="Times New Roman" w:cs="Times New Roman"/>
        </w:rPr>
        <w:t xml:space="preserve">or individuals involved in an investigation, </w:t>
      </w:r>
      <w:r w:rsidR="0102B485" w:rsidRPr="00997D08">
        <w:rPr>
          <w:rFonts w:ascii="Times New Roman" w:hAnsi="Times New Roman" w:cs="Times New Roman"/>
        </w:rPr>
        <w:t>carried out to obtain evidence for the investigation).</w:t>
      </w:r>
      <w:r w:rsidR="671A3BAE" w:rsidRPr="00997D08">
        <w:rPr>
          <w:rFonts w:ascii="Times New Roman" w:hAnsi="Times New Roman" w:cs="Times New Roman"/>
        </w:rPr>
        <w:t xml:space="preserve"> </w:t>
      </w:r>
    </w:p>
    <w:p w14:paraId="05C391BB" w14:textId="042273D6" w:rsidR="00450A6B" w:rsidRPr="00997D08" w:rsidRDefault="6C9E0EBE" w:rsidP="00192CDD">
      <w:pPr>
        <w:jc w:val="both"/>
        <w:rPr>
          <w:rFonts w:ascii="Times New Roman" w:hAnsi="Times New Roman" w:cs="Times New Roman"/>
        </w:rPr>
      </w:pPr>
      <w:r w:rsidRPr="00997D08">
        <w:rPr>
          <w:rFonts w:ascii="Times New Roman" w:hAnsi="Times New Roman" w:cs="Times New Roman"/>
        </w:rPr>
        <w:t>2.</w:t>
      </w:r>
      <w:r w:rsidR="4EDB874D" w:rsidRPr="00997D08">
        <w:rPr>
          <w:rFonts w:ascii="Times New Roman" w:hAnsi="Times New Roman" w:cs="Times New Roman"/>
        </w:rPr>
        <w:t>5.</w:t>
      </w:r>
      <w:r w:rsidR="00450A6B" w:rsidRPr="00997D08">
        <w:rPr>
          <w:rFonts w:ascii="Times New Roman" w:hAnsi="Times New Roman" w:cs="Times New Roman"/>
        </w:rPr>
        <w:tab/>
      </w:r>
      <w:r w:rsidR="671A3BAE" w:rsidRPr="00997D08">
        <w:rPr>
          <w:rFonts w:ascii="Times New Roman" w:hAnsi="Times New Roman" w:cs="Times New Roman"/>
        </w:rPr>
        <w:t>Total</w:t>
      </w:r>
      <w:r w:rsidR="740134C9" w:rsidRPr="00997D08">
        <w:rPr>
          <w:rFonts w:ascii="Times New Roman" w:hAnsi="Times New Roman" w:cs="Times New Roman"/>
        </w:rPr>
        <w:t xml:space="preserve"> </w:t>
      </w:r>
      <w:r w:rsidR="25962852" w:rsidRPr="00997D08">
        <w:rPr>
          <w:rFonts w:ascii="Times New Roman" w:hAnsi="Times New Roman" w:cs="Times New Roman"/>
        </w:rPr>
        <w:t>amount of monetary fines (criminal and civil) imposed</w:t>
      </w:r>
      <w:r w:rsidR="6DB03FEB" w:rsidRPr="00997D08">
        <w:rPr>
          <w:rFonts w:ascii="Times New Roman" w:hAnsi="Times New Roman" w:cs="Times New Roman"/>
        </w:rPr>
        <w:t xml:space="preserve"> by the competition authority</w:t>
      </w:r>
      <w:r w:rsidR="1DBAB51C" w:rsidRPr="00997D08">
        <w:rPr>
          <w:rFonts w:ascii="Times New Roman" w:hAnsi="Times New Roman" w:cs="Times New Roman"/>
        </w:rPr>
        <w:t xml:space="preserve"> or by </w:t>
      </w:r>
      <w:r w:rsidR="4CF629CC" w:rsidRPr="00997D08">
        <w:rPr>
          <w:rFonts w:ascii="Times New Roman" w:hAnsi="Times New Roman" w:cs="Times New Roman"/>
        </w:rPr>
        <w:t xml:space="preserve">a </w:t>
      </w:r>
      <w:r w:rsidR="1DBAB51C" w:rsidRPr="00997D08">
        <w:rPr>
          <w:rFonts w:ascii="Times New Roman" w:hAnsi="Times New Roman" w:cs="Times New Roman"/>
        </w:rPr>
        <w:t>court</w:t>
      </w:r>
      <w:r w:rsidR="57C21F4C" w:rsidRPr="00997D08">
        <w:rPr>
          <w:rFonts w:ascii="Times New Roman" w:hAnsi="Times New Roman" w:cs="Times New Roman"/>
        </w:rPr>
        <w:t xml:space="preserve"> (excluding appeals)</w:t>
      </w:r>
      <w:r w:rsidR="25962852" w:rsidRPr="00997D08">
        <w:rPr>
          <w:rFonts w:ascii="Times New Roman" w:hAnsi="Times New Roman" w:cs="Times New Roman"/>
        </w:rPr>
        <w:t xml:space="preserve"> in </w:t>
      </w:r>
      <w:r w:rsidR="2AF8D2E5" w:rsidRPr="00997D08">
        <w:rPr>
          <w:rFonts w:ascii="Times New Roman" w:hAnsi="Times New Roman" w:cs="Times New Roman"/>
        </w:rPr>
        <w:t>your local currency</w:t>
      </w:r>
      <w:r w:rsidR="07CC7B04" w:rsidRPr="00997D08">
        <w:rPr>
          <w:rFonts w:ascii="Times New Roman" w:hAnsi="Times New Roman" w:cs="Times New Roman"/>
        </w:rPr>
        <w:t>.</w:t>
      </w:r>
      <w:r w:rsidR="671A3BAE" w:rsidRPr="00997D08">
        <w:rPr>
          <w:rFonts w:ascii="Times New Roman" w:hAnsi="Times New Roman" w:cs="Times New Roman"/>
        </w:rPr>
        <w:t xml:space="preserve"> </w:t>
      </w:r>
    </w:p>
    <w:p w14:paraId="05C391BD" w14:textId="0ADDF5E1" w:rsidR="00450A6B" w:rsidRPr="00997D08" w:rsidRDefault="6C9E0EBE" w:rsidP="00192CDD">
      <w:pPr>
        <w:jc w:val="both"/>
        <w:rPr>
          <w:rFonts w:ascii="Times New Roman" w:hAnsi="Times New Roman" w:cs="Times New Roman"/>
        </w:rPr>
      </w:pPr>
      <w:r w:rsidRPr="00997D08">
        <w:rPr>
          <w:rFonts w:ascii="Times New Roman" w:hAnsi="Times New Roman" w:cs="Times New Roman"/>
        </w:rPr>
        <w:t>2.</w:t>
      </w:r>
      <w:r w:rsidR="4EDB874D" w:rsidRPr="00997D08">
        <w:rPr>
          <w:rFonts w:ascii="Times New Roman" w:hAnsi="Times New Roman" w:cs="Times New Roman"/>
        </w:rPr>
        <w:t xml:space="preserve">6. </w:t>
      </w:r>
      <w:r w:rsidR="24A81D9E" w:rsidRPr="00997D08">
        <w:rPr>
          <w:rFonts w:ascii="Times New Roman" w:hAnsi="Times New Roman" w:cs="Times New Roman"/>
        </w:rPr>
        <w:t xml:space="preserve"> </w:t>
      </w:r>
      <w:r w:rsidRPr="00997D08">
        <w:rPr>
          <w:rFonts w:ascii="Times New Roman" w:hAnsi="Times New Roman" w:cs="Times New Roman"/>
        </w:rPr>
        <w:tab/>
      </w:r>
      <w:r w:rsidR="24A81D9E" w:rsidRPr="00997D08">
        <w:rPr>
          <w:rFonts w:ascii="Times New Roman" w:hAnsi="Times New Roman" w:cs="Times New Roman"/>
        </w:rPr>
        <w:t>Number of companies fined</w:t>
      </w:r>
      <w:r w:rsidR="076F5242" w:rsidRPr="00997D08">
        <w:rPr>
          <w:rFonts w:ascii="Times New Roman" w:hAnsi="Times New Roman" w:cs="Times New Roman"/>
        </w:rPr>
        <w:t xml:space="preserve"> by the competition </w:t>
      </w:r>
      <w:r w:rsidR="6DB03FEB" w:rsidRPr="00997D08">
        <w:rPr>
          <w:rFonts w:ascii="Times New Roman" w:hAnsi="Times New Roman" w:cs="Times New Roman"/>
        </w:rPr>
        <w:t>authority</w:t>
      </w:r>
      <w:r w:rsidR="60C97FD3" w:rsidRPr="00997D08">
        <w:rPr>
          <w:rFonts w:ascii="Times New Roman" w:hAnsi="Times New Roman" w:cs="Times New Roman"/>
        </w:rPr>
        <w:t xml:space="preserve"> or by </w:t>
      </w:r>
      <w:r w:rsidR="4CF629CC" w:rsidRPr="00997D08">
        <w:rPr>
          <w:rFonts w:ascii="Times New Roman" w:hAnsi="Times New Roman" w:cs="Times New Roman"/>
        </w:rPr>
        <w:t xml:space="preserve">a </w:t>
      </w:r>
      <w:r w:rsidR="60C97FD3" w:rsidRPr="00997D08">
        <w:rPr>
          <w:rFonts w:ascii="Times New Roman" w:hAnsi="Times New Roman" w:cs="Times New Roman"/>
        </w:rPr>
        <w:t>court</w:t>
      </w:r>
      <w:r w:rsidR="469A0D85" w:rsidRPr="00997D08">
        <w:rPr>
          <w:rFonts w:ascii="Times New Roman" w:hAnsi="Times New Roman" w:cs="Times New Roman"/>
        </w:rPr>
        <w:t>.</w:t>
      </w:r>
      <w:r w:rsidR="671A3BAE" w:rsidRPr="00997D08">
        <w:rPr>
          <w:rFonts w:ascii="Times New Roman" w:hAnsi="Times New Roman" w:cs="Times New Roman"/>
        </w:rPr>
        <w:t xml:space="preserve"> </w:t>
      </w:r>
    </w:p>
    <w:p w14:paraId="05C391BE" w14:textId="145CBA27" w:rsidR="00BC66B1" w:rsidRPr="00997D08" w:rsidRDefault="00BC66B1" w:rsidP="00192CDD">
      <w:pPr>
        <w:jc w:val="both"/>
        <w:rPr>
          <w:rFonts w:ascii="Times New Roman" w:hAnsi="Times New Roman" w:cs="Times New Roman"/>
        </w:rPr>
      </w:pPr>
      <w:r w:rsidRPr="00997D08">
        <w:rPr>
          <w:rFonts w:ascii="Times New Roman" w:hAnsi="Times New Roman" w:cs="Times New Roman"/>
        </w:rPr>
        <w:t>2</w:t>
      </w:r>
      <w:r w:rsidR="00ED78D1" w:rsidRPr="00997D08">
        <w:rPr>
          <w:rFonts w:ascii="Times New Roman" w:hAnsi="Times New Roman" w:cs="Times New Roman"/>
        </w:rPr>
        <w:t xml:space="preserve">.7. </w:t>
      </w:r>
      <w:r w:rsidR="00113E75" w:rsidRPr="00997D08">
        <w:rPr>
          <w:rFonts w:ascii="Times New Roman" w:hAnsi="Times New Roman" w:cs="Times New Roman"/>
        </w:rPr>
        <w:t xml:space="preserve"> </w:t>
      </w:r>
      <w:r w:rsidR="008F0629" w:rsidRPr="00997D08">
        <w:rPr>
          <w:rFonts w:ascii="Times New Roman" w:hAnsi="Times New Roman" w:cs="Times New Roman"/>
        </w:rPr>
        <w:tab/>
      </w:r>
      <w:r w:rsidR="00113E75" w:rsidRPr="00997D08">
        <w:rPr>
          <w:rFonts w:ascii="Times New Roman" w:hAnsi="Times New Roman" w:cs="Times New Roman"/>
        </w:rPr>
        <w:t>Number of cases</w:t>
      </w:r>
      <w:r w:rsidR="007440CE" w:rsidRPr="00997D08">
        <w:rPr>
          <w:rFonts w:ascii="Times New Roman" w:hAnsi="Times New Roman" w:cs="Times New Roman"/>
        </w:rPr>
        <w:t xml:space="preserve"> in which fines on individuals were imposed</w:t>
      </w:r>
      <w:r w:rsidR="00011592" w:rsidRPr="00997D08">
        <w:rPr>
          <w:rFonts w:ascii="Times New Roman" w:hAnsi="Times New Roman" w:cs="Times New Roman"/>
        </w:rPr>
        <w:t xml:space="preserve"> by the competition authority</w:t>
      </w:r>
      <w:r w:rsidR="00CF72A2" w:rsidRPr="00997D08">
        <w:rPr>
          <w:rFonts w:ascii="Times New Roman" w:hAnsi="Times New Roman" w:cs="Times New Roman"/>
        </w:rPr>
        <w:t xml:space="preserve"> or by </w:t>
      </w:r>
      <w:r w:rsidR="004D2477" w:rsidRPr="00997D08">
        <w:rPr>
          <w:rFonts w:ascii="Times New Roman" w:hAnsi="Times New Roman" w:cs="Times New Roman"/>
        </w:rPr>
        <w:t xml:space="preserve">a </w:t>
      </w:r>
      <w:r w:rsidR="00CF72A2" w:rsidRPr="00997D08">
        <w:rPr>
          <w:rFonts w:ascii="Times New Roman" w:hAnsi="Times New Roman" w:cs="Times New Roman"/>
        </w:rPr>
        <w:t>court</w:t>
      </w:r>
      <w:r w:rsidR="00D72586" w:rsidRPr="00997D08">
        <w:rPr>
          <w:rFonts w:ascii="Times New Roman" w:hAnsi="Times New Roman" w:cs="Times New Roman"/>
        </w:rPr>
        <w:t>, excluding appeals</w:t>
      </w:r>
      <w:r w:rsidR="00C15148" w:rsidRPr="00997D08">
        <w:rPr>
          <w:rFonts w:ascii="Times New Roman" w:hAnsi="Times New Roman" w:cs="Times New Roman"/>
        </w:rPr>
        <w:t xml:space="preserve"> </w:t>
      </w:r>
    </w:p>
    <w:p w14:paraId="660A54EE" w14:textId="20751C66" w:rsidR="007651AA" w:rsidRPr="00997D08" w:rsidRDefault="16461BCA" w:rsidP="00192CDD">
      <w:pPr>
        <w:jc w:val="both"/>
        <w:rPr>
          <w:rFonts w:ascii="Times New Roman" w:hAnsi="Times New Roman" w:cs="Times New Roman"/>
          <w:lang w:val="en-US"/>
        </w:rPr>
      </w:pPr>
      <w:r w:rsidRPr="00997D08">
        <w:rPr>
          <w:rFonts w:ascii="Times New Roman" w:hAnsi="Times New Roman" w:cs="Times New Roman"/>
        </w:rPr>
        <w:t>2.</w:t>
      </w:r>
      <w:r w:rsidR="4EDB874D" w:rsidRPr="00997D08">
        <w:rPr>
          <w:rFonts w:ascii="Times New Roman" w:hAnsi="Times New Roman" w:cs="Times New Roman"/>
        </w:rPr>
        <w:t>8.</w:t>
      </w:r>
      <w:r w:rsidR="00BC66B1" w:rsidRPr="00997D08">
        <w:rPr>
          <w:rFonts w:ascii="Times New Roman" w:hAnsi="Times New Roman" w:cs="Times New Roman"/>
        </w:rPr>
        <w:tab/>
      </w:r>
      <w:r w:rsidR="09503C8B" w:rsidRPr="00997D08">
        <w:rPr>
          <w:rFonts w:ascii="Times New Roman" w:hAnsi="Times New Roman" w:cs="Times New Roman"/>
        </w:rPr>
        <w:t>Number of cases in which imprisonment was imposed</w:t>
      </w:r>
      <w:r w:rsidR="6DB03FEB" w:rsidRPr="00997D08">
        <w:rPr>
          <w:rFonts w:ascii="Times New Roman" w:hAnsi="Times New Roman" w:cs="Times New Roman"/>
        </w:rPr>
        <w:t xml:space="preserve"> by the competition authority</w:t>
      </w:r>
      <w:r w:rsidR="13218B2A" w:rsidRPr="00997D08">
        <w:rPr>
          <w:rFonts w:ascii="Times New Roman" w:hAnsi="Times New Roman" w:cs="Times New Roman"/>
        </w:rPr>
        <w:t xml:space="preserve"> or by </w:t>
      </w:r>
      <w:r w:rsidR="4CF629CC" w:rsidRPr="00997D08">
        <w:rPr>
          <w:rFonts w:ascii="Times New Roman" w:hAnsi="Times New Roman" w:cs="Times New Roman"/>
        </w:rPr>
        <w:t xml:space="preserve">a </w:t>
      </w:r>
      <w:r w:rsidR="13218B2A" w:rsidRPr="00997D08">
        <w:rPr>
          <w:rFonts w:ascii="Times New Roman" w:hAnsi="Times New Roman" w:cs="Times New Roman"/>
          <w:lang w:val="en-US"/>
        </w:rPr>
        <w:t>court</w:t>
      </w:r>
      <w:r w:rsidR="57C21F4C" w:rsidRPr="00997D08">
        <w:rPr>
          <w:rFonts w:ascii="Times New Roman" w:hAnsi="Times New Roman" w:cs="Times New Roman"/>
          <w:lang w:val="en-US"/>
        </w:rPr>
        <w:t>, excluding appeals</w:t>
      </w:r>
      <w:r w:rsidR="289D2FCC" w:rsidRPr="00997D08">
        <w:rPr>
          <w:rFonts w:ascii="Times New Roman" w:hAnsi="Times New Roman" w:cs="Times New Roman"/>
          <w:lang w:val="en-US"/>
        </w:rPr>
        <w:t xml:space="preserve">. </w:t>
      </w:r>
    </w:p>
    <w:p w14:paraId="05C391C0" w14:textId="01F22D17" w:rsidR="00FB67EC" w:rsidRPr="00997D08" w:rsidRDefault="002E3590" w:rsidP="00192CDD">
      <w:pPr>
        <w:jc w:val="both"/>
        <w:rPr>
          <w:rFonts w:ascii="Times New Roman" w:hAnsi="Times New Roman" w:cs="Times New Roman"/>
          <w:lang w:val="en-US"/>
        </w:rPr>
      </w:pPr>
      <w:r w:rsidRPr="00997D08">
        <w:rPr>
          <w:rFonts w:ascii="Times New Roman" w:hAnsi="Times New Roman" w:cs="Times New Roman"/>
          <w:noProof/>
          <w:lang w:eastAsia="en-GB"/>
        </w:rPr>
        <mc:AlternateContent>
          <mc:Choice Requires="wps">
            <w:drawing>
              <wp:inline distT="0" distB="0" distL="0" distR="0" wp14:anchorId="42B88679" wp14:editId="2E264ECE">
                <wp:extent cx="5889812" cy="1120588"/>
                <wp:effectExtent l="0" t="0" r="15875" b="2286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812" cy="1120588"/>
                        </a:xfrm>
                        <a:prstGeom prst="rect">
                          <a:avLst/>
                        </a:prstGeom>
                        <a:solidFill>
                          <a:srgbClr val="FFFFFF"/>
                        </a:solidFill>
                        <a:ln w="9525">
                          <a:solidFill>
                            <a:srgbClr val="000000"/>
                          </a:solidFill>
                          <a:miter lim="800000"/>
                          <a:headEnd/>
                          <a:tailEnd/>
                        </a:ln>
                      </wps:spPr>
                      <wps:txbx>
                        <w:txbxContent>
                          <w:p w14:paraId="0546A344" w14:textId="77777777" w:rsidR="00074D01" w:rsidRPr="0059744F" w:rsidRDefault="00074D01" w:rsidP="002E3590">
                            <w:pPr>
                              <w:rPr>
                                <w:rFonts w:ascii="Times New Roman" w:hAnsi="Times New Roman" w:cs="Times New Roman"/>
                              </w:rPr>
                            </w:pPr>
                            <w:r w:rsidRPr="0059744F">
                              <w:rPr>
                                <w:rFonts w:ascii="Times New Roman" w:hAnsi="Times New Roman" w:cs="Times New Roman"/>
                              </w:rPr>
                              <w:t>Comments</w:t>
                            </w:r>
                          </w:p>
                        </w:txbxContent>
                      </wps:txbx>
                      <wps:bodyPr rot="0" vert="horz" wrap="square" lIns="91440" tIns="45720" rIns="91440" bIns="45720" anchor="t" anchorCtr="0" upright="1">
                        <a:noAutofit/>
                      </wps:bodyPr>
                    </wps:wsp>
                  </a:graphicData>
                </a:graphic>
              </wp:inline>
            </w:drawing>
          </mc:Choice>
          <mc:Fallback>
            <w:pict>
              <v:shape w14:anchorId="42B88679" id="_x0000_s1027" type="#_x0000_t202" style="width:463.75pt;height: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">
                <v:textbox>
                  <w:txbxContent>
                    <w:p w14:paraId="0546A344" w14:textId="77777777" w:rsidR="00074D01" w:rsidRPr="0059744F" w:rsidRDefault="00074D01" w:rsidP="002E3590">
                      <w:pPr>
                        <w:rPr>
                          <w:rFonts w:ascii="Times New Roman" w:hAnsi="Times New Roman" w:cs="Times New Roman"/>
                        </w:rPr>
                      </w:pPr>
                      <w:r w:rsidRPr="0059744F">
                        <w:rPr>
                          <w:rFonts w:ascii="Times New Roman" w:hAnsi="Times New Roman" w:cs="Times New Roman"/>
                        </w:rPr>
                        <w:t>Comments</w:t>
                      </w:r>
                    </w:p>
                  </w:txbxContent>
                </v:textbox>
                <w10:anchorlock/>
              </v:shape>
            </w:pict>
          </mc:Fallback>
        </mc:AlternateContent>
      </w:r>
    </w:p>
    <w:p w14:paraId="05C391C1" w14:textId="77777777" w:rsidR="00D85929" w:rsidRPr="00997D08" w:rsidRDefault="00D85929" w:rsidP="00192CDD">
      <w:pPr>
        <w:jc w:val="both"/>
        <w:rPr>
          <w:rFonts w:ascii="Times New Roman" w:hAnsi="Times New Roman" w:cs="Times New Roman"/>
          <w:b/>
        </w:rPr>
      </w:pPr>
    </w:p>
    <w:p w14:paraId="57BD2547" w14:textId="134BC106" w:rsidR="00CE3F96" w:rsidRPr="00997D08" w:rsidRDefault="002733E3" w:rsidP="00192CDD">
      <w:pPr>
        <w:pStyle w:val="ListParagraph"/>
        <w:numPr>
          <w:ilvl w:val="0"/>
          <w:numId w:val="1"/>
        </w:numPr>
        <w:ind w:left="0" w:firstLine="0"/>
        <w:jc w:val="both"/>
        <w:rPr>
          <w:rFonts w:ascii="Times New Roman" w:hAnsi="Times New Roman" w:cs="Times New Roman"/>
        </w:rPr>
      </w:pPr>
      <w:r w:rsidRPr="00997D08">
        <w:rPr>
          <w:rFonts w:ascii="Times New Roman" w:hAnsi="Times New Roman" w:cs="Times New Roman"/>
          <w:b/>
          <w:bCs/>
        </w:rPr>
        <w:t>ABUSE OF DOMINANCE</w:t>
      </w:r>
      <w:r w:rsidR="00FB67EC" w:rsidRPr="00997D08">
        <w:rPr>
          <w:rFonts w:ascii="Times New Roman" w:hAnsi="Times New Roman" w:cs="Times New Roman"/>
          <w:b/>
          <w:bCs/>
        </w:rPr>
        <w:t xml:space="preserve"> / UNILATERAL CONDUC</w:t>
      </w:r>
      <w:r w:rsidR="00CE3F96" w:rsidRPr="00997D08">
        <w:rPr>
          <w:rFonts w:ascii="Times New Roman" w:hAnsi="Times New Roman" w:cs="Times New Roman"/>
          <w:b/>
          <w:bCs/>
        </w:rPr>
        <w:t>T</w:t>
      </w:r>
    </w:p>
    <w:p w14:paraId="3BB104FB" w14:textId="4C13014C" w:rsidR="008A2F83" w:rsidRPr="00997D08" w:rsidRDefault="008A2F83" w:rsidP="00192CDD">
      <w:pPr>
        <w:jc w:val="both"/>
        <w:rPr>
          <w:rFonts w:ascii="Times New Roman" w:hAnsi="Times New Roman" w:cs="Times New Roman"/>
        </w:rPr>
      </w:pPr>
      <w:r w:rsidRPr="00997D08">
        <w:rPr>
          <w:rFonts w:ascii="Times New Roman" w:hAnsi="Times New Roman" w:cs="Times New Roman"/>
        </w:rPr>
        <w:t>The following are assumptions that apply to all questions in this section:</w:t>
      </w:r>
    </w:p>
    <w:p w14:paraId="387B4871" w14:textId="2C4DB7E3" w:rsidR="008A2F83" w:rsidRPr="00997D08" w:rsidRDefault="008A2F83" w:rsidP="00192CDD">
      <w:pPr>
        <w:pStyle w:val="ListParagraph"/>
        <w:numPr>
          <w:ilvl w:val="0"/>
          <w:numId w:val="5"/>
        </w:numPr>
        <w:ind w:left="567" w:hanging="567"/>
        <w:jc w:val="both"/>
        <w:rPr>
          <w:rFonts w:ascii="Times New Roman" w:hAnsi="Times New Roman" w:cs="Times New Roman"/>
        </w:rPr>
      </w:pPr>
      <w:r w:rsidRPr="00997D08">
        <w:rPr>
          <w:rFonts w:ascii="Times New Roman" w:hAnsi="Times New Roman" w:cs="Times New Roman"/>
        </w:rPr>
        <w:t>For the purposes of this questionnaire, “abuse of dominance” should be distinguished from “abuse of superior bargaining power” or “abuse of dependency”, as such practices normally fall under unfair practices regulations or rules. Cases that relate to “abuse of superior bargaining power” or “abuse of dependency” should therefore be excluded. (For the purposes of this questionnaire, the “abuse of superior bargaining position” or “abuse of dependency” requires that a party has a superior bargaining position relative to the other party in business relationship. However, the party does not necessarily have to be in a dominant position in the relevant market. “Abuse of superior bargaining position” also requires that a party engages in conduct unjustly disadvantageous to the party in terms of transaction terms or conditions).</w:t>
      </w:r>
    </w:p>
    <w:p w14:paraId="368E4FF3" w14:textId="4D8D1569" w:rsidR="008D1EBB" w:rsidRPr="00997D08" w:rsidRDefault="00CF7CCE" w:rsidP="00192CDD">
      <w:pPr>
        <w:pStyle w:val="ListParagraph"/>
        <w:numPr>
          <w:ilvl w:val="0"/>
          <w:numId w:val="5"/>
        </w:numPr>
        <w:ind w:left="567" w:hanging="567"/>
        <w:jc w:val="both"/>
        <w:rPr>
          <w:rFonts w:ascii="Times New Roman" w:hAnsi="Times New Roman" w:cs="Times New Roman"/>
        </w:rPr>
      </w:pPr>
      <w:r w:rsidRPr="00997D08">
        <w:rPr>
          <w:rFonts w:ascii="Times New Roman" w:hAnsi="Times New Roman" w:cs="Times New Roman"/>
        </w:rPr>
        <w:t>A decision is the official determination concluding a competition case establishing an infringement.</w:t>
      </w:r>
    </w:p>
    <w:p w14:paraId="5793687C" w14:textId="0B9741F1" w:rsidR="008E51A8" w:rsidRPr="00997D08" w:rsidRDefault="007F0711" w:rsidP="00192CDD">
      <w:pPr>
        <w:pStyle w:val="ListParagraph"/>
        <w:numPr>
          <w:ilvl w:val="0"/>
          <w:numId w:val="5"/>
        </w:numPr>
        <w:ind w:left="567" w:hanging="567"/>
        <w:jc w:val="both"/>
        <w:rPr>
          <w:rFonts w:ascii="Times New Roman" w:hAnsi="Times New Roman" w:cs="Times New Roman"/>
        </w:rPr>
      </w:pPr>
      <w:r w:rsidRPr="00997D08">
        <w:rPr>
          <w:rFonts w:ascii="Times New Roman" w:hAnsi="Times New Roman" w:cs="Times New Roman"/>
        </w:rPr>
        <w:t>I</w:t>
      </w:r>
      <w:r w:rsidR="000D3472" w:rsidRPr="00997D08">
        <w:rPr>
          <w:rFonts w:ascii="Times New Roman" w:hAnsi="Times New Roman" w:cs="Times New Roman"/>
        </w:rPr>
        <w:t>f</w:t>
      </w:r>
      <w:r w:rsidRPr="00997D08">
        <w:rPr>
          <w:rFonts w:ascii="Times New Roman" w:hAnsi="Times New Roman" w:cs="Times New Roman"/>
        </w:rPr>
        <w:t xml:space="preserve"> your jurisdiction uses a court-based enforcement system, please </w:t>
      </w:r>
      <w:r w:rsidR="73A007B2" w:rsidRPr="00997D08">
        <w:rPr>
          <w:rFonts w:ascii="Times New Roman" w:hAnsi="Times New Roman" w:cs="Times New Roman"/>
        </w:rPr>
        <w:t xml:space="preserve">do not report appeal decisions to avoid double counting (as the original decision should already </w:t>
      </w:r>
      <w:r w:rsidR="0C4E942F" w:rsidRPr="00997D08">
        <w:rPr>
          <w:rFonts w:ascii="Times New Roman" w:hAnsi="Times New Roman" w:cs="Times New Roman"/>
        </w:rPr>
        <w:t xml:space="preserve">have </w:t>
      </w:r>
      <w:r w:rsidR="73A007B2" w:rsidRPr="00997D08">
        <w:rPr>
          <w:rFonts w:ascii="Times New Roman" w:hAnsi="Times New Roman" w:cs="Times New Roman"/>
        </w:rPr>
        <w:t>be</w:t>
      </w:r>
      <w:r w:rsidR="3333722A" w:rsidRPr="00997D08">
        <w:rPr>
          <w:rFonts w:ascii="Times New Roman" w:hAnsi="Times New Roman" w:cs="Times New Roman"/>
        </w:rPr>
        <w:t>en</w:t>
      </w:r>
      <w:r w:rsidR="73A007B2" w:rsidRPr="00997D08">
        <w:rPr>
          <w:rFonts w:ascii="Times New Roman" w:hAnsi="Times New Roman" w:cs="Times New Roman"/>
        </w:rPr>
        <w:t xml:space="preserve"> included). </w:t>
      </w:r>
    </w:p>
    <w:p w14:paraId="4D1C3935" w14:textId="77777777" w:rsidR="008E51A8" w:rsidRPr="00997D08" w:rsidRDefault="008E51A8" w:rsidP="00192CDD">
      <w:pPr>
        <w:pStyle w:val="ListParagraph"/>
        <w:numPr>
          <w:ilvl w:val="0"/>
          <w:numId w:val="5"/>
        </w:numPr>
        <w:ind w:left="567" w:hanging="567"/>
        <w:jc w:val="both"/>
        <w:rPr>
          <w:rFonts w:ascii="Times New Roman" w:eastAsiaTheme="minorEastAsia" w:hAnsi="Times New Roman" w:cs="Times New Roman"/>
        </w:rPr>
      </w:pPr>
      <w:r w:rsidRPr="00997D08">
        <w:rPr>
          <w:rFonts w:ascii="Times New Roman" w:hAnsi="Times New Roman" w:cs="Times New Roman"/>
        </w:rPr>
        <w:t>If there are multiple competition authorities in your jurisdiction, please only report decisions taken by your authority (to avoid double counting).</w:t>
      </w:r>
    </w:p>
    <w:p w14:paraId="142FEA6D" w14:textId="2242EB90" w:rsidR="00CE3F96" w:rsidRPr="00997D08" w:rsidRDefault="00CE3F96" w:rsidP="00192CDD">
      <w:pPr>
        <w:pStyle w:val="ListParagraph"/>
        <w:numPr>
          <w:ilvl w:val="0"/>
          <w:numId w:val="5"/>
        </w:numPr>
        <w:ind w:left="567" w:hanging="567"/>
        <w:jc w:val="both"/>
        <w:rPr>
          <w:rFonts w:ascii="Times New Roman" w:hAnsi="Times New Roman" w:cs="Times New Roman"/>
        </w:rPr>
      </w:pPr>
      <w:r w:rsidRPr="00997D08">
        <w:rPr>
          <w:rFonts w:ascii="Times New Roman" w:hAnsi="Times New Roman" w:cs="Times New Roman"/>
        </w:rPr>
        <w:t>Please clarify in the comments section if any question does not apply to your jurisdiction (</w:t>
      </w:r>
      <w:r w:rsidR="00952FFE" w:rsidRPr="00997D08">
        <w:rPr>
          <w:rFonts w:ascii="Times New Roman" w:hAnsi="Times New Roman" w:cs="Times New Roman"/>
        </w:rPr>
        <w:t xml:space="preserve">e.g. </w:t>
      </w:r>
      <w:r w:rsidR="002F08A5" w:rsidRPr="00997D08">
        <w:rPr>
          <w:rFonts w:ascii="Times New Roman" w:hAnsi="Times New Roman" w:cs="Times New Roman"/>
        </w:rPr>
        <w:t xml:space="preserve">indicate in the comments box for question 3.1.3. if </w:t>
      </w:r>
      <w:r w:rsidRPr="00997D08">
        <w:rPr>
          <w:rFonts w:ascii="Times New Roman" w:hAnsi="Times New Roman" w:cs="Times New Roman"/>
        </w:rPr>
        <w:t>your competition regime does not consider settlements or plea bargains for unilateral conduct, or</w:t>
      </w:r>
      <w:r w:rsidR="002F08A5" w:rsidRPr="00997D08">
        <w:rPr>
          <w:rFonts w:ascii="Times New Roman" w:hAnsi="Times New Roman" w:cs="Times New Roman"/>
        </w:rPr>
        <w:t xml:space="preserve"> indicate in the comments box for question 3.4. if</w:t>
      </w:r>
      <w:r w:rsidRPr="00997D08">
        <w:rPr>
          <w:rFonts w:ascii="Times New Roman" w:hAnsi="Times New Roman" w:cs="Times New Roman"/>
        </w:rPr>
        <w:t xml:space="preserve"> </w:t>
      </w:r>
      <w:r w:rsidR="00952FFE" w:rsidRPr="00997D08">
        <w:rPr>
          <w:rFonts w:ascii="Times New Roman" w:hAnsi="Times New Roman" w:cs="Times New Roman"/>
        </w:rPr>
        <w:t xml:space="preserve">the authority </w:t>
      </w:r>
      <w:r w:rsidRPr="00997D08">
        <w:rPr>
          <w:rFonts w:ascii="Times New Roman" w:hAnsi="Times New Roman" w:cs="Times New Roman"/>
        </w:rPr>
        <w:t xml:space="preserve">does not </w:t>
      </w:r>
      <w:r w:rsidR="00952FFE" w:rsidRPr="00997D08">
        <w:rPr>
          <w:rFonts w:ascii="Times New Roman" w:hAnsi="Times New Roman" w:cs="Times New Roman"/>
        </w:rPr>
        <w:t>have the power to conduct</w:t>
      </w:r>
      <w:r w:rsidRPr="00997D08">
        <w:rPr>
          <w:rFonts w:ascii="Times New Roman" w:hAnsi="Times New Roman" w:cs="Times New Roman"/>
        </w:rPr>
        <w:t xml:space="preserve"> dawn raids</w:t>
      </w:r>
      <w:r w:rsidR="00952FFE" w:rsidRPr="00997D08">
        <w:rPr>
          <w:rFonts w:ascii="Times New Roman" w:hAnsi="Times New Roman" w:cs="Times New Roman"/>
        </w:rPr>
        <w:t xml:space="preserve"> for unilateral conduct</w:t>
      </w:r>
      <w:r w:rsidRPr="00997D08">
        <w:rPr>
          <w:rFonts w:ascii="Times New Roman" w:hAnsi="Times New Roman" w:cs="Times New Roman"/>
        </w:rPr>
        <w:t>)</w:t>
      </w:r>
    </w:p>
    <w:p w14:paraId="71E355D0" w14:textId="452E20EC" w:rsidR="008D1EBB" w:rsidRPr="00997D08" w:rsidRDefault="2AF8D2E5" w:rsidP="00192CDD">
      <w:pPr>
        <w:pStyle w:val="ListParagraph"/>
        <w:numPr>
          <w:ilvl w:val="0"/>
          <w:numId w:val="5"/>
        </w:numPr>
        <w:ind w:left="567" w:hanging="567"/>
        <w:jc w:val="both"/>
        <w:rPr>
          <w:rFonts w:ascii="Times New Roman" w:hAnsi="Times New Roman" w:cs="Times New Roman"/>
        </w:rPr>
      </w:pPr>
      <w:r w:rsidRPr="00997D08">
        <w:rPr>
          <w:rFonts w:ascii="Times New Roman" w:hAnsi="Times New Roman" w:cs="Times New Roman"/>
        </w:rPr>
        <w:lastRenderedPageBreak/>
        <w:t xml:space="preserve">If a value is zero, please add </w:t>
      </w:r>
      <w:r w:rsidR="444FDF2F" w:rsidRPr="00997D08">
        <w:rPr>
          <w:rFonts w:ascii="Times New Roman" w:hAnsi="Times New Roman" w:cs="Times New Roman"/>
        </w:rPr>
        <w:t xml:space="preserve">zero </w:t>
      </w:r>
      <w:r w:rsidRPr="00997D08">
        <w:rPr>
          <w:rFonts w:ascii="Times New Roman" w:hAnsi="Times New Roman" w:cs="Times New Roman"/>
        </w:rPr>
        <w:t xml:space="preserve">instead of leaving </w:t>
      </w:r>
      <w:r w:rsidR="00FE572A" w:rsidRPr="00997D08">
        <w:rPr>
          <w:rFonts w:ascii="Times New Roman" w:hAnsi="Times New Roman" w:cs="Times New Roman"/>
        </w:rPr>
        <w:t>the</w:t>
      </w:r>
      <w:r w:rsidR="6AB225E6" w:rsidRPr="00997D08">
        <w:rPr>
          <w:rFonts w:ascii="Times New Roman" w:hAnsi="Times New Roman" w:cs="Times New Roman"/>
        </w:rPr>
        <w:t xml:space="preserve"> field </w:t>
      </w:r>
      <w:r w:rsidRPr="00997D08">
        <w:rPr>
          <w:rFonts w:ascii="Times New Roman" w:hAnsi="Times New Roman" w:cs="Times New Roman"/>
        </w:rPr>
        <w:t xml:space="preserve">empty. </w:t>
      </w:r>
      <w:r w:rsidR="5F69BDFB" w:rsidRPr="00997D08">
        <w:rPr>
          <w:rFonts w:ascii="Times New Roman" w:hAnsi="Times New Roman" w:cs="Times New Roman"/>
        </w:rPr>
        <w:t>Similarly, if a question does not apply, please leave it empty rather than including a value of zero.</w:t>
      </w:r>
    </w:p>
    <w:p w14:paraId="3C076A42" w14:textId="56C7E8A6" w:rsidR="00853265" w:rsidRPr="00997D08" w:rsidRDefault="00853265" w:rsidP="00192CDD">
      <w:pPr>
        <w:pStyle w:val="ListParagraph"/>
        <w:ind w:left="0"/>
        <w:jc w:val="both"/>
        <w:rPr>
          <w:rFonts w:ascii="Times New Roman" w:hAnsi="Times New Roman" w:cs="Times New Roman"/>
        </w:rPr>
      </w:pPr>
    </w:p>
    <w:p w14:paraId="1AB0BE25" w14:textId="77777777" w:rsidR="00CE3F96" w:rsidRPr="00997D08" w:rsidRDefault="00CE3F96" w:rsidP="00192CDD">
      <w:pPr>
        <w:pStyle w:val="ListParagraph"/>
        <w:ind w:left="0"/>
        <w:jc w:val="both"/>
        <w:rPr>
          <w:rFonts w:ascii="Times New Roman" w:hAnsi="Times New Roman" w:cs="Times New Roman"/>
        </w:rPr>
      </w:pPr>
    </w:p>
    <w:p w14:paraId="05C391C3" w14:textId="0AA8AE85" w:rsidR="008605A3" w:rsidRPr="00997D08" w:rsidRDefault="00E53121" w:rsidP="00192CDD">
      <w:pPr>
        <w:pStyle w:val="ListParagraph"/>
        <w:numPr>
          <w:ilvl w:val="1"/>
          <w:numId w:val="1"/>
        </w:numPr>
        <w:ind w:left="0" w:firstLine="0"/>
        <w:jc w:val="both"/>
        <w:rPr>
          <w:rFonts w:ascii="Times New Roman" w:hAnsi="Times New Roman" w:cs="Times New Roman"/>
        </w:rPr>
      </w:pPr>
      <w:r w:rsidRPr="00997D08">
        <w:rPr>
          <w:rFonts w:ascii="Times New Roman" w:hAnsi="Times New Roman" w:cs="Times New Roman"/>
        </w:rPr>
        <w:t xml:space="preserve">Number of </w:t>
      </w:r>
      <w:r w:rsidR="00114430" w:rsidRPr="00997D08">
        <w:rPr>
          <w:rFonts w:ascii="Times New Roman" w:hAnsi="Times New Roman" w:cs="Times New Roman"/>
        </w:rPr>
        <w:t>decisions taken by the competition authority</w:t>
      </w:r>
      <w:r w:rsidR="00F820C1" w:rsidRPr="00997D08">
        <w:rPr>
          <w:rFonts w:ascii="Times New Roman" w:hAnsi="Times New Roman" w:cs="Times New Roman"/>
        </w:rPr>
        <w:t xml:space="preserve"> (or judgement by a relevant court, if “competition authority” is not applicable because the competition authority does not take decisions in your jurisdiction)</w:t>
      </w:r>
      <w:r w:rsidR="007651AA" w:rsidRPr="00997D08">
        <w:rPr>
          <w:rFonts w:ascii="Times New Roman" w:hAnsi="Times New Roman" w:cs="Times New Roman"/>
        </w:rPr>
        <w:t xml:space="preserve"> </w:t>
      </w:r>
    </w:p>
    <w:p w14:paraId="2182D133" w14:textId="588107A1" w:rsidR="00CE3F96" w:rsidRPr="00997D08" w:rsidRDefault="00CE3F96" w:rsidP="00192CDD">
      <w:pPr>
        <w:jc w:val="both"/>
        <w:rPr>
          <w:rFonts w:ascii="Times New Roman" w:hAnsi="Times New Roman" w:cs="Times New Roman"/>
        </w:rPr>
      </w:pPr>
      <w:r w:rsidRPr="00997D08">
        <w:rPr>
          <w:rFonts w:ascii="Times New Roman" w:hAnsi="Times New Roman" w:cs="Times New Roman"/>
        </w:rPr>
        <w:t xml:space="preserve">3.1.1. </w:t>
      </w:r>
      <w:r w:rsidR="00EB5850" w:rsidRPr="00997D08">
        <w:rPr>
          <w:rFonts w:ascii="Times New Roman" w:hAnsi="Times New Roman" w:cs="Times New Roman"/>
        </w:rPr>
        <w:tab/>
      </w:r>
      <w:r w:rsidR="003D767C" w:rsidRPr="00997D08">
        <w:rPr>
          <w:rFonts w:ascii="Times New Roman" w:hAnsi="Times New Roman" w:cs="Times New Roman"/>
        </w:rPr>
        <w:t xml:space="preserve">Number of final decisions reported in Question 3.1 per industry (preferably, use the two-digit classification from NAICS (as defined in: </w:t>
      </w:r>
      <w:hyperlink r:id="rId13" w:history="1">
        <w:r w:rsidR="003D767C" w:rsidRPr="00997D08">
          <w:rPr>
            <w:rStyle w:val="Hyperlink"/>
            <w:rFonts w:ascii="Times New Roman" w:hAnsi="Times New Roman" w:cs="Times New Roman"/>
            <w:color w:val="auto"/>
          </w:rPr>
          <w:t>https://www.naics.com/search/</w:t>
        </w:r>
      </w:hyperlink>
      <w:r w:rsidR="003D767C" w:rsidRPr="00997D08">
        <w:rPr>
          <w:rStyle w:val="Hyperlink"/>
          <w:rFonts w:ascii="Times New Roman" w:hAnsi="Times New Roman" w:cs="Times New Roman"/>
          <w:color w:val="auto"/>
        </w:rPr>
        <w:t>)</w:t>
      </w:r>
      <w:r w:rsidR="003D767C" w:rsidRPr="00997D08">
        <w:rPr>
          <w:rFonts w:ascii="Times New Roman" w:hAnsi="Times New Roman" w:cs="Times New Roman"/>
        </w:rPr>
        <w:t xml:space="preserve">, although please feel free to choose an alternative classification if it facilitates submission of the data. Please indicate the industry classification ultimately used).  </w:t>
      </w:r>
      <w:r w:rsidR="000D3472" w:rsidRPr="00997D08">
        <w:rPr>
          <w:rFonts w:ascii="Times New Roman" w:hAnsi="Times New Roman" w:cs="Times New Roman"/>
        </w:rPr>
        <w:t xml:space="preserve">Please note that the total number of industries might be higher than the total number of decisions, as one decision might relate to multiple industries.  </w:t>
      </w:r>
    </w:p>
    <w:p w14:paraId="447B1DF8" w14:textId="13F50F0F" w:rsidR="00192CDD" w:rsidRDefault="006D3F9E" w:rsidP="00192CDD">
      <w:pPr>
        <w:pStyle w:val="ListParagraph"/>
        <w:numPr>
          <w:ilvl w:val="2"/>
          <w:numId w:val="6"/>
        </w:numPr>
        <w:ind w:left="0" w:firstLine="0"/>
        <w:jc w:val="both"/>
        <w:rPr>
          <w:rFonts w:ascii="Times New Roman" w:hAnsi="Times New Roman" w:cs="Times New Roman"/>
        </w:rPr>
      </w:pPr>
      <w:r w:rsidRPr="00997D08">
        <w:rPr>
          <w:rFonts w:ascii="Times New Roman" w:hAnsi="Times New Roman" w:cs="Times New Roman"/>
        </w:rPr>
        <w:t>Number of cases in which settlements or plea bargain were used (out of the total number of f</w:t>
      </w:r>
      <w:r w:rsidR="00192CDD">
        <w:rPr>
          <w:rFonts w:ascii="Times New Roman" w:hAnsi="Times New Roman" w:cs="Times New Roman"/>
        </w:rPr>
        <w:t xml:space="preserve">inal decisions in Question 3.1). </w:t>
      </w:r>
      <w:r w:rsidR="00192CDD" w:rsidRPr="00192CDD">
        <w:rPr>
          <w:rFonts w:ascii="Times New Roman" w:hAnsi="Times New Roman" w:cs="Times New Roman"/>
        </w:rPr>
        <w:t xml:space="preserve">Settlement decisions and plea agreements refer to situations where the parties to the agreement, i.e. the </w:t>
      </w:r>
      <w:r w:rsidR="001D2FC0" w:rsidRPr="00192CDD">
        <w:rPr>
          <w:rFonts w:ascii="Times New Roman" w:hAnsi="Times New Roman" w:cs="Times New Roman"/>
        </w:rPr>
        <w:t>competition authorities</w:t>
      </w:r>
      <w:r w:rsidR="00192CDD" w:rsidRPr="00192CDD">
        <w:rPr>
          <w:rFonts w:ascii="Times New Roman" w:hAnsi="Times New Roman" w:cs="Times New Roman"/>
        </w:rPr>
        <w:t xml:space="preserve"> and the undertakings suspected of anti-competitive conduct, agree on a number of substantive findings in </w:t>
      </w:r>
      <w:r w:rsidR="001D2FC0" w:rsidRPr="00192CDD">
        <w:rPr>
          <w:rFonts w:ascii="Times New Roman" w:hAnsi="Times New Roman" w:cs="Times New Roman"/>
        </w:rPr>
        <w:t>a case</w:t>
      </w:r>
      <w:r w:rsidR="00192CDD" w:rsidRPr="00192CDD">
        <w:rPr>
          <w:rFonts w:ascii="Times New Roman" w:hAnsi="Times New Roman" w:cs="Times New Roman"/>
        </w:rPr>
        <w:t xml:space="preserve"> and on matters related to procedure, in exchange for a speedy resolution of the case and reductions in fines. </w:t>
      </w:r>
      <w:r w:rsidR="001D2FC0" w:rsidRPr="00192CDD">
        <w:rPr>
          <w:rFonts w:ascii="Times New Roman" w:hAnsi="Times New Roman" w:cs="Times New Roman"/>
        </w:rPr>
        <w:t>For further</w:t>
      </w:r>
      <w:r w:rsidR="00192CDD" w:rsidRPr="00192CDD">
        <w:rPr>
          <w:rFonts w:ascii="Times New Roman" w:hAnsi="Times New Roman" w:cs="Times New Roman"/>
        </w:rPr>
        <w:t xml:space="preserve"> reading, please see the</w:t>
      </w:r>
      <w:r w:rsidR="00192CDD">
        <w:rPr>
          <w:rFonts w:ascii="Times New Roman" w:hAnsi="Times New Roman" w:cs="Times New Roman"/>
        </w:rPr>
        <w:t xml:space="preserve"> </w:t>
      </w:r>
      <w:r w:rsidR="00192CDD" w:rsidRPr="00192CDD">
        <w:rPr>
          <w:rFonts w:ascii="Times New Roman" w:hAnsi="Times New Roman" w:cs="Times New Roman"/>
        </w:rPr>
        <w:t>Review of the Recommendation of the Council concerning Effective Action against Hard</w:t>
      </w:r>
      <w:r w:rsidR="001D2FC0">
        <w:rPr>
          <w:rFonts w:ascii="Times New Roman" w:hAnsi="Times New Roman" w:cs="Times New Roman"/>
        </w:rPr>
        <w:t xml:space="preserve"> </w:t>
      </w:r>
      <w:r w:rsidR="00192CDD" w:rsidRPr="00192CDD">
        <w:rPr>
          <w:rFonts w:ascii="Times New Roman" w:hAnsi="Times New Roman" w:cs="Times New Roman"/>
        </w:rPr>
        <w:t>Core Cartels</w:t>
      </w:r>
      <w:r w:rsidR="00192CDD">
        <w:rPr>
          <w:rFonts w:ascii="Times New Roman" w:hAnsi="Times New Roman" w:cs="Times New Roman"/>
        </w:rPr>
        <w:t xml:space="preserve"> </w:t>
      </w:r>
    </w:p>
    <w:p w14:paraId="0ED090F6" w14:textId="05A826B9" w:rsidR="006D3F9E" w:rsidRDefault="00192CDD" w:rsidP="00192CDD">
      <w:pPr>
        <w:pStyle w:val="ListParagraph"/>
        <w:ind w:left="0"/>
        <w:jc w:val="both"/>
        <w:rPr>
          <w:rFonts w:ascii="Times New Roman" w:hAnsi="Times New Roman" w:cs="Times New Roman"/>
        </w:rPr>
      </w:pPr>
      <w:r w:rsidRPr="00192CDD">
        <w:rPr>
          <w:rFonts w:ascii="Times New Roman" w:hAnsi="Times New Roman" w:cs="Times New Roman"/>
        </w:rPr>
        <w:t>(</w:t>
      </w:r>
      <w:hyperlink r:id="rId14" w:history="1">
        <w:r w:rsidRPr="00F9124B">
          <w:rPr>
            <w:rStyle w:val="Hyperlink"/>
            <w:rFonts w:ascii="Times New Roman" w:hAnsi="Times New Roman" w:cs="Times New Roman"/>
          </w:rPr>
          <w:t>https://www.oecd.org/officialdocuments/publicdisplaydocumentpdf/?cote=DAF/COMP(2019)13&amp;docLanguage=En)</w:t>
        </w:r>
      </w:hyperlink>
      <w:r w:rsidRPr="00192CDD">
        <w:rPr>
          <w:rFonts w:ascii="Times New Roman" w:hAnsi="Times New Roman" w:cs="Times New Roman"/>
        </w:rPr>
        <w:t>.</w:t>
      </w:r>
    </w:p>
    <w:p w14:paraId="5A12050E" w14:textId="77777777" w:rsidR="00192CDD" w:rsidRPr="00997D08" w:rsidRDefault="00192CDD" w:rsidP="00192CDD">
      <w:pPr>
        <w:pStyle w:val="ListParagraph"/>
        <w:ind w:left="0"/>
        <w:jc w:val="both"/>
        <w:rPr>
          <w:rFonts w:ascii="Times New Roman" w:hAnsi="Times New Roman" w:cs="Times New Roman"/>
        </w:rPr>
      </w:pPr>
    </w:p>
    <w:p w14:paraId="62E0A2AC" w14:textId="1626F347" w:rsidR="006D3F9E" w:rsidRPr="00997D08" w:rsidRDefault="006D3F9E" w:rsidP="00192CDD">
      <w:pPr>
        <w:pStyle w:val="ListParagraph"/>
        <w:numPr>
          <w:ilvl w:val="2"/>
          <w:numId w:val="6"/>
        </w:numPr>
        <w:ind w:left="0" w:firstLine="0"/>
        <w:jc w:val="both"/>
        <w:rPr>
          <w:rFonts w:ascii="Times New Roman" w:hAnsi="Times New Roman" w:cs="Times New Roman"/>
        </w:rPr>
      </w:pPr>
      <w:r w:rsidRPr="00997D08">
        <w:rPr>
          <w:rFonts w:ascii="Times New Roman" w:hAnsi="Times New Roman" w:cs="Times New Roman"/>
        </w:rPr>
        <w:t>Number of cases in which commitment procedures or other types of negotiated/consensual procedures were used (out of the total number of final decisions in Question 3.1)</w:t>
      </w:r>
      <w:r w:rsidR="00192CDD">
        <w:rPr>
          <w:rFonts w:ascii="Times New Roman" w:hAnsi="Times New Roman" w:cs="Times New Roman"/>
        </w:rPr>
        <w:t xml:space="preserve">. </w:t>
      </w:r>
      <w:r w:rsidR="00192CDD" w:rsidRPr="00192CDD">
        <w:rPr>
          <w:rFonts w:ascii="Times New Roman" w:hAnsi="Times New Roman" w:cs="Times New Roman"/>
        </w:rPr>
        <w:t xml:space="preserve">Commitment decisions or consent decrees/orders refer to early termination procedures where authorities </w:t>
      </w:r>
      <w:r w:rsidR="001D2FC0" w:rsidRPr="00192CDD">
        <w:rPr>
          <w:rFonts w:ascii="Times New Roman" w:hAnsi="Times New Roman" w:cs="Times New Roman"/>
        </w:rPr>
        <w:t>accept remedies</w:t>
      </w:r>
      <w:r w:rsidR="00192CDD" w:rsidRPr="00192CDD">
        <w:rPr>
          <w:rFonts w:ascii="Times New Roman" w:hAnsi="Times New Roman" w:cs="Times New Roman"/>
        </w:rPr>
        <w:t xml:space="preserve"> or commitments proposed by the investigated parties to address the initial concerns identified by the </w:t>
      </w:r>
      <w:r w:rsidR="001D2FC0" w:rsidRPr="00192CDD">
        <w:rPr>
          <w:rFonts w:ascii="Times New Roman" w:hAnsi="Times New Roman" w:cs="Times New Roman"/>
        </w:rPr>
        <w:t>authority in</w:t>
      </w:r>
      <w:r w:rsidR="00192CDD" w:rsidRPr="00192CDD">
        <w:rPr>
          <w:rFonts w:ascii="Times New Roman" w:hAnsi="Times New Roman" w:cs="Times New Roman"/>
        </w:rPr>
        <w:t xml:space="preserve"> an antitrust proceeding. If accepted, the commitments are binding on the party who submitted them and </w:t>
      </w:r>
      <w:r w:rsidR="001D2FC0" w:rsidRPr="00192CDD">
        <w:rPr>
          <w:rFonts w:ascii="Times New Roman" w:hAnsi="Times New Roman" w:cs="Times New Roman"/>
        </w:rPr>
        <w:t>no competition</w:t>
      </w:r>
      <w:r w:rsidR="00192CDD" w:rsidRPr="00192CDD">
        <w:rPr>
          <w:rFonts w:ascii="Times New Roman" w:hAnsi="Times New Roman" w:cs="Times New Roman"/>
        </w:rPr>
        <w:t xml:space="preserve"> infringement is established.</w:t>
      </w:r>
      <w:r w:rsidRPr="00997D08">
        <w:rPr>
          <w:rFonts w:ascii="Times New Roman" w:hAnsi="Times New Roman" w:cs="Times New Roman"/>
        </w:rPr>
        <w:t xml:space="preserve"> </w:t>
      </w:r>
    </w:p>
    <w:p w14:paraId="05C391C5" w14:textId="57B585B2" w:rsidR="00550009" w:rsidRPr="00997D08" w:rsidRDefault="00883E4C" w:rsidP="00192CDD">
      <w:pPr>
        <w:jc w:val="both"/>
        <w:rPr>
          <w:rFonts w:ascii="Times New Roman" w:hAnsi="Times New Roman" w:cs="Times New Roman"/>
        </w:rPr>
      </w:pPr>
      <w:r w:rsidRPr="00997D08">
        <w:rPr>
          <w:rFonts w:ascii="Times New Roman" w:hAnsi="Times New Roman" w:cs="Times New Roman"/>
        </w:rPr>
        <w:t>3.</w:t>
      </w:r>
      <w:r w:rsidR="00301558" w:rsidRPr="00997D08">
        <w:rPr>
          <w:rFonts w:ascii="Times New Roman" w:hAnsi="Times New Roman" w:cs="Times New Roman"/>
        </w:rPr>
        <w:t>2</w:t>
      </w:r>
      <w:r w:rsidR="008A2F83" w:rsidRPr="00997D08">
        <w:rPr>
          <w:rFonts w:ascii="Times New Roman" w:hAnsi="Times New Roman" w:cs="Times New Roman"/>
        </w:rPr>
        <w:t>.</w:t>
      </w:r>
      <w:r w:rsidR="00550009" w:rsidRPr="00997D08">
        <w:rPr>
          <w:rFonts w:ascii="Times New Roman" w:hAnsi="Times New Roman" w:cs="Times New Roman"/>
        </w:rPr>
        <w:t xml:space="preserve"> </w:t>
      </w:r>
      <w:r w:rsidR="009D5B48" w:rsidRPr="00997D08">
        <w:rPr>
          <w:rFonts w:ascii="Times New Roman" w:hAnsi="Times New Roman" w:cs="Times New Roman"/>
        </w:rPr>
        <w:tab/>
      </w:r>
      <w:r w:rsidR="00550009" w:rsidRPr="00997D08">
        <w:rPr>
          <w:rFonts w:ascii="Times New Roman" w:hAnsi="Times New Roman" w:cs="Times New Roman"/>
        </w:rPr>
        <w:t xml:space="preserve">Number of </w:t>
      </w:r>
      <w:r w:rsidR="00F96110" w:rsidRPr="00997D08" w:rsidDel="008A3558">
        <w:rPr>
          <w:rFonts w:ascii="Times New Roman" w:hAnsi="Times New Roman" w:cs="Times New Roman"/>
        </w:rPr>
        <w:t xml:space="preserve">ex-officio </w:t>
      </w:r>
      <w:r w:rsidR="00550009" w:rsidRPr="00997D08">
        <w:rPr>
          <w:rFonts w:ascii="Times New Roman" w:hAnsi="Times New Roman" w:cs="Times New Roman"/>
        </w:rPr>
        <w:t>investigations launched</w:t>
      </w:r>
      <w:r w:rsidR="00D92688" w:rsidRPr="00997D08">
        <w:rPr>
          <w:rFonts w:ascii="Times New Roman" w:hAnsi="Times New Roman" w:cs="Times New Roman"/>
        </w:rPr>
        <w:t xml:space="preserve"> by the competition authority</w:t>
      </w:r>
      <w:r w:rsidR="00550009" w:rsidRPr="00997D08">
        <w:rPr>
          <w:rFonts w:ascii="Times New Roman" w:hAnsi="Times New Roman" w:cs="Times New Roman"/>
        </w:rPr>
        <w:t xml:space="preserve"> (number of separate cases, not the number of companies involved</w:t>
      </w:r>
      <w:r w:rsidR="00C06DDC" w:rsidRPr="00997D08">
        <w:rPr>
          <w:rFonts w:ascii="Times New Roman" w:hAnsi="Times New Roman" w:cs="Times New Roman"/>
        </w:rPr>
        <w:t xml:space="preserve"> or dawn raids carried out</w:t>
      </w:r>
      <w:r w:rsidR="00550009" w:rsidRPr="00997D08">
        <w:rPr>
          <w:rFonts w:ascii="Times New Roman" w:hAnsi="Times New Roman" w:cs="Times New Roman"/>
        </w:rPr>
        <w:t>)</w:t>
      </w:r>
      <w:r w:rsidR="00E32D76" w:rsidRPr="00997D08">
        <w:rPr>
          <w:rFonts w:ascii="Times New Roman" w:hAnsi="Times New Roman" w:cs="Times New Roman"/>
        </w:rPr>
        <w:t>.</w:t>
      </w:r>
    </w:p>
    <w:p w14:paraId="05C391C6" w14:textId="15D61666" w:rsidR="00550009" w:rsidRPr="00997D08" w:rsidRDefault="00550009" w:rsidP="00192CDD">
      <w:pPr>
        <w:jc w:val="both"/>
        <w:rPr>
          <w:rFonts w:ascii="Times New Roman" w:hAnsi="Times New Roman" w:cs="Times New Roman"/>
        </w:rPr>
      </w:pPr>
      <w:r w:rsidRPr="00997D08">
        <w:rPr>
          <w:rFonts w:ascii="Times New Roman" w:hAnsi="Times New Roman" w:cs="Times New Roman"/>
        </w:rPr>
        <w:t>3.</w:t>
      </w:r>
      <w:r w:rsidR="00301558" w:rsidRPr="00997D08">
        <w:rPr>
          <w:rFonts w:ascii="Times New Roman" w:hAnsi="Times New Roman" w:cs="Times New Roman"/>
        </w:rPr>
        <w:t>3</w:t>
      </w:r>
      <w:r w:rsidR="008A2F83" w:rsidRPr="00997D08">
        <w:rPr>
          <w:rFonts w:ascii="Times New Roman" w:hAnsi="Times New Roman" w:cs="Times New Roman"/>
        </w:rPr>
        <w:t>.</w:t>
      </w:r>
      <w:r w:rsidRPr="00997D08">
        <w:rPr>
          <w:rFonts w:ascii="Times New Roman" w:hAnsi="Times New Roman" w:cs="Times New Roman"/>
        </w:rPr>
        <w:t xml:space="preserve"> </w:t>
      </w:r>
      <w:r w:rsidR="009D5B48" w:rsidRPr="00997D08">
        <w:rPr>
          <w:rFonts w:ascii="Times New Roman" w:hAnsi="Times New Roman" w:cs="Times New Roman"/>
        </w:rPr>
        <w:tab/>
      </w:r>
      <w:r w:rsidR="00114430" w:rsidRPr="00997D08" w:rsidDel="008A3558">
        <w:rPr>
          <w:rFonts w:ascii="Times New Roman" w:hAnsi="Times New Roman" w:cs="Times New Roman"/>
        </w:rPr>
        <w:t xml:space="preserve">Number of </w:t>
      </w:r>
      <w:r w:rsidR="00114430" w:rsidRPr="00997D08">
        <w:rPr>
          <w:rFonts w:ascii="Times New Roman" w:hAnsi="Times New Roman" w:cs="Times New Roman"/>
        </w:rPr>
        <w:t xml:space="preserve">cases in which a </w:t>
      </w:r>
      <w:r w:rsidR="00114430" w:rsidRPr="00997D08" w:rsidDel="008A3558">
        <w:rPr>
          <w:rFonts w:ascii="Times New Roman" w:hAnsi="Times New Roman" w:cs="Times New Roman"/>
        </w:rPr>
        <w:t>da</w:t>
      </w:r>
      <w:r w:rsidR="00114430" w:rsidRPr="00997D08">
        <w:rPr>
          <w:rFonts w:ascii="Times New Roman" w:hAnsi="Times New Roman" w:cs="Times New Roman"/>
        </w:rPr>
        <w:t>wn raid was</w:t>
      </w:r>
      <w:r w:rsidR="00114430" w:rsidRPr="00997D08" w:rsidDel="008A3558">
        <w:rPr>
          <w:rFonts w:ascii="Times New Roman" w:hAnsi="Times New Roman" w:cs="Times New Roman"/>
        </w:rPr>
        <w:t xml:space="preserve"> carried out</w:t>
      </w:r>
      <w:r w:rsidR="00374FA1" w:rsidRPr="00997D08">
        <w:rPr>
          <w:rFonts w:ascii="Times New Roman" w:hAnsi="Times New Roman" w:cs="Times New Roman"/>
        </w:rPr>
        <w:t xml:space="preserve">, if applicable </w:t>
      </w:r>
      <w:r w:rsidRPr="00997D08">
        <w:rPr>
          <w:rFonts w:ascii="Times New Roman" w:hAnsi="Times New Roman" w:cs="Times New Roman"/>
        </w:rPr>
        <w:t>(number of separate cases, not the number of companies involved)</w:t>
      </w:r>
      <w:r w:rsidR="002E3590" w:rsidRPr="00997D08">
        <w:rPr>
          <w:rFonts w:ascii="Times New Roman" w:hAnsi="Times New Roman" w:cs="Times New Roman"/>
        </w:rPr>
        <w:t>.</w:t>
      </w:r>
      <w:r w:rsidR="00D92688" w:rsidRPr="00997D08">
        <w:rPr>
          <w:rFonts w:ascii="Times New Roman" w:hAnsi="Times New Roman" w:cs="Times New Roman"/>
        </w:rPr>
        <w:t xml:space="preserve"> (A dawn raid refers to </w:t>
      </w:r>
      <w:proofErr w:type="gramStart"/>
      <w:r w:rsidR="00D92688" w:rsidRPr="00997D08">
        <w:rPr>
          <w:rFonts w:ascii="Times New Roman" w:hAnsi="Times New Roman" w:cs="Times New Roman"/>
        </w:rPr>
        <w:t>a</w:t>
      </w:r>
      <w:proofErr w:type="gramEnd"/>
      <w:r w:rsidR="00D92688" w:rsidRPr="00997D08">
        <w:rPr>
          <w:rFonts w:ascii="Times New Roman" w:hAnsi="Times New Roman" w:cs="Times New Roman"/>
        </w:rPr>
        <w:t xml:space="preserve"> </w:t>
      </w:r>
      <w:r w:rsidR="5205B79D" w:rsidRPr="00997D08">
        <w:rPr>
          <w:rFonts w:ascii="Times New Roman" w:hAnsi="Times New Roman" w:cs="Times New Roman"/>
        </w:rPr>
        <w:t>unannounced</w:t>
      </w:r>
      <w:r w:rsidR="00D92688" w:rsidRPr="00997D08">
        <w:rPr>
          <w:rFonts w:ascii="Times New Roman" w:hAnsi="Times New Roman" w:cs="Times New Roman"/>
        </w:rPr>
        <w:t xml:space="preserve"> inspection of one or more businesses</w:t>
      </w:r>
      <w:r w:rsidR="009B1EED" w:rsidRPr="00997D08">
        <w:rPr>
          <w:rFonts w:ascii="Times New Roman" w:hAnsi="Times New Roman" w:cs="Times New Roman"/>
        </w:rPr>
        <w:t xml:space="preserve"> or individual</w:t>
      </w:r>
      <w:r w:rsidR="00834629" w:rsidRPr="00997D08">
        <w:rPr>
          <w:rFonts w:ascii="Times New Roman" w:hAnsi="Times New Roman" w:cs="Times New Roman"/>
        </w:rPr>
        <w:t>s</w:t>
      </w:r>
      <w:r w:rsidR="009B1EED" w:rsidRPr="00997D08">
        <w:rPr>
          <w:rFonts w:ascii="Times New Roman" w:hAnsi="Times New Roman" w:cs="Times New Roman"/>
        </w:rPr>
        <w:t xml:space="preserve"> involved in an investigation</w:t>
      </w:r>
      <w:r w:rsidR="00D92688" w:rsidRPr="00997D08">
        <w:rPr>
          <w:rFonts w:ascii="Times New Roman" w:hAnsi="Times New Roman" w:cs="Times New Roman"/>
        </w:rPr>
        <w:t>, carried out to obtain incriminating evidence for the investigation)</w:t>
      </w:r>
      <w:r w:rsidR="002E3590" w:rsidRPr="00997D08">
        <w:rPr>
          <w:rFonts w:ascii="Times New Roman" w:hAnsi="Times New Roman" w:cs="Times New Roman"/>
        </w:rPr>
        <w:t>.</w:t>
      </w:r>
      <w:r w:rsidR="00032202" w:rsidRPr="00997D08">
        <w:rPr>
          <w:rFonts w:ascii="Times New Roman" w:hAnsi="Times New Roman" w:cs="Times New Roman"/>
        </w:rPr>
        <w:t xml:space="preserve"> </w:t>
      </w:r>
    </w:p>
    <w:p w14:paraId="05C391C7" w14:textId="6322512A" w:rsidR="00550009" w:rsidRPr="00997D08" w:rsidRDefault="00550009" w:rsidP="00192CDD">
      <w:pPr>
        <w:jc w:val="both"/>
        <w:rPr>
          <w:rFonts w:ascii="Times New Roman" w:hAnsi="Times New Roman" w:cs="Times New Roman"/>
        </w:rPr>
      </w:pPr>
      <w:r w:rsidRPr="00997D08">
        <w:rPr>
          <w:rFonts w:ascii="Times New Roman" w:hAnsi="Times New Roman" w:cs="Times New Roman"/>
        </w:rPr>
        <w:t>3.</w:t>
      </w:r>
      <w:r w:rsidR="00301558" w:rsidRPr="00997D08">
        <w:rPr>
          <w:rFonts w:ascii="Times New Roman" w:hAnsi="Times New Roman" w:cs="Times New Roman"/>
        </w:rPr>
        <w:t>4</w:t>
      </w:r>
      <w:r w:rsidR="008A2F83" w:rsidRPr="00997D08">
        <w:rPr>
          <w:rFonts w:ascii="Times New Roman" w:hAnsi="Times New Roman" w:cs="Times New Roman"/>
        </w:rPr>
        <w:t>.</w:t>
      </w:r>
      <w:r w:rsidRPr="00997D08">
        <w:rPr>
          <w:rFonts w:ascii="Times New Roman" w:hAnsi="Times New Roman" w:cs="Times New Roman"/>
        </w:rPr>
        <w:t xml:space="preserve"> </w:t>
      </w:r>
      <w:r w:rsidR="009D5B48" w:rsidRPr="00997D08">
        <w:rPr>
          <w:rFonts w:ascii="Times New Roman" w:hAnsi="Times New Roman" w:cs="Times New Roman"/>
        </w:rPr>
        <w:tab/>
      </w:r>
      <w:r w:rsidRPr="00997D08">
        <w:rPr>
          <w:rFonts w:ascii="Times New Roman" w:hAnsi="Times New Roman" w:cs="Times New Roman"/>
        </w:rPr>
        <w:t>Total amount of monetary fines (criminal and civil) imposed</w:t>
      </w:r>
      <w:r w:rsidR="00011592" w:rsidRPr="00997D08">
        <w:rPr>
          <w:rFonts w:ascii="Times New Roman" w:hAnsi="Times New Roman" w:cs="Times New Roman"/>
        </w:rPr>
        <w:t xml:space="preserve"> by the competition authority</w:t>
      </w:r>
      <w:r w:rsidR="00114430" w:rsidRPr="00997D08">
        <w:rPr>
          <w:rFonts w:ascii="Times New Roman" w:hAnsi="Times New Roman" w:cs="Times New Roman"/>
        </w:rPr>
        <w:t xml:space="preserve"> or by </w:t>
      </w:r>
      <w:r w:rsidR="00C06DDC" w:rsidRPr="00997D08">
        <w:rPr>
          <w:rFonts w:ascii="Times New Roman" w:hAnsi="Times New Roman" w:cs="Times New Roman"/>
        </w:rPr>
        <w:t xml:space="preserve">a </w:t>
      </w:r>
      <w:r w:rsidR="00114430" w:rsidRPr="00997D08">
        <w:rPr>
          <w:rFonts w:ascii="Times New Roman" w:hAnsi="Times New Roman" w:cs="Times New Roman"/>
        </w:rPr>
        <w:t>court</w:t>
      </w:r>
      <w:r w:rsidR="008135B5" w:rsidRPr="00997D08">
        <w:rPr>
          <w:rFonts w:ascii="Times New Roman" w:hAnsi="Times New Roman" w:cs="Times New Roman"/>
        </w:rPr>
        <w:t xml:space="preserve"> (excluding appeals)</w:t>
      </w:r>
      <w:r w:rsidRPr="00997D08">
        <w:rPr>
          <w:rFonts w:ascii="Times New Roman" w:hAnsi="Times New Roman" w:cs="Times New Roman"/>
        </w:rPr>
        <w:t xml:space="preserve"> in </w:t>
      </w:r>
      <w:r w:rsidR="006D3F9E" w:rsidRPr="00997D08">
        <w:rPr>
          <w:rFonts w:ascii="Times New Roman" w:hAnsi="Times New Roman" w:cs="Times New Roman"/>
        </w:rPr>
        <w:t xml:space="preserve">local currency. </w:t>
      </w:r>
    </w:p>
    <w:p w14:paraId="05C391CA" w14:textId="05EF628B" w:rsidR="00FB67EC" w:rsidRPr="00997D08" w:rsidRDefault="00550009" w:rsidP="00192CDD">
      <w:pPr>
        <w:jc w:val="both"/>
        <w:rPr>
          <w:rFonts w:ascii="Times New Roman" w:hAnsi="Times New Roman" w:cs="Times New Roman"/>
        </w:rPr>
      </w:pPr>
      <w:r w:rsidRPr="00997D08">
        <w:rPr>
          <w:rFonts w:ascii="Times New Roman" w:hAnsi="Times New Roman" w:cs="Times New Roman"/>
        </w:rPr>
        <w:t>3.</w:t>
      </w:r>
      <w:r w:rsidR="00301558" w:rsidRPr="00997D08">
        <w:rPr>
          <w:rFonts w:ascii="Times New Roman" w:hAnsi="Times New Roman" w:cs="Times New Roman"/>
        </w:rPr>
        <w:t>5</w:t>
      </w:r>
      <w:r w:rsidR="008A2F83" w:rsidRPr="00997D08">
        <w:rPr>
          <w:rFonts w:ascii="Times New Roman" w:hAnsi="Times New Roman" w:cs="Times New Roman"/>
        </w:rPr>
        <w:t>.</w:t>
      </w:r>
      <w:r w:rsidRPr="00997D08">
        <w:rPr>
          <w:rFonts w:ascii="Times New Roman" w:hAnsi="Times New Roman" w:cs="Times New Roman"/>
        </w:rPr>
        <w:t xml:space="preserve"> </w:t>
      </w:r>
      <w:r w:rsidR="009D5B48" w:rsidRPr="00997D08">
        <w:rPr>
          <w:rFonts w:ascii="Times New Roman" w:hAnsi="Times New Roman" w:cs="Times New Roman"/>
        </w:rPr>
        <w:tab/>
      </w:r>
      <w:r w:rsidRPr="00997D08">
        <w:rPr>
          <w:rFonts w:ascii="Times New Roman" w:hAnsi="Times New Roman" w:cs="Times New Roman"/>
        </w:rPr>
        <w:t>Number of companies fined</w:t>
      </w:r>
      <w:r w:rsidR="00011592" w:rsidRPr="00997D08">
        <w:rPr>
          <w:rFonts w:ascii="Times New Roman" w:hAnsi="Times New Roman" w:cs="Times New Roman"/>
        </w:rPr>
        <w:t xml:space="preserve"> by the competition authority</w:t>
      </w:r>
      <w:r w:rsidR="00902BD8" w:rsidRPr="00997D08">
        <w:rPr>
          <w:rFonts w:ascii="Times New Roman" w:hAnsi="Times New Roman" w:cs="Times New Roman"/>
        </w:rPr>
        <w:t xml:space="preserve"> or by </w:t>
      </w:r>
      <w:r w:rsidR="00C06DDC" w:rsidRPr="00997D08">
        <w:rPr>
          <w:rFonts w:ascii="Times New Roman" w:hAnsi="Times New Roman" w:cs="Times New Roman"/>
        </w:rPr>
        <w:t xml:space="preserve">a </w:t>
      </w:r>
      <w:r w:rsidR="00902BD8" w:rsidRPr="00997D08">
        <w:rPr>
          <w:rFonts w:ascii="Times New Roman" w:hAnsi="Times New Roman" w:cs="Times New Roman"/>
          <w:lang w:val="en-US"/>
        </w:rPr>
        <w:t>court</w:t>
      </w:r>
      <w:r w:rsidR="002E3590" w:rsidRPr="00997D08">
        <w:rPr>
          <w:rFonts w:ascii="Times New Roman" w:hAnsi="Times New Roman" w:cs="Times New Roman"/>
        </w:rPr>
        <w:t>.</w:t>
      </w:r>
      <w:r w:rsidR="00032202" w:rsidRPr="00997D08">
        <w:rPr>
          <w:rFonts w:ascii="Times New Roman" w:hAnsi="Times New Roman" w:cs="Times New Roman"/>
        </w:rPr>
        <w:t xml:space="preserve"> </w:t>
      </w:r>
    </w:p>
    <w:p w14:paraId="05C391CB" w14:textId="5D35D6B2" w:rsidR="001C1736" w:rsidRPr="00997D08" w:rsidRDefault="001C1736" w:rsidP="00192CDD">
      <w:pPr>
        <w:jc w:val="both"/>
        <w:rPr>
          <w:rFonts w:ascii="Times New Roman" w:hAnsi="Times New Roman" w:cs="Times New Roman"/>
        </w:rPr>
      </w:pPr>
    </w:p>
    <w:p w14:paraId="757A4D57" w14:textId="228D2FD6" w:rsidR="002E3590" w:rsidRPr="00997D08" w:rsidRDefault="002E3590" w:rsidP="00192CDD">
      <w:pPr>
        <w:jc w:val="both"/>
        <w:rPr>
          <w:rFonts w:ascii="Times New Roman" w:hAnsi="Times New Roman" w:cs="Times New Roman"/>
        </w:rPr>
      </w:pPr>
      <w:r w:rsidRPr="00997D08">
        <w:rPr>
          <w:rFonts w:ascii="Times New Roman" w:hAnsi="Times New Roman" w:cs="Times New Roman"/>
          <w:noProof/>
          <w:lang w:eastAsia="en-GB"/>
        </w:rPr>
        <w:lastRenderedPageBreak/>
        <mc:AlternateContent>
          <mc:Choice Requires="wps">
            <w:drawing>
              <wp:inline distT="0" distB="0" distL="0" distR="0" wp14:anchorId="1D70D8AC" wp14:editId="0D34ED3E">
                <wp:extent cx="5889812" cy="1120588"/>
                <wp:effectExtent l="0" t="0" r="15875" b="2286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812" cy="1120588"/>
                        </a:xfrm>
                        <a:prstGeom prst="rect">
                          <a:avLst/>
                        </a:prstGeom>
                        <a:solidFill>
                          <a:srgbClr val="FFFFFF"/>
                        </a:solidFill>
                        <a:ln w="9525">
                          <a:solidFill>
                            <a:srgbClr val="000000"/>
                          </a:solidFill>
                          <a:miter lim="800000"/>
                          <a:headEnd/>
                          <a:tailEnd/>
                        </a:ln>
                      </wps:spPr>
                      <wps:txbx>
                        <w:txbxContent>
                          <w:p w14:paraId="3223CD71" w14:textId="77777777" w:rsidR="00074D01" w:rsidRPr="0059744F" w:rsidRDefault="00074D01" w:rsidP="002E3590">
                            <w:pPr>
                              <w:rPr>
                                <w:rFonts w:ascii="Times New Roman" w:hAnsi="Times New Roman" w:cs="Times New Roman"/>
                              </w:rPr>
                            </w:pPr>
                            <w:r w:rsidRPr="0059744F">
                              <w:rPr>
                                <w:rFonts w:ascii="Times New Roman" w:hAnsi="Times New Roman" w:cs="Times New Roman"/>
                              </w:rPr>
                              <w:t>Comments</w:t>
                            </w:r>
                          </w:p>
                        </w:txbxContent>
                      </wps:txbx>
                      <wps:bodyPr rot="0" vert="horz" wrap="square" lIns="91440" tIns="45720" rIns="91440" bIns="45720" anchor="t" anchorCtr="0" upright="1">
                        <a:noAutofit/>
                      </wps:bodyPr>
                    </wps:wsp>
                  </a:graphicData>
                </a:graphic>
              </wp:inline>
            </w:drawing>
          </mc:Choice>
          <mc:Fallback>
            <w:pict>
              <v:shape w14:anchorId="1D70D8AC" id="_x0000_s1028" type="#_x0000_t202" style="width:463.75pt;height: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">
                <v:textbox>
                  <w:txbxContent>
                    <w:p w14:paraId="3223CD71" w14:textId="77777777" w:rsidR="00074D01" w:rsidRPr="0059744F" w:rsidRDefault="00074D01" w:rsidP="002E3590">
                      <w:pPr>
                        <w:rPr>
                          <w:rFonts w:ascii="Times New Roman" w:hAnsi="Times New Roman" w:cs="Times New Roman"/>
                        </w:rPr>
                      </w:pPr>
                      <w:r w:rsidRPr="0059744F">
                        <w:rPr>
                          <w:rFonts w:ascii="Times New Roman" w:hAnsi="Times New Roman" w:cs="Times New Roman"/>
                        </w:rPr>
                        <w:t>Comments</w:t>
                      </w:r>
                    </w:p>
                  </w:txbxContent>
                </v:textbox>
                <w10:anchorlock/>
              </v:shape>
            </w:pict>
          </mc:Fallback>
        </mc:AlternateContent>
      </w:r>
    </w:p>
    <w:p w14:paraId="05C391CD" w14:textId="77777777" w:rsidR="005E1137" w:rsidRPr="00997D08" w:rsidRDefault="005E1137" w:rsidP="00192CDD">
      <w:pPr>
        <w:jc w:val="both"/>
        <w:rPr>
          <w:rFonts w:ascii="Times New Roman" w:hAnsi="Times New Roman" w:cs="Times New Roman"/>
        </w:rPr>
      </w:pPr>
    </w:p>
    <w:p w14:paraId="05C391CE" w14:textId="7C06D33F" w:rsidR="00DC1B43" w:rsidRPr="00997D08" w:rsidRDefault="0B22FF1F" w:rsidP="00192CDD">
      <w:pPr>
        <w:pStyle w:val="ListParagraph"/>
        <w:numPr>
          <w:ilvl w:val="0"/>
          <w:numId w:val="1"/>
        </w:numPr>
        <w:ind w:left="0" w:firstLine="0"/>
        <w:jc w:val="both"/>
        <w:rPr>
          <w:rFonts w:ascii="Times New Roman" w:hAnsi="Times New Roman" w:cs="Times New Roman"/>
          <w:b/>
          <w:bCs/>
        </w:rPr>
      </w:pPr>
      <w:r w:rsidRPr="00997D08">
        <w:rPr>
          <w:rFonts w:ascii="Times New Roman" w:hAnsi="Times New Roman" w:cs="Times New Roman"/>
          <w:b/>
          <w:bCs/>
        </w:rPr>
        <w:t>MERGERS AND</w:t>
      </w:r>
      <w:r w:rsidR="08238B9E" w:rsidRPr="00997D08">
        <w:rPr>
          <w:rFonts w:ascii="Times New Roman" w:hAnsi="Times New Roman" w:cs="Times New Roman"/>
          <w:b/>
          <w:bCs/>
        </w:rPr>
        <w:t xml:space="preserve"> ACQUISITIONS</w:t>
      </w:r>
    </w:p>
    <w:p w14:paraId="05C391CF" w14:textId="1C372E8F" w:rsidR="00BA52A6" w:rsidRPr="00997D08" w:rsidRDefault="00E53121" w:rsidP="00192CDD">
      <w:pPr>
        <w:jc w:val="both"/>
        <w:rPr>
          <w:rFonts w:ascii="Times New Roman" w:hAnsi="Times New Roman" w:cs="Times New Roman"/>
        </w:rPr>
      </w:pPr>
      <w:r w:rsidRPr="00997D08">
        <w:rPr>
          <w:rFonts w:ascii="Times New Roman" w:hAnsi="Times New Roman" w:cs="Times New Roman"/>
        </w:rPr>
        <w:t>4.1</w:t>
      </w:r>
      <w:r w:rsidR="009F475B" w:rsidRPr="00997D08">
        <w:rPr>
          <w:rFonts w:ascii="Times New Roman" w:hAnsi="Times New Roman" w:cs="Times New Roman"/>
        </w:rPr>
        <w:t xml:space="preserve"> </w:t>
      </w:r>
      <w:r w:rsidR="009D5B48" w:rsidRPr="00997D08">
        <w:rPr>
          <w:rFonts w:ascii="Times New Roman" w:hAnsi="Times New Roman" w:cs="Times New Roman"/>
        </w:rPr>
        <w:tab/>
      </w:r>
      <w:r w:rsidR="00011592" w:rsidRPr="00997D08">
        <w:rPr>
          <w:rFonts w:ascii="Times New Roman" w:hAnsi="Times New Roman" w:cs="Times New Roman"/>
        </w:rPr>
        <w:t>Total n</w:t>
      </w:r>
      <w:r w:rsidR="009F475B" w:rsidRPr="00997D08">
        <w:rPr>
          <w:rFonts w:ascii="Times New Roman" w:hAnsi="Times New Roman" w:cs="Times New Roman"/>
        </w:rPr>
        <w:t xml:space="preserve">umber of </w:t>
      </w:r>
      <w:r w:rsidR="00E32D76" w:rsidRPr="00997D08">
        <w:rPr>
          <w:rFonts w:ascii="Times New Roman" w:hAnsi="Times New Roman" w:cs="Times New Roman"/>
        </w:rPr>
        <w:t xml:space="preserve">merger </w:t>
      </w:r>
      <w:r w:rsidR="00023539" w:rsidRPr="00997D08">
        <w:rPr>
          <w:rFonts w:ascii="Times New Roman" w:hAnsi="Times New Roman" w:cs="Times New Roman"/>
        </w:rPr>
        <w:t>notifications</w:t>
      </w:r>
      <w:r w:rsidR="005740EC" w:rsidRPr="00997D08">
        <w:rPr>
          <w:rFonts w:ascii="Times New Roman" w:hAnsi="Times New Roman" w:cs="Times New Roman"/>
        </w:rPr>
        <w:t>.</w:t>
      </w:r>
    </w:p>
    <w:p w14:paraId="05C391D0" w14:textId="23D96210" w:rsidR="00202D47" w:rsidRPr="00997D08" w:rsidRDefault="00BA52A6" w:rsidP="00192CDD">
      <w:pPr>
        <w:jc w:val="both"/>
        <w:rPr>
          <w:rFonts w:ascii="Times New Roman" w:hAnsi="Times New Roman" w:cs="Times New Roman"/>
        </w:rPr>
      </w:pPr>
      <w:r w:rsidRPr="00997D08">
        <w:rPr>
          <w:rFonts w:ascii="Times New Roman" w:hAnsi="Times New Roman" w:cs="Times New Roman"/>
        </w:rPr>
        <w:t>4.2</w:t>
      </w:r>
      <w:r w:rsidR="00202D47" w:rsidRPr="00997D08">
        <w:rPr>
          <w:rFonts w:ascii="Times New Roman" w:hAnsi="Times New Roman" w:cs="Times New Roman"/>
        </w:rPr>
        <w:t xml:space="preserve"> </w:t>
      </w:r>
      <w:r w:rsidR="009D5B48" w:rsidRPr="00997D08">
        <w:rPr>
          <w:rFonts w:ascii="Times New Roman" w:hAnsi="Times New Roman" w:cs="Times New Roman"/>
        </w:rPr>
        <w:tab/>
      </w:r>
      <w:r w:rsidR="00202D47" w:rsidRPr="00997D08">
        <w:rPr>
          <w:rFonts w:ascii="Times New Roman" w:hAnsi="Times New Roman" w:cs="Times New Roman"/>
        </w:rPr>
        <w:t xml:space="preserve">Number of Phase One </w:t>
      </w:r>
      <w:r w:rsidR="00683B95" w:rsidRPr="00997D08">
        <w:rPr>
          <w:rFonts w:ascii="Times New Roman" w:hAnsi="Times New Roman" w:cs="Times New Roman"/>
        </w:rPr>
        <w:t>(or single phase</w:t>
      </w:r>
      <w:r w:rsidR="00C07243" w:rsidRPr="00997D08">
        <w:rPr>
          <w:rFonts w:ascii="Times New Roman" w:hAnsi="Times New Roman" w:cs="Times New Roman"/>
        </w:rPr>
        <w:t>,</w:t>
      </w:r>
      <w:r w:rsidR="00683B95" w:rsidRPr="00997D08">
        <w:rPr>
          <w:rFonts w:ascii="Times New Roman" w:hAnsi="Times New Roman" w:cs="Times New Roman"/>
        </w:rPr>
        <w:t xml:space="preserve"> </w:t>
      </w:r>
      <w:r w:rsidR="00011592" w:rsidRPr="00997D08">
        <w:rPr>
          <w:rFonts w:ascii="Times New Roman" w:hAnsi="Times New Roman" w:cs="Times New Roman"/>
        </w:rPr>
        <w:t xml:space="preserve">subject </w:t>
      </w:r>
      <w:r w:rsidR="00683B95" w:rsidRPr="00997D08">
        <w:rPr>
          <w:rFonts w:ascii="Times New Roman" w:hAnsi="Times New Roman" w:cs="Times New Roman"/>
        </w:rPr>
        <w:t xml:space="preserve">to </w:t>
      </w:r>
      <w:r w:rsidR="00C07243" w:rsidRPr="00997D08">
        <w:rPr>
          <w:rFonts w:ascii="Times New Roman" w:hAnsi="Times New Roman" w:cs="Times New Roman"/>
        </w:rPr>
        <w:t>the system in place)</w:t>
      </w:r>
      <w:r w:rsidR="00683B95" w:rsidRPr="00997D08">
        <w:rPr>
          <w:rFonts w:ascii="Times New Roman" w:hAnsi="Times New Roman" w:cs="Times New Roman"/>
        </w:rPr>
        <w:t xml:space="preserve"> </w:t>
      </w:r>
      <w:r w:rsidR="00202D47" w:rsidRPr="00997D08">
        <w:rPr>
          <w:rFonts w:ascii="Times New Roman" w:hAnsi="Times New Roman" w:cs="Times New Roman"/>
        </w:rPr>
        <w:t xml:space="preserve">clearances </w:t>
      </w:r>
      <w:r w:rsidR="005740EC" w:rsidRPr="00997D08">
        <w:rPr>
          <w:rFonts w:ascii="Times New Roman" w:hAnsi="Times New Roman" w:cs="Times New Roman"/>
        </w:rPr>
        <w:t xml:space="preserve">or expiration of waiting </w:t>
      </w:r>
      <w:r w:rsidR="00023539" w:rsidRPr="00997D08">
        <w:rPr>
          <w:rFonts w:ascii="Times New Roman" w:hAnsi="Times New Roman" w:cs="Times New Roman"/>
        </w:rPr>
        <w:t>period</w:t>
      </w:r>
      <w:r w:rsidR="00073912" w:rsidRPr="00997D08">
        <w:rPr>
          <w:rFonts w:ascii="Times New Roman" w:hAnsi="Times New Roman" w:cs="Times New Roman"/>
        </w:rPr>
        <w:t xml:space="preserve"> (i.e., no remedies)</w:t>
      </w:r>
      <w:r w:rsidR="005740EC" w:rsidRPr="00997D08">
        <w:rPr>
          <w:rFonts w:ascii="Times New Roman" w:hAnsi="Times New Roman" w:cs="Times New Roman"/>
        </w:rPr>
        <w:t>.</w:t>
      </w:r>
    </w:p>
    <w:p w14:paraId="05C391D1" w14:textId="707DC954" w:rsidR="00202D47" w:rsidRPr="00997D08" w:rsidRDefault="00BA52A6" w:rsidP="00192CDD">
      <w:pPr>
        <w:jc w:val="both"/>
        <w:rPr>
          <w:rFonts w:ascii="Times New Roman" w:hAnsi="Times New Roman" w:cs="Times New Roman"/>
        </w:rPr>
      </w:pPr>
      <w:r w:rsidRPr="00997D08">
        <w:rPr>
          <w:rFonts w:ascii="Times New Roman" w:hAnsi="Times New Roman" w:cs="Times New Roman"/>
        </w:rPr>
        <w:t>4.3</w:t>
      </w:r>
      <w:r w:rsidR="009D5B48" w:rsidRPr="00997D08">
        <w:rPr>
          <w:rFonts w:ascii="Times New Roman" w:hAnsi="Times New Roman" w:cs="Times New Roman"/>
        </w:rPr>
        <w:tab/>
      </w:r>
      <w:r w:rsidR="00202D47" w:rsidRPr="00997D08">
        <w:rPr>
          <w:rFonts w:ascii="Times New Roman" w:hAnsi="Times New Roman" w:cs="Times New Roman"/>
        </w:rPr>
        <w:t>Number of Phase One</w:t>
      </w:r>
      <w:r w:rsidR="00C07243" w:rsidRPr="00997D08">
        <w:rPr>
          <w:rFonts w:ascii="Times New Roman" w:hAnsi="Times New Roman" w:cs="Times New Roman"/>
        </w:rPr>
        <w:t xml:space="preserve"> (or single phase, </w:t>
      </w:r>
      <w:r w:rsidR="00011592" w:rsidRPr="00997D08">
        <w:rPr>
          <w:rFonts w:ascii="Times New Roman" w:hAnsi="Times New Roman" w:cs="Times New Roman"/>
        </w:rPr>
        <w:t xml:space="preserve">subject </w:t>
      </w:r>
      <w:r w:rsidR="00C07243" w:rsidRPr="00997D08">
        <w:rPr>
          <w:rFonts w:ascii="Times New Roman" w:hAnsi="Times New Roman" w:cs="Times New Roman"/>
        </w:rPr>
        <w:t xml:space="preserve">to the system in place) </w:t>
      </w:r>
      <w:r w:rsidR="00202D47" w:rsidRPr="00997D08">
        <w:rPr>
          <w:rFonts w:ascii="Times New Roman" w:hAnsi="Times New Roman" w:cs="Times New Roman"/>
        </w:rPr>
        <w:t xml:space="preserve">clearances with </w:t>
      </w:r>
      <w:r w:rsidR="005740EC" w:rsidRPr="00997D08">
        <w:rPr>
          <w:rFonts w:ascii="Times New Roman" w:hAnsi="Times New Roman" w:cs="Times New Roman"/>
        </w:rPr>
        <w:t>r</w:t>
      </w:r>
      <w:r w:rsidR="00202D47" w:rsidRPr="00997D08">
        <w:rPr>
          <w:rFonts w:ascii="Times New Roman" w:hAnsi="Times New Roman" w:cs="Times New Roman"/>
        </w:rPr>
        <w:t>emedies</w:t>
      </w:r>
      <w:r w:rsidR="005740EC" w:rsidRPr="00997D08">
        <w:rPr>
          <w:rFonts w:ascii="Times New Roman" w:hAnsi="Times New Roman" w:cs="Times New Roman"/>
        </w:rPr>
        <w:t>.</w:t>
      </w:r>
    </w:p>
    <w:p w14:paraId="05C391D2" w14:textId="397EE1D6" w:rsidR="00BA52A6" w:rsidRPr="00997D08" w:rsidRDefault="007E6D6E" w:rsidP="00192CDD">
      <w:pPr>
        <w:jc w:val="both"/>
        <w:rPr>
          <w:rFonts w:ascii="Times New Roman" w:hAnsi="Times New Roman" w:cs="Times New Roman"/>
        </w:rPr>
      </w:pPr>
      <w:r w:rsidRPr="00997D08">
        <w:rPr>
          <w:rFonts w:ascii="Times New Roman" w:hAnsi="Times New Roman" w:cs="Times New Roman"/>
        </w:rPr>
        <w:t>4.</w:t>
      </w:r>
      <w:r w:rsidR="00F601B7" w:rsidRPr="00997D08">
        <w:rPr>
          <w:rFonts w:ascii="Times New Roman" w:hAnsi="Times New Roman" w:cs="Times New Roman"/>
        </w:rPr>
        <w:t>4</w:t>
      </w:r>
      <w:r w:rsidRPr="00997D08">
        <w:rPr>
          <w:rFonts w:ascii="Times New Roman" w:hAnsi="Times New Roman" w:cs="Times New Roman"/>
        </w:rPr>
        <w:tab/>
      </w:r>
      <w:r w:rsidR="00202D47" w:rsidRPr="00997D08">
        <w:rPr>
          <w:rFonts w:ascii="Times New Roman" w:hAnsi="Times New Roman" w:cs="Times New Roman"/>
        </w:rPr>
        <w:t>Number of Phase Two clearances or expiration of waiting period after an in-depth investigati</w:t>
      </w:r>
      <w:r w:rsidR="005740EC" w:rsidRPr="00997D08">
        <w:rPr>
          <w:rFonts w:ascii="Times New Roman" w:hAnsi="Times New Roman" w:cs="Times New Roman"/>
        </w:rPr>
        <w:t>on</w:t>
      </w:r>
      <w:r w:rsidR="00073912" w:rsidRPr="00997D08">
        <w:rPr>
          <w:rFonts w:ascii="Times New Roman" w:hAnsi="Times New Roman" w:cs="Times New Roman"/>
        </w:rPr>
        <w:t xml:space="preserve"> (i.e., no remedies)</w:t>
      </w:r>
      <w:r w:rsidR="005740EC" w:rsidRPr="00997D08">
        <w:rPr>
          <w:rFonts w:ascii="Times New Roman" w:hAnsi="Times New Roman" w:cs="Times New Roman"/>
        </w:rPr>
        <w:t>.</w:t>
      </w:r>
    </w:p>
    <w:p w14:paraId="05C391D3" w14:textId="14E47366" w:rsidR="00202D47" w:rsidRPr="00997D08" w:rsidRDefault="00BA52A6" w:rsidP="00192CDD">
      <w:pPr>
        <w:jc w:val="both"/>
        <w:rPr>
          <w:rFonts w:ascii="Times New Roman" w:hAnsi="Times New Roman" w:cs="Times New Roman"/>
        </w:rPr>
      </w:pPr>
      <w:r w:rsidRPr="00997D08">
        <w:rPr>
          <w:rFonts w:ascii="Times New Roman" w:hAnsi="Times New Roman" w:cs="Times New Roman"/>
        </w:rPr>
        <w:t>4.</w:t>
      </w:r>
      <w:r w:rsidR="00F601B7" w:rsidRPr="00997D08">
        <w:rPr>
          <w:rFonts w:ascii="Times New Roman" w:hAnsi="Times New Roman" w:cs="Times New Roman"/>
        </w:rPr>
        <w:t>5</w:t>
      </w:r>
      <w:r w:rsidR="00D92688" w:rsidRPr="00997D08">
        <w:rPr>
          <w:rFonts w:ascii="Times New Roman" w:hAnsi="Times New Roman" w:cs="Times New Roman"/>
        </w:rPr>
        <w:t xml:space="preserve"> </w:t>
      </w:r>
      <w:r w:rsidR="009D5B48" w:rsidRPr="00997D08">
        <w:rPr>
          <w:rFonts w:ascii="Times New Roman" w:hAnsi="Times New Roman" w:cs="Times New Roman"/>
        </w:rPr>
        <w:tab/>
      </w:r>
      <w:r w:rsidR="00202D47" w:rsidRPr="00997D08">
        <w:rPr>
          <w:rFonts w:ascii="Times New Roman" w:hAnsi="Times New Roman" w:cs="Times New Roman"/>
        </w:rPr>
        <w:t xml:space="preserve">Number of Phase Two clearances with </w:t>
      </w:r>
      <w:r w:rsidR="005740EC" w:rsidRPr="00997D08">
        <w:rPr>
          <w:rFonts w:ascii="Times New Roman" w:hAnsi="Times New Roman" w:cs="Times New Roman"/>
        </w:rPr>
        <w:t>r</w:t>
      </w:r>
      <w:r w:rsidR="00202D47" w:rsidRPr="00997D08">
        <w:rPr>
          <w:rFonts w:ascii="Times New Roman" w:hAnsi="Times New Roman" w:cs="Times New Roman"/>
        </w:rPr>
        <w:t>emedies</w:t>
      </w:r>
      <w:r w:rsidR="005740EC" w:rsidRPr="00997D08">
        <w:rPr>
          <w:rFonts w:ascii="Times New Roman" w:hAnsi="Times New Roman" w:cs="Times New Roman"/>
        </w:rPr>
        <w:t>.</w:t>
      </w:r>
    </w:p>
    <w:p w14:paraId="05C391D4" w14:textId="42956E15" w:rsidR="00202D47" w:rsidRPr="00997D08" w:rsidRDefault="00BA52A6" w:rsidP="00192CDD">
      <w:pPr>
        <w:jc w:val="both"/>
        <w:rPr>
          <w:rFonts w:ascii="Times New Roman" w:hAnsi="Times New Roman" w:cs="Times New Roman"/>
        </w:rPr>
      </w:pPr>
      <w:r w:rsidRPr="00997D08">
        <w:rPr>
          <w:rFonts w:ascii="Times New Roman" w:hAnsi="Times New Roman" w:cs="Times New Roman"/>
        </w:rPr>
        <w:t>4.</w:t>
      </w:r>
      <w:r w:rsidR="00F601B7" w:rsidRPr="00997D08">
        <w:rPr>
          <w:rFonts w:ascii="Times New Roman" w:hAnsi="Times New Roman" w:cs="Times New Roman"/>
        </w:rPr>
        <w:t>6</w:t>
      </w:r>
      <w:r w:rsidR="00D92688" w:rsidRPr="00997D08">
        <w:rPr>
          <w:rFonts w:ascii="Times New Roman" w:hAnsi="Times New Roman" w:cs="Times New Roman"/>
        </w:rPr>
        <w:t xml:space="preserve"> </w:t>
      </w:r>
      <w:r w:rsidR="009D5B48" w:rsidRPr="00997D08">
        <w:rPr>
          <w:rFonts w:ascii="Times New Roman" w:hAnsi="Times New Roman" w:cs="Times New Roman"/>
        </w:rPr>
        <w:tab/>
      </w:r>
      <w:r w:rsidR="00202D47" w:rsidRPr="00997D08">
        <w:rPr>
          <w:rFonts w:ascii="Times New Roman" w:hAnsi="Times New Roman" w:cs="Times New Roman"/>
        </w:rPr>
        <w:t>Number of</w:t>
      </w:r>
      <w:r w:rsidR="007E715A" w:rsidRPr="00997D08">
        <w:rPr>
          <w:rFonts w:ascii="Times New Roman" w:hAnsi="Times New Roman" w:cs="Times New Roman"/>
        </w:rPr>
        <w:t xml:space="preserve"> </w:t>
      </w:r>
      <w:r w:rsidR="00E1720D" w:rsidRPr="00997D08">
        <w:rPr>
          <w:rFonts w:ascii="Times New Roman" w:hAnsi="Times New Roman" w:cs="Times New Roman"/>
        </w:rPr>
        <w:t xml:space="preserve">Phase One </w:t>
      </w:r>
      <w:r w:rsidR="007E715A" w:rsidRPr="00997D08">
        <w:rPr>
          <w:rFonts w:ascii="Times New Roman" w:hAnsi="Times New Roman" w:cs="Times New Roman"/>
        </w:rPr>
        <w:t>or</w:t>
      </w:r>
      <w:r w:rsidR="00202D47" w:rsidRPr="00997D08">
        <w:rPr>
          <w:rFonts w:ascii="Times New Roman" w:hAnsi="Times New Roman" w:cs="Times New Roman"/>
        </w:rPr>
        <w:t xml:space="preserve"> Phase Two</w:t>
      </w:r>
      <w:r w:rsidR="00202D47" w:rsidRPr="00997D08">
        <w:rPr>
          <w:rFonts w:ascii="Times New Roman" w:hAnsi="Times New Roman" w:cs="Times New Roman"/>
          <w:strike/>
        </w:rPr>
        <w:t xml:space="preserve"> </w:t>
      </w:r>
      <w:r w:rsidR="00202D47" w:rsidRPr="00997D08">
        <w:rPr>
          <w:rFonts w:ascii="Times New Roman" w:hAnsi="Times New Roman" w:cs="Times New Roman"/>
        </w:rPr>
        <w:t xml:space="preserve">prohibitions </w:t>
      </w:r>
      <w:r w:rsidRPr="00997D08">
        <w:rPr>
          <w:rFonts w:ascii="Times New Roman" w:hAnsi="Times New Roman" w:cs="Times New Roman"/>
        </w:rPr>
        <w:t>(</w:t>
      </w:r>
      <w:r w:rsidR="00202D47" w:rsidRPr="00997D08">
        <w:rPr>
          <w:rFonts w:ascii="Times New Roman" w:hAnsi="Times New Roman" w:cs="Times New Roman"/>
        </w:rPr>
        <w:t>or trials</w:t>
      </w:r>
      <w:r w:rsidRPr="00997D08">
        <w:rPr>
          <w:rFonts w:ascii="Times New Roman" w:hAnsi="Times New Roman" w:cs="Times New Roman"/>
        </w:rPr>
        <w:t>)</w:t>
      </w:r>
      <w:r w:rsidR="005740EC" w:rsidRPr="00997D08">
        <w:rPr>
          <w:rFonts w:ascii="Times New Roman" w:hAnsi="Times New Roman" w:cs="Times New Roman"/>
        </w:rPr>
        <w:t>.</w:t>
      </w:r>
    </w:p>
    <w:p w14:paraId="05C391D5" w14:textId="2515B76B" w:rsidR="001E2AEE" w:rsidRPr="00997D08" w:rsidRDefault="00BA52A6" w:rsidP="00192CDD">
      <w:pPr>
        <w:jc w:val="both"/>
        <w:rPr>
          <w:rFonts w:ascii="Times New Roman" w:hAnsi="Times New Roman" w:cs="Times New Roman"/>
        </w:rPr>
      </w:pPr>
      <w:r w:rsidRPr="00997D08">
        <w:rPr>
          <w:rFonts w:ascii="Times New Roman" w:hAnsi="Times New Roman" w:cs="Times New Roman"/>
        </w:rPr>
        <w:t>4.</w:t>
      </w:r>
      <w:r w:rsidR="00F601B7" w:rsidRPr="00997D08">
        <w:rPr>
          <w:rFonts w:ascii="Times New Roman" w:hAnsi="Times New Roman" w:cs="Times New Roman"/>
        </w:rPr>
        <w:t>7</w:t>
      </w:r>
      <w:r w:rsidR="00BC64C6" w:rsidRPr="00997D08">
        <w:rPr>
          <w:rFonts w:ascii="Times New Roman" w:hAnsi="Times New Roman" w:cs="Times New Roman"/>
        </w:rPr>
        <w:tab/>
      </w:r>
      <w:r w:rsidR="001E2AEE" w:rsidRPr="00997D08">
        <w:rPr>
          <w:rFonts w:ascii="Times New Roman" w:hAnsi="Times New Roman" w:cs="Times New Roman"/>
        </w:rPr>
        <w:t xml:space="preserve">Number of withdrawn notifications by the merging parties </w:t>
      </w:r>
      <w:r w:rsidR="00C15148" w:rsidRPr="00997D08">
        <w:rPr>
          <w:rFonts w:ascii="Times New Roman" w:hAnsi="Times New Roman" w:cs="Times New Roman"/>
        </w:rPr>
        <w:t xml:space="preserve">in </w:t>
      </w:r>
      <w:r w:rsidR="001E2AEE" w:rsidRPr="00997D08">
        <w:rPr>
          <w:rFonts w:ascii="Times New Roman" w:hAnsi="Times New Roman" w:cs="Times New Roman"/>
        </w:rPr>
        <w:t xml:space="preserve">Phase </w:t>
      </w:r>
      <w:r w:rsidR="005740EC" w:rsidRPr="00997D08">
        <w:rPr>
          <w:rFonts w:ascii="Times New Roman" w:hAnsi="Times New Roman" w:cs="Times New Roman"/>
        </w:rPr>
        <w:t>Two.</w:t>
      </w:r>
    </w:p>
    <w:p w14:paraId="05C391D6" w14:textId="77777777" w:rsidR="00FB67EC" w:rsidRPr="00997D08" w:rsidRDefault="00FB67EC" w:rsidP="00192CDD">
      <w:pPr>
        <w:jc w:val="both"/>
        <w:rPr>
          <w:rFonts w:ascii="Times New Roman" w:hAnsi="Times New Roman" w:cs="Times New Roman"/>
        </w:rPr>
      </w:pPr>
    </w:p>
    <w:p w14:paraId="05C391D7" w14:textId="2D344C33" w:rsidR="00A2125B" w:rsidRPr="00997D08" w:rsidRDefault="002E3590" w:rsidP="00192CDD">
      <w:pPr>
        <w:jc w:val="both"/>
        <w:rPr>
          <w:rFonts w:ascii="Times New Roman" w:hAnsi="Times New Roman" w:cs="Times New Roman"/>
        </w:rPr>
      </w:pPr>
      <w:r w:rsidRPr="00997D08">
        <w:rPr>
          <w:rFonts w:ascii="Times New Roman" w:hAnsi="Times New Roman" w:cs="Times New Roman"/>
          <w:noProof/>
          <w:lang w:eastAsia="en-GB"/>
        </w:rPr>
        <mc:AlternateContent>
          <mc:Choice Requires="wps">
            <w:drawing>
              <wp:inline distT="0" distB="0" distL="0" distR="0" wp14:anchorId="4A5C1DE3" wp14:editId="4AF373BE">
                <wp:extent cx="5889812" cy="1120588"/>
                <wp:effectExtent l="0" t="0" r="15875" b="2286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812" cy="1120588"/>
                        </a:xfrm>
                        <a:prstGeom prst="rect">
                          <a:avLst/>
                        </a:prstGeom>
                        <a:solidFill>
                          <a:srgbClr val="FFFFFF"/>
                        </a:solidFill>
                        <a:ln w="9525">
                          <a:solidFill>
                            <a:srgbClr val="000000"/>
                          </a:solidFill>
                          <a:miter lim="800000"/>
                          <a:headEnd/>
                          <a:tailEnd/>
                        </a:ln>
                      </wps:spPr>
                      <wps:txbx>
                        <w:txbxContent>
                          <w:p w14:paraId="31E4AFAD" w14:textId="77777777" w:rsidR="00074D01" w:rsidRPr="0059744F" w:rsidRDefault="00074D01" w:rsidP="002E3590">
                            <w:pPr>
                              <w:rPr>
                                <w:rFonts w:ascii="Times New Roman" w:hAnsi="Times New Roman" w:cs="Times New Roman"/>
                              </w:rPr>
                            </w:pPr>
                            <w:r w:rsidRPr="0059744F">
                              <w:rPr>
                                <w:rFonts w:ascii="Times New Roman" w:hAnsi="Times New Roman" w:cs="Times New Roman"/>
                              </w:rPr>
                              <w:t>Comments</w:t>
                            </w:r>
                          </w:p>
                        </w:txbxContent>
                      </wps:txbx>
                      <wps:bodyPr rot="0" vert="horz" wrap="square" lIns="91440" tIns="45720" rIns="91440" bIns="45720" anchor="t" anchorCtr="0" upright="1">
                        <a:noAutofit/>
                      </wps:bodyPr>
                    </wps:wsp>
                  </a:graphicData>
                </a:graphic>
              </wp:inline>
            </w:drawing>
          </mc:Choice>
          <mc:Fallback>
            <w:pict>
              <v:shape w14:anchorId="4A5C1DE3" id="_x0000_s1029" type="#_x0000_t202" style="width:463.75pt;height: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">
                <v:textbox>
                  <w:txbxContent>
                    <w:p w14:paraId="31E4AFAD" w14:textId="77777777" w:rsidR="00074D01" w:rsidRPr="0059744F" w:rsidRDefault="00074D01" w:rsidP="002E3590">
                      <w:pPr>
                        <w:rPr>
                          <w:rFonts w:ascii="Times New Roman" w:hAnsi="Times New Roman" w:cs="Times New Roman"/>
                        </w:rPr>
                      </w:pPr>
                      <w:r w:rsidRPr="0059744F">
                        <w:rPr>
                          <w:rFonts w:ascii="Times New Roman" w:hAnsi="Times New Roman" w:cs="Times New Roman"/>
                        </w:rPr>
                        <w:t>Comments</w:t>
                      </w:r>
                    </w:p>
                  </w:txbxContent>
                </v:textbox>
                <w10:anchorlock/>
              </v:shape>
            </w:pict>
          </mc:Fallback>
        </mc:AlternateContent>
      </w:r>
    </w:p>
    <w:p w14:paraId="05C391D9" w14:textId="77777777" w:rsidR="00131C62" w:rsidRPr="00997D08" w:rsidRDefault="00131C62" w:rsidP="00192CDD">
      <w:pPr>
        <w:jc w:val="both"/>
        <w:rPr>
          <w:rFonts w:ascii="Times New Roman" w:hAnsi="Times New Roman" w:cs="Times New Roman"/>
        </w:rPr>
      </w:pPr>
    </w:p>
    <w:p w14:paraId="05C391DA" w14:textId="77777777" w:rsidR="00DC1B43" w:rsidRPr="00997D08" w:rsidRDefault="002733E3" w:rsidP="00192CDD">
      <w:pPr>
        <w:pStyle w:val="ListParagraph"/>
        <w:numPr>
          <w:ilvl w:val="0"/>
          <w:numId w:val="1"/>
        </w:numPr>
        <w:ind w:left="0" w:firstLine="0"/>
        <w:jc w:val="both"/>
        <w:rPr>
          <w:rFonts w:ascii="Times New Roman" w:hAnsi="Times New Roman" w:cs="Times New Roman"/>
          <w:b/>
        </w:rPr>
      </w:pPr>
      <w:r w:rsidRPr="00997D08">
        <w:rPr>
          <w:rFonts w:ascii="Times New Roman" w:hAnsi="Times New Roman" w:cs="Times New Roman"/>
          <w:b/>
        </w:rPr>
        <w:t>ADVOCACY</w:t>
      </w:r>
    </w:p>
    <w:p w14:paraId="0D9F4A29" w14:textId="77777777" w:rsidR="008434C9" w:rsidRPr="00997D08" w:rsidRDefault="00F820C1" w:rsidP="00192CDD">
      <w:pPr>
        <w:jc w:val="both"/>
        <w:rPr>
          <w:rFonts w:ascii="Times New Roman" w:hAnsi="Times New Roman" w:cs="Times New Roman"/>
          <w:b/>
          <w:i/>
          <w:iCs/>
        </w:rPr>
      </w:pPr>
      <w:r w:rsidRPr="00997D08">
        <w:rPr>
          <w:rFonts w:ascii="Times New Roman" w:hAnsi="Times New Roman" w:cs="Times New Roman"/>
          <w:b/>
          <w:i/>
          <w:iCs/>
        </w:rPr>
        <w:t xml:space="preserve">NB: Competition advocacy refers to those activities conducted by the competition authority related to the promotion of a competitive environment for economic activities by means of non-enforcement mechanisms, mainly through its relationships with other governmental entities and by increasing public awareness of the benefits of competition </w:t>
      </w:r>
      <w:r w:rsidR="00023539" w:rsidRPr="00997D08">
        <w:rPr>
          <w:rFonts w:ascii="Times New Roman" w:hAnsi="Times New Roman" w:cs="Times New Roman"/>
          <w:b/>
          <w:i/>
          <w:iCs/>
        </w:rPr>
        <w:t>(ICN)</w:t>
      </w:r>
    </w:p>
    <w:p w14:paraId="05C391DC" w14:textId="23AA2CE3" w:rsidR="005E1137" w:rsidRPr="00997D08" w:rsidRDefault="005E1137" w:rsidP="00192CDD">
      <w:pPr>
        <w:jc w:val="both"/>
        <w:rPr>
          <w:rFonts w:ascii="Times New Roman" w:hAnsi="Times New Roman" w:cs="Times New Roman"/>
        </w:rPr>
      </w:pPr>
      <w:r w:rsidRPr="00997D08">
        <w:rPr>
          <w:rFonts w:ascii="Times New Roman" w:hAnsi="Times New Roman" w:cs="Times New Roman"/>
        </w:rPr>
        <w:t>5.1</w:t>
      </w:r>
      <w:r w:rsidR="004C5295" w:rsidRPr="00997D08">
        <w:rPr>
          <w:rFonts w:ascii="Times New Roman" w:hAnsi="Times New Roman" w:cs="Times New Roman"/>
        </w:rPr>
        <w:t xml:space="preserve"> </w:t>
      </w:r>
      <w:r w:rsidR="009D5B48" w:rsidRPr="00997D08">
        <w:rPr>
          <w:rFonts w:ascii="Times New Roman" w:hAnsi="Times New Roman" w:cs="Times New Roman"/>
        </w:rPr>
        <w:tab/>
      </w:r>
      <w:r w:rsidR="004C5295" w:rsidRPr="00997D08">
        <w:rPr>
          <w:rFonts w:ascii="Times New Roman" w:hAnsi="Times New Roman" w:cs="Times New Roman"/>
        </w:rPr>
        <w:t xml:space="preserve">Number of market studies </w:t>
      </w:r>
      <w:r w:rsidR="0083084E" w:rsidRPr="00997D08">
        <w:rPr>
          <w:rFonts w:ascii="Times New Roman" w:hAnsi="Times New Roman" w:cs="Times New Roman"/>
        </w:rPr>
        <w:t>concluded</w:t>
      </w:r>
      <w:r w:rsidR="00E32D76" w:rsidRPr="00997D08">
        <w:rPr>
          <w:rFonts w:ascii="Times New Roman" w:hAnsi="Times New Roman" w:cs="Times New Roman"/>
        </w:rPr>
        <w:t>.</w:t>
      </w:r>
      <w:r w:rsidR="00C91853" w:rsidRPr="00997D08">
        <w:rPr>
          <w:rFonts w:ascii="Times New Roman" w:hAnsi="Times New Roman" w:cs="Times New Roman"/>
        </w:rPr>
        <w:t xml:space="preserve"> </w:t>
      </w:r>
      <w:r w:rsidR="00192CDD" w:rsidRPr="00192CDD">
        <w:rPr>
          <w:rFonts w:ascii="Times New Roman" w:hAnsi="Times New Roman" w:cs="Times New Roman"/>
        </w:rPr>
        <w:t>Market studies refer to reports/inquiries that involve an in-depth assessment of market structures or competitive</w:t>
      </w:r>
      <w:r w:rsidR="00192CDD">
        <w:rPr>
          <w:rFonts w:ascii="Times New Roman" w:hAnsi="Times New Roman" w:cs="Times New Roman"/>
        </w:rPr>
        <w:t xml:space="preserve"> </w:t>
      </w:r>
      <w:r w:rsidR="00192CDD" w:rsidRPr="00192CDD">
        <w:rPr>
          <w:rFonts w:ascii="Times New Roman" w:hAnsi="Times New Roman" w:cs="Times New Roman"/>
        </w:rPr>
        <w:t xml:space="preserve">conditions in a given sector. Usually, the analysis is used to identify restraints to competition, which are not limited </w:t>
      </w:r>
      <w:r w:rsidR="001D2FC0" w:rsidRPr="00192CDD">
        <w:rPr>
          <w:rFonts w:ascii="Times New Roman" w:hAnsi="Times New Roman" w:cs="Times New Roman"/>
        </w:rPr>
        <w:t>to behaviours</w:t>
      </w:r>
      <w:r w:rsidR="00192CDD" w:rsidRPr="00192CDD">
        <w:rPr>
          <w:rFonts w:ascii="Times New Roman" w:hAnsi="Times New Roman" w:cs="Times New Roman"/>
        </w:rPr>
        <w:t xml:space="preserve"> prohibited by competition laws. </w:t>
      </w:r>
      <w:r w:rsidR="00192CDD" w:rsidRPr="00192CDD">
        <w:rPr>
          <w:rFonts w:ascii="Times New Roman" w:hAnsi="Times New Roman" w:cs="Times New Roman"/>
        </w:rPr>
        <w:lastRenderedPageBreak/>
        <w:t xml:space="preserve">Market studies can be initiated as part of an investigation, but should </w:t>
      </w:r>
      <w:r w:rsidR="001D2FC0" w:rsidRPr="00192CDD">
        <w:rPr>
          <w:rFonts w:ascii="Times New Roman" w:hAnsi="Times New Roman" w:cs="Times New Roman"/>
        </w:rPr>
        <w:t>not focus</w:t>
      </w:r>
      <w:r w:rsidR="00192CDD" w:rsidRPr="00192CDD">
        <w:rPr>
          <w:rFonts w:ascii="Times New Roman" w:hAnsi="Times New Roman" w:cs="Times New Roman"/>
        </w:rPr>
        <w:t xml:space="preserve"> on the analysis of the conduct being investigated.</w:t>
      </w:r>
    </w:p>
    <w:p w14:paraId="05C391DD" w14:textId="2076B912" w:rsidR="005E1137" w:rsidRPr="00997D08" w:rsidRDefault="005E1137" w:rsidP="00192CDD">
      <w:pPr>
        <w:jc w:val="both"/>
        <w:rPr>
          <w:rFonts w:ascii="Times New Roman" w:hAnsi="Times New Roman" w:cs="Times New Roman"/>
        </w:rPr>
      </w:pPr>
      <w:r w:rsidRPr="00997D08">
        <w:rPr>
          <w:rFonts w:ascii="Times New Roman" w:hAnsi="Times New Roman" w:cs="Times New Roman"/>
        </w:rPr>
        <w:t>5.2</w:t>
      </w:r>
      <w:r w:rsidR="004C5295" w:rsidRPr="00997D08">
        <w:rPr>
          <w:rFonts w:ascii="Times New Roman" w:hAnsi="Times New Roman" w:cs="Times New Roman"/>
        </w:rPr>
        <w:t xml:space="preserve"> </w:t>
      </w:r>
      <w:r w:rsidR="009D5B48" w:rsidRPr="00997D08">
        <w:rPr>
          <w:rFonts w:ascii="Times New Roman" w:hAnsi="Times New Roman" w:cs="Times New Roman"/>
        </w:rPr>
        <w:tab/>
      </w:r>
      <w:r w:rsidR="004C5295" w:rsidRPr="00997D08">
        <w:rPr>
          <w:rFonts w:ascii="Times New Roman" w:hAnsi="Times New Roman" w:cs="Times New Roman"/>
        </w:rPr>
        <w:t xml:space="preserve">Number of </w:t>
      </w:r>
      <w:r w:rsidR="0083084E" w:rsidRPr="00997D08">
        <w:rPr>
          <w:rFonts w:ascii="Times New Roman" w:hAnsi="Times New Roman" w:cs="Times New Roman"/>
        </w:rPr>
        <w:t xml:space="preserve">formal (to government or courts) </w:t>
      </w:r>
      <w:r w:rsidR="004C5295" w:rsidRPr="00997D08">
        <w:rPr>
          <w:rFonts w:ascii="Times New Roman" w:hAnsi="Times New Roman" w:cs="Times New Roman"/>
        </w:rPr>
        <w:t>advocacy opinions issued (including testimonials and amicus curiae</w:t>
      </w:r>
      <w:r w:rsidR="00966353" w:rsidRPr="00997D08">
        <w:rPr>
          <w:rFonts w:ascii="Times New Roman" w:hAnsi="Times New Roman" w:cs="Times New Roman"/>
        </w:rPr>
        <w:t>)</w:t>
      </w:r>
      <w:r w:rsidR="00E32D76" w:rsidRPr="00997D08">
        <w:rPr>
          <w:rFonts w:ascii="Times New Roman" w:hAnsi="Times New Roman" w:cs="Times New Roman"/>
        </w:rPr>
        <w:t>.</w:t>
      </w:r>
      <w:r w:rsidR="00192CDD">
        <w:rPr>
          <w:rFonts w:ascii="Times New Roman" w:hAnsi="Times New Roman" w:cs="Times New Roman"/>
        </w:rPr>
        <w:t xml:space="preserve"> </w:t>
      </w:r>
      <w:r w:rsidR="00192CDD" w:rsidRPr="00192CDD">
        <w:rPr>
          <w:rFonts w:ascii="Times New Roman" w:hAnsi="Times New Roman" w:cs="Times New Roman"/>
        </w:rPr>
        <w:t xml:space="preserve">Formal advocacy opinions refer to opinions that provide input to policymakers by evaluating the competition impact of </w:t>
      </w:r>
      <w:r w:rsidR="001D2FC0" w:rsidRPr="00192CDD">
        <w:rPr>
          <w:rFonts w:ascii="Times New Roman" w:hAnsi="Times New Roman" w:cs="Times New Roman"/>
        </w:rPr>
        <w:t>a given</w:t>
      </w:r>
      <w:r w:rsidR="00192CDD" w:rsidRPr="00192CDD">
        <w:rPr>
          <w:rFonts w:ascii="Times New Roman" w:hAnsi="Times New Roman" w:cs="Times New Roman"/>
        </w:rPr>
        <w:t xml:space="preserve"> policy measure and making recommendations to help mitigate negative effects.</w:t>
      </w:r>
    </w:p>
    <w:p w14:paraId="748193F6" w14:textId="2621D826" w:rsidR="000E57ED" w:rsidRPr="00997D08" w:rsidRDefault="005E1137" w:rsidP="00192CDD">
      <w:pPr>
        <w:jc w:val="both"/>
        <w:rPr>
          <w:rFonts w:ascii="Times New Roman" w:hAnsi="Times New Roman" w:cs="Times New Roman"/>
          <w:color w:val="FF0000"/>
        </w:rPr>
      </w:pPr>
      <w:r w:rsidRPr="00997D08">
        <w:rPr>
          <w:rFonts w:ascii="Times New Roman" w:hAnsi="Times New Roman" w:cs="Times New Roman"/>
        </w:rPr>
        <w:t xml:space="preserve">5.3 </w:t>
      </w:r>
      <w:r w:rsidRPr="00997D08">
        <w:rPr>
          <w:rFonts w:ascii="Times New Roman" w:hAnsi="Times New Roman" w:cs="Times New Roman"/>
        </w:rPr>
        <w:tab/>
      </w:r>
      <w:r w:rsidR="00CF329A" w:rsidRPr="00997D08">
        <w:rPr>
          <w:rFonts w:ascii="Times New Roman" w:hAnsi="Times New Roman" w:cs="Times New Roman"/>
        </w:rPr>
        <w:t>A</w:t>
      </w:r>
      <w:r w:rsidR="002774CA" w:rsidRPr="00997D08">
        <w:rPr>
          <w:rFonts w:ascii="Times New Roman" w:hAnsi="Times New Roman" w:cs="Times New Roman"/>
        </w:rPr>
        <w:t>dvocacy events organised</w:t>
      </w:r>
      <w:r w:rsidR="00C134BB" w:rsidRPr="00997D08">
        <w:rPr>
          <w:rFonts w:ascii="Times New Roman" w:hAnsi="Times New Roman" w:cs="Times New Roman"/>
        </w:rPr>
        <w:t xml:space="preserve"> </w:t>
      </w:r>
      <w:r w:rsidR="003B51B5" w:rsidRPr="00997D08">
        <w:rPr>
          <w:rFonts w:ascii="Times New Roman" w:hAnsi="Times New Roman" w:cs="Times New Roman"/>
        </w:rPr>
        <w:t xml:space="preserve">by the competition authority (e.g. workshops, trainings, campaigns, and events for consumers, companies, ministries). </w:t>
      </w:r>
      <w:r w:rsidR="00036334" w:rsidRPr="00997D08">
        <w:rPr>
          <w:rFonts w:ascii="Times New Roman" w:hAnsi="Times New Roman" w:cs="Times New Roman"/>
        </w:rPr>
        <w:t xml:space="preserve"> Please include events held virtually and </w:t>
      </w:r>
      <w:r w:rsidR="000E57ED" w:rsidRPr="00997D08">
        <w:rPr>
          <w:rFonts w:ascii="Times New Roman" w:hAnsi="Times New Roman" w:cs="Times New Roman"/>
        </w:rPr>
        <w:t>d</w:t>
      </w:r>
      <w:r w:rsidR="00C134BB" w:rsidRPr="00997D08">
        <w:rPr>
          <w:rFonts w:ascii="Times New Roman" w:hAnsi="Times New Roman" w:cs="Times New Roman"/>
        </w:rPr>
        <w:t xml:space="preserve">o </w:t>
      </w:r>
      <w:r w:rsidR="00C134BB" w:rsidRPr="00997D08">
        <w:rPr>
          <w:rFonts w:ascii="Times New Roman" w:hAnsi="Times New Roman" w:cs="Times New Roman"/>
          <w:b/>
          <w:bCs/>
        </w:rPr>
        <w:t>not</w:t>
      </w:r>
      <w:r w:rsidR="00C134BB" w:rsidRPr="00997D08">
        <w:rPr>
          <w:rFonts w:ascii="Times New Roman" w:hAnsi="Times New Roman" w:cs="Times New Roman"/>
        </w:rPr>
        <w:t xml:space="preserve"> include events where </w:t>
      </w:r>
      <w:r w:rsidR="46140C19" w:rsidRPr="00997D08">
        <w:rPr>
          <w:rFonts w:ascii="Times New Roman" w:hAnsi="Times New Roman" w:cs="Times New Roman"/>
        </w:rPr>
        <w:t xml:space="preserve">a member of </w:t>
      </w:r>
      <w:r w:rsidR="00C134BB" w:rsidRPr="00997D08">
        <w:rPr>
          <w:rFonts w:ascii="Times New Roman" w:hAnsi="Times New Roman" w:cs="Times New Roman"/>
        </w:rPr>
        <w:t xml:space="preserve">staff from the authority </w:t>
      </w:r>
      <w:r w:rsidR="4B977830" w:rsidRPr="00997D08">
        <w:rPr>
          <w:rFonts w:ascii="Times New Roman" w:hAnsi="Times New Roman" w:cs="Times New Roman"/>
        </w:rPr>
        <w:t>was</w:t>
      </w:r>
      <w:r w:rsidR="00C134BB" w:rsidRPr="00997D08">
        <w:rPr>
          <w:rFonts w:ascii="Times New Roman" w:hAnsi="Times New Roman" w:cs="Times New Roman"/>
        </w:rPr>
        <w:t xml:space="preserve"> </w:t>
      </w:r>
      <w:r w:rsidR="0020305F" w:rsidRPr="00997D08">
        <w:rPr>
          <w:rFonts w:ascii="Times New Roman" w:hAnsi="Times New Roman" w:cs="Times New Roman"/>
        </w:rPr>
        <w:t xml:space="preserve">solely </w:t>
      </w:r>
      <w:r w:rsidR="00C134BB" w:rsidRPr="00997D08">
        <w:rPr>
          <w:rFonts w:ascii="Times New Roman" w:hAnsi="Times New Roman" w:cs="Times New Roman"/>
        </w:rPr>
        <w:t xml:space="preserve">invited as a guest/speaker. </w:t>
      </w:r>
    </w:p>
    <w:p w14:paraId="05C391E0" w14:textId="509CA5AE" w:rsidR="00E7300B" w:rsidRPr="00997D08" w:rsidRDefault="002E3590" w:rsidP="00192CDD">
      <w:pPr>
        <w:jc w:val="both"/>
        <w:rPr>
          <w:rFonts w:ascii="Times New Roman" w:hAnsi="Times New Roman" w:cs="Times New Roman"/>
        </w:rPr>
      </w:pPr>
      <w:r w:rsidRPr="00997D08">
        <w:rPr>
          <w:rFonts w:ascii="Times New Roman" w:hAnsi="Times New Roman" w:cs="Times New Roman"/>
          <w:noProof/>
          <w:lang w:eastAsia="en-GB"/>
        </w:rPr>
        <mc:AlternateContent>
          <mc:Choice Requires="wps">
            <w:drawing>
              <wp:inline distT="0" distB="0" distL="0" distR="0" wp14:anchorId="13160393" wp14:editId="4E93E283">
                <wp:extent cx="5889812" cy="1120588"/>
                <wp:effectExtent l="0" t="0" r="15875" b="22860"/>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812" cy="1120588"/>
                        </a:xfrm>
                        <a:prstGeom prst="rect">
                          <a:avLst/>
                        </a:prstGeom>
                        <a:solidFill>
                          <a:srgbClr val="FFFFFF"/>
                        </a:solidFill>
                        <a:ln w="9525">
                          <a:solidFill>
                            <a:srgbClr val="000000"/>
                          </a:solidFill>
                          <a:miter lim="800000"/>
                          <a:headEnd/>
                          <a:tailEnd/>
                        </a:ln>
                      </wps:spPr>
                      <wps:txbx>
                        <w:txbxContent>
                          <w:p w14:paraId="0BA8F7CC" w14:textId="77777777" w:rsidR="00074D01" w:rsidRPr="0059744F" w:rsidRDefault="00074D01" w:rsidP="002E3590">
                            <w:pPr>
                              <w:rPr>
                                <w:rFonts w:ascii="Times New Roman" w:hAnsi="Times New Roman" w:cs="Times New Roman"/>
                              </w:rPr>
                            </w:pPr>
                            <w:r w:rsidRPr="0059744F">
                              <w:rPr>
                                <w:rFonts w:ascii="Times New Roman" w:hAnsi="Times New Roman" w:cs="Times New Roman"/>
                              </w:rPr>
                              <w:t>Comments</w:t>
                            </w:r>
                          </w:p>
                        </w:txbxContent>
                      </wps:txbx>
                      <wps:bodyPr rot="0" vert="horz" wrap="square" lIns="91440" tIns="45720" rIns="91440" bIns="45720" anchor="t" anchorCtr="0" upright="1">
                        <a:noAutofit/>
                      </wps:bodyPr>
                    </wps:wsp>
                  </a:graphicData>
                </a:graphic>
              </wp:inline>
            </w:drawing>
          </mc:Choice>
          <mc:Fallback>
            <w:pict>
              <v:shape w14:anchorId="13160393" id="_x0000_s1030" type="#_x0000_t202" style="width:463.75pt;height: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">
                <v:textbox>
                  <w:txbxContent>
                    <w:p w14:paraId="0BA8F7CC" w14:textId="77777777" w:rsidR="00074D01" w:rsidRPr="0059744F" w:rsidRDefault="00074D01" w:rsidP="002E3590">
                      <w:pPr>
                        <w:rPr>
                          <w:rFonts w:ascii="Times New Roman" w:hAnsi="Times New Roman" w:cs="Times New Roman"/>
                        </w:rPr>
                      </w:pPr>
                      <w:r w:rsidRPr="0059744F">
                        <w:rPr>
                          <w:rFonts w:ascii="Times New Roman" w:hAnsi="Times New Roman" w:cs="Times New Roman"/>
                        </w:rPr>
                        <w:t>Comments</w:t>
                      </w:r>
                    </w:p>
                  </w:txbxContent>
                </v:textbox>
                <w10:anchorlock/>
              </v:shape>
            </w:pict>
          </mc:Fallback>
        </mc:AlternateContent>
      </w:r>
    </w:p>
    <w:p w14:paraId="6CE8EFFE" w14:textId="77777777" w:rsidR="00705C87" w:rsidRPr="00997D08" w:rsidRDefault="00705C87" w:rsidP="00192CDD">
      <w:pPr>
        <w:jc w:val="both"/>
        <w:rPr>
          <w:rFonts w:ascii="Times New Roman" w:hAnsi="Times New Roman" w:cs="Times New Roman"/>
        </w:rPr>
      </w:pPr>
    </w:p>
    <w:sectPr w:rsidR="00705C87" w:rsidRPr="00997D08" w:rsidSect="00FD2F6E">
      <w:footerReference w:type="default" r:id="rId15"/>
      <w:pgSz w:w="11907" w:h="16840" w:code="9"/>
      <w:pgMar w:top="1985" w:right="1247" w:bottom="1814" w:left="1191" w:header="1247"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476E" w14:textId="77777777" w:rsidR="000103E9" w:rsidRDefault="000103E9">
      <w:r>
        <w:separator/>
      </w:r>
    </w:p>
  </w:endnote>
  <w:endnote w:type="continuationSeparator" w:id="0">
    <w:p w14:paraId="26D74E78" w14:textId="77777777" w:rsidR="000103E9" w:rsidRDefault="000103E9">
      <w:r>
        <w:continuationSeparator/>
      </w:r>
    </w:p>
  </w:endnote>
  <w:endnote w:type="continuationNotice" w:id="1">
    <w:p w14:paraId="2E9112FF" w14:textId="77777777" w:rsidR="000103E9" w:rsidRDefault="00010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3547"/>
      <w:docPartObj>
        <w:docPartGallery w:val="Page Numbers (Bottom of Page)"/>
        <w:docPartUnique/>
      </w:docPartObj>
    </w:sdtPr>
    <w:sdtEndPr/>
    <w:sdtContent>
      <w:p w14:paraId="05C391EF" w14:textId="1923B516" w:rsidR="00074D01" w:rsidRDefault="00074D01">
        <w:pPr>
          <w:pStyle w:val="Footer"/>
          <w:jc w:val="center"/>
        </w:pPr>
        <w:r>
          <w:fldChar w:fldCharType="begin"/>
        </w:r>
        <w:r>
          <w:instrText xml:space="preserve"> PAGE   \* MERGEFORMAT </w:instrText>
        </w:r>
        <w:r>
          <w:fldChar w:fldCharType="separate"/>
        </w:r>
        <w:r w:rsidR="00967F27">
          <w:rPr>
            <w:noProof/>
          </w:rPr>
          <w:t>3</w:t>
        </w:r>
        <w:r>
          <w:rPr>
            <w:noProof/>
          </w:rPr>
          <w:fldChar w:fldCharType="end"/>
        </w:r>
      </w:p>
    </w:sdtContent>
  </w:sdt>
  <w:p w14:paraId="05C391F0" w14:textId="77777777" w:rsidR="00074D01" w:rsidRDefault="00074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4A8C" w14:textId="77777777" w:rsidR="000103E9" w:rsidRDefault="000103E9">
      <w:r>
        <w:separator/>
      </w:r>
    </w:p>
  </w:footnote>
  <w:footnote w:type="continuationSeparator" w:id="0">
    <w:p w14:paraId="18D4DC91" w14:textId="77777777" w:rsidR="000103E9" w:rsidRDefault="000103E9">
      <w:r>
        <w:continuationSeparator/>
      </w:r>
    </w:p>
  </w:footnote>
  <w:footnote w:type="continuationNotice" w:id="1">
    <w:p w14:paraId="5F2CFC8B" w14:textId="77777777" w:rsidR="000103E9" w:rsidRDefault="000103E9">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96702906" textId="1686944688" start="114" length="8" invalidationStart="114" invalidationLength="8" id="5msrahAp"/>
  </int:Manifest>
  <int:Observations>
    <int:Content id="5msrahA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5EC"/>
    <w:multiLevelType w:val="hybridMultilevel"/>
    <w:tmpl w:val="1A6E5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494B69"/>
    <w:multiLevelType w:val="hybridMultilevel"/>
    <w:tmpl w:val="7040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577A6"/>
    <w:multiLevelType w:val="hybridMultilevel"/>
    <w:tmpl w:val="8DB00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CE2BFD"/>
    <w:multiLevelType w:val="multilevel"/>
    <w:tmpl w:val="E21E31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F107E6F"/>
    <w:multiLevelType w:val="hybridMultilevel"/>
    <w:tmpl w:val="6FBCF5DA"/>
    <w:lvl w:ilvl="0" w:tplc="E7FE8A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575BB1"/>
    <w:multiLevelType w:val="hybridMultilevel"/>
    <w:tmpl w:val="A00C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24BCD"/>
    <w:multiLevelType w:val="multilevel"/>
    <w:tmpl w:val="6F84B438"/>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ysjA0MTO2MDA1MDFV0lEKTi0uzszPAykwqgUAabJCriwAAAA="/>
    <w:docVar w:name="OECDDocumentId" w:val="1ABFC6694F0DBF51DED1CE033B2871FE930D906320ED03E3843370DD390F6868"/>
  </w:docVars>
  <w:rsids>
    <w:rsidRoot w:val="00DC1B43"/>
    <w:rsid w:val="00000F0F"/>
    <w:rsid w:val="00005691"/>
    <w:rsid w:val="00005F06"/>
    <w:rsid w:val="000103E9"/>
    <w:rsid w:val="00011592"/>
    <w:rsid w:val="000154AA"/>
    <w:rsid w:val="00015805"/>
    <w:rsid w:val="00023539"/>
    <w:rsid w:val="00031E0E"/>
    <w:rsid w:val="00032202"/>
    <w:rsid w:val="000339EF"/>
    <w:rsid w:val="00034E8C"/>
    <w:rsid w:val="00034F1B"/>
    <w:rsid w:val="00036334"/>
    <w:rsid w:val="00046678"/>
    <w:rsid w:val="00046A9C"/>
    <w:rsid w:val="0005479D"/>
    <w:rsid w:val="00064180"/>
    <w:rsid w:val="00064E97"/>
    <w:rsid w:val="00066E9C"/>
    <w:rsid w:val="0007134C"/>
    <w:rsid w:val="00073912"/>
    <w:rsid w:val="00074D01"/>
    <w:rsid w:val="0007791E"/>
    <w:rsid w:val="00077B61"/>
    <w:rsid w:val="0008189A"/>
    <w:rsid w:val="00084725"/>
    <w:rsid w:val="00087579"/>
    <w:rsid w:val="00096F94"/>
    <w:rsid w:val="0009720E"/>
    <w:rsid w:val="00097EB3"/>
    <w:rsid w:val="000A0CF5"/>
    <w:rsid w:val="000A2945"/>
    <w:rsid w:val="000A349C"/>
    <w:rsid w:val="000B61CA"/>
    <w:rsid w:val="000D3472"/>
    <w:rsid w:val="000D4A63"/>
    <w:rsid w:val="000D5350"/>
    <w:rsid w:val="000E57ED"/>
    <w:rsid w:val="00105E4B"/>
    <w:rsid w:val="001100F6"/>
    <w:rsid w:val="00113E75"/>
    <w:rsid w:val="00114430"/>
    <w:rsid w:val="00114931"/>
    <w:rsid w:val="00130907"/>
    <w:rsid w:val="00131C62"/>
    <w:rsid w:val="001353BD"/>
    <w:rsid w:val="00142D4F"/>
    <w:rsid w:val="00145092"/>
    <w:rsid w:val="00160F6B"/>
    <w:rsid w:val="00171107"/>
    <w:rsid w:val="00175D7F"/>
    <w:rsid w:val="0018227F"/>
    <w:rsid w:val="00187AA0"/>
    <w:rsid w:val="00192CDD"/>
    <w:rsid w:val="0019470F"/>
    <w:rsid w:val="00196A74"/>
    <w:rsid w:val="001A7C70"/>
    <w:rsid w:val="001B1F87"/>
    <w:rsid w:val="001B609F"/>
    <w:rsid w:val="001C0CD9"/>
    <w:rsid w:val="001C1736"/>
    <w:rsid w:val="001D19CE"/>
    <w:rsid w:val="001D2FC0"/>
    <w:rsid w:val="001D4B6D"/>
    <w:rsid w:val="001E2AEE"/>
    <w:rsid w:val="001E54AF"/>
    <w:rsid w:val="00202D47"/>
    <w:rsid w:val="0020305F"/>
    <w:rsid w:val="00203A55"/>
    <w:rsid w:val="0022125E"/>
    <w:rsid w:val="002214E1"/>
    <w:rsid w:val="002323E7"/>
    <w:rsid w:val="00235849"/>
    <w:rsid w:val="00263108"/>
    <w:rsid w:val="002733E3"/>
    <w:rsid w:val="002774CA"/>
    <w:rsid w:val="0028162E"/>
    <w:rsid w:val="00283FC3"/>
    <w:rsid w:val="00290AF5"/>
    <w:rsid w:val="0029552A"/>
    <w:rsid w:val="0029646F"/>
    <w:rsid w:val="002A41D3"/>
    <w:rsid w:val="002B6FBC"/>
    <w:rsid w:val="002C5488"/>
    <w:rsid w:val="002D0E10"/>
    <w:rsid w:val="002D2446"/>
    <w:rsid w:val="002D2CA8"/>
    <w:rsid w:val="002E330F"/>
    <w:rsid w:val="002E3590"/>
    <w:rsid w:val="002E547F"/>
    <w:rsid w:val="002F08A5"/>
    <w:rsid w:val="00301558"/>
    <w:rsid w:val="00303754"/>
    <w:rsid w:val="0030675B"/>
    <w:rsid w:val="0030707A"/>
    <w:rsid w:val="003073B9"/>
    <w:rsid w:val="0031000D"/>
    <w:rsid w:val="0031261B"/>
    <w:rsid w:val="003144A4"/>
    <w:rsid w:val="003173D0"/>
    <w:rsid w:val="003204E9"/>
    <w:rsid w:val="003315F2"/>
    <w:rsid w:val="0033395E"/>
    <w:rsid w:val="003350E9"/>
    <w:rsid w:val="00355486"/>
    <w:rsid w:val="003716E8"/>
    <w:rsid w:val="0037463F"/>
    <w:rsid w:val="00374FA1"/>
    <w:rsid w:val="00375874"/>
    <w:rsid w:val="00377603"/>
    <w:rsid w:val="00380673"/>
    <w:rsid w:val="00381513"/>
    <w:rsid w:val="00386DAA"/>
    <w:rsid w:val="00390ABA"/>
    <w:rsid w:val="0039148D"/>
    <w:rsid w:val="00391D32"/>
    <w:rsid w:val="003978FB"/>
    <w:rsid w:val="003B09B5"/>
    <w:rsid w:val="003B0F4B"/>
    <w:rsid w:val="003B51B5"/>
    <w:rsid w:val="003B7742"/>
    <w:rsid w:val="003C4C5A"/>
    <w:rsid w:val="003C5C83"/>
    <w:rsid w:val="003C687F"/>
    <w:rsid w:val="003D767C"/>
    <w:rsid w:val="003E18CA"/>
    <w:rsid w:val="003E5468"/>
    <w:rsid w:val="003E5BE6"/>
    <w:rsid w:val="003E65FF"/>
    <w:rsid w:val="003F15DC"/>
    <w:rsid w:val="00401479"/>
    <w:rsid w:val="00415A7B"/>
    <w:rsid w:val="00440182"/>
    <w:rsid w:val="00447CB3"/>
    <w:rsid w:val="00450A6B"/>
    <w:rsid w:val="00461FF8"/>
    <w:rsid w:val="00463667"/>
    <w:rsid w:val="004809CE"/>
    <w:rsid w:val="0048288B"/>
    <w:rsid w:val="00484B45"/>
    <w:rsid w:val="00485714"/>
    <w:rsid w:val="004A466C"/>
    <w:rsid w:val="004A6F45"/>
    <w:rsid w:val="004B49CC"/>
    <w:rsid w:val="004C4672"/>
    <w:rsid w:val="004C5295"/>
    <w:rsid w:val="004C6C32"/>
    <w:rsid w:val="004D0E2D"/>
    <w:rsid w:val="004D2477"/>
    <w:rsid w:val="004E05E5"/>
    <w:rsid w:val="004E39B1"/>
    <w:rsid w:val="004E6F17"/>
    <w:rsid w:val="0053153C"/>
    <w:rsid w:val="00534813"/>
    <w:rsid w:val="00541F36"/>
    <w:rsid w:val="00547E9A"/>
    <w:rsid w:val="00550009"/>
    <w:rsid w:val="0055372E"/>
    <w:rsid w:val="00556C55"/>
    <w:rsid w:val="00560E3F"/>
    <w:rsid w:val="00562D43"/>
    <w:rsid w:val="00567E91"/>
    <w:rsid w:val="005740EC"/>
    <w:rsid w:val="005812FC"/>
    <w:rsid w:val="00583B32"/>
    <w:rsid w:val="0059551B"/>
    <w:rsid w:val="0059744F"/>
    <w:rsid w:val="005A71D9"/>
    <w:rsid w:val="005C59FA"/>
    <w:rsid w:val="005E1137"/>
    <w:rsid w:val="005E7FAE"/>
    <w:rsid w:val="00603239"/>
    <w:rsid w:val="00607D29"/>
    <w:rsid w:val="00607D79"/>
    <w:rsid w:val="00612837"/>
    <w:rsid w:val="00617771"/>
    <w:rsid w:val="006241CC"/>
    <w:rsid w:val="00625C54"/>
    <w:rsid w:val="00634E60"/>
    <w:rsid w:val="00670CAB"/>
    <w:rsid w:val="00677574"/>
    <w:rsid w:val="006816DD"/>
    <w:rsid w:val="00682CBF"/>
    <w:rsid w:val="00683B95"/>
    <w:rsid w:val="006903A8"/>
    <w:rsid w:val="00695CEF"/>
    <w:rsid w:val="0069613C"/>
    <w:rsid w:val="006B2309"/>
    <w:rsid w:val="006C2E80"/>
    <w:rsid w:val="006D25C6"/>
    <w:rsid w:val="006D3F9E"/>
    <w:rsid w:val="006D6039"/>
    <w:rsid w:val="006D72FE"/>
    <w:rsid w:val="006E1DB9"/>
    <w:rsid w:val="006E6DE0"/>
    <w:rsid w:val="006F524D"/>
    <w:rsid w:val="006F53FD"/>
    <w:rsid w:val="006F56CE"/>
    <w:rsid w:val="006F6C50"/>
    <w:rsid w:val="006F7033"/>
    <w:rsid w:val="006F7731"/>
    <w:rsid w:val="00705C87"/>
    <w:rsid w:val="0072772B"/>
    <w:rsid w:val="00742547"/>
    <w:rsid w:val="007440CE"/>
    <w:rsid w:val="007470C0"/>
    <w:rsid w:val="007508A1"/>
    <w:rsid w:val="007617BA"/>
    <w:rsid w:val="007651AA"/>
    <w:rsid w:val="00772767"/>
    <w:rsid w:val="00773556"/>
    <w:rsid w:val="00776F38"/>
    <w:rsid w:val="00792FB0"/>
    <w:rsid w:val="007B0BAA"/>
    <w:rsid w:val="007B24BC"/>
    <w:rsid w:val="007B4071"/>
    <w:rsid w:val="007B4EB6"/>
    <w:rsid w:val="007B5B38"/>
    <w:rsid w:val="007B79F4"/>
    <w:rsid w:val="007D0053"/>
    <w:rsid w:val="007D2AB1"/>
    <w:rsid w:val="007D7555"/>
    <w:rsid w:val="007E566A"/>
    <w:rsid w:val="007E6D6E"/>
    <w:rsid w:val="007E715A"/>
    <w:rsid w:val="007F0711"/>
    <w:rsid w:val="0080553D"/>
    <w:rsid w:val="0080767D"/>
    <w:rsid w:val="008135B5"/>
    <w:rsid w:val="008241E9"/>
    <w:rsid w:val="0083084E"/>
    <w:rsid w:val="0083453E"/>
    <w:rsid w:val="00834629"/>
    <w:rsid w:val="008434C9"/>
    <w:rsid w:val="00843993"/>
    <w:rsid w:val="00845334"/>
    <w:rsid w:val="008454B3"/>
    <w:rsid w:val="008474B6"/>
    <w:rsid w:val="00847B8D"/>
    <w:rsid w:val="00851B55"/>
    <w:rsid w:val="00853265"/>
    <w:rsid w:val="00856650"/>
    <w:rsid w:val="008605A3"/>
    <w:rsid w:val="00863644"/>
    <w:rsid w:val="008673C7"/>
    <w:rsid w:val="00875EF6"/>
    <w:rsid w:val="00883E4C"/>
    <w:rsid w:val="00883FE0"/>
    <w:rsid w:val="00887F72"/>
    <w:rsid w:val="0089356C"/>
    <w:rsid w:val="00894110"/>
    <w:rsid w:val="00894169"/>
    <w:rsid w:val="00896089"/>
    <w:rsid w:val="008A182C"/>
    <w:rsid w:val="008A2F83"/>
    <w:rsid w:val="008A3558"/>
    <w:rsid w:val="008A4460"/>
    <w:rsid w:val="008C22BD"/>
    <w:rsid w:val="008D0E88"/>
    <w:rsid w:val="008D1EBB"/>
    <w:rsid w:val="008E51A8"/>
    <w:rsid w:val="008F0629"/>
    <w:rsid w:val="008F37D2"/>
    <w:rsid w:val="008F48BD"/>
    <w:rsid w:val="008F5772"/>
    <w:rsid w:val="008F667C"/>
    <w:rsid w:val="008F7644"/>
    <w:rsid w:val="00902BD8"/>
    <w:rsid w:val="00903083"/>
    <w:rsid w:val="0090412E"/>
    <w:rsid w:val="009041CF"/>
    <w:rsid w:val="00904427"/>
    <w:rsid w:val="009139D7"/>
    <w:rsid w:val="00913CD8"/>
    <w:rsid w:val="00913FA4"/>
    <w:rsid w:val="009146D3"/>
    <w:rsid w:val="00921BEF"/>
    <w:rsid w:val="00921DDF"/>
    <w:rsid w:val="00922DA7"/>
    <w:rsid w:val="0092416B"/>
    <w:rsid w:val="00931A92"/>
    <w:rsid w:val="00945AFB"/>
    <w:rsid w:val="00952FFE"/>
    <w:rsid w:val="00956035"/>
    <w:rsid w:val="00961C2E"/>
    <w:rsid w:val="00966229"/>
    <w:rsid w:val="00966353"/>
    <w:rsid w:val="00967F27"/>
    <w:rsid w:val="0097005F"/>
    <w:rsid w:val="0098275A"/>
    <w:rsid w:val="0099573B"/>
    <w:rsid w:val="00995C3C"/>
    <w:rsid w:val="0099647F"/>
    <w:rsid w:val="009970D8"/>
    <w:rsid w:val="00997D08"/>
    <w:rsid w:val="009A1648"/>
    <w:rsid w:val="009B1EED"/>
    <w:rsid w:val="009B42F8"/>
    <w:rsid w:val="009B56A0"/>
    <w:rsid w:val="009B6C9D"/>
    <w:rsid w:val="009B7A75"/>
    <w:rsid w:val="009D5760"/>
    <w:rsid w:val="009D5B48"/>
    <w:rsid w:val="009D7AAE"/>
    <w:rsid w:val="009E4166"/>
    <w:rsid w:val="009E746E"/>
    <w:rsid w:val="009E7D4E"/>
    <w:rsid w:val="009F475B"/>
    <w:rsid w:val="009F69B0"/>
    <w:rsid w:val="00A2125B"/>
    <w:rsid w:val="00A222F4"/>
    <w:rsid w:val="00A2700D"/>
    <w:rsid w:val="00A3194C"/>
    <w:rsid w:val="00A3321B"/>
    <w:rsid w:val="00A36734"/>
    <w:rsid w:val="00A3789D"/>
    <w:rsid w:val="00A40D0B"/>
    <w:rsid w:val="00A4378B"/>
    <w:rsid w:val="00A53ED0"/>
    <w:rsid w:val="00A55346"/>
    <w:rsid w:val="00A7363C"/>
    <w:rsid w:val="00A7411B"/>
    <w:rsid w:val="00AA02A1"/>
    <w:rsid w:val="00AA101B"/>
    <w:rsid w:val="00AA21C0"/>
    <w:rsid w:val="00AA3FE1"/>
    <w:rsid w:val="00AC2607"/>
    <w:rsid w:val="00AD7CC0"/>
    <w:rsid w:val="00AE0763"/>
    <w:rsid w:val="00AE3E8F"/>
    <w:rsid w:val="00AF34E2"/>
    <w:rsid w:val="00AF4DEF"/>
    <w:rsid w:val="00AF669F"/>
    <w:rsid w:val="00B1161B"/>
    <w:rsid w:val="00B11A96"/>
    <w:rsid w:val="00B11F49"/>
    <w:rsid w:val="00B1217F"/>
    <w:rsid w:val="00B1763D"/>
    <w:rsid w:val="00B43FAD"/>
    <w:rsid w:val="00B53DD5"/>
    <w:rsid w:val="00B66AF1"/>
    <w:rsid w:val="00B67867"/>
    <w:rsid w:val="00B67918"/>
    <w:rsid w:val="00B71B4C"/>
    <w:rsid w:val="00B72060"/>
    <w:rsid w:val="00B73FF3"/>
    <w:rsid w:val="00B811A1"/>
    <w:rsid w:val="00B94048"/>
    <w:rsid w:val="00B964E9"/>
    <w:rsid w:val="00BA165F"/>
    <w:rsid w:val="00BA239C"/>
    <w:rsid w:val="00BA2B4F"/>
    <w:rsid w:val="00BA52A6"/>
    <w:rsid w:val="00BB1992"/>
    <w:rsid w:val="00BB7393"/>
    <w:rsid w:val="00BC64C6"/>
    <w:rsid w:val="00BC66B1"/>
    <w:rsid w:val="00BD4877"/>
    <w:rsid w:val="00BE2808"/>
    <w:rsid w:val="00BF0504"/>
    <w:rsid w:val="00C01BD6"/>
    <w:rsid w:val="00C02416"/>
    <w:rsid w:val="00C06DDC"/>
    <w:rsid w:val="00C07243"/>
    <w:rsid w:val="00C0775D"/>
    <w:rsid w:val="00C134BB"/>
    <w:rsid w:val="00C15148"/>
    <w:rsid w:val="00C21F14"/>
    <w:rsid w:val="00C32D59"/>
    <w:rsid w:val="00C3408C"/>
    <w:rsid w:val="00C515EF"/>
    <w:rsid w:val="00C53BB9"/>
    <w:rsid w:val="00C64868"/>
    <w:rsid w:val="00C7180B"/>
    <w:rsid w:val="00C80725"/>
    <w:rsid w:val="00C82649"/>
    <w:rsid w:val="00C83218"/>
    <w:rsid w:val="00C84034"/>
    <w:rsid w:val="00C84888"/>
    <w:rsid w:val="00C86D32"/>
    <w:rsid w:val="00C875A3"/>
    <w:rsid w:val="00C91853"/>
    <w:rsid w:val="00C919D6"/>
    <w:rsid w:val="00C94B3B"/>
    <w:rsid w:val="00C97C5A"/>
    <w:rsid w:val="00CA0339"/>
    <w:rsid w:val="00CB02C0"/>
    <w:rsid w:val="00CB2406"/>
    <w:rsid w:val="00CB475E"/>
    <w:rsid w:val="00CB6646"/>
    <w:rsid w:val="00CB6F39"/>
    <w:rsid w:val="00CC0202"/>
    <w:rsid w:val="00CC0333"/>
    <w:rsid w:val="00CE2120"/>
    <w:rsid w:val="00CE3F96"/>
    <w:rsid w:val="00CE4F05"/>
    <w:rsid w:val="00CE6812"/>
    <w:rsid w:val="00CF329A"/>
    <w:rsid w:val="00CF5291"/>
    <w:rsid w:val="00CF563E"/>
    <w:rsid w:val="00CF72A2"/>
    <w:rsid w:val="00CF7CCE"/>
    <w:rsid w:val="00D05887"/>
    <w:rsid w:val="00D063C1"/>
    <w:rsid w:val="00D13A91"/>
    <w:rsid w:val="00D360F0"/>
    <w:rsid w:val="00D4407D"/>
    <w:rsid w:val="00D4777B"/>
    <w:rsid w:val="00D5393B"/>
    <w:rsid w:val="00D62FEB"/>
    <w:rsid w:val="00D72586"/>
    <w:rsid w:val="00D73709"/>
    <w:rsid w:val="00D75F06"/>
    <w:rsid w:val="00D80465"/>
    <w:rsid w:val="00D83542"/>
    <w:rsid w:val="00D85831"/>
    <w:rsid w:val="00D85929"/>
    <w:rsid w:val="00D92688"/>
    <w:rsid w:val="00D96AEF"/>
    <w:rsid w:val="00DA0E25"/>
    <w:rsid w:val="00DA2360"/>
    <w:rsid w:val="00DA24E6"/>
    <w:rsid w:val="00DA34FA"/>
    <w:rsid w:val="00DB008B"/>
    <w:rsid w:val="00DC1B43"/>
    <w:rsid w:val="00DD41A1"/>
    <w:rsid w:val="00DD4912"/>
    <w:rsid w:val="00DD52A9"/>
    <w:rsid w:val="00DD6612"/>
    <w:rsid w:val="00DE0DCA"/>
    <w:rsid w:val="00DE2AA7"/>
    <w:rsid w:val="00DE3BB0"/>
    <w:rsid w:val="00DE76F9"/>
    <w:rsid w:val="00DF5C2D"/>
    <w:rsid w:val="00E001FB"/>
    <w:rsid w:val="00E070D4"/>
    <w:rsid w:val="00E1512A"/>
    <w:rsid w:val="00E15B4E"/>
    <w:rsid w:val="00E16E8C"/>
    <w:rsid w:val="00E1720D"/>
    <w:rsid w:val="00E3052C"/>
    <w:rsid w:val="00E32D76"/>
    <w:rsid w:val="00E45CFB"/>
    <w:rsid w:val="00E51F32"/>
    <w:rsid w:val="00E53121"/>
    <w:rsid w:val="00E5478B"/>
    <w:rsid w:val="00E54F5B"/>
    <w:rsid w:val="00E55D2D"/>
    <w:rsid w:val="00E63429"/>
    <w:rsid w:val="00E71862"/>
    <w:rsid w:val="00E7300B"/>
    <w:rsid w:val="00E942ED"/>
    <w:rsid w:val="00EB072E"/>
    <w:rsid w:val="00EB5850"/>
    <w:rsid w:val="00EC0531"/>
    <w:rsid w:val="00ED78D1"/>
    <w:rsid w:val="00EE1FE9"/>
    <w:rsid w:val="00EF4980"/>
    <w:rsid w:val="00EF5F18"/>
    <w:rsid w:val="00F008A3"/>
    <w:rsid w:val="00F00D6B"/>
    <w:rsid w:val="00F13343"/>
    <w:rsid w:val="00F15C50"/>
    <w:rsid w:val="00F27FE3"/>
    <w:rsid w:val="00F3651E"/>
    <w:rsid w:val="00F41713"/>
    <w:rsid w:val="00F5221E"/>
    <w:rsid w:val="00F5409B"/>
    <w:rsid w:val="00F601B7"/>
    <w:rsid w:val="00F61B6F"/>
    <w:rsid w:val="00F65648"/>
    <w:rsid w:val="00F756AF"/>
    <w:rsid w:val="00F75B49"/>
    <w:rsid w:val="00F809F6"/>
    <w:rsid w:val="00F820C1"/>
    <w:rsid w:val="00F86031"/>
    <w:rsid w:val="00F8678F"/>
    <w:rsid w:val="00F94566"/>
    <w:rsid w:val="00F96110"/>
    <w:rsid w:val="00FA04A3"/>
    <w:rsid w:val="00FA2EDD"/>
    <w:rsid w:val="00FA3648"/>
    <w:rsid w:val="00FB67EC"/>
    <w:rsid w:val="00FC203F"/>
    <w:rsid w:val="00FD2F6E"/>
    <w:rsid w:val="00FE572A"/>
    <w:rsid w:val="00FF187B"/>
    <w:rsid w:val="00FF399B"/>
    <w:rsid w:val="00FF530F"/>
    <w:rsid w:val="00FF6FC7"/>
    <w:rsid w:val="0102B485"/>
    <w:rsid w:val="01219B70"/>
    <w:rsid w:val="01B04D29"/>
    <w:rsid w:val="01F6C6E3"/>
    <w:rsid w:val="01FE541F"/>
    <w:rsid w:val="0232A7AF"/>
    <w:rsid w:val="02D79AE5"/>
    <w:rsid w:val="03062BA0"/>
    <w:rsid w:val="03199D77"/>
    <w:rsid w:val="033F90F4"/>
    <w:rsid w:val="035C33E5"/>
    <w:rsid w:val="03CD90DE"/>
    <w:rsid w:val="03D819DF"/>
    <w:rsid w:val="03E929ED"/>
    <w:rsid w:val="043D7A8D"/>
    <w:rsid w:val="048DE4C5"/>
    <w:rsid w:val="054F1445"/>
    <w:rsid w:val="05E8BE2F"/>
    <w:rsid w:val="05EB52B9"/>
    <w:rsid w:val="06457214"/>
    <w:rsid w:val="066F84DB"/>
    <w:rsid w:val="06A11F02"/>
    <w:rsid w:val="06C0A3C4"/>
    <w:rsid w:val="06FC949F"/>
    <w:rsid w:val="070FCC7D"/>
    <w:rsid w:val="076F5242"/>
    <w:rsid w:val="07CA261B"/>
    <w:rsid w:val="07CC7B04"/>
    <w:rsid w:val="07CE491E"/>
    <w:rsid w:val="07D36977"/>
    <w:rsid w:val="07D3E63D"/>
    <w:rsid w:val="08238B9E"/>
    <w:rsid w:val="0832BFAC"/>
    <w:rsid w:val="083DF49E"/>
    <w:rsid w:val="088E0363"/>
    <w:rsid w:val="089B00B5"/>
    <w:rsid w:val="09503C8B"/>
    <w:rsid w:val="0954E3FF"/>
    <w:rsid w:val="0961E31A"/>
    <w:rsid w:val="096B84AE"/>
    <w:rsid w:val="096FB69E"/>
    <w:rsid w:val="09E5BDFC"/>
    <w:rsid w:val="09F5D2DB"/>
    <w:rsid w:val="0A5EC77D"/>
    <w:rsid w:val="0A9A9A17"/>
    <w:rsid w:val="0AD4AA34"/>
    <w:rsid w:val="0AF08E8C"/>
    <w:rsid w:val="0B22FF1F"/>
    <w:rsid w:val="0BB92A22"/>
    <w:rsid w:val="0BDBF015"/>
    <w:rsid w:val="0BE52C95"/>
    <w:rsid w:val="0BE81EBC"/>
    <w:rsid w:val="0BF6B722"/>
    <w:rsid w:val="0C4E942F"/>
    <w:rsid w:val="0C5AA5BC"/>
    <w:rsid w:val="0C82D6DC"/>
    <w:rsid w:val="0CA75760"/>
    <w:rsid w:val="0CABF57F"/>
    <w:rsid w:val="0D300BB6"/>
    <w:rsid w:val="0D58110A"/>
    <w:rsid w:val="0DC2B8C7"/>
    <w:rsid w:val="0E71C31F"/>
    <w:rsid w:val="0FD2942D"/>
    <w:rsid w:val="0FD963C5"/>
    <w:rsid w:val="10615C2B"/>
    <w:rsid w:val="10C5307C"/>
    <w:rsid w:val="10F8DF21"/>
    <w:rsid w:val="112E16DF"/>
    <w:rsid w:val="124E0E06"/>
    <w:rsid w:val="128AABF6"/>
    <w:rsid w:val="12A12526"/>
    <w:rsid w:val="12A69E7B"/>
    <w:rsid w:val="12C9E740"/>
    <w:rsid w:val="13218B2A"/>
    <w:rsid w:val="136BE745"/>
    <w:rsid w:val="14147E09"/>
    <w:rsid w:val="14925D25"/>
    <w:rsid w:val="149AC9E7"/>
    <w:rsid w:val="14BC4F09"/>
    <w:rsid w:val="1541B278"/>
    <w:rsid w:val="15570526"/>
    <w:rsid w:val="157301CF"/>
    <w:rsid w:val="15A5415B"/>
    <w:rsid w:val="15DD72F5"/>
    <w:rsid w:val="16461BCA"/>
    <w:rsid w:val="1684920B"/>
    <w:rsid w:val="16EF4AA4"/>
    <w:rsid w:val="16FB0ACB"/>
    <w:rsid w:val="17787984"/>
    <w:rsid w:val="17871616"/>
    <w:rsid w:val="1821AD0D"/>
    <w:rsid w:val="18424226"/>
    <w:rsid w:val="18FC337C"/>
    <w:rsid w:val="191822CD"/>
    <w:rsid w:val="195A149F"/>
    <w:rsid w:val="195BE196"/>
    <w:rsid w:val="19DCD677"/>
    <w:rsid w:val="1A65131D"/>
    <w:rsid w:val="1ABC19C8"/>
    <w:rsid w:val="1AFFDDC3"/>
    <w:rsid w:val="1B150E11"/>
    <w:rsid w:val="1BEB5A55"/>
    <w:rsid w:val="1CA33F20"/>
    <w:rsid w:val="1D9C8337"/>
    <w:rsid w:val="1DBAB51C"/>
    <w:rsid w:val="1E0311AD"/>
    <w:rsid w:val="1E60563F"/>
    <w:rsid w:val="1E7E816E"/>
    <w:rsid w:val="1EA91CB3"/>
    <w:rsid w:val="1F888329"/>
    <w:rsid w:val="209EF30E"/>
    <w:rsid w:val="20FE6FD4"/>
    <w:rsid w:val="21BC2462"/>
    <w:rsid w:val="225FAACA"/>
    <w:rsid w:val="2276E493"/>
    <w:rsid w:val="22A7F9CF"/>
    <w:rsid w:val="22C037A3"/>
    <w:rsid w:val="22E44516"/>
    <w:rsid w:val="23281C67"/>
    <w:rsid w:val="23682BDD"/>
    <w:rsid w:val="2483C8F1"/>
    <w:rsid w:val="24A81D9E"/>
    <w:rsid w:val="24D02706"/>
    <w:rsid w:val="250B61A1"/>
    <w:rsid w:val="25962852"/>
    <w:rsid w:val="26276764"/>
    <w:rsid w:val="26727774"/>
    <w:rsid w:val="278FD9AA"/>
    <w:rsid w:val="27B8162F"/>
    <w:rsid w:val="27D0A043"/>
    <w:rsid w:val="28362F40"/>
    <w:rsid w:val="289D2FCC"/>
    <w:rsid w:val="28F258A0"/>
    <w:rsid w:val="29110322"/>
    <w:rsid w:val="297477CD"/>
    <w:rsid w:val="2A3A654B"/>
    <w:rsid w:val="2AD9E218"/>
    <w:rsid w:val="2AF8D2E5"/>
    <w:rsid w:val="2C9C24F0"/>
    <w:rsid w:val="2D0B54A9"/>
    <w:rsid w:val="2D2976AB"/>
    <w:rsid w:val="2D441B25"/>
    <w:rsid w:val="2D732FF4"/>
    <w:rsid w:val="2D91F093"/>
    <w:rsid w:val="2DC8457D"/>
    <w:rsid w:val="2E5818B9"/>
    <w:rsid w:val="2E6FC258"/>
    <w:rsid w:val="2E8352F2"/>
    <w:rsid w:val="2EC5470C"/>
    <w:rsid w:val="2F671993"/>
    <w:rsid w:val="2FFA6986"/>
    <w:rsid w:val="30732308"/>
    <w:rsid w:val="30A3C777"/>
    <w:rsid w:val="31205EB3"/>
    <w:rsid w:val="3129DD04"/>
    <w:rsid w:val="312E18BD"/>
    <w:rsid w:val="31876F50"/>
    <w:rsid w:val="324D1CD8"/>
    <w:rsid w:val="3255C8F4"/>
    <w:rsid w:val="32578F4D"/>
    <w:rsid w:val="32A4F53C"/>
    <w:rsid w:val="3302B65C"/>
    <w:rsid w:val="331B57CF"/>
    <w:rsid w:val="3333722A"/>
    <w:rsid w:val="3363BF99"/>
    <w:rsid w:val="33E5704E"/>
    <w:rsid w:val="34053F6E"/>
    <w:rsid w:val="34256894"/>
    <w:rsid w:val="346A82BC"/>
    <w:rsid w:val="34F76540"/>
    <w:rsid w:val="35D30CB4"/>
    <w:rsid w:val="361C4285"/>
    <w:rsid w:val="36EC5AE8"/>
    <w:rsid w:val="3810E14A"/>
    <w:rsid w:val="384E4600"/>
    <w:rsid w:val="3A53AF38"/>
    <w:rsid w:val="3AF64A8F"/>
    <w:rsid w:val="3B007BD2"/>
    <w:rsid w:val="3BE298C1"/>
    <w:rsid w:val="3D643DCD"/>
    <w:rsid w:val="3D6BA153"/>
    <w:rsid w:val="3D9CD6EF"/>
    <w:rsid w:val="3E2F769D"/>
    <w:rsid w:val="3EB4DC64"/>
    <w:rsid w:val="3ECF97BB"/>
    <w:rsid w:val="3EE3585C"/>
    <w:rsid w:val="3F6A8A53"/>
    <w:rsid w:val="3F8243BB"/>
    <w:rsid w:val="3F91B3E4"/>
    <w:rsid w:val="3FA73A57"/>
    <w:rsid w:val="3FC81107"/>
    <w:rsid w:val="4001B44B"/>
    <w:rsid w:val="4005F1CF"/>
    <w:rsid w:val="40DE5B25"/>
    <w:rsid w:val="4149FD60"/>
    <w:rsid w:val="4163E168"/>
    <w:rsid w:val="42196851"/>
    <w:rsid w:val="421B4346"/>
    <w:rsid w:val="429F2EBC"/>
    <w:rsid w:val="42DFA91B"/>
    <w:rsid w:val="42E0D4E4"/>
    <w:rsid w:val="42EEF5AD"/>
    <w:rsid w:val="431801E4"/>
    <w:rsid w:val="4370F5A0"/>
    <w:rsid w:val="4387FA02"/>
    <w:rsid w:val="4423ED00"/>
    <w:rsid w:val="444FDF2F"/>
    <w:rsid w:val="449B822A"/>
    <w:rsid w:val="44F066F7"/>
    <w:rsid w:val="44F2D0D2"/>
    <w:rsid w:val="4575ABFB"/>
    <w:rsid w:val="45BAE61A"/>
    <w:rsid w:val="45C26369"/>
    <w:rsid w:val="45FAA74E"/>
    <w:rsid w:val="46140C19"/>
    <w:rsid w:val="469A0D85"/>
    <w:rsid w:val="46BF9AC4"/>
    <w:rsid w:val="478AD273"/>
    <w:rsid w:val="48711245"/>
    <w:rsid w:val="48A98681"/>
    <w:rsid w:val="4923F6E2"/>
    <w:rsid w:val="4950F5ED"/>
    <w:rsid w:val="497E9848"/>
    <w:rsid w:val="49EE3636"/>
    <w:rsid w:val="4A74B810"/>
    <w:rsid w:val="4ABB0D83"/>
    <w:rsid w:val="4AE85269"/>
    <w:rsid w:val="4AEF6AFF"/>
    <w:rsid w:val="4B0F3B58"/>
    <w:rsid w:val="4B3FCF79"/>
    <w:rsid w:val="4B977830"/>
    <w:rsid w:val="4BC8A657"/>
    <w:rsid w:val="4C40B166"/>
    <w:rsid w:val="4C860CDA"/>
    <w:rsid w:val="4C934EEC"/>
    <w:rsid w:val="4C985D47"/>
    <w:rsid w:val="4CB2D8C1"/>
    <w:rsid w:val="4CD2D7DE"/>
    <w:rsid w:val="4CF629CC"/>
    <w:rsid w:val="4D158C0E"/>
    <w:rsid w:val="4D25D6F8"/>
    <w:rsid w:val="4D305716"/>
    <w:rsid w:val="4D5E94D6"/>
    <w:rsid w:val="4D9E221C"/>
    <w:rsid w:val="4DA85998"/>
    <w:rsid w:val="4E1A2C4B"/>
    <w:rsid w:val="4EC05FC3"/>
    <w:rsid w:val="4ED3BAF3"/>
    <w:rsid w:val="4EDB874D"/>
    <w:rsid w:val="4EF97C26"/>
    <w:rsid w:val="4F6EFC6C"/>
    <w:rsid w:val="4FE8A62C"/>
    <w:rsid w:val="507C242A"/>
    <w:rsid w:val="508309FE"/>
    <w:rsid w:val="50A44DDB"/>
    <w:rsid w:val="50B196FB"/>
    <w:rsid w:val="518DD2C0"/>
    <w:rsid w:val="51BD12CC"/>
    <w:rsid w:val="51F46FAD"/>
    <w:rsid w:val="5205B79D"/>
    <w:rsid w:val="52204B28"/>
    <w:rsid w:val="523B8E91"/>
    <w:rsid w:val="537181DC"/>
    <w:rsid w:val="53FB9CEE"/>
    <w:rsid w:val="54A787DF"/>
    <w:rsid w:val="54ED20DE"/>
    <w:rsid w:val="553E5A76"/>
    <w:rsid w:val="556F6476"/>
    <w:rsid w:val="55AF0FA8"/>
    <w:rsid w:val="562A68FF"/>
    <w:rsid w:val="563F0507"/>
    <w:rsid w:val="5686188D"/>
    <w:rsid w:val="56BB7B08"/>
    <w:rsid w:val="571C5D6C"/>
    <w:rsid w:val="5767D75B"/>
    <w:rsid w:val="57C21F4C"/>
    <w:rsid w:val="57F565EE"/>
    <w:rsid w:val="57FAFAE6"/>
    <w:rsid w:val="5887360F"/>
    <w:rsid w:val="58A4724A"/>
    <w:rsid w:val="5929066A"/>
    <w:rsid w:val="5978FCCD"/>
    <w:rsid w:val="597AF902"/>
    <w:rsid w:val="59A80C2A"/>
    <w:rsid w:val="5A9DF997"/>
    <w:rsid w:val="5AAB3169"/>
    <w:rsid w:val="5AF7AA18"/>
    <w:rsid w:val="5B222BB9"/>
    <w:rsid w:val="5BFED592"/>
    <w:rsid w:val="5C1304C6"/>
    <w:rsid w:val="5C540E57"/>
    <w:rsid w:val="5C67E939"/>
    <w:rsid w:val="5C9EDD00"/>
    <w:rsid w:val="5CE1771B"/>
    <w:rsid w:val="5D3C0449"/>
    <w:rsid w:val="5D542F34"/>
    <w:rsid w:val="5D5AA732"/>
    <w:rsid w:val="5DB461B7"/>
    <w:rsid w:val="5DC7359B"/>
    <w:rsid w:val="5EA00114"/>
    <w:rsid w:val="5F045A29"/>
    <w:rsid w:val="5F47D60B"/>
    <w:rsid w:val="5F5FC8B1"/>
    <w:rsid w:val="5F69BDFB"/>
    <w:rsid w:val="5FD1F826"/>
    <w:rsid w:val="5FDBED0A"/>
    <w:rsid w:val="6010D10F"/>
    <w:rsid w:val="60C97FD3"/>
    <w:rsid w:val="6154C214"/>
    <w:rsid w:val="616ED922"/>
    <w:rsid w:val="61C36E5F"/>
    <w:rsid w:val="61F70BF6"/>
    <w:rsid w:val="628880A9"/>
    <w:rsid w:val="6291C3AB"/>
    <w:rsid w:val="62F51CB0"/>
    <w:rsid w:val="62F77814"/>
    <w:rsid w:val="630AA983"/>
    <w:rsid w:val="638A2D5A"/>
    <w:rsid w:val="638B9A7A"/>
    <w:rsid w:val="63A10906"/>
    <w:rsid w:val="643A46EF"/>
    <w:rsid w:val="64DA72D2"/>
    <w:rsid w:val="65239B26"/>
    <w:rsid w:val="6631A0E0"/>
    <w:rsid w:val="66E4019C"/>
    <w:rsid w:val="66EC32A8"/>
    <w:rsid w:val="67028842"/>
    <w:rsid w:val="670F119A"/>
    <w:rsid w:val="671A3BAE"/>
    <w:rsid w:val="678727CC"/>
    <w:rsid w:val="67A23D09"/>
    <w:rsid w:val="67DE9F55"/>
    <w:rsid w:val="68782D10"/>
    <w:rsid w:val="697F7C55"/>
    <w:rsid w:val="69BF0BD5"/>
    <w:rsid w:val="69ED0CAF"/>
    <w:rsid w:val="6A22ACD6"/>
    <w:rsid w:val="6A315ED5"/>
    <w:rsid w:val="6A7DC2FD"/>
    <w:rsid w:val="6A9EB2ED"/>
    <w:rsid w:val="6AB225E6"/>
    <w:rsid w:val="6C288DD7"/>
    <w:rsid w:val="6C2CAFA9"/>
    <w:rsid w:val="6C9E0EBE"/>
    <w:rsid w:val="6CA3424C"/>
    <w:rsid w:val="6CFCFDEA"/>
    <w:rsid w:val="6D25FA08"/>
    <w:rsid w:val="6D459141"/>
    <w:rsid w:val="6D7C90C1"/>
    <w:rsid w:val="6DB03FEB"/>
    <w:rsid w:val="6E026B7B"/>
    <w:rsid w:val="6E32A70C"/>
    <w:rsid w:val="6E4B6592"/>
    <w:rsid w:val="6E971B17"/>
    <w:rsid w:val="6EBFB78B"/>
    <w:rsid w:val="6EC1CA69"/>
    <w:rsid w:val="6F8AFC37"/>
    <w:rsid w:val="6FE735F3"/>
    <w:rsid w:val="70741269"/>
    <w:rsid w:val="70ED0481"/>
    <w:rsid w:val="7179B903"/>
    <w:rsid w:val="71825E76"/>
    <w:rsid w:val="71C78E04"/>
    <w:rsid w:val="71EB5782"/>
    <w:rsid w:val="725F093F"/>
    <w:rsid w:val="728ADFB4"/>
    <w:rsid w:val="72B2ED1F"/>
    <w:rsid w:val="72DF432F"/>
    <w:rsid w:val="72E23ADA"/>
    <w:rsid w:val="72E3ECC8"/>
    <w:rsid w:val="73440E3F"/>
    <w:rsid w:val="73698488"/>
    <w:rsid w:val="73A007B2"/>
    <w:rsid w:val="73A02807"/>
    <w:rsid w:val="73B066BF"/>
    <w:rsid w:val="73DA0263"/>
    <w:rsid w:val="73E4CFBD"/>
    <w:rsid w:val="740134C9"/>
    <w:rsid w:val="7497CD81"/>
    <w:rsid w:val="74EE0A2B"/>
    <w:rsid w:val="7503E6AA"/>
    <w:rsid w:val="7509DDD8"/>
    <w:rsid w:val="759815D9"/>
    <w:rsid w:val="75A2C1FD"/>
    <w:rsid w:val="761CF1DD"/>
    <w:rsid w:val="767601CB"/>
    <w:rsid w:val="773D0EF5"/>
    <w:rsid w:val="7746712C"/>
    <w:rsid w:val="776123BC"/>
    <w:rsid w:val="778A1368"/>
    <w:rsid w:val="778D22BD"/>
    <w:rsid w:val="77D002B1"/>
    <w:rsid w:val="77EB090C"/>
    <w:rsid w:val="7931765B"/>
    <w:rsid w:val="795623A4"/>
    <w:rsid w:val="79A23070"/>
    <w:rsid w:val="7A13AFF9"/>
    <w:rsid w:val="7A4F978F"/>
    <w:rsid w:val="7A83615F"/>
    <w:rsid w:val="7B842122"/>
    <w:rsid w:val="7BB981BA"/>
    <w:rsid w:val="7CB47E24"/>
    <w:rsid w:val="7D1C400E"/>
    <w:rsid w:val="7D29024B"/>
    <w:rsid w:val="7D8F6831"/>
    <w:rsid w:val="7E067D7C"/>
    <w:rsid w:val="7E504E85"/>
    <w:rsid w:val="7F4E2F8D"/>
    <w:rsid w:val="7FE1FCB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91A7"/>
  <w15:docId w15:val="{CCC5E90F-63EC-45F2-BDC7-DECBEA30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B43"/>
    <w:pPr>
      <w:spacing w:after="200" w:line="276" w:lineRule="auto"/>
    </w:pPr>
    <w:rPr>
      <w:rFonts w:asciiTheme="minorHAnsi" w:hAnsiTheme="minorHAnsi" w:cstheme="minorBidi"/>
      <w:sz w:val="22"/>
      <w:szCs w:val="22"/>
      <w:lang w:val="en-GB"/>
    </w:rPr>
  </w:style>
  <w:style w:type="paragraph" w:styleId="Heading1">
    <w:name w:val="heading 1"/>
    <w:basedOn w:val="Normal"/>
    <w:next w:val="Normal"/>
    <w:link w:val="Heading1Char"/>
    <w:qFormat/>
    <w:rsid w:val="00DD52A9"/>
    <w:pPr>
      <w:keepNext/>
      <w:tabs>
        <w:tab w:val="left" w:pos="850"/>
        <w:tab w:val="left" w:pos="1191"/>
        <w:tab w:val="left" w:pos="1531"/>
      </w:tabs>
      <w:spacing w:before="1200" w:after="720" w:line="240" w:lineRule="auto"/>
      <w:jc w:val="center"/>
      <w:outlineLvl w:val="0"/>
    </w:pPr>
    <w:rPr>
      <w:rFonts w:ascii="Times New Roman" w:hAnsi="Times New Roman" w:cs="Times New Roman"/>
      <w:b/>
      <w:bCs/>
      <w:caps/>
      <w:kern w:val="28"/>
      <w:lang w:eastAsia="zh-CN"/>
    </w:rPr>
  </w:style>
  <w:style w:type="paragraph" w:styleId="Heading2">
    <w:name w:val="heading 2"/>
    <w:basedOn w:val="Normal"/>
    <w:next w:val="Normal"/>
    <w:link w:val="Heading2Char"/>
    <w:qFormat/>
    <w:rsid w:val="00DD52A9"/>
    <w:pPr>
      <w:keepNext/>
      <w:tabs>
        <w:tab w:val="left" w:pos="850"/>
        <w:tab w:val="left" w:pos="1191"/>
        <w:tab w:val="left" w:pos="1531"/>
      </w:tabs>
      <w:spacing w:before="240" w:after="240" w:line="240" w:lineRule="auto"/>
      <w:jc w:val="both"/>
      <w:outlineLvl w:val="1"/>
    </w:pPr>
    <w:rPr>
      <w:rFonts w:ascii="Times New Roman" w:hAnsi="Times New Roman" w:cs="Times New Roman"/>
      <w:b/>
      <w:bCs/>
      <w:lang w:eastAsia="zh-CN"/>
    </w:rPr>
  </w:style>
  <w:style w:type="paragraph" w:styleId="Heading3">
    <w:name w:val="heading 3"/>
    <w:basedOn w:val="Normal"/>
    <w:next w:val="Normal"/>
    <w:link w:val="Heading3Char"/>
    <w:qFormat/>
    <w:rsid w:val="00DD52A9"/>
    <w:pPr>
      <w:keepNext/>
      <w:tabs>
        <w:tab w:val="left" w:pos="850"/>
        <w:tab w:val="left" w:pos="1191"/>
        <w:tab w:val="left" w:pos="1531"/>
      </w:tabs>
      <w:spacing w:before="240" w:after="240" w:line="240" w:lineRule="auto"/>
      <w:jc w:val="both"/>
      <w:outlineLvl w:val="2"/>
    </w:pPr>
    <w:rPr>
      <w:rFonts w:ascii="Times New Roman" w:hAnsi="Times New Roman" w:cs="Times New Roman"/>
      <w:b/>
      <w:bCs/>
      <w:i/>
      <w:iCs/>
      <w:lang w:eastAsia="zh-CN"/>
    </w:rPr>
  </w:style>
  <w:style w:type="paragraph" w:styleId="Heading4">
    <w:name w:val="heading 4"/>
    <w:basedOn w:val="Normal"/>
    <w:next w:val="Normal"/>
    <w:link w:val="Heading4Char"/>
    <w:qFormat/>
    <w:rsid w:val="00DD52A9"/>
    <w:pPr>
      <w:keepNext/>
      <w:tabs>
        <w:tab w:val="left" w:pos="850"/>
        <w:tab w:val="left" w:pos="1191"/>
        <w:tab w:val="left" w:pos="1531"/>
      </w:tabs>
      <w:spacing w:before="240" w:after="240" w:line="240" w:lineRule="auto"/>
      <w:jc w:val="both"/>
      <w:outlineLvl w:val="3"/>
    </w:pPr>
    <w:rPr>
      <w:rFonts w:ascii="Times New Roman" w:hAnsi="Times New Roman" w:cs="Times New Roman"/>
      <w:i/>
      <w:iCs/>
      <w:lang w:eastAsia="zh-CN"/>
    </w:rPr>
  </w:style>
  <w:style w:type="paragraph" w:styleId="Heading5">
    <w:name w:val="heading 5"/>
    <w:basedOn w:val="Normal"/>
    <w:next w:val="Normal"/>
    <w:link w:val="Heading5Char"/>
    <w:qFormat/>
    <w:rsid w:val="00DD52A9"/>
    <w:pPr>
      <w:tabs>
        <w:tab w:val="left" w:pos="850"/>
        <w:tab w:val="left" w:pos="1191"/>
        <w:tab w:val="left" w:pos="1531"/>
      </w:tabs>
      <w:spacing w:before="240" w:after="240" w:line="240" w:lineRule="auto"/>
      <w:jc w:val="both"/>
      <w:outlineLvl w:val="4"/>
    </w:pPr>
    <w:rPr>
      <w:rFonts w:ascii="Times New Roman" w:hAnsi="Times New Roman" w:cs="Times New Roman"/>
      <w:lang w:eastAsia="zh-CN"/>
    </w:rPr>
  </w:style>
  <w:style w:type="paragraph" w:styleId="Heading6">
    <w:name w:val="heading 6"/>
    <w:basedOn w:val="Normal"/>
    <w:next w:val="Normal"/>
    <w:link w:val="Heading6Char"/>
    <w:qFormat/>
    <w:rsid w:val="00DD52A9"/>
    <w:pPr>
      <w:tabs>
        <w:tab w:val="left" w:pos="850"/>
        <w:tab w:val="left" w:pos="1191"/>
        <w:tab w:val="left" w:pos="1531"/>
      </w:tabs>
      <w:spacing w:before="240" w:after="60" w:line="240" w:lineRule="auto"/>
      <w:jc w:val="both"/>
      <w:outlineLvl w:val="5"/>
    </w:pPr>
    <w:rPr>
      <w:rFonts w:ascii="Times New Roman" w:hAnsi="Times New Roman" w:cs="Times New Roman"/>
      <w:b/>
      <w:bCs/>
      <w:lang w:eastAsia="zh-CN"/>
    </w:rPr>
  </w:style>
  <w:style w:type="paragraph" w:styleId="Heading7">
    <w:name w:val="heading 7"/>
    <w:basedOn w:val="Normal"/>
    <w:next w:val="Normal"/>
    <w:link w:val="Heading7Char"/>
    <w:qFormat/>
    <w:rsid w:val="00DD52A9"/>
    <w:pPr>
      <w:tabs>
        <w:tab w:val="left" w:pos="850"/>
        <w:tab w:val="left" w:pos="1191"/>
        <w:tab w:val="left" w:pos="1531"/>
      </w:tabs>
      <w:spacing w:before="240" w:after="60" w:line="240" w:lineRule="auto"/>
      <w:jc w:val="both"/>
      <w:outlineLvl w:val="6"/>
    </w:pPr>
    <w:rPr>
      <w:rFonts w:ascii="Times New Roman" w:hAnsi="Times New Roman" w:cs="Times New Roman"/>
      <w:sz w:val="24"/>
      <w:szCs w:val="24"/>
      <w:lang w:eastAsia="zh-CN"/>
    </w:rPr>
  </w:style>
  <w:style w:type="paragraph" w:styleId="Heading8">
    <w:name w:val="heading 8"/>
    <w:basedOn w:val="Normal"/>
    <w:next w:val="Normal"/>
    <w:link w:val="Heading8Char"/>
    <w:qFormat/>
    <w:rsid w:val="00DD52A9"/>
    <w:pPr>
      <w:tabs>
        <w:tab w:val="left" w:pos="850"/>
        <w:tab w:val="left" w:pos="1191"/>
        <w:tab w:val="left" w:pos="1531"/>
      </w:tabs>
      <w:spacing w:before="240" w:after="60" w:line="240" w:lineRule="auto"/>
      <w:jc w:val="both"/>
      <w:outlineLvl w:val="7"/>
    </w:pPr>
    <w:rPr>
      <w:rFonts w:ascii="Times New Roman" w:hAnsi="Times New Roman" w:cs="Times New Roman"/>
      <w:i/>
      <w:iCs/>
      <w:sz w:val="24"/>
      <w:szCs w:val="24"/>
      <w:lang w:eastAsia="zh-CN"/>
    </w:rPr>
  </w:style>
  <w:style w:type="paragraph" w:styleId="Heading9">
    <w:name w:val="heading 9"/>
    <w:basedOn w:val="Normal"/>
    <w:next w:val="Normal"/>
    <w:link w:val="Heading9Char"/>
    <w:qFormat/>
    <w:rsid w:val="00DD52A9"/>
    <w:pPr>
      <w:tabs>
        <w:tab w:val="left" w:pos="850"/>
        <w:tab w:val="left" w:pos="1191"/>
        <w:tab w:val="left" w:pos="1531"/>
      </w:tabs>
      <w:spacing w:before="240" w:after="60" w:line="240" w:lineRule="auto"/>
      <w:jc w:val="both"/>
      <w:outlineLvl w:val="8"/>
    </w:pPr>
    <w:rPr>
      <w:rFonts w:ascii="Arial"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right" w:leader="dot" w:pos="6803"/>
      </w:tabs>
      <w:spacing w:before="120" w:after="120" w:line="240" w:lineRule="auto"/>
      <w:jc w:val="both"/>
    </w:pPr>
    <w:rPr>
      <w:rFonts w:ascii="Times New Roman" w:hAnsi="Times New Roman" w:cs="Times New Roman"/>
      <w:caps/>
      <w:lang w:eastAsia="zh-CN"/>
    </w:rPr>
  </w:style>
  <w:style w:type="paragraph" w:styleId="TOC2">
    <w:name w:val="toc 2"/>
    <w:basedOn w:val="Normal"/>
    <w:next w:val="Normal"/>
    <w:uiPriority w:val="39"/>
    <w:qFormat/>
    <w:rsid w:val="00DD52A9"/>
    <w:pPr>
      <w:tabs>
        <w:tab w:val="right" w:leader="dot" w:pos="6803"/>
      </w:tabs>
      <w:spacing w:after="0" w:line="240" w:lineRule="auto"/>
      <w:ind w:left="198"/>
      <w:jc w:val="both"/>
    </w:pPr>
    <w:rPr>
      <w:rFonts w:ascii="Times New Roman" w:hAnsi="Times New Roman" w:cs="Times New Roman"/>
      <w:lang w:eastAsia="zh-CN"/>
    </w:rPr>
  </w:style>
  <w:style w:type="paragraph" w:styleId="TOC3">
    <w:name w:val="toc 3"/>
    <w:basedOn w:val="Normal"/>
    <w:next w:val="Normal"/>
    <w:qFormat/>
    <w:rsid w:val="00DD52A9"/>
    <w:pPr>
      <w:tabs>
        <w:tab w:val="right" w:leader="dot" w:pos="6803"/>
      </w:tabs>
      <w:spacing w:after="0" w:line="240" w:lineRule="auto"/>
      <w:ind w:left="397"/>
      <w:jc w:val="both"/>
    </w:pPr>
    <w:rPr>
      <w:rFonts w:ascii="Times New Roman" w:hAnsi="Times New Roman" w:cs="Times New Roman"/>
      <w:lang w:eastAsia="zh-CN"/>
    </w:rPr>
  </w:style>
  <w:style w:type="paragraph" w:styleId="TOC4">
    <w:name w:val="toc 4"/>
    <w:basedOn w:val="Normal"/>
    <w:next w:val="Normal"/>
    <w:qFormat/>
    <w:rsid w:val="00DD52A9"/>
    <w:pPr>
      <w:tabs>
        <w:tab w:val="right" w:leader="dot" w:pos="6803"/>
      </w:tabs>
      <w:spacing w:after="0" w:line="240" w:lineRule="auto"/>
      <w:ind w:left="595"/>
      <w:jc w:val="both"/>
    </w:pPr>
    <w:rPr>
      <w:rFonts w:ascii="Times New Roman" w:hAnsi="Times New Roman" w:cs="Times New Roman"/>
      <w:noProof/>
      <w:lang w:eastAsia="zh-CN"/>
    </w:rPr>
  </w:style>
  <w:style w:type="paragraph" w:styleId="TOC5">
    <w:name w:val="toc 5"/>
    <w:basedOn w:val="Normal"/>
    <w:next w:val="Normal"/>
    <w:qFormat/>
    <w:rsid w:val="00DD52A9"/>
    <w:pPr>
      <w:tabs>
        <w:tab w:val="right" w:leader="dot" w:pos="6803"/>
      </w:tabs>
      <w:spacing w:after="0" w:line="240" w:lineRule="auto"/>
      <w:ind w:left="794"/>
      <w:jc w:val="both"/>
    </w:pPr>
    <w:rPr>
      <w:rFonts w:ascii="Times New Roman" w:hAnsi="Times New Roman" w:cs="Times New Roman"/>
      <w:noProof/>
      <w:lang w:eastAsia="zh-CN"/>
    </w:rPr>
  </w:style>
  <w:style w:type="paragraph" w:styleId="TOC6">
    <w:name w:val="toc 6"/>
    <w:basedOn w:val="Normal"/>
    <w:next w:val="Normal"/>
    <w:qFormat/>
    <w:rsid w:val="00DD52A9"/>
    <w:pPr>
      <w:spacing w:after="0" w:line="240" w:lineRule="auto"/>
      <w:ind w:left="1100"/>
      <w:jc w:val="both"/>
    </w:pPr>
    <w:rPr>
      <w:rFonts w:ascii="Times New Roman" w:hAnsi="Times New Roman" w:cs="Times New Roman"/>
      <w:lang w:eastAsia="zh-CN"/>
    </w:rPr>
  </w:style>
  <w:style w:type="paragraph" w:styleId="TOC7">
    <w:name w:val="toc 7"/>
    <w:basedOn w:val="Normal"/>
    <w:next w:val="Normal"/>
    <w:qFormat/>
    <w:rsid w:val="00DD52A9"/>
    <w:pPr>
      <w:spacing w:after="0" w:line="240" w:lineRule="auto"/>
      <w:ind w:left="1320"/>
      <w:jc w:val="both"/>
    </w:pPr>
    <w:rPr>
      <w:rFonts w:ascii="Times New Roman" w:hAnsi="Times New Roman" w:cs="Times New Roman"/>
      <w:lang w:eastAsia="zh-CN"/>
    </w:rPr>
  </w:style>
  <w:style w:type="paragraph" w:styleId="TOC8">
    <w:name w:val="toc 8"/>
    <w:basedOn w:val="Normal"/>
    <w:next w:val="Normal"/>
    <w:qFormat/>
    <w:rsid w:val="00DD52A9"/>
    <w:pPr>
      <w:spacing w:after="0" w:line="240" w:lineRule="auto"/>
      <w:ind w:left="1540"/>
      <w:jc w:val="both"/>
    </w:pPr>
    <w:rPr>
      <w:rFonts w:ascii="Times New Roman" w:hAnsi="Times New Roman" w:cs="Times New Roman"/>
      <w:lang w:eastAsia="zh-CN"/>
    </w:rPr>
  </w:style>
  <w:style w:type="paragraph" w:styleId="TOC9">
    <w:name w:val="toc 9"/>
    <w:basedOn w:val="Normal"/>
    <w:next w:val="Normal"/>
    <w:qFormat/>
    <w:rsid w:val="00DD52A9"/>
    <w:pPr>
      <w:spacing w:after="0" w:line="240" w:lineRule="auto"/>
      <w:ind w:left="1760"/>
      <w:jc w:val="both"/>
    </w:pPr>
    <w:rPr>
      <w:rFonts w:ascii="Times New Roman" w:hAnsi="Times New Roman" w:cs="Times New Roman"/>
      <w:lang w:eastAsia="zh-CN"/>
    </w:rPr>
  </w:style>
  <w:style w:type="paragraph" w:styleId="Caption">
    <w:name w:val="caption"/>
    <w:basedOn w:val="Normal"/>
    <w:next w:val="Normal"/>
    <w:qFormat/>
    <w:rsid w:val="00DD52A9"/>
    <w:pPr>
      <w:tabs>
        <w:tab w:val="left" w:pos="850"/>
        <w:tab w:val="left" w:pos="1191"/>
        <w:tab w:val="left" w:pos="1531"/>
      </w:tabs>
      <w:spacing w:before="120" w:after="120" w:line="240" w:lineRule="auto"/>
      <w:jc w:val="both"/>
    </w:pPr>
    <w:rPr>
      <w:rFonts w:ascii="Times New Roman" w:hAnsi="Times New Roman" w:cs="Times New Roman"/>
      <w:b/>
      <w:bCs/>
      <w:sz w:val="20"/>
      <w:szCs w:val="20"/>
      <w:lang w:eastAsia="zh-CN"/>
    </w:rPr>
  </w:style>
  <w:style w:type="paragraph" w:styleId="Title">
    <w:name w:val="Title"/>
    <w:basedOn w:val="Normal"/>
    <w:link w:val="TitleChar"/>
    <w:qFormat/>
    <w:rsid w:val="00DD52A9"/>
    <w:pPr>
      <w:tabs>
        <w:tab w:val="left" w:pos="850"/>
        <w:tab w:val="left" w:pos="1191"/>
        <w:tab w:val="left" w:pos="1531"/>
      </w:tabs>
      <w:spacing w:before="240" w:after="60" w:line="240" w:lineRule="auto"/>
      <w:jc w:val="center"/>
      <w:outlineLvl w:val="0"/>
    </w:pPr>
    <w:rPr>
      <w:rFonts w:ascii="Arial" w:hAnsi="Arial" w:cs="Arial"/>
      <w:b/>
      <w:bCs/>
      <w:kern w:val="28"/>
      <w:sz w:val="32"/>
      <w:szCs w:val="32"/>
      <w:lang w:eastAsia="zh-CN"/>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tabs>
        <w:tab w:val="left" w:pos="850"/>
        <w:tab w:val="left" w:pos="1191"/>
        <w:tab w:val="left" w:pos="1531"/>
      </w:tabs>
      <w:spacing w:after="60" w:line="240" w:lineRule="auto"/>
      <w:jc w:val="center"/>
      <w:outlineLvl w:val="1"/>
    </w:pPr>
    <w:rPr>
      <w:rFonts w:ascii="Arial" w:hAnsi="Arial" w:cs="Arial"/>
      <w:sz w:val="24"/>
      <w:szCs w:val="24"/>
      <w:lang w:eastAsia="zh-CN"/>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iPriority w:val="99"/>
    <w:semiHidden/>
    <w:unhideWhenUsed/>
    <w:rsid w:val="006D6039"/>
    <w:pPr>
      <w:tabs>
        <w:tab w:val="center" w:pos="4680"/>
        <w:tab w:val="right" w:pos="9360"/>
      </w:tabs>
      <w:spacing w:after="0" w:line="240" w:lineRule="auto"/>
      <w:jc w:val="both"/>
    </w:pPr>
    <w:rPr>
      <w:rFonts w:ascii="Times New Roman" w:hAnsi="Times New Roman" w:cs="Times New Roman"/>
      <w:lang w:eastAsia="zh-CN"/>
    </w:rPr>
  </w:style>
  <w:style w:type="character" w:customStyle="1" w:styleId="HeaderChar">
    <w:name w:val="Header Char"/>
    <w:basedOn w:val="DefaultParagraphFont"/>
    <w:link w:val="Header"/>
    <w:uiPriority w:val="99"/>
    <w:semiHidden/>
    <w:rsid w:val="006D6039"/>
    <w:rPr>
      <w:sz w:val="22"/>
      <w:szCs w:val="22"/>
      <w:lang w:val="en-GB" w:eastAsia="zh-CN"/>
    </w:rPr>
  </w:style>
  <w:style w:type="paragraph" w:styleId="Footer">
    <w:name w:val="footer"/>
    <w:basedOn w:val="Normal"/>
    <w:link w:val="FooterChar"/>
    <w:uiPriority w:val="99"/>
    <w:unhideWhenUsed/>
    <w:rsid w:val="006D6039"/>
    <w:pPr>
      <w:tabs>
        <w:tab w:val="center" w:pos="4680"/>
        <w:tab w:val="right" w:pos="9360"/>
      </w:tabs>
      <w:spacing w:after="0" w:line="240" w:lineRule="auto"/>
      <w:jc w:val="both"/>
    </w:pPr>
    <w:rPr>
      <w:rFonts w:ascii="Times New Roman" w:hAnsi="Times New Roman" w:cs="Times New Roman"/>
      <w:lang w:eastAsia="zh-CN"/>
    </w:rPr>
  </w:style>
  <w:style w:type="character" w:customStyle="1" w:styleId="FooterChar">
    <w:name w:val="Footer Char"/>
    <w:basedOn w:val="DefaultParagraphFont"/>
    <w:link w:val="Footer"/>
    <w:uiPriority w:val="99"/>
    <w:rsid w:val="006D6039"/>
    <w:rPr>
      <w:sz w:val="22"/>
      <w:szCs w:val="22"/>
      <w:lang w:val="en-GB" w:eastAsia="zh-CN"/>
    </w:rPr>
  </w:style>
  <w:style w:type="character" w:styleId="CommentReference">
    <w:name w:val="annotation reference"/>
    <w:basedOn w:val="DefaultParagraphFont"/>
    <w:uiPriority w:val="99"/>
    <w:semiHidden/>
    <w:unhideWhenUsed/>
    <w:rsid w:val="00374FA1"/>
    <w:rPr>
      <w:sz w:val="16"/>
      <w:szCs w:val="16"/>
    </w:rPr>
  </w:style>
  <w:style w:type="paragraph" w:styleId="CommentText">
    <w:name w:val="annotation text"/>
    <w:basedOn w:val="Normal"/>
    <w:link w:val="CommentTextChar"/>
    <w:uiPriority w:val="99"/>
    <w:unhideWhenUsed/>
    <w:rsid w:val="00374FA1"/>
    <w:pPr>
      <w:spacing w:line="240" w:lineRule="auto"/>
    </w:pPr>
    <w:rPr>
      <w:sz w:val="20"/>
      <w:szCs w:val="20"/>
    </w:rPr>
  </w:style>
  <w:style w:type="character" w:customStyle="1" w:styleId="CommentTextChar">
    <w:name w:val="Comment Text Char"/>
    <w:basedOn w:val="DefaultParagraphFont"/>
    <w:link w:val="CommentText"/>
    <w:uiPriority w:val="99"/>
    <w:rsid w:val="00374FA1"/>
    <w:rPr>
      <w:rFonts w:ascii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374FA1"/>
    <w:rPr>
      <w:b/>
      <w:bCs/>
    </w:rPr>
  </w:style>
  <w:style w:type="character" w:customStyle="1" w:styleId="CommentSubjectChar">
    <w:name w:val="Comment Subject Char"/>
    <w:basedOn w:val="CommentTextChar"/>
    <w:link w:val="CommentSubject"/>
    <w:uiPriority w:val="99"/>
    <w:semiHidden/>
    <w:rsid w:val="00374FA1"/>
    <w:rPr>
      <w:rFonts w:asciiTheme="minorHAnsi" w:hAnsiTheme="minorHAnsi" w:cstheme="minorBidi"/>
      <w:b/>
      <w:bCs/>
      <w:lang w:val="en-GB"/>
    </w:rPr>
  </w:style>
  <w:style w:type="paragraph" w:styleId="BalloonText">
    <w:name w:val="Balloon Text"/>
    <w:basedOn w:val="Normal"/>
    <w:link w:val="BalloonTextChar"/>
    <w:uiPriority w:val="99"/>
    <w:semiHidden/>
    <w:unhideWhenUsed/>
    <w:rsid w:val="00374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FA1"/>
    <w:rPr>
      <w:rFonts w:ascii="Tahoma" w:hAnsi="Tahoma" w:cs="Tahoma"/>
      <w:sz w:val="16"/>
      <w:szCs w:val="16"/>
      <w:lang w:val="en-GB"/>
    </w:rPr>
  </w:style>
  <w:style w:type="paragraph" w:styleId="ListParagraph">
    <w:name w:val="List Paragraph"/>
    <w:basedOn w:val="Normal"/>
    <w:uiPriority w:val="34"/>
    <w:qFormat/>
    <w:rsid w:val="008A3558"/>
    <w:pPr>
      <w:ind w:left="720"/>
      <w:contextualSpacing/>
    </w:pPr>
  </w:style>
  <w:style w:type="paragraph" w:styleId="FootnoteText">
    <w:name w:val="footnote text"/>
    <w:basedOn w:val="Normal"/>
    <w:link w:val="FootnoteTextChar"/>
    <w:uiPriority w:val="99"/>
    <w:semiHidden/>
    <w:unhideWhenUsed/>
    <w:rsid w:val="001E2A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AEE"/>
    <w:rPr>
      <w:rFonts w:asciiTheme="minorHAnsi" w:hAnsiTheme="minorHAnsi" w:cstheme="minorBidi"/>
      <w:lang w:val="en-GB"/>
    </w:rPr>
  </w:style>
  <w:style w:type="character" w:styleId="FootnoteReference">
    <w:name w:val="footnote reference"/>
    <w:basedOn w:val="DefaultParagraphFont"/>
    <w:uiPriority w:val="99"/>
    <w:semiHidden/>
    <w:unhideWhenUsed/>
    <w:rsid w:val="001E2AEE"/>
    <w:rPr>
      <w:vertAlign w:val="superscript"/>
    </w:rPr>
  </w:style>
  <w:style w:type="character" w:styleId="Hyperlink">
    <w:name w:val="Hyperlink"/>
    <w:basedOn w:val="DefaultParagraphFont"/>
    <w:uiPriority w:val="99"/>
    <w:unhideWhenUsed/>
    <w:rsid w:val="00023539"/>
    <w:rPr>
      <w:color w:val="0000FF" w:themeColor="hyperlink"/>
      <w:u w:val="single"/>
    </w:rPr>
  </w:style>
  <w:style w:type="character" w:styleId="FollowedHyperlink">
    <w:name w:val="FollowedHyperlink"/>
    <w:basedOn w:val="DefaultParagraphFont"/>
    <w:uiPriority w:val="99"/>
    <w:semiHidden/>
    <w:unhideWhenUsed/>
    <w:rsid w:val="00AA3FE1"/>
    <w:rPr>
      <w:color w:val="800080" w:themeColor="followedHyperlink"/>
      <w:u w:val="single"/>
    </w:rPr>
  </w:style>
  <w:style w:type="table" w:styleId="TableGrid">
    <w:name w:val="Table Grid"/>
    <w:basedOn w:val="TableNormal"/>
    <w:uiPriority w:val="59"/>
    <w:rsid w:val="000E5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63760">
      <w:bodyDiv w:val="1"/>
      <w:marLeft w:val="0"/>
      <w:marRight w:val="0"/>
      <w:marTop w:val="0"/>
      <w:marBottom w:val="0"/>
      <w:divBdr>
        <w:top w:val="none" w:sz="0" w:space="0" w:color="auto"/>
        <w:left w:val="none" w:sz="0" w:space="0" w:color="auto"/>
        <w:bottom w:val="none" w:sz="0" w:space="0" w:color="auto"/>
        <w:right w:val="none" w:sz="0" w:space="0" w:color="auto"/>
      </w:divBdr>
    </w:div>
    <w:div w:id="18394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ics.com/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ecd.org/officialdocuments/publicdisplaydocumentpdf/?cote=DAF/COMP(2019)13&amp;docLanguage=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ics.com/search/" TargetMode="External"/><Relationship Id="rId5" Type="http://schemas.openxmlformats.org/officeDocument/2006/relationships/numbering" Target="numbering.xml"/><Relationship Id="rId15" Type="http://schemas.openxmlformats.org/officeDocument/2006/relationships/footer" Target="footer1.xml"/><Relationship Id="R6af3f401fe3548c7"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ecd.org/officialdocuments/publicdisplaydocumentpdf/?cote=DAF/COMP(2019)13&amp;doc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4C469DA0857744B2E25B15AB61C57C" ma:contentTypeVersion="13" ma:contentTypeDescription="Crée un document." ma:contentTypeScope="" ma:versionID="20d6a6433d864fd9b3d70e8c9ea39e1b">
  <xsd:schema xmlns:xsd="http://www.w3.org/2001/XMLSchema" xmlns:xs="http://www.w3.org/2001/XMLSchema" xmlns:p="http://schemas.microsoft.com/office/2006/metadata/properties" xmlns:ns3="29ef7386-ee6a-4668-a4fb-9484f91bee7f" xmlns:ns4="96a9e30f-a77c-4cdd-aa33-614d5f6400ab" targetNamespace="http://schemas.microsoft.com/office/2006/metadata/properties" ma:root="true" ma:fieldsID="4ba3bb8db41ac4b2477b2f7e70759f37" ns3:_="" ns4:_="">
    <xsd:import namespace="29ef7386-ee6a-4668-a4fb-9484f91bee7f"/>
    <xsd:import namespace="96a9e30f-a77c-4cdd-aa33-614d5f6400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f7386-ee6a-4668-a4fb-9484f91bee7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9e30f-a77c-4cdd-aa33-614d5f6400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B4403-F79D-4145-8675-72622EEAEC85}">
  <ds:schemaRefs>
    <ds:schemaRef ds:uri="http://schemas.microsoft.com/sharepoint/v3/contenttype/forms"/>
  </ds:schemaRefs>
</ds:datastoreItem>
</file>

<file path=customXml/itemProps2.xml><?xml version="1.0" encoding="utf-8"?>
<ds:datastoreItem xmlns:ds="http://schemas.openxmlformats.org/officeDocument/2006/customXml" ds:itemID="{1C0C8A8A-64C4-4033-BFC9-9E9FC8A9E539}">
  <ds:schemaRefs>
    <ds:schemaRef ds:uri="http://schemas.openxmlformats.org/officeDocument/2006/bibliography"/>
  </ds:schemaRefs>
</ds:datastoreItem>
</file>

<file path=customXml/itemProps3.xml><?xml version="1.0" encoding="utf-8"?>
<ds:datastoreItem xmlns:ds="http://schemas.openxmlformats.org/officeDocument/2006/customXml" ds:itemID="{700183D9-F762-4EBD-9D9E-8818B952A515}">
  <ds:schemaRefs>
    <ds:schemaRef ds:uri="http://schemas.microsoft.com/office/2006/metadata/properties"/>
  </ds:schemaRefs>
</ds:datastoreItem>
</file>

<file path=customXml/itemProps4.xml><?xml version="1.0" encoding="utf-8"?>
<ds:datastoreItem xmlns:ds="http://schemas.openxmlformats.org/officeDocument/2006/customXml" ds:itemID="{0E29DC0B-C242-4C7E-879A-549373551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f7386-ee6a-4668-a4fb-9484f91bee7f"/>
    <ds:schemaRef ds:uri="96a9e30f-a77c-4cdd-aa33-614d5f640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1936</Words>
  <Characters>11079</Characters>
  <Application>Microsoft Office Word</Application>
  <DocSecurity>0</DocSecurity>
  <Lines>171</Lines>
  <Paragraphs>57</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ABATE Carolina</dc:creator>
  <cp:lastModifiedBy>ZERBE Adrian, SDD</cp:lastModifiedBy>
  <cp:revision>13</cp:revision>
  <cp:lastPrinted>2022-02-08T09:28:00Z</cp:lastPrinted>
  <dcterms:created xsi:type="dcterms:W3CDTF">2022-02-08T09:28:00Z</dcterms:created>
  <dcterms:modified xsi:type="dcterms:W3CDTF">2023-02-13T13:31:00Z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opic">
    <vt:lpwstr>24;#Competition|b6ac5923-5890-4408-86a6-89a48aceae0a</vt:lpwstr>
  </property>
  <property fmtid="{D5CDD505-2E9C-101B-9397-08002B2CF9AE}" pid="3" name="OECDCommittee">
    <vt:lpwstr>115;#Competition Committee|0c76dce9-b0b7-4b5b-afe4-2a37543d11b0</vt:lpwstr>
  </property>
  <property fmtid="{D5CDD505-2E9C-101B-9397-08002B2CF9AE}" pid="4" name="ContentTypeId">
    <vt:lpwstr>0x0101000E4C469DA0857744B2E25B15AB61C57C</vt:lpwstr>
  </property>
  <property fmtid="{D5CDD505-2E9C-101B-9397-08002B2CF9AE}" pid="5" name="OECDPWB">
    <vt:lpwstr>933;#4.2.1 Competition|c2c9fe2b-6eec-484f-8eae-301ea710154a</vt:lpwstr>
  </property>
  <property fmtid="{D5CDD505-2E9C-101B-9397-08002B2CF9AE}" pid="6" name="eShareOrganisationTaxHTField0">
    <vt:lpwstr/>
  </property>
  <property fmtid="{D5CDD505-2E9C-101B-9397-08002B2CF9AE}" pid="7" name="OECDKeywords">
    <vt:lpwstr/>
  </property>
  <property fmtid="{D5CDD505-2E9C-101B-9397-08002B2CF9AE}" pid="8" name="OECDHorizontalProjects">
    <vt:lpwstr/>
  </property>
  <property fmtid="{D5CDD505-2E9C-101B-9397-08002B2CF9AE}" pid="9" name="OECDProjectOwnerStructure">
    <vt:lpwstr>125;#DAF/COMP|431d565e-ba67-41c4-aa64-86facffa5382</vt:lpwstr>
  </property>
  <property fmtid="{D5CDD505-2E9C-101B-9397-08002B2CF9AE}" pid="10" name="_dlc_DocIdItemGuid">
    <vt:lpwstr>4374d75e-3936-4606-84ac-612f6b491275</vt:lpwstr>
  </property>
  <property fmtid="{D5CDD505-2E9C-101B-9397-08002B2CF9AE}" pid="11" name="OECDOrganisation">
    <vt:lpwstr/>
  </property>
  <property fmtid="{D5CDD505-2E9C-101B-9397-08002B2CF9AE}" pid="12" name="OECDCountry">
    <vt:lpwstr/>
  </property>
  <property fmtid="{D5CDD505-2E9C-101B-9397-08002B2CF9AE}" pid="13" name="_docset_NoMedatataSyncRequired">
    <vt:lpwstr>False</vt:lpwstr>
  </property>
  <property fmtid="{D5CDD505-2E9C-101B-9397-08002B2CF9AE}" pid="14" name="OECDDocumentId">
    <vt:lpwstr>1ABFC6694F0DBF51DED1CE033B2871FE930D906320ED03E3843370DD390F6868</vt:lpwstr>
  </property>
  <property fmtid="{D5CDD505-2E9C-101B-9397-08002B2CF9AE}" pid="15" name="OecdDocumentCoteLangHash">
    <vt:lpwstr/>
  </property>
  <property fmtid="{D5CDD505-2E9C-101B-9397-08002B2CF9AE}" pid="16" name="MSIP_Label_0e5510b0-e729-4ef0-a3dd-4ba0dfe56c99_Enabled">
    <vt:lpwstr>true</vt:lpwstr>
  </property>
  <property fmtid="{D5CDD505-2E9C-101B-9397-08002B2CF9AE}" pid="17" name="MSIP_Label_0e5510b0-e729-4ef0-a3dd-4ba0dfe56c99_SetDate">
    <vt:lpwstr>2023-02-13T10:18:42Z</vt:lpwstr>
  </property>
  <property fmtid="{D5CDD505-2E9C-101B-9397-08002B2CF9AE}" pid="18" name="MSIP_Label_0e5510b0-e729-4ef0-a3dd-4ba0dfe56c99_Method">
    <vt:lpwstr>Standard</vt:lpwstr>
  </property>
  <property fmtid="{D5CDD505-2E9C-101B-9397-08002B2CF9AE}" pid="19" name="MSIP_Label_0e5510b0-e729-4ef0-a3dd-4ba0dfe56c99_Name">
    <vt:lpwstr>Restricted Use</vt:lpwstr>
  </property>
  <property fmtid="{D5CDD505-2E9C-101B-9397-08002B2CF9AE}" pid="20" name="MSIP_Label_0e5510b0-e729-4ef0-a3dd-4ba0dfe56c99_SiteId">
    <vt:lpwstr>ac41c7d4-1f61-460d-b0f4-fc925a2b471c</vt:lpwstr>
  </property>
  <property fmtid="{D5CDD505-2E9C-101B-9397-08002B2CF9AE}" pid="21" name="MSIP_Label_0e5510b0-e729-4ef0-a3dd-4ba0dfe56c99_ActionId">
    <vt:lpwstr>bcda8532-fe3e-49cd-844d-200bc18ed020</vt:lpwstr>
  </property>
  <property fmtid="{D5CDD505-2E9C-101B-9397-08002B2CF9AE}" pid="22" name="MSIP_Label_0e5510b0-e729-4ef0-a3dd-4ba0dfe56c99_ContentBits">
    <vt:lpwstr>2</vt:lpwstr>
  </property>
</Properties>
</file>