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6631011"/>
    <w:bookmarkStart w:id="1" w:name="_Toc387050250"/>
    <w:bookmarkStart w:id="2" w:name="_GoBack"/>
    <w:bookmarkEnd w:id="2"/>
    <w:p w14:paraId="5907EF8A" w14:textId="77777777" w:rsidR="00092EC0" w:rsidRPr="003C4055" w:rsidRDefault="00A505B7" w:rsidP="00BC5B95">
      <w:pPr>
        <w:pStyle w:val="Heading1"/>
        <w:spacing w:before="600" w:after="600"/>
        <w:rPr>
          <w:b w:val="0"/>
          <w:color w:val="0070C0"/>
          <w:sz w:val="56"/>
          <w:szCs w:val="56"/>
          <w:lang w:eastAsia="en-US"/>
        </w:rPr>
      </w:pPr>
      <w:r w:rsidRPr="003C4055">
        <w:rPr>
          <w:b w:val="0"/>
          <w:color w:val="0070C0"/>
          <w:sz w:val="56"/>
          <w:szCs w:val="56"/>
          <w:lang w:eastAsia="en-US"/>
        </w:rPr>
        <w:fldChar w:fldCharType="begin"/>
      </w:r>
      <w:r w:rsidRPr="003C4055">
        <w:rPr>
          <w:b w:val="0"/>
          <w:color w:val="0070C0"/>
          <w:sz w:val="56"/>
          <w:szCs w:val="56"/>
          <w:lang w:eastAsia="en-US"/>
        </w:rPr>
        <w:instrText xml:space="preserve"> MACROBUTTON NUMBERING </w:instrText>
      </w:r>
      <w:r w:rsidRPr="003C4055">
        <w:rPr>
          <w:b w:val="0"/>
          <w:color w:val="0070C0"/>
          <w:sz w:val="56"/>
          <w:szCs w:val="56"/>
          <w:lang w:eastAsia="en-US"/>
        </w:rPr>
        <w:fldChar w:fldCharType="begin"/>
      </w:r>
      <w:r w:rsidRPr="003C4055">
        <w:rPr>
          <w:b w:val="0"/>
          <w:color w:val="0070C0"/>
          <w:sz w:val="56"/>
          <w:szCs w:val="56"/>
          <w:lang w:eastAsia="en-US"/>
        </w:rPr>
        <w:instrText xml:space="preserve"> SEQ  cpara \h \r 0</w:instrText>
      </w:r>
      <w:r w:rsidRPr="003C4055">
        <w:rPr>
          <w:b w:val="0"/>
          <w:color w:val="0070C0"/>
          <w:sz w:val="56"/>
          <w:szCs w:val="56"/>
          <w:lang w:eastAsia="en-US"/>
        </w:rPr>
        <w:fldChar w:fldCharType="end"/>
      </w:r>
      <w:r w:rsidRPr="003C4055">
        <w:rPr>
          <w:b w:val="0"/>
          <w:color w:val="0070C0"/>
          <w:sz w:val="56"/>
          <w:szCs w:val="56"/>
          <w:lang w:eastAsia="en-US"/>
        </w:rPr>
        <w:fldChar w:fldCharType="begin"/>
      </w:r>
      <w:r w:rsidRPr="003C4055">
        <w:rPr>
          <w:b w:val="0"/>
          <w:color w:val="0070C0"/>
          <w:sz w:val="56"/>
          <w:szCs w:val="56"/>
          <w:lang w:eastAsia="en-US"/>
        </w:rPr>
        <w:instrText xml:space="preserve"> SEQ  ccount \h</w:instrText>
      </w:r>
      <w:r w:rsidRPr="003C4055">
        <w:rPr>
          <w:b w:val="0"/>
          <w:color w:val="0070C0"/>
          <w:sz w:val="56"/>
          <w:szCs w:val="56"/>
          <w:lang w:eastAsia="en-US"/>
        </w:rPr>
        <w:fldChar w:fldCharType="end"/>
      </w:r>
      <w:r w:rsidRPr="003C4055">
        <w:rPr>
          <w:b w:val="0"/>
          <w:color w:val="0070C0"/>
          <w:sz w:val="56"/>
          <w:szCs w:val="56"/>
          <w:lang w:eastAsia="en-US"/>
        </w:rPr>
        <w:fldChar w:fldCharType="end"/>
      </w:r>
      <w:r w:rsidR="00092EC0" w:rsidRPr="003C4055">
        <w:rPr>
          <w:b w:val="0"/>
          <w:color w:val="0070C0"/>
          <w:sz w:val="56"/>
          <w:szCs w:val="56"/>
          <w:lang w:eastAsia="en-US"/>
        </w:rPr>
        <w:t>ANNUAL SURVEY OF</w:t>
      </w:r>
      <w:r w:rsidR="00092EC0" w:rsidRPr="003C4055">
        <w:rPr>
          <w:b w:val="0"/>
          <w:color w:val="0070C0"/>
          <w:sz w:val="56"/>
          <w:szCs w:val="56"/>
          <w:lang w:eastAsia="en-US"/>
        </w:rPr>
        <w:br/>
        <w:t xml:space="preserve">INVESTMENT REGULATION </w:t>
      </w:r>
      <w:r w:rsidR="00092EC0" w:rsidRPr="003C4055">
        <w:rPr>
          <w:b w:val="0"/>
          <w:color w:val="0070C0"/>
          <w:sz w:val="56"/>
          <w:szCs w:val="56"/>
          <w:lang w:eastAsia="en-US"/>
        </w:rPr>
        <w:br/>
        <w:t xml:space="preserve">OF PENSION </w:t>
      </w:r>
      <w:r w:rsidR="007E78E2" w:rsidRPr="003C4055">
        <w:rPr>
          <w:b w:val="0"/>
          <w:color w:val="0070C0"/>
          <w:sz w:val="56"/>
          <w:szCs w:val="56"/>
          <w:lang w:eastAsia="en-US"/>
        </w:rPr>
        <w:t>FUNDS</w:t>
      </w:r>
      <w:r w:rsidR="001873D6" w:rsidRPr="003C4055">
        <w:rPr>
          <w:b w:val="0"/>
          <w:color w:val="0070C0"/>
          <w:sz w:val="56"/>
          <w:szCs w:val="56"/>
          <w:lang w:eastAsia="en-US"/>
        </w:rPr>
        <w:t xml:space="preserve"> AND oTHER PENSION PROVIDERS</w:t>
      </w:r>
    </w:p>
    <w:p w14:paraId="207D5C2C" w14:textId="77777777" w:rsidR="00A505B7" w:rsidRPr="003C4055" w:rsidRDefault="00A505B7" w:rsidP="00A505B7">
      <w:pPr>
        <w:pStyle w:val="Heading1"/>
        <w:rPr>
          <w:lang w:eastAsia="en-US"/>
        </w:rPr>
      </w:pPr>
      <w:r w:rsidRPr="003C4055">
        <w:rPr>
          <w:lang w:eastAsia="en-US"/>
        </w:rPr>
        <w:fldChar w:fldCharType="begin"/>
      </w:r>
      <w:r w:rsidRPr="003C4055">
        <w:rPr>
          <w:lang w:eastAsia="en-US"/>
        </w:rPr>
        <w:instrText xml:space="preserve"> MACROBUTTON NUMBERING </w:instrText>
      </w:r>
      <w:r w:rsidRPr="003C4055">
        <w:rPr>
          <w:lang w:eastAsia="en-US"/>
        </w:rPr>
        <w:fldChar w:fldCharType="begin"/>
      </w:r>
      <w:r w:rsidRPr="003C4055">
        <w:rPr>
          <w:lang w:eastAsia="en-US"/>
        </w:rPr>
        <w:instrText xml:space="preserve"> SEQ  cpara \h \r 0</w:instrText>
      </w:r>
      <w:r w:rsidRPr="003C4055">
        <w:rPr>
          <w:lang w:eastAsia="en-US"/>
        </w:rPr>
        <w:fldChar w:fldCharType="end"/>
      </w:r>
      <w:r w:rsidRPr="003C4055">
        <w:rPr>
          <w:lang w:eastAsia="en-US"/>
        </w:rPr>
        <w:fldChar w:fldCharType="begin"/>
      </w:r>
      <w:r w:rsidRPr="003C4055">
        <w:rPr>
          <w:lang w:eastAsia="en-US"/>
        </w:rPr>
        <w:instrText xml:space="preserve"> SEQ  ccount \h</w:instrText>
      </w:r>
      <w:r w:rsidRPr="003C4055">
        <w:rPr>
          <w:lang w:eastAsia="en-US"/>
        </w:rPr>
        <w:fldChar w:fldCharType="end"/>
      </w:r>
      <w:r w:rsidRPr="003C4055">
        <w:rPr>
          <w:lang w:eastAsia="en-US"/>
        </w:rPr>
        <w:fldChar w:fldCharType="end"/>
      </w:r>
      <w:r w:rsidRPr="003C4055">
        <w:rPr>
          <w:b w:val="0"/>
          <w:color w:val="0070C0"/>
          <w:sz w:val="56"/>
          <w:szCs w:val="56"/>
          <w:lang w:eastAsia="en-US"/>
        </w:rPr>
        <w:t>20</w:t>
      </w:r>
      <w:r w:rsidR="00341A08" w:rsidRPr="003C4055">
        <w:rPr>
          <w:b w:val="0"/>
          <w:color w:val="0070C0"/>
          <w:sz w:val="56"/>
          <w:szCs w:val="56"/>
          <w:lang w:eastAsia="en-US"/>
        </w:rPr>
        <w:t>2</w:t>
      </w:r>
      <w:r w:rsidR="00503948" w:rsidRPr="003C4055">
        <w:rPr>
          <w:b w:val="0"/>
          <w:color w:val="0070C0"/>
          <w:sz w:val="56"/>
          <w:szCs w:val="56"/>
          <w:lang w:eastAsia="en-US"/>
        </w:rPr>
        <w:t>1</w:t>
      </w:r>
    </w:p>
    <w:p w14:paraId="0445D210" w14:textId="77777777" w:rsidR="00A505B7" w:rsidRPr="003C4055" w:rsidRDefault="00A505B7" w:rsidP="00A505B7">
      <w:pPr>
        <w:pStyle w:val="Num-DocParagraph"/>
        <w:rPr>
          <w:lang w:eastAsia="en-US"/>
        </w:rPr>
      </w:pPr>
    </w:p>
    <w:p w14:paraId="05986DA2" w14:textId="77777777" w:rsidR="00D155EE" w:rsidRPr="003C4055" w:rsidRDefault="00D155EE" w:rsidP="00AE2460">
      <w:pPr>
        <w:pStyle w:val="Caption"/>
        <w:rPr>
          <w:lang w:eastAsia="en-US"/>
        </w:rPr>
      </w:pPr>
      <w:r w:rsidRPr="003C4055">
        <w:rPr>
          <w:lang w:eastAsia="en-US"/>
        </w:rPr>
        <w:fldChar w:fldCharType="begin"/>
      </w:r>
      <w:r w:rsidRPr="003C4055">
        <w:rPr>
          <w:lang w:eastAsia="en-US"/>
        </w:rPr>
        <w:instrText xml:space="preserve"> MACROBUTTON NUMBERING </w:instrText>
      </w:r>
      <w:r w:rsidRPr="003C4055">
        <w:rPr>
          <w:lang w:eastAsia="en-US"/>
        </w:rPr>
        <w:fldChar w:fldCharType="begin"/>
      </w:r>
      <w:r w:rsidRPr="003C4055">
        <w:rPr>
          <w:lang w:eastAsia="en-US"/>
        </w:rPr>
        <w:instrText xml:space="preserve"> SEQ  cpara \h \r 0</w:instrText>
      </w:r>
      <w:r w:rsidRPr="003C4055">
        <w:rPr>
          <w:lang w:eastAsia="en-US"/>
        </w:rPr>
        <w:fldChar w:fldCharType="end"/>
      </w:r>
      <w:r w:rsidRPr="003C4055">
        <w:rPr>
          <w:lang w:eastAsia="en-US"/>
        </w:rPr>
        <w:fldChar w:fldCharType="begin"/>
      </w:r>
      <w:r w:rsidRPr="003C4055">
        <w:rPr>
          <w:lang w:eastAsia="en-US"/>
        </w:rPr>
        <w:instrText xml:space="preserve"> SEQ  ccount \h</w:instrText>
      </w:r>
      <w:r w:rsidRPr="003C4055">
        <w:rPr>
          <w:lang w:eastAsia="en-US"/>
        </w:rPr>
        <w:fldChar w:fldCharType="end"/>
      </w:r>
      <w:r w:rsidRPr="003C4055">
        <w:rPr>
          <w:lang w:eastAsia="en-US"/>
        </w:rPr>
        <w:fldChar w:fldCharType="end"/>
      </w:r>
    </w:p>
    <w:p w14:paraId="43B28DB5" w14:textId="77777777" w:rsidR="00474D51" w:rsidRPr="003C4055" w:rsidRDefault="00474D51" w:rsidP="00474D51">
      <w:pPr>
        <w:pStyle w:val="Num-DocParagraph"/>
        <w:rPr>
          <w:lang w:eastAsia="en-US"/>
        </w:rPr>
      </w:pPr>
    </w:p>
    <w:p w14:paraId="33F338E3" w14:textId="77777777" w:rsidR="001873D6" w:rsidRPr="003C4055" w:rsidRDefault="00092EC0" w:rsidP="001873D6">
      <w:pPr>
        <w:pStyle w:val="BodyText"/>
        <w:jc w:val="center"/>
      </w:pPr>
      <w:r w:rsidRPr="003C4055">
        <w:rPr>
          <w:lang w:eastAsia="en-GB"/>
        </w:rPr>
        <w:fldChar w:fldCharType="begin"/>
      </w:r>
      <w:r w:rsidRPr="003C4055">
        <w:rPr>
          <w:lang w:eastAsia="en-GB"/>
        </w:rPr>
        <w:instrText xml:space="preserve"> MACROBUTTON NUMBERING </w:instrText>
      </w:r>
      <w:r w:rsidRPr="003C4055">
        <w:rPr>
          <w:lang w:eastAsia="en-GB"/>
        </w:rPr>
        <w:fldChar w:fldCharType="begin"/>
      </w:r>
      <w:r w:rsidRPr="003C4055">
        <w:rPr>
          <w:lang w:eastAsia="en-GB"/>
        </w:rPr>
        <w:instrText xml:space="preserve"> SEQ  cpara \h \r 0</w:instrText>
      </w:r>
      <w:r w:rsidRPr="003C4055">
        <w:rPr>
          <w:lang w:eastAsia="en-GB"/>
        </w:rPr>
        <w:fldChar w:fldCharType="end"/>
      </w:r>
      <w:r w:rsidRPr="003C4055">
        <w:rPr>
          <w:lang w:eastAsia="en-GB"/>
        </w:rPr>
        <w:fldChar w:fldCharType="begin"/>
      </w:r>
      <w:r w:rsidRPr="003C4055">
        <w:rPr>
          <w:lang w:eastAsia="en-GB"/>
        </w:rPr>
        <w:instrText xml:space="preserve"> SEQ  ccount \h</w:instrText>
      </w:r>
      <w:r w:rsidRPr="003C4055">
        <w:rPr>
          <w:lang w:eastAsia="en-GB"/>
        </w:rPr>
        <w:fldChar w:fldCharType="end"/>
      </w:r>
      <w:r w:rsidRPr="003C4055">
        <w:rPr>
          <w:lang w:eastAsia="en-GB"/>
        </w:rPr>
        <w:fldChar w:fldCharType="end"/>
      </w:r>
      <w:bookmarkStart w:id="3" w:name="TOC"/>
      <w:bookmarkEnd w:id="0"/>
      <w:bookmarkEnd w:id="1"/>
    </w:p>
    <w:p w14:paraId="14DA3808" w14:textId="77777777" w:rsidR="004837BE" w:rsidRPr="003C4055" w:rsidRDefault="000159D4" w:rsidP="003C4055">
      <w:pPr>
        <w:pStyle w:val="Heading1"/>
        <w:spacing w:before="240" w:after="480"/>
      </w:pPr>
      <w:r w:rsidRPr="003C4055">
        <w:rPr>
          <w:noProof/>
          <w:lang w:eastAsia="en-GB"/>
        </w:rPr>
        <w:drawing>
          <wp:anchor distT="0" distB="0" distL="114300" distR="114300" simplePos="0" relativeHeight="251657728" behindDoc="0" locked="0" layoutInCell="1" allowOverlap="1" wp14:anchorId="17315B28" wp14:editId="5B82D17D">
            <wp:simplePos x="0" y="0"/>
            <wp:positionH relativeFrom="margin">
              <wp:posOffset>1947545</wp:posOffset>
            </wp:positionH>
            <wp:positionV relativeFrom="margin">
              <wp:posOffset>7751445</wp:posOffset>
            </wp:positionV>
            <wp:extent cx="2160270" cy="544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544830"/>
                    </a:xfrm>
                    <a:prstGeom prst="rect">
                      <a:avLst/>
                    </a:prstGeom>
                    <a:noFill/>
                  </pic:spPr>
                </pic:pic>
              </a:graphicData>
            </a:graphic>
            <wp14:sizeRelH relativeFrom="page">
              <wp14:pctWidth>0</wp14:pctWidth>
            </wp14:sizeRelH>
            <wp14:sizeRelV relativeFrom="page">
              <wp14:pctHeight>0</wp14:pctHeight>
            </wp14:sizeRelV>
          </wp:anchor>
        </w:drawing>
      </w:r>
      <w:r w:rsidR="001873D6" w:rsidRPr="003C4055">
        <w:br w:type="page"/>
      </w:r>
      <w:bookmarkEnd w:id="3"/>
      <w:r w:rsidR="004837BE" w:rsidRPr="003C4055">
        <w:lastRenderedPageBreak/>
        <w:t>Table of contents</w:t>
      </w:r>
    </w:p>
    <w:tbl>
      <w:tblPr>
        <w:tblW w:w="10320" w:type="dxa"/>
        <w:tblInd w:w="-318" w:type="dxa"/>
        <w:tblBorders>
          <w:top w:val="single" w:sz="8" w:space="0" w:color="4F81BD"/>
          <w:bottom w:val="single" w:sz="8" w:space="0" w:color="4F81BD"/>
        </w:tblBorders>
        <w:tblLook w:val="04A0" w:firstRow="1" w:lastRow="0" w:firstColumn="1" w:lastColumn="0" w:noHBand="0" w:noVBand="1"/>
      </w:tblPr>
      <w:tblGrid>
        <w:gridCol w:w="9744"/>
        <w:gridCol w:w="576"/>
      </w:tblGrid>
      <w:tr w:rsidR="004837BE" w:rsidRPr="003C4055" w14:paraId="6F026FC9" w14:textId="77777777" w:rsidTr="003C4055">
        <w:trPr>
          <w:trHeight w:val="170"/>
        </w:trPr>
        <w:tc>
          <w:tcPr>
            <w:tcW w:w="9744" w:type="dxa"/>
            <w:tcBorders>
              <w:top w:val="single" w:sz="8" w:space="0" w:color="4F81BD"/>
              <w:bottom w:val="nil"/>
            </w:tcBorders>
            <w:shd w:val="clear" w:color="auto" w:fill="auto"/>
          </w:tcPr>
          <w:p w14:paraId="12A43D09" w14:textId="77777777" w:rsidR="004837BE" w:rsidRPr="003C4055" w:rsidRDefault="004837BE" w:rsidP="00DB6366">
            <w:pPr>
              <w:pStyle w:val="BodyText"/>
              <w:spacing w:before="120" w:after="120"/>
              <w:ind w:firstLine="0"/>
              <w:rPr>
                <w:bCs/>
                <w:sz w:val="22"/>
                <w:szCs w:val="22"/>
              </w:rPr>
            </w:pPr>
            <w:r w:rsidRPr="003C4055">
              <w:rPr>
                <w:b/>
                <w:bCs/>
                <w:sz w:val="22"/>
                <w:szCs w:val="22"/>
              </w:rPr>
              <w:t>Table 1:</w:t>
            </w:r>
            <w:r w:rsidRPr="003C4055">
              <w:rPr>
                <w:bCs/>
                <w:sz w:val="22"/>
                <w:szCs w:val="22"/>
              </w:rPr>
              <w:t xml:space="preserve"> </w:t>
            </w:r>
            <w:r w:rsidR="00A16408" w:rsidRPr="003C4055">
              <w:rPr>
                <w:bCs/>
                <w:sz w:val="22"/>
                <w:szCs w:val="22"/>
              </w:rPr>
              <w:t>Portfolio Limits on the Investment of Pension Providers in Selected Asset Categories</w:t>
            </w:r>
          </w:p>
        </w:tc>
        <w:tc>
          <w:tcPr>
            <w:tcW w:w="576" w:type="dxa"/>
            <w:tcBorders>
              <w:top w:val="single" w:sz="8" w:space="0" w:color="4F81BD"/>
              <w:bottom w:val="nil"/>
            </w:tcBorders>
            <w:shd w:val="clear" w:color="auto" w:fill="auto"/>
          </w:tcPr>
          <w:p w14:paraId="41C6499A" w14:textId="4EF6F82E" w:rsidR="004837BE" w:rsidRPr="003C4055" w:rsidRDefault="007347D0" w:rsidP="00DB6366">
            <w:pPr>
              <w:pStyle w:val="BodyText"/>
              <w:spacing w:before="120" w:after="120"/>
              <w:ind w:firstLine="0"/>
              <w:jc w:val="center"/>
              <w:rPr>
                <w:bCs/>
                <w:sz w:val="22"/>
                <w:szCs w:val="22"/>
              </w:rPr>
            </w:pPr>
            <w:r>
              <w:rPr>
                <w:bCs/>
                <w:sz w:val="22"/>
                <w:szCs w:val="22"/>
              </w:rPr>
              <w:t>4</w:t>
            </w:r>
          </w:p>
        </w:tc>
      </w:tr>
      <w:tr w:rsidR="004837BE" w:rsidRPr="003C4055" w14:paraId="6EAAB927" w14:textId="77777777" w:rsidTr="003C4055">
        <w:trPr>
          <w:trHeight w:val="170"/>
        </w:trPr>
        <w:tc>
          <w:tcPr>
            <w:tcW w:w="9744" w:type="dxa"/>
            <w:tcBorders>
              <w:top w:val="nil"/>
            </w:tcBorders>
            <w:shd w:val="clear" w:color="auto" w:fill="D3DFEE"/>
          </w:tcPr>
          <w:p w14:paraId="4B875FDD" w14:textId="77777777" w:rsidR="004837BE" w:rsidRPr="003C4055" w:rsidRDefault="004837BE" w:rsidP="00DB6366">
            <w:pPr>
              <w:pStyle w:val="BodyText"/>
              <w:spacing w:before="120" w:after="120"/>
              <w:ind w:firstLine="0"/>
              <w:rPr>
                <w:bCs/>
                <w:sz w:val="22"/>
                <w:szCs w:val="22"/>
              </w:rPr>
            </w:pPr>
            <w:r w:rsidRPr="003C4055">
              <w:rPr>
                <w:b/>
                <w:bCs/>
                <w:sz w:val="22"/>
                <w:szCs w:val="22"/>
              </w:rPr>
              <w:t>Table 2:</w:t>
            </w:r>
            <w:r w:rsidRPr="003C4055">
              <w:rPr>
                <w:bCs/>
                <w:sz w:val="22"/>
                <w:szCs w:val="22"/>
              </w:rPr>
              <w:t xml:space="preserve"> </w:t>
            </w:r>
            <w:r w:rsidR="00A16408" w:rsidRPr="003C4055">
              <w:rPr>
                <w:bCs/>
                <w:sz w:val="22"/>
                <w:szCs w:val="22"/>
              </w:rPr>
              <w:t>Portfolio Limits on the Investment of Pension Providers in Selected Foreign Asset Categories</w:t>
            </w:r>
          </w:p>
        </w:tc>
        <w:tc>
          <w:tcPr>
            <w:tcW w:w="576" w:type="dxa"/>
            <w:tcBorders>
              <w:top w:val="nil"/>
              <w:left w:val="nil"/>
              <w:right w:val="nil"/>
            </w:tcBorders>
            <w:shd w:val="clear" w:color="auto" w:fill="D3DFEE"/>
          </w:tcPr>
          <w:p w14:paraId="23758637" w14:textId="30A890AC" w:rsidR="004837BE" w:rsidRPr="007347D0" w:rsidRDefault="007347D0" w:rsidP="00042C4C">
            <w:pPr>
              <w:pStyle w:val="BodyText"/>
              <w:spacing w:before="120" w:after="120"/>
              <w:ind w:firstLine="0"/>
              <w:jc w:val="center"/>
              <w:rPr>
                <w:sz w:val="22"/>
                <w:szCs w:val="22"/>
                <w:highlight w:val="yellow"/>
              </w:rPr>
            </w:pPr>
            <w:r w:rsidRPr="007347D0">
              <w:rPr>
                <w:sz w:val="22"/>
                <w:szCs w:val="22"/>
              </w:rPr>
              <w:t>99</w:t>
            </w:r>
          </w:p>
        </w:tc>
      </w:tr>
      <w:tr w:rsidR="004837BE" w:rsidRPr="003C4055" w14:paraId="20C7164F" w14:textId="77777777" w:rsidTr="003C4055">
        <w:trPr>
          <w:trHeight w:val="170"/>
        </w:trPr>
        <w:tc>
          <w:tcPr>
            <w:tcW w:w="9744" w:type="dxa"/>
            <w:shd w:val="clear" w:color="auto" w:fill="auto"/>
          </w:tcPr>
          <w:p w14:paraId="268E10D2" w14:textId="77777777" w:rsidR="004837BE" w:rsidRPr="003C4055" w:rsidRDefault="004837BE" w:rsidP="00DB6366">
            <w:pPr>
              <w:pStyle w:val="BodyText"/>
              <w:spacing w:before="120" w:after="120"/>
              <w:ind w:firstLine="0"/>
              <w:rPr>
                <w:bCs/>
                <w:sz w:val="22"/>
                <w:szCs w:val="22"/>
              </w:rPr>
            </w:pPr>
            <w:r w:rsidRPr="003C4055">
              <w:rPr>
                <w:b/>
                <w:bCs/>
                <w:sz w:val="22"/>
                <w:szCs w:val="22"/>
              </w:rPr>
              <w:t>Table 3.a:</w:t>
            </w:r>
            <w:r w:rsidRPr="003C4055">
              <w:rPr>
                <w:bCs/>
                <w:sz w:val="22"/>
                <w:szCs w:val="22"/>
              </w:rPr>
              <w:t xml:space="preserve"> </w:t>
            </w:r>
            <w:r w:rsidR="00A16408" w:rsidRPr="003C4055">
              <w:rPr>
                <w:bCs/>
                <w:sz w:val="22"/>
                <w:szCs w:val="22"/>
              </w:rPr>
              <w:t>Investment limits in single issuer/issue by asset category</w:t>
            </w:r>
          </w:p>
        </w:tc>
        <w:tc>
          <w:tcPr>
            <w:tcW w:w="576" w:type="dxa"/>
            <w:shd w:val="clear" w:color="auto" w:fill="auto"/>
          </w:tcPr>
          <w:p w14:paraId="33280150" w14:textId="6F2EC1FB" w:rsidR="004837BE" w:rsidRPr="007347D0" w:rsidRDefault="007347D0" w:rsidP="00042C4C">
            <w:pPr>
              <w:pStyle w:val="BodyText"/>
              <w:spacing w:before="120" w:after="120"/>
              <w:ind w:firstLine="0"/>
              <w:jc w:val="center"/>
              <w:rPr>
                <w:sz w:val="22"/>
                <w:szCs w:val="22"/>
                <w:highlight w:val="yellow"/>
              </w:rPr>
            </w:pPr>
            <w:r w:rsidRPr="007347D0">
              <w:rPr>
                <w:sz w:val="22"/>
                <w:szCs w:val="22"/>
              </w:rPr>
              <w:t>168</w:t>
            </w:r>
          </w:p>
        </w:tc>
      </w:tr>
      <w:tr w:rsidR="004837BE" w:rsidRPr="003C4055" w14:paraId="1F42F705" w14:textId="77777777" w:rsidTr="003C4055">
        <w:trPr>
          <w:trHeight w:val="170"/>
        </w:trPr>
        <w:tc>
          <w:tcPr>
            <w:tcW w:w="9744" w:type="dxa"/>
            <w:shd w:val="clear" w:color="auto" w:fill="D3DFEE"/>
          </w:tcPr>
          <w:p w14:paraId="10AF89AD" w14:textId="77777777" w:rsidR="004837BE" w:rsidRPr="003C4055" w:rsidRDefault="004837BE" w:rsidP="00DB6366">
            <w:pPr>
              <w:pStyle w:val="BodyText"/>
              <w:spacing w:before="120" w:after="120"/>
              <w:ind w:firstLine="0"/>
              <w:rPr>
                <w:bCs/>
                <w:sz w:val="22"/>
                <w:szCs w:val="22"/>
              </w:rPr>
            </w:pPr>
            <w:r w:rsidRPr="003C4055">
              <w:rPr>
                <w:b/>
                <w:bCs/>
                <w:sz w:val="22"/>
                <w:szCs w:val="22"/>
              </w:rPr>
              <w:t>Table 3.b:</w:t>
            </w:r>
            <w:r w:rsidRPr="003C4055">
              <w:rPr>
                <w:bCs/>
                <w:sz w:val="22"/>
                <w:szCs w:val="22"/>
              </w:rPr>
              <w:t xml:space="preserve"> </w:t>
            </w:r>
            <w:r w:rsidR="00A16408" w:rsidRPr="003C4055">
              <w:rPr>
                <w:bCs/>
                <w:sz w:val="22"/>
                <w:szCs w:val="22"/>
              </w:rPr>
              <w:t>Other Quantitative Investment Regulations on the Assets of Pension Providers</w:t>
            </w:r>
          </w:p>
        </w:tc>
        <w:tc>
          <w:tcPr>
            <w:tcW w:w="576" w:type="dxa"/>
            <w:tcBorders>
              <w:left w:val="nil"/>
              <w:right w:val="nil"/>
            </w:tcBorders>
            <w:shd w:val="clear" w:color="auto" w:fill="D3DFEE"/>
          </w:tcPr>
          <w:p w14:paraId="3941756F" w14:textId="48EDC2BA" w:rsidR="004837BE" w:rsidRPr="007347D0" w:rsidRDefault="004837BE" w:rsidP="007347D0">
            <w:pPr>
              <w:pStyle w:val="BodyText"/>
              <w:spacing w:before="120" w:after="120"/>
              <w:ind w:firstLine="0"/>
              <w:jc w:val="center"/>
              <w:rPr>
                <w:sz w:val="22"/>
                <w:szCs w:val="22"/>
                <w:highlight w:val="yellow"/>
              </w:rPr>
            </w:pPr>
            <w:r w:rsidRPr="007347D0">
              <w:rPr>
                <w:sz w:val="22"/>
                <w:szCs w:val="22"/>
              </w:rPr>
              <w:t>2</w:t>
            </w:r>
            <w:r w:rsidR="00322330" w:rsidRPr="007347D0">
              <w:rPr>
                <w:sz w:val="22"/>
                <w:szCs w:val="22"/>
              </w:rPr>
              <w:t>8</w:t>
            </w:r>
            <w:r w:rsidR="007347D0" w:rsidRPr="007347D0">
              <w:rPr>
                <w:sz w:val="22"/>
                <w:szCs w:val="22"/>
              </w:rPr>
              <w:t>6</w:t>
            </w:r>
          </w:p>
        </w:tc>
      </w:tr>
      <w:tr w:rsidR="004837BE" w:rsidRPr="003C4055" w14:paraId="5B714CCB" w14:textId="77777777" w:rsidTr="003C4055">
        <w:trPr>
          <w:trHeight w:val="170"/>
        </w:trPr>
        <w:tc>
          <w:tcPr>
            <w:tcW w:w="9744" w:type="dxa"/>
            <w:shd w:val="clear" w:color="auto" w:fill="auto"/>
          </w:tcPr>
          <w:p w14:paraId="670B5088" w14:textId="77777777" w:rsidR="004837BE" w:rsidRPr="003C4055" w:rsidRDefault="004837BE" w:rsidP="003C4055">
            <w:pPr>
              <w:pStyle w:val="BodyText"/>
              <w:spacing w:before="120" w:after="120"/>
              <w:ind w:firstLine="0"/>
              <w:rPr>
                <w:bCs/>
                <w:sz w:val="22"/>
                <w:szCs w:val="22"/>
              </w:rPr>
            </w:pPr>
            <w:r w:rsidRPr="003C4055">
              <w:rPr>
                <w:b/>
                <w:bCs/>
                <w:sz w:val="22"/>
                <w:szCs w:val="22"/>
              </w:rPr>
              <w:t>Table 4:</w:t>
            </w:r>
            <w:r w:rsidRPr="003C4055">
              <w:rPr>
                <w:bCs/>
                <w:sz w:val="22"/>
                <w:szCs w:val="22"/>
              </w:rPr>
              <w:t xml:space="preserve"> </w:t>
            </w:r>
            <w:r w:rsidR="00A16408" w:rsidRPr="003C4055">
              <w:rPr>
                <w:bCs/>
                <w:sz w:val="22"/>
                <w:szCs w:val="22"/>
              </w:rPr>
              <w:t>Main Changes to the Investment Regulations of Pension Providers During The Period 2002-20</w:t>
            </w:r>
            <w:r w:rsidR="003C4055" w:rsidRPr="003C4055">
              <w:rPr>
                <w:bCs/>
                <w:sz w:val="22"/>
                <w:szCs w:val="22"/>
              </w:rPr>
              <w:t>20</w:t>
            </w:r>
          </w:p>
        </w:tc>
        <w:tc>
          <w:tcPr>
            <w:tcW w:w="576" w:type="dxa"/>
            <w:shd w:val="clear" w:color="auto" w:fill="auto"/>
          </w:tcPr>
          <w:p w14:paraId="381D69D1" w14:textId="77777777" w:rsidR="004837BE" w:rsidRPr="007347D0" w:rsidRDefault="004837BE" w:rsidP="00042C4C">
            <w:pPr>
              <w:pStyle w:val="BodyText"/>
              <w:spacing w:before="120" w:after="120"/>
              <w:ind w:firstLine="0"/>
              <w:jc w:val="center"/>
              <w:rPr>
                <w:sz w:val="22"/>
                <w:szCs w:val="22"/>
                <w:highlight w:val="yellow"/>
              </w:rPr>
            </w:pPr>
            <w:r w:rsidRPr="007347D0">
              <w:rPr>
                <w:sz w:val="22"/>
                <w:szCs w:val="22"/>
              </w:rPr>
              <w:t>3</w:t>
            </w:r>
            <w:r w:rsidR="00322330" w:rsidRPr="007347D0">
              <w:rPr>
                <w:sz w:val="22"/>
                <w:szCs w:val="22"/>
              </w:rPr>
              <w:t>9</w:t>
            </w:r>
            <w:r w:rsidR="00042C4C" w:rsidRPr="007347D0">
              <w:rPr>
                <w:sz w:val="22"/>
                <w:szCs w:val="22"/>
              </w:rPr>
              <w:t>6</w:t>
            </w:r>
          </w:p>
        </w:tc>
      </w:tr>
    </w:tbl>
    <w:p w14:paraId="249BE7BB" w14:textId="77777777" w:rsidR="00A505B7" w:rsidRPr="003C4055" w:rsidRDefault="004837BE" w:rsidP="003C4055">
      <w:pPr>
        <w:pStyle w:val="Num-DocParagraph"/>
        <w:spacing w:before="240"/>
        <w:rPr>
          <w:b/>
        </w:rPr>
      </w:pPr>
      <w:r w:rsidRPr="003C4055">
        <w:rPr>
          <w:b/>
        </w:rPr>
        <w:t>Background</w:t>
      </w:r>
    </w:p>
    <w:p w14:paraId="0C15BE90" w14:textId="77777777" w:rsidR="004837BE" w:rsidRPr="003C4055" w:rsidRDefault="004837BE" w:rsidP="00FA7322">
      <w:pPr>
        <w:pStyle w:val="Num-DocParagraph"/>
        <w:jc w:val="both"/>
        <w:rPr>
          <w:sz w:val="22"/>
          <w:szCs w:val="22"/>
        </w:rPr>
      </w:pPr>
      <w:r w:rsidRPr="003C4055">
        <w:rPr>
          <w:sz w:val="22"/>
          <w:szCs w:val="22"/>
        </w:rPr>
        <w:fldChar w:fldCharType="begin"/>
      </w:r>
      <w:r w:rsidRPr="003C4055">
        <w:rPr>
          <w:sz w:val="22"/>
          <w:szCs w:val="22"/>
        </w:rPr>
        <w:instrText xml:space="preserve"> MACROBUTTON NUMBERING </w:instrText>
      </w:r>
      <w:r w:rsidRPr="003C4055">
        <w:rPr>
          <w:sz w:val="22"/>
          <w:szCs w:val="22"/>
        </w:rPr>
        <w:fldChar w:fldCharType="begin"/>
      </w:r>
      <w:r w:rsidRPr="003C4055">
        <w:rPr>
          <w:sz w:val="22"/>
          <w:szCs w:val="22"/>
        </w:rPr>
        <w:instrText xml:space="preserve"> SEQ  dpara</w:instrText>
      </w:r>
      <w:r w:rsidRPr="003C4055">
        <w:rPr>
          <w:sz w:val="22"/>
          <w:szCs w:val="22"/>
        </w:rPr>
        <w:fldChar w:fldCharType="separate"/>
      </w:r>
      <w:r w:rsidR="00872AF8" w:rsidRPr="003C4055">
        <w:rPr>
          <w:sz w:val="22"/>
          <w:szCs w:val="22"/>
        </w:rPr>
        <w:instrText>1</w:instrText>
      </w:r>
      <w:r w:rsidRPr="003C4055">
        <w:rPr>
          <w:sz w:val="22"/>
          <w:szCs w:val="22"/>
        </w:rPr>
        <w:fldChar w:fldCharType="end"/>
      </w:r>
      <w:r w:rsidRPr="003C4055">
        <w:rPr>
          <w:sz w:val="22"/>
          <w:szCs w:val="22"/>
        </w:rPr>
        <w:instrText>.</w:instrText>
      </w:r>
      <w:r w:rsidRPr="003C4055">
        <w:rPr>
          <w:sz w:val="22"/>
          <w:szCs w:val="22"/>
        </w:rPr>
        <w:tab/>
      </w:r>
      <w:r w:rsidRPr="003C4055">
        <w:rPr>
          <w:sz w:val="22"/>
          <w:szCs w:val="22"/>
        </w:rPr>
        <w:fldChar w:fldCharType="end"/>
      </w:r>
      <w:r w:rsidRPr="003C4055">
        <w:rPr>
          <w:sz w:val="22"/>
          <w:szCs w:val="22"/>
        </w:rPr>
        <w:t xml:space="preserve">This </w:t>
      </w:r>
      <w:r w:rsidR="00EA46F0" w:rsidRPr="003C4055">
        <w:rPr>
          <w:sz w:val="22"/>
          <w:szCs w:val="22"/>
        </w:rPr>
        <w:t>survey</w:t>
      </w:r>
      <w:r w:rsidRPr="003C4055">
        <w:rPr>
          <w:sz w:val="22"/>
          <w:szCs w:val="22"/>
        </w:rPr>
        <w:t xml:space="preserve"> describes </w:t>
      </w:r>
      <w:r w:rsidR="00C01519" w:rsidRPr="003C4055">
        <w:rPr>
          <w:sz w:val="22"/>
          <w:szCs w:val="22"/>
        </w:rPr>
        <w:t>the main quantitative investment regulations that pension funds and other pension providers are subject to in OECD and IOPS member countries. The information is expected to be as of end-December 2020.</w:t>
      </w:r>
    </w:p>
    <w:p w14:paraId="393C54AF" w14:textId="77777777" w:rsidR="004837BE" w:rsidRPr="003C4055" w:rsidRDefault="004837BE" w:rsidP="00FA7322">
      <w:pPr>
        <w:pStyle w:val="Num-DocParagraph"/>
        <w:jc w:val="both"/>
        <w:rPr>
          <w:sz w:val="22"/>
          <w:szCs w:val="22"/>
        </w:rPr>
      </w:pPr>
      <w:r w:rsidRPr="003C4055">
        <w:rPr>
          <w:sz w:val="22"/>
          <w:szCs w:val="22"/>
        </w:rPr>
        <w:fldChar w:fldCharType="begin"/>
      </w:r>
      <w:r w:rsidRPr="003C4055">
        <w:rPr>
          <w:sz w:val="22"/>
          <w:szCs w:val="22"/>
        </w:rPr>
        <w:instrText xml:space="preserve"> MACROBUTTON NUMBERING </w:instrText>
      </w:r>
      <w:r w:rsidRPr="003C4055">
        <w:rPr>
          <w:sz w:val="22"/>
          <w:szCs w:val="22"/>
        </w:rPr>
        <w:fldChar w:fldCharType="begin"/>
      </w:r>
      <w:r w:rsidRPr="003C4055">
        <w:rPr>
          <w:sz w:val="22"/>
          <w:szCs w:val="22"/>
        </w:rPr>
        <w:instrText xml:space="preserve"> SEQ  dpara</w:instrText>
      </w:r>
      <w:r w:rsidRPr="003C4055">
        <w:rPr>
          <w:sz w:val="22"/>
          <w:szCs w:val="22"/>
        </w:rPr>
        <w:fldChar w:fldCharType="separate"/>
      </w:r>
      <w:r w:rsidR="00872AF8" w:rsidRPr="003C4055">
        <w:rPr>
          <w:sz w:val="22"/>
          <w:szCs w:val="22"/>
        </w:rPr>
        <w:instrText>2</w:instrText>
      </w:r>
      <w:r w:rsidRPr="003C4055">
        <w:rPr>
          <w:sz w:val="22"/>
          <w:szCs w:val="22"/>
        </w:rPr>
        <w:fldChar w:fldCharType="end"/>
      </w:r>
      <w:r w:rsidRPr="003C4055">
        <w:rPr>
          <w:sz w:val="22"/>
          <w:szCs w:val="22"/>
        </w:rPr>
        <w:instrText>.</w:instrText>
      </w:r>
      <w:r w:rsidRPr="003C4055">
        <w:rPr>
          <w:sz w:val="22"/>
          <w:szCs w:val="22"/>
        </w:rPr>
        <w:tab/>
      </w:r>
      <w:r w:rsidRPr="003C4055">
        <w:rPr>
          <w:sz w:val="22"/>
          <w:szCs w:val="22"/>
        </w:rPr>
        <w:fldChar w:fldCharType="end"/>
      </w:r>
      <w:r w:rsidR="00FA7322" w:rsidRPr="003C4055">
        <w:rPr>
          <w:sz w:val="22"/>
          <w:szCs w:val="22"/>
        </w:rPr>
        <w:t>The survey covers all types of pension plans. Regulations may vary by type of plans (occupational/ personal, mandatory/voluntary, defined benefit (DB)/defined contribution (DC), etc.). In this respect, the tables list the types of plans</w:t>
      </w:r>
      <w:r w:rsidR="007C7CE9" w:rsidRPr="003C4055">
        <w:rPr>
          <w:sz w:val="22"/>
          <w:szCs w:val="22"/>
        </w:rPr>
        <w:t xml:space="preserve"> or funds</w:t>
      </w:r>
      <w:r w:rsidR="00FA7322" w:rsidRPr="003C4055">
        <w:rPr>
          <w:sz w:val="22"/>
          <w:szCs w:val="22"/>
        </w:rPr>
        <w:t xml:space="preserve"> that the investment regulations apply to.</w:t>
      </w:r>
    </w:p>
    <w:p w14:paraId="5A898428" w14:textId="77777777" w:rsidR="004837BE" w:rsidRPr="003C4055" w:rsidRDefault="004837BE" w:rsidP="00FA7322">
      <w:pPr>
        <w:pStyle w:val="Num-DocParagraph"/>
        <w:jc w:val="both"/>
        <w:rPr>
          <w:sz w:val="22"/>
          <w:szCs w:val="22"/>
        </w:rPr>
      </w:pPr>
      <w:r w:rsidRPr="003C4055">
        <w:rPr>
          <w:sz w:val="22"/>
          <w:szCs w:val="22"/>
        </w:rPr>
        <w:fldChar w:fldCharType="begin"/>
      </w:r>
      <w:r w:rsidRPr="003C4055">
        <w:rPr>
          <w:sz w:val="22"/>
          <w:szCs w:val="22"/>
        </w:rPr>
        <w:instrText xml:space="preserve"> MACROBUTTON NUMBERING </w:instrText>
      </w:r>
      <w:r w:rsidRPr="003C4055">
        <w:rPr>
          <w:sz w:val="22"/>
          <w:szCs w:val="22"/>
        </w:rPr>
        <w:fldChar w:fldCharType="begin"/>
      </w:r>
      <w:r w:rsidRPr="003C4055">
        <w:rPr>
          <w:sz w:val="22"/>
          <w:szCs w:val="22"/>
        </w:rPr>
        <w:instrText xml:space="preserve"> SEQ  dpara</w:instrText>
      </w:r>
      <w:r w:rsidRPr="003C4055">
        <w:rPr>
          <w:sz w:val="22"/>
          <w:szCs w:val="22"/>
        </w:rPr>
        <w:fldChar w:fldCharType="separate"/>
      </w:r>
      <w:r w:rsidR="00872AF8" w:rsidRPr="003C4055">
        <w:rPr>
          <w:sz w:val="22"/>
          <w:szCs w:val="22"/>
        </w:rPr>
        <w:instrText>3</w:instrText>
      </w:r>
      <w:r w:rsidRPr="003C4055">
        <w:rPr>
          <w:sz w:val="22"/>
          <w:szCs w:val="22"/>
        </w:rPr>
        <w:fldChar w:fldCharType="end"/>
      </w:r>
      <w:r w:rsidRPr="003C4055">
        <w:rPr>
          <w:sz w:val="22"/>
          <w:szCs w:val="22"/>
        </w:rPr>
        <w:instrText>.</w:instrText>
      </w:r>
      <w:r w:rsidRPr="003C4055">
        <w:rPr>
          <w:sz w:val="22"/>
          <w:szCs w:val="22"/>
        </w:rPr>
        <w:tab/>
      </w:r>
      <w:r w:rsidRPr="003C4055">
        <w:rPr>
          <w:sz w:val="22"/>
          <w:szCs w:val="22"/>
        </w:rPr>
        <w:fldChar w:fldCharType="end"/>
      </w:r>
      <w:r w:rsidR="00FA7322" w:rsidRPr="003C4055">
        <w:rPr>
          <w:sz w:val="22"/>
          <w:szCs w:val="22"/>
        </w:rPr>
        <w:t xml:space="preserve">The information collected concerns all forms of quantitative portfolio restrictions (minima and maxima) </w:t>
      </w:r>
      <w:r w:rsidR="006E50C4" w:rsidRPr="003C4055">
        <w:rPr>
          <w:sz w:val="22"/>
          <w:szCs w:val="22"/>
        </w:rPr>
        <w:t>imposed on</w:t>
      </w:r>
      <w:r w:rsidR="00FA7322" w:rsidRPr="003C4055">
        <w:rPr>
          <w:sz w:val="22"/>
          <w:szCs w:val="22"/>
        </w:rPr>
        <w:t xml:space="preserve"> pension funds </w:t>
      </w:r>
      <w:r w:rsidR="00360414" w:rsidRPr="003C4055">
        <w:rPr>
          <w:sz w:val="22"/>
          <w:szCs w:val="22"/>
        </w:rPr>
        <w:t xml:space="preserve">and other pension providers </w:t>
      </w:r>
      <w:r w:rsidR="006E50C4" w:rsidRPr="003C4055">
        <w:rPr>
          <w:sz w:val="22"/>
          <w:szCs w:val="22"/>
        </w:rPr>
        <w:t>by</w:t>
      </w:r>
      <w:r w:rsidR="00FA7322" w:rsidRPr="003C4055">
        <w:rPr>
          <w:sz w:val="22"/>
          <w:szCs w:val="22"/>
        </w:rPr>
        <w:t xml:space="preserve"> different levels </w:t>
      </w:r>
      <w:r w:rsidR="006E50C4" w:rsidRPr="003C4055">
        <w:rPr>
          <w:sz w:val="22"/>
          <w:szCs w:val="22"/>
        </w:rPr>
        <w:t xml:space="preserve">of binding rules </w:t>
      </w:r>
      <w:r w:rsidR="00FA7322" w:rsidRPr="003C4055">
        <w:rPr>
          <w:sz w:val="22"/>
          <w:szCs w:val="22"/>
        </w:rPr>
        <w:t xml:space="preserve">(law, regulation, guidelines, etc.). </w:t>
      </w:r>
    </w:p>
    <w:p w14:paraId="689FD06A" w14:textId="77777777" w:rsidR="00FA7322" w:rsidRDefault="004B2E30" w:rsidP="00FA7322">
      <w:pPr>
        <w:pStyle w:val="Num-DocParagraph"/>
        <w:jc w:val="both"/>
        <w:rPr>
          <w:sz w:val="22"/>
          <w:szCs w:val="22"/>
        </w:rPr>
      </w:pPr>
      <w:r>
        <w:rPr>
          <w:sz w:val="22"/>
          <w:szCs w:val="22"/>
        </w:rPr>
        <w:fldChar w:fldCharType="begin"/>
      </w:r>
      <w:r>
        <w:rPr>
          <w:sz w:val="22"/>
          <w:szCs w:val="22"/>
        </w:rPr>
        <w:instrText xml:space="preserve"> MACROBUTTON NUMBERING </w:instrText>
      </w:r>
      <w:r>
        <w:rPr>
          <w:sz w:val="22"/>
          <w:szCs w:val="22"/>
        </w:rPr>
        <w:fldChar w:fldCharType="begin"/>
      </w:r>
      <w:r>
        <w:rPr>
          <w:sz w:val="22"/>
          <w:szCs w:val="22"/>
        </w:rPr>
        <w:instrText xml:space="preserve"> SEQ  dpara</w:instrText>
      </w:r>
      <w:r>
        <w:rPr>
          <w:sz w:val="22"/>
          <w:szCs w:val="22"/>
        </w:rPr>
        <w:fldChar w:fldCharType="separate"/>
      </w:r>
      <w:r>
        <w:rPr>
          <w:noProof/>
          <w:sz w:val="22"/>
          <w:szCs w:val="22"/>
        </w:rPr>
        <w:instrText>4</w:instrText>
      </w:r>
      <w:r>
        <w:rPr>
          <w:sz w:val="22"/>
          <w:szCs w:val="22"/>
        </w:rPr>
        <w:fldChar w:fldCharType="end"/>
      </w:r>
      <w:r>
        <w:rPr>
          <w:sz w:val="22"/>
          <w:szCs w:val="22"/>
        </w:rPr>
        <w:instrText>.</w:instrText>
      </w:r>
      <w:r>
        <w:rPr>
          <w:sz w:val="22"/>
          <w:szCs w:val="22"/>
        </w:rPr>
        <w:tab/>
      </w:r>
      <w:r>
        <w:rPr>
          <w:sz w:val="22"/>
          <w:szCs w:val="22"/>
        </w:rPr>
        <w:fldChar w:fldCharType="end"/>
      </w:r>
      <w:r w:rsidR="00FA7322" w:rsidRPr="003C4055">
        <w:rPr>
          <w:sz w:val="22"/>
          <w:szCs w:val="22"/>
        </w:rPr>
        <w:t>Th</w:t>
      </w:r>
      <w:r w:rsidR="00EA46F0" w:rsidRPr="003C4055">
        <w:rPr>
          <w:sz w:val="22"/>
          <w:szCs w:val="22"/>
        </w:rPr>
        <w:t>is</w:t>
      </w:r>
      <w:r w:rsidR="00FA7322" w:rsidRPr="003C4055">
        <w:rPr>
          <w:sz w:val="22"/>
          <w:szCs w:val="22"/>
        </w:rPr>
        <w:t xml:space="preserve"> survey contains five different tables:</w:t>
      </w:r>
    </w:p>
    <w:p w14:paraId="560B6333" w14:textId="77777777" w:rsidR="004837BE" w:rsidRPr="003C4055" w:rsidRDefault="00FA7322" w:rsidP="00DB6366">
      <w:pPr>
        <w:pStyle w:val="Num-DocParagraph"/>
        <w:numPr>
          <w:ilvl w:val="0"/>
          <w:numId w:val="22"/>
        </w:numPr>
        <w:jc w:val="both"/>
        <w:rPr>
          <w:sz w:val="22"/>
          <w:szCs w:val="22"/>
        </w:rPr>
      </w:pPr>
      <w:r w:rsidRPr="003C4055">
        <w:rPr>
          <w:sz w:val="22"/>
          <w:szCs w:val="22"/>
        </w:rPr>
        <w:t xml:space="preserve">Table 1 contains portfolio ceilings on </w:t>
      </w:r>
      <w:r w:rsidR="00360414" w:rsidRPr="003C4055">
        <w:rPr>
          <w:sz w:val="22"/>
          <w:szCs w:val="22"/>
        </w:rPr>
        <w:t>the</w:t>
      </w:r>
      <w:r w:rsidRPr="003C4055">
        <w:rPr>
          <w:sz w:val="22"/>
          <w:szCs w:val="22"/>
        </w:rPr>
        <w:t xml:space="preserve"> investment </w:t>
      </w:r>
      <w:r w:rsidR="00360414" w:rsidRPr="003C4055">
        <w:rPr>
          <w:sz w:val="22"/>
          <w:szCs w:val="22"/>
        </w:rPr>
        <w:t xml:space="preserve">of pension funds and other pension providers </w:t>
      </w:r>
      <w:r w:rsidRPr="003C4055">
        <w:rPr>
          <w:sz w:val="22"/>
          <w:szCs w:val="22"/>
        </w:rPr>
        <w:t xml:space="preserve">by broad asset class. This table indicates </w:t>
      </w:r>
      <w:r w:rsidR="005762BF" w:rsidRPr="003C4055">
        <w:rPr>
          <w:sz w:val="22"/>
          <w:szCs w:val="22"/>
        </w:rPr>
        <w:t>whether</w:t>
      </w:r>
      <w:r w:rsidRPr="003C4055">
        <w:rPr>
          <w:sz w:val="22"/>
          <w:szCs w:val="22"/>
        </w:rPr>
        <w:t xml:space="preserve"> the main limit applies to direct investments only or restricts the total exposure of pension funds</w:t>
      </w:r>
      <w:r w:rsidR="00360414" w:rsidRPr="003C4055">
        <w:rPr>
          <w:sz w:val="22"/>
          <w:szCs w:val="22"/>
        </w:rPr>
        <w:t xml:space="preserve"> and other pension providers</w:t>
      </w:r>
      <w:r w:rsidRPr="003C4055">
        <w:rPr>
          <w:sz w:val="22"/>
          <w:szCs w:val="22"/>
        </w:rPr>
        <w:t xml:space="preserve"> to a given asset class, including indirect investments in this asset class through collective investment schemes. This information is specified in brackets after the main limit. Any other relevant information or additional limits are provided in the related “Other / Comments” section.</w:t>
      </w:r>
    </w:p>
    <w:p w14:paraId="0DE97C90" w14:textId="77777777" w:rsidR="004837BE" w:rsidRPr="003C4055" w:rsidRDefault="00FA7322" w:rsidP="00DB6366">
      <w:pPr>
        <w:pStyle w:val="Num-DocParagraph"/>
        <w:numPr>
          <w:ilvl w:val="0"/>
          <w:numId w:val="22"/>
        </w:numPr>
        <w:jc w:val="both"/>
        <w:rPr>
          <w:sz w:val="22"/>
          <w:szCs w:val="22"/>
        </w:rPr>
      </w:pPr>
      <w:r w:rsidRPr="003C4055">
        <w:rPr>
          <w:sz w:val="22"/>
          <w:szCs w:val="22"/>
        </w:rPr>
        <w:t xml:space="preserve">Table 2 contains quantitative restrictions on foreign investment, </w:t>
      </w:r>
      <w:r w:rsidR="00EA46F0" w:rsidRPr="003C4055">
        <w:rPr>
          <w:sz w:val="22"/>
          <w:szCs w:val="22"/>
        </w:rPr>
        <w:t>together</w:t>
      </w:r>
      <w:r w:rsidRPr="003C4055">
        <w:rPr>
          <w:sz w:val="22"/>
          <w:szCs w:val="22"/>
        </w:rPr>
        <w:t xml:space="preserve"> with the geographical areas or markets these restrictions apply to.</w:t>
      </w:r>
    </w:p>
    <w:p w14:paraId="515C5C67" w14:textId="77777777" w:rsidR="004837BE" w:rsidRPr="003C4055" w:rsidRDefault="00FA7322" w:rsidP="00DB6366">
      <w:pPr>
        <w:pStyle w:val="Num-DocParagraph"/>
        <w:numPr>
          <w:ilvl w:val="0"/>
          <w:numId w:val="22"/>
        </w:numPr>
        <w:jc w:val="both"/>
        <w:rPr>
          <w:sz w:val="22"/>
          <w:szCs w:val="22"/>
        </w:rPr>
      </w:pPr>
      <w:r w:rsidRPr="003C4055">
        <w:rPr>
          <w:sz w:val="22"/>
          <w:szCs w:val="22"/>
        </w:rPr>
        <w:t>Table 3.a contains quantitative investment limits in a single issue or issuer, by type of asset categories.</w:t>
      </w:r>
    </w:p>
    <w:p w14:paraId="5F51CF2E" w14:textId="77777777" w:rsidR="004837BE" w:rsidRPr="003C4055" w:rsidRDefault="00FA7322" w:rsidP="00DB6366">
      <w:pPr>
        <w:pStyle w:val="Num-DocParagraph"/>
        <w:numPr>
          <w:ilvl w:val="0"/>
          <w:numId w:val="22"/>
        </w:numPr>
        <w:jc w:val="both"/>
        <w:rPr>
          <w:sz w:val="22"/>
          <w:szCs w:val="22"/>
        </w:rPr>
      </w:pPr>
      <w:r w:rsidRPr="003C4055">
        <w:rPr>
          <w:sz w:val="22"/>
          <w:szCs w:val="22"/>
        </w:rPr>
        <w:t xml:space="preserve">Table 3.b contains other quantitative restrictions classified by type of regulation. </w:t>
      </w:r>
    </w:p>
    <w:p w14:paraId="608609E6" w14:textId="77777777" w:rsidR="004837BE" w:rsidRPr="003C4055" w:rsidRDefault="00FA7322" w:rsidP="00DB6366">
      <w:pPr>
        <w:pStyle w:val="Num-DocParagraph"/>
        <w:numPr>
          <w:ilvl w:val="0"/>
          <w:numId w:val="22"/>
        </w:numPr>
        <w:jc w:val="both"/>
        <w:rPr>
          <w:sz w:val="22"/>
          <w:szCs w:val="22"/>
        </w:rPr>
      </w:pPr>
      <w:r w:rsidRPr="003C4055">
        <w:rPr>
          <w:sz w:val="22"/>
          <w:szCs w:val="22"/>
        </w:rPr>
        <w:t>Table 4 shows the main changes to investment regulations during the period 2002-20</w:t>
      </w:r>
      <w:r w:rsidR="00C01519" w:rsidRPr="003C4055">
        <w:rPr>
          <w:sz w:val="22"/>
          <w:szCs w:val="22"/>
        </w:rPr>
        <w:t>20</w:t>
      </w:r>
      <w:r w:rsidRPr="003C4055">
        <w:rPr>
          <w:sz w:val="22"/>
          <w:szCs w:val="22"/>
        </w:rPr>
        <w:t>.</w:t>
      </w:r>
    </w:p>
    <w:p w14:paraId="1136B5DE" w14:textId="77777777" w:rsidR="00EA46F0" w:rsidRPr="003C4055" w:rsidRDefault="00EA46F0" w:rsidP="00EA46F0">
      <w:pPr>
        <w:pStyle w:val="Num-DocParagraph"/>
        <w:jc w:val="both"/>
        <w:rPr>
          <w:b/>
          <w:i/>
          <w:sz w:val="22"/>
          <w:szCs w:val="22"/>
        </w:rPr>
      </w:pPr>
      <w:r w:rsidRPr="003C4055">
        <w:rPr>
          <w:b/>
          <w:i/>
          <w:sz w:val="22"/>
          <w:szCs w:val="22"/>
        </w:rPr>
        <w:fldChar w:fldCharType="begin"/>
      </w:r>
      <w:r w:rsidRPr="003C4055">
        <w:rPr>
          <w:b/>
          <w:i/>
          <w:sz w:val="22"/>
          <w:szCs w:val="22"/>
        </w:rPr>
        <w:instrText xml:space="preserve"> MACROBUTTON NUMBERING </w:instrText>
      </w:r>
      <w:r w:rsidRPr="003C4055">
        <w:rPr>
          <w:b/>
          <w:i/>
          <w:sz w:val="22"/>
          <w:szCs w:val="22"/>
        </w:rPr>
        <w:fldChar w:fldCharType="begin"/>
      </w:r>
      <w:r w:rsidRPr="003C4055">
        <w:rPr>
          <w:b/>
          <w:i/>
          <w:sz w:val="22"/>
          <w:szCs w:val="22"/>
        </w:rPr>
        <w:instrText xml:space="preserve"> SEQ  dpara</w:instrText>
      </w:r>
      <w:r w:rsidRPr="003C4055">
        <w:rPr>
          <w:b/>
          <w:i/>
          <w:sz w:val="22"/>
          <w:szCs w:val="22"/>
        </w:rPr>
        <w:fldChar w:fldCharType="separate"/>
      </w:r>
      <w:r w:rsidRPr="003C4055">
        <w:rPr>
          <w:b/>
          <w:i/>
          <w:sz w:val="22"/>
          <w:szCs w:val="22"/>
        </w:rPr>
        <w:instrText>5</w:instrText>
      </w:r>
      <w:r w:rsidRPr="003C4055">
        <w:rPr>
          <w:b/>
          <w:i/>
          <w:sz w:val="22"/>
          <w:szCs w:val="22"/>
        </w:rPr>
        <w:fldChar w:fldCharType="end"/>
      </w:r>
      <w:r w:rsidRPr="003C4055">
        <w:rPr>
          <w:b/>
          <w:i/>
          <w:sz w:val="22"/>
          <w:szCs w:val="22"/>
        </w:rPr>
        <w:instrText>.</w:instrText>
      </w:r>
      <w:r w:rsidRPr="003C4055">
        <w:rPr>
          <w:b/>
          <w:i/>
          <w:sz w:val="22"/>
          <w:szCs w:val="22"/>
        </w:rPr>
        <w:tab/>
      </w:r>
      <w:r w:rsidRPr="003C4055">
        <w:rPr>
          <w:b/>
          <w:i/>
          <w:sz w:val="22"/>
          <w:szCs w:val="22"/>
        </w:rPr>
        <w:fldChar w:fldCharType="end"/>
      </w:r>
      <w:r w:rsidRPr="003C4055">
        <w:rPr>
          <w:b/>
          <w:i/>
          <w:sz w:val="22"/>
          <w:szCs w:val="22"/>
        </w:rPr>
        <w:t xml:space="preserve"> Delegates are kindly invited</w:t>
      </w:r>
      <w:r w:rsidR="003C4055" w:rsidRPr="003C4055">
        <w:rPr>
          <w:b/>
          <w:i/>
          <w:sz w:val="22"/>
          <w:szCs w:val="22"/>
        </w:rPr>
        <w:t>:</w:t>
      </w:r>
    </w:p>
    <w:p w14:paraId="7AEBBC0B" w14:textId="0B6F67B7" w:rsidR="00EA46F0" w:rsidRPr="003C4055" w:rsidRDefault="00EA46F0" w:rsidP="00EA46F0">
      <w:pPr>
        <w:pStyle w:val="Num-DocParagraph"/>
        <w:numPr>
          <w:ilvl w:val="0"/>
          <w:numId w:val="22"/>
        </w:numPr>
        <w:jc w:val="both"/>
        <w:rPr>
          <w:b/>
          <w:i/>
          <w:sz w:val="22"/>
          <w:szCs w:val="22"/>
        </w:rPr>
      </w:pPr>
      <w:r w:rsidRPr="003C4055">
        <w:rPr>
          <w:b/>
          <w:i/>
          <w:sz w:val="22"/>
          <w:szCs w:val="22"/>
        </w:rPr>
        <w:lastRenderedPageBreak/>
        <w:t xml:space="preserve">to </w:t>
      </w:r>
      <w:r w:rsidR="00C93B94">
        <w:rPr>
          <w:b/>
          <w:i/>
          <w:sz w:val="22"/>
          <w:szCs w:val="22"/>
        </w:rPr>
        <w:t xml:space="preserve">include their jurisdiction in the </w:t>
      </w:r>
      <w:r w:rsidR="0059695A">
        <w:rPr>
          <w:b/>
          <w:i/>
          <w:sz w:val="22"/>
          <w:szCs w:val="22"/>
        </w:rPr>
        <w:t xml:space="preserve">five </w:t>
      </w:r>
      <w:r w:rsidR="00C93B94">
        <w:rPr>
          <w:b/>
          <w:i/>
          <w:sz w:val="22"/>
          <w:szCs w:val="22"/>
        </w:rPr>
        <w:t>tables</w:t>
      </w:r>
      <w:r w:rsidR="0059695A">
        <w:rPr>
          <w:b/>
          <w:i/>
          <w:sz w:val="22"/>
          <w:szCs w:val="22"/>
        </w:rPr>
        <w:t xml:space="preserve"> of this document</w:t>
      </w:r>
      <w:r w:rsidR="00C93B94">
        <w:rPr>
          <w:b/>
          <w:i/>
          <w:sz w:val="22"/>
          <w:szCs w:val="22"/>
        </w:rPr>
        <w:t xml:space="preserve"> (if not already there) </w:t>
      </w:r>
      <w:r w:rsidR="00C93B94" w:rsidRPr="0059695A">
        <w:rPr>
          <w:b/>
          <w:i/>
          <w:sz w:val="22"/>
          <w:szCs w:val="22"/>
          <w:u w:val="single"/>
        </w:rPr>
        <w:t>or</w:t>
      </w:r>
      <w:r w:rsidR="00C93B94">
        <w:rPr>
          <w:b/>
          <w:i/>
          <w:sz w:val="22"/>
          <w:szCs w:val="22"/>
        </w:rPr>
        <w:t xml:space="preserve"> </w:t>
      </w:r>
      <w:r w:rsidRPr="003C4055">
        <w:rPr>
          <w:b/>
          <w:i/>
          <w:sz w:val="22"/>
          <w:szCs w:val="22"/>
        </w:rPr>
        <w:t>update</w:t>
      </w:r>
      <w:r w:rsidR="00C93B94">
        <w:rPr>
          <w:b/>
          <w:i/>
          <w:sz w:val="22"/>
          <w:szCs w:val="22"/>
        </w:rPr>
        <w:t xml:space="preserve"> the existing</w:t>
      </w:r>
      <w:r w:rsidRPr="003C4055">
        <w:rPr>
          <w:b/>
          <w:i/>
          <w:sz w:val="22"/>
          <w:szCs w:val="22"/>
        </w:rPr>
        <w:t xml:space="preserve"> </w:t>
      </w:r>
      <w:r w:rsidR="00C93B94">
        <w:rPr>
          <w:b/>
          <w:i/>
          <w:sz w:val="22"/>
          <w:szCs w:val="22"/>
        </w:rPr>
        <w:t xml:space="preserve">information </w:t>
      </w:r>
      <w:r w:rsidR="0059695A">
        <w:rPr>
          <w:b/>
          <w:i/>
          <w:sz w:val="22"/>
          <w:szCs w:val="22"/>
        </w:rPr>
        <w:t xml:space="preserve">(otherwise), </w:t>
      </w:r>
      <w:r w:rsidRPr="003C4055">
        <w:rPr>
          <w:b/>
          <w:i/>
          <w:sz w:val="22"/>
          <w:szCs w:val="22"/>
        </w:rPr>
        <w:t>in track-changes</w:t>
      </w:r>
      <w:r w:rsidR="0059695A">
        <w:rPr>
          <w:b/>
          <w:i/>
          <w:sz w:val="22"/>
          <w:szCs w:val="22"/>
        </w:rPr>
        <w:t>,</w:t>
      </w:r>
      <w:r w:rsidRPr="003C4055">
        <w:rPr>
          <w:b/>
          <w:i/>
          <w:sz w:val="22"/>
          <w:szCs w:val="22"/>
        </w:rPr>
        <w:t xml:space="preserve"> </w:t>
      </w:r>
      <w:r w:rsidR="0059695A">
        <w:rPr>
          <w:b/>
          <w:i/>
          <w:sz w:val="22"/>
          <w:szCs w:val="22"/>
        </w:rPr>
        <w:t xml:space="preserve"> to</w:t>
      </w:r>
      <w:r w:rsidRPr="003C4055">
        <w:rPr>
          <w:b/>
          <w:i/>
          <w:sz w:val="22"/>
          <w:szCs w:val="22"/>
        </w:rPr>
        <w:t xml:space="preserve"> reflect the limits that were in force </w:t>
      </w:r>
      <w:r w:rsidRPr="003C4055">
        <w:rPr>
          <w:b/>
          <w:i/>
          <w:sz w:val="22"/>
          <w:szCs w:val="22"/>
          <w:u w:val="single"/>
        </w:rPr>
        <w:t>at the end of December 2020</w:t>
      </w:r>
      <w:r w:rsidR="00B71B01">
        <w:rPr>
          <w:b/>
          <w:i/>
          <w:sz w:val="22"/>
          <w:szCs w:val="22"/>
        </w:rPr>
        <w:t xml:space="preserve"> in their jurisdiction</w:t>
      </w:r>
      <w:r w:rsidRPr="003C4055">
        <w:rPr>
          <w:b/>
          <w:i/>
          <w:sz w:val="22"/>
          <w:szCs w:val="22"/>
        </w:rPr>
        <w:t>;</w:t>
      </w:r>
    </w:p>
    <w:p w14:paraId="4099ED41" w14:textId="35A21C12" w:rsidR="00EA46F0" w:rsidRPr="003C4055" w:rsidRDefault="00EA46F0" w:rsidP="00EA46F0">
      <w:pPr>
        <w:pStyle w:val="Num-DocParagraph"/>
        <w:numPr>
          <w:ilvl w:val="0"/>
          <w:numId w:val="22"/>
        </w:numPr>
        <w:jc w:val="both"/>
        <w:rPr>
          <w:b/>
          <w:i/>
          <w:sz w:val="22"/>
          <w:szCs w:val="22"/>
        </w:rPr>
      </w:pPr>
      <w:r w:rsidRPr="003C4055">
        <w:rPr>
          <w:b/>
          <w:i/>
          <w:sz w:val="22"/>
          <w:szCs w:val="22"/>
        </w:rPr>
        <w:t xml:space="preserve">to </w:t>
      </w:r>
      <w:r w:rsidR="0059695A">
        <w:rPr>
          <w:b/>
          <w:i/>
          <w:sz w:val="22"/>
          <w:szCs w:val="22"/>
        </w:rPr>
        <w:t>ensure that</w:t>
      </w:r>
      <w:r w:rsidRPr="003C4055">
        <w:rPr>
          <w:b/>
          <w:i/>
          <w:sz w:val="22"/>
          <w:szCs w:val="22"/>
        </w:rPr>
        <w:t xml:space="preserve"> any changes in the investment regulation that occurred</w:t>
      </w:r>
      <w:r w:rsidR="00C93B94">
        <w:rPr>
          <w:b/>
          <w:i/>
          <w:sz w:val="22"/>
          <w:szCs w:val="22"/>
        </w:rPr>
        <w:t xml:space="preserve"> in their jurisdiction</w:t>
      </w:r>
      <w:r w:rsidRPr="003C4055">
        <w:rPr>
          <w:b/>
          <w:i/>
          <w:sz w:val="22"/>
          <w:szCs w:val="22"/>
        </w:rPr>
        <w:t xml:space="preserve"> in 2020 due to COVID-19 </w:t>
      </w:r>
      <w:r w:rsidR="0059695A">
        <w:rPr>
          <w:b/>
          <w:i/>
          <w:sz w:val="22"/>
          <w:szCs w:val="22"/>
        </w:rPr>
        <w:t xml:space="preserve">are reflected </w:t>
      </w:r>
      <w:r w:rsidRPr="003C4055">
        <w:rPr>
          <w:b/>
          <w:i/>
          <w:sz w:val="22"/>
          <w:szCs w:val="22"/>
        </w:rPr>
        <w:t>in Table 4, even if these changes were only temporary and reversed by the end of 202</w:t>
      </w:r>
      <w:r w:rsidR="003C4055" w:rsidRPr="003C4055">
        <w:rPr>
          <w:b/>
          <w:i/>
          <w:sz w:val="22"/>
          <w:szCs w:val="22"/>
        </w:rPr>
        <w:t>0;</w:t>
      </w:r>
    </w:p>
    <w:p w14:paraId="6C2FA8CF" w14:textId="34978DA9" w:rsidR="00EA46F0" w:rsidRPr="003C4055" w:rsidRDefault="00EA46F0" w:rsidP="00EA46F0">
      <w:pPr>
        <w:pStyle w:val="Num-DocParagraph"/>
        <w:numPr>
          <w:ilvl w:val="0"/>
          <w:numId w:val="22"/>
        </w:numPr>
        <w:jc w:val="both"/>
        <w:rPr>
          <w:b/>
          <w:i/>
          <w:sz w:val="22"/>
          <w:szCs w:val="22"/>
        </w:rPr>
      </w:pPr>
      <w:r w:rsidRPr="003C4055">
        <w:rPr>
          <w:b/>
          <w:i/>
          <w:sz w:val="22"/>
          <w:szCs w:val="22"/>
        </w:rPr>
        <w:t>to address issues that are specified</w:t>
      </w:r>
      <w:r w:rsidR="0059695A">
        <w:rPr>
          <w:b/>
          <w:i/>
          <w:sz w:val="22"/>
          <w:szCs w:val="22"/>
        </w:rPr>
        <w:t xml:space="preserve"> </w:t>
      </w:r>
      <w:r w:rsidRPr="003C4055">
        <w:rPr>
          <w:b/>
          <w:i/>
          <w:sz w:val="22"/>
          <w:szCs w:val="22"/>
        </w:rPr>
        <w:t>in comment boxes</w:t>
      </w:r>
      <w:r w:rsidR="0059695A">
        <w:rPr>
          <w:b/>
          <w:i/>
          <w:sz w:val="22"/>
          <w:szCs w:val="22"/>
        </w:rPr>
        <w:t xml:space="preserve"> for their jurisdiction</w:t>
      </w:r>
      <w:r w:rsidRPr="003C4055">
        <w:rPr>
          <w:b/>
          <w:i/>
          <w:sz w:val="22"/>
          <w:szCs w:val="22"/>
        </w:rPr>
        <w:t>.</w:t>
      </w:r>
    </w:p>
    <w:p w14:paraId="7B6BF100" w14:textId="77777777" w:rsidR="00D455FB" w:rsidRPr="003C4055" w:rsidRDefault="00D455FB" w:rsidP="00E00B67">
      <w:pPr>
        <w:pStyle w:val="Num-DocParagraph"/>
        <w:jc w:val="both"/>
        <w:rPr>
          <w:sz w:val="22"/>
          <w:szCs w:val="22"/>
        </w:rPr>
        <w:sectPr w:rsidR="00D455FB" w:rsidRPr="003C4055" w:rsidSect="00092EC0">
          <w:headerReference w:type="default" r:id="rId9"/>
          <w:footerReference w:type="even" r:id="rId10"/>
          <w:footerReference w:type="default" r:id="rId11"/>
          <w:endnotePr>
            <w:numFmt w:val="decimal"/>
          </w:endnotePr>
          <w:pgSz w:w="11906" w:h="16838"/>
          <w:pgMar w:top="1984" w:right="1247" w:bottom="1814" w:left="1191" w:header="1247" w:footer="1247" w:gutter="0"/>
          <w:cols w:space="720"/>
          <w:noEndnote/>
          <w:titlePg/>
          <w:docGrid w:linePitch="299"/>
        </w:sectPr>
      </w:pPr>
    </w:p>
    <w:p w14:paraId="77098B1A" w14:textId="77777777" w:rsidR="00BC5B95" w:rsidRPr="003C4055" w:rsidRDefault="00D24DEF" w:rsidP="00A51D88">
      <w:pPr>
        <w:pStyle w:val="Heading1"/>
        <w:spacing w:before="0" w:after="240"/>
        <w:rPr>
          <w:sz w:val="16"/>
          <w:szCs w:val="16"/>
        </w:rPr>
      </w:pPr>
      <w:r w:rsidRPr="003C4055">
        <w:lastRenderedPageBreak/>
        <w:fldChar w:fldCharType="begin"/>
      </w:r>
      <w:r w:rsidRPr="003C4055">
        <w:instrText xml:space="preserve"> MACROBUTTON NUMBERING </w:instrText>
      </w:r>
      <w:r w:rsidRPr="003C4055">
        <w:fldChar w:fldCharType="begin"/>
      </w:r>
      <w:r w:rsidRPr="003C4055">
        <w:instrText xml:space="preserve"> SEQ  cpara \h \r 0</w:instrText>
      </w:r>
      <w:r w:rsidRPr="003C4055">
        <w:fldChar w:fldCharType="end"/>
      </w:r>
      <w:r w:rsidRPr="003C4055">
        <w:fldChar w:fldCharType="begin"/>
      </w:r>
      <w:r w:rsidRPr="003C4055">
        <w:instrText xml:space="preserve"> SEQ  ccount \h</w:instrText>
      </w:r>
      <w:r w:rsidRPr="003C4055">
        <w:fldChar w:fldCharType="end"/>
      </w:r>
      <w:bookmarkStart w:id="4" w:name="_Toc387050251"/>
      <w:r w:rsidRPr="003C4055">
        <w:fldChar w:fldCharType="end"/>
      </w:r>
      <w:r w:rsidRPr="003C4055">
        <w:rPr>
          <w:rFonts w:ascii="Arial" w:hAnsi="Arial" w:cs="Arial"/>
          <w:caps w:val="0"/>
          <w:sz w:val="18"/>
          <w:szCs w:val="18"/>
        </w:rPr>
        <w:t xml:space="preserve">Table 1: Portfolio Limits on </w:t>
      </w:r>
      <w:r w:rsidR="00360414" w:rsidRPr="003C4055">
        <w:rPr>
          <w:rFonts w:ascii="Arial" w:hAnsi="Arial" w:cs="Arial"/>
          <w:caps w:val="0"/>
          <w:sz w:val="18"/>
          <w:szCs w:val="18"/>
        </w:rPr>
        <w:t>the</w:t>
      </w:r>
      <w:r w:rsidRPr="003C4055">
        <w:rPr>
          <w:rFonts w:ascii="Arial" w:hAnsi="Arial" w:cs="Arial"/>
          <w:caps w:val="0"/>
          <w:sz w:val="18"/>
          <w:szCs w:val="18"/>
        </w:rPr>
        <w:t xml:space="preserve"> Investment</w:t>
      </w:r>
      <w:r w:rsidR="00360414" w:rsidRPr="003C4055">
        <w:rPr>
          <w:rFonts w:ascii="Arial" w:hAnsi="Arial" w:cs="Arial"/>
          <w:caps w:val="0"/>
          <w:sz w:val="18"/>
          <w:szCs w:val="18"/>
        </w:rPr>
        <w:t xml:space="preserve"> of Pension Providers</w:t>
      </w:r>
      <w:r w:rsidRPr="003C4055">
        <w:rPr>
          <w:rFonts w:ascii="Arial" w:hAnsi="Arial" w:cs="Arial"/>
          <w:caps w:val="0"/>
          <w:sz w:val="18"/>
          <w:szCs w:val="18"/>
        </w:rPr>
        <w:t xml:space="preserve"> in Selected Asset Categories</w:t>
      </w:r>
      <w:bookmarkEnd w:id="4"/>
    </w:p>
    <w:p w14:paraId="442A5942" w14:textId="77777777" w:rsidR="00862E8D" w:rsidRPr="003C4055" w:rsidRDefault="00862E8D" w:rsidP="004F5908">
      <w:pPr>
        <w:pStyle w:val="RowsHeading"/>
        <w:spacing w:after="120"/>
        <w:rPr>
          <w:rFonts w:eastAsia="MS Mincho"/>
          <w:b/>
        </w:rPr>
        <w:sectPr w:rsidR="00862E8D" w:rsidRPr="003C4055" w:rsidSect="00A51D88">
          <w:headerReference w:type="even" r:id="rId12"/>
          <w:headerReference w:type="default" r:id="rId13"/>
          <w:endnotePr>
            <w:numFmt w:val="decimal"/>
          </w:endnotePr>
          <w:pgSz w:w="16838" w:h="11906" w:orient="landscape"/>
          <w:pgMar w:top="1191" w:right="1984" w:bottom="1247" w:left="1814" w:header="1247" w:footer="907" w:gutter="0"/>
          <w:cols w:space="720"/>
          <w:docGrid w:linePitch="299"/>
        </w:sectPr>
      </w:pPr>
    </w:p>
    <w:tbl>
      <w:tblPr>
        <w:tblW w:w="6116" w:type="pct"/>
        <w:tblInd w:w="-1390" w:type="dxa"/>
        <w:tblLayout w:type="fixed"/>
        <w:tblCellMar>
          <w:left w:w="28" w:type="dxa"/>
          <w:right w:w="28" w:type="dxa"/>
        </w:tblCellMar>
        <w:tblLook w:val="04A0" w:firstRow="1" w:lastRow="0" w:firstColumn="1" w:lastColumn="0" w:noHBand="0" w:noVBand="1"/>
      </w:tblPr>
      <w:tblGrid>
        <w:gridCol w:w="987"/>
        <w:gridCol w:w="1836"/>
        <w:gridCol w:w="1527"/>
        <w:gridCol w:w="1342"/>
        <w:gridCol w:w="1342"/>
        <w:gridCol w:w="1342"/>
        <w:gridCol w:w="1342"/>
        <w:gridCol w:w="1342"/>
        <w:gridCol w:w="1342"/>
        <w:gridCol w:w="1342"/>
        <w:gridCol w:w="2193"/>
      </w:tblGrid>
      <w:tr w:rsidR="00A51D88" w:rsidRPr="003C4055" w14:paraId="7239A1A2" w14:textId="77777777" w:rsidTr="00E12A80">
        <w:trPr>
          <w:trHeight w:val="227"/>
          <w:tblHeader/>
        </w:trPr>
        <w:tc>
          <w:tcPr>
            <w:tcW w:w="31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7AF19B6" w14:textId="77777777" w:rsidR="00A51D88" w:rsidRPr="003C4055" w:rsidRDefault="00A51D88" w:rsidP="00A51D88">
            <w:pPr>
              <w:jc w:val="center"/>
              <w:rPr>
                <w:rFonts w:ascii="Arial" w:hAnsi="Arial" w:cs="Arial"/>
                <w:b/>
                <w:bCs/>
                <w:sz w:val="17"/>
                <w:szCs w:val="17"/>
                <w:lang w:eastAsia="en-GB"/>
              </w:rPr>
            </w:pPr>
            <w:bookmarkStart w:id="5" w:name="OLE_LINK1"/>
            <w:bookmarkStart w:id="6" w:name="_Toc387050260"/>
            <w:r w:rsidRPr="003C4055">
              <w:rPr>
                <w:rFonts w:ascii="Arial" w:hAnsi="Arial" w:cs="Arial"/>
                <w:b/>
                <w:bCs/>
                <w:sz w:val="17"/>
                <w:szCs w:val="17"/>
                <w:lang w:eastAsia="en-GB"/>
              </w:rPr>
              <w:t>Country</w:t>
            </w:r>
          </w:p>
        </w:tc>
        <w:tc>
          <w:tcPr>
            <w:tcW w:w="576" w:type="pct"/>
            <w:tcBorders>
              <w:top w:val="single" w:sz="4" w:space="0" w:color="auto"/>
              <w:left w:val="nil"/>
              <w:bottom w:val="single" w:sz="4" w:space="0" w:color="auto"/>
              <w:right w:val="single" w:sz="4" w:space="0" w:color="auto"/>
            </w:tcBorders>
            <w:shd w:val="clear" w:color="000000" w:fill="C5D9F1"/>
            <w:vAlign w:val="center"/>
            <w:hideMark/>
          </w:tcPr>
          <w:p w14:paraId="037A21B4" w14:textId="77777777" w:rsidR="00A51D88" w:rsidRPr="003C4055" w:rsidRDefault="00A51D88" w:rsidP="00A51D88">
            <w:pPr>
              <w:jc w:val="center"/>
              <w:rPr>
                <w:rFonts w:ascii="Arial" w:hAnsi="Arial" w:cs="Arial"/>
                <w:b/>
                <w:bCs/>
                <w:sz w:val="17"/>
                <w:szCs w:val="17"/>
                <w:lang w:eastAsia="en-GB"/>
              </w:rPr>
            </w:pPr>
            <w:r w:rsidRPr="003C4055">
              <w:rPr>
                <w:rFonts w:ascii="Arial" w:hAnsi="Arial" w:cs="Arial"/>
                <w:b/>
                <w:bCs/>
                <w:sz w:val="17"/>
                <w:szCs w:val="17"/>
                <w:lang w:eastAsia="en-GB"/>
              </w:rPr>
              <w:t>Funds / Plans</w:t>
            </w:r>
          </w:p>
        </w:tc>
        <w:tc>
          <w:tcPr>
            <w:tcW w:w="479" w:type="pct"/>
            <w:tcBorders>
              <w:top w:val="single" w:sz="4" w:space="0" w:color="auto"/>
              <w:left w:val="nil"/>
              <w:bottom w:val="single" w:sz="4" w:space="0" w:color="auto"/>
              <w:right w:val="single" w:sz="4" w:space="0" w:color="auto"/>
            </w:tcBorders>
            <w:shd w:val="clear" w:color="000000" w:fill="D9D9D9"/>
            <w:vAlign w:val="center"/>
            <w:hideMark/>
          </w:tcPr>
          <w:p w14:paraId="7F6BADE9" w14:textId="77777777" w:rsidR="00A51D88" w:rsidRPr="003C4055" w:rsidRDefault="00A51D88" w:rsidP="00A51D88">
            <w:pPr>
              <w:jc w:val="center"/>
              <w:rPr>
                <w:rFonts w:ascii="Arial" w:hAnsi="Arial" w:cs="Arial"/>
                <w:b/>
                <w:bCs/>
                <w:sz w:val="17"/>
                <w:szCs w:val="17"/>
                <w:lang w:eastAsia="en-GB"/>
              </w:rPr>
            </w:pPr>
            <w:r w:rsidRPr="003C4055">
              <w:rPr>
                <w:rFonts w:ascii="Arial" w:hAnsi="Arial" w:cs="Arial"/>
                <w:b/>
                <w:bCs/>
                <w:sz w:val="17"/>
                <w:szCs w:val="17"/>
                <w:lang w:eastAsia="en-GB"/>
              </w:rPr>
              <w:t>Equity</w:t>
            </w:r>
          </w:p>
        </w:tc>
        <w:tc>
          <w:tcPr>
            <w:tcW w:w="421" w:type="pct"/>
            <w:tcBorders>
              <w:top w:val="single" w:sz="4" w:space="0" w:color="auto"/>
              <w:left w:val="nil"/>
              <w:bottom w:val="single" w:sz="4" w:space="0" w:color="auto"/>
              <w:right w:val="single" w:sz="4" w:space="0" w:color="auto"/>
            </w:tcBorders>
            <w:shd w:val="clear" w:color="000000" w:fill="D9D9D9"/>
            <w:vAlign w:val="center"/>
            <w:hideMark/>
          </w:tcPr>
          <w:p w14:paraId="60FBB456" w14:textId="77777777" w:rsidR="00A51D88" w:rsidRPr="003C4055" w:rsidRDefault="00A51D88" w:rsidP="00A51D88">
            <w:pPr>
              <w:jc w:val="center"/>
              <w:rPr>
                <w:rFonts w:ascii="Arial" w:hAnsi="Arial" w:cs="Arial"/>
                <w:b/>
                <w:bCs/>
                <w:sz w:val="17"/>
                <w:szCs w:val="17"/>
                <w:lang w:eastAsia="en-GB"/>
              </w:rPr>
            </w:pPr>
            <w:r w:rsidRPr="003C4055">
              <w:rPr>
                <w:rFonts w:ascii="Arial" w:hAnsi="Arial" w:cs="Arial"/>
                <w:b/>
                <w:bCs/>
                <w:sz w:val="17"/>
                <w:szCs w:val="17"/>
                <w:lang w:eastAsia="en-GB"/>
              </w:rPr>
              <w:t>Real Estate</w:t>
            </w:r>
          </w:p>
        </w:tc>
        <w:tc>
          <w:tcPr>
            <w:tcW w:w="421" w:type="pct"/>
            <w:tcBorders>
              <w:top w:val="single" w:sz="4" w:space="0" w:color="auto"/>
              <w:left w:val="nil"/>
              <w:bottom w:val="single" w:sz="4" w:space="0" w:color="auto"/>
              <w:right w:val="single" w:sz="4" w:space="0" w:color="auto"/>
            </w:tcBorders>
            <w:shd w:val="clear" w:color="000000" w:fill="D9D9D9"/>
            <w:vAlign w:val="center"/>
            <w:hideMark/>
          </w:tcPr>
          <w:p w14:paraId="33422847" w14:textId="77777777" w:rsidR="00A51D88" w:rsidRPr="003C4055" w:rsidRDefault="00A51D88" w:rsidP="00A51D88">
            <w:pPr>
              <w:jc w:val="center"/>
              <w:rPr>
                <w:rFonts w:ascii="Arial" w:hAnsi="Arial" w:cs="Arial"/>
                <w:b/>
                <w:bCs/>
                <w:spacing w:val="-4"/>
                <w:sz w:val="17"/>
                <w:szCs w:val="17"/>
                <w:lang w:eastAsia="en-GB"/>
              </w:rPr>
            </w:pPr>
            <w:r w:rsidRPr="003C4055">
              <w:rPr>
                <w:rFonts w:ascii="Arial" w:hAnsi="Arial" w:cs="Arial"/>
                <w:b/>
                <w:bCs/>
                <w:spacing w:val="-4"/>
                <w:sz w:val="17"/>
                <w:szCs w:val="17"/>
                <w:lang w:eastAsia="en-GB"/>
              </w:rPr>
              <w:t>Bills and bonds issued by public administration</w:t>
            </w:r>
          </w:p>
        </w:tc>
        <w:tc>
          <w:tcPr>
            <w:tcW w:w="421" w:type="pct"/>
            <w:tcBorders>
              <w:top w:val="single" w:sz="4" w:space="0" w:color="auto"/>
              <w:left w:val="nil"/>
              <w:bottom w:val="single" w:sz="4" w:space="0" w:color="auto"/>
              <w:right w:val="single" w:sz="4" w:space="0" w:color="auto"/>
            </w:tcBorders>
            <w:shd w:val="clear" w:color="000000" w:fill="D9D9D9"/>
            <w:vAlign w:val="center"/>
            <w:hideMark/>
          </w:tcPr>
          <w:p w14:paraId="0C0FE7E4" w14:textId="77777777" w:rsidR="00A51D88" w:rsidRPr="003C4055" w:rsidRDefault="00A51D88" w:rsidP="00A51D88">
            <w:pPr>
              <w:jc w:val="center"/>
              <w:rPr>
                <w:rFonts w:ascii="Arial" w:hAnsi="Arial" w:cs="Arial"/>
                <w:b/>
                <w:bCs/>
                <w:sz w:val="17"/>
                <w:szCs w:val="17"/>
                <w:lang w:eastAsia="en-GB"/>
              </w:rPr>
            </w:pPr>
            <w:r w:rsidRPr="003C4055">
              <w:rPr>
                <w:rFonts w:ascii="Arial" w:hAnsi="Arial" w:cs="Arial"/>
                <w:b/>
                <w:bCs/>
                <w:sz w:val="17"/>
                <w:szCs w:val="17"/>
                <w:lang w:eastAsia="en-GB"/>
              </w:rPr>
              <w:t>Bonds issued by the private sector</w:t>
            </w:r>
          </w:p>
        </w:tc>
        <w:tc>
          <w:tcPr>
            <w:tcW w:w="421" w:type="pct"/>
            <w:tcBorders>
              <w:top w:val="single" w:sz="4" w:space="0" w:color="auto"/>
              <w:left w:val="nil"/>
              <w:bottom w:val="single" w:sz="4" w:space="0" w:color="auto"/>
              <w:right w:val="single" w:sz="4" w:space="0" w:color="auto"/>
            </w:tcBorders>
            <w:shd w:val="clear" w:color="000000" w:fill="D9D9D9"/>
            <w:vAlign w:val="center"/>
            <w:hideMark/>
          </w:tcPr>
          <w:p w14:paraId="593FBCDD" w14:textId="77777777" w:rsidR="00A51D88" w:rsidRPr="003C4055" w:rsidRDefault="00A51D88" w:rsidP="00A51D88">
            <w:pPr>
              <w:jc w:val="center"/>
              <w:rPr>
                <w:rFonts w:ascii="Arial" w:hAnsi="Arial" w:cs="Arial"/>
                <w:b/>
                <w:bCs/>
                <w:sz w:val="17"/>
                <w:szCs w:val="17"/>
                <w:lang w:eastAsia="en-GB"/>
              </w:rPr>
            </w:pPr>
            <w:r w:rsidRPr="003C4055">
              <w:rPr>
                <w:rFonts w:ascii="Arial" w:hAnsi="Arial" w:cs="Arial"/>
                <w:b/>
                <w:bCs/>
                <w:sz w:val="17"/>
                <w:szCs w:val="17"/>
                <w:lang w:eastAsia="en-GB"/>
              </w:rPr>
              <w:t>Retail Investment Funds</w:t>
            </w:r>
          </w:p>
        </w:tc>
        <w:tc>
          <w:tcPr>
            <w:tcW w:w="421" w:type="pct"/>
            <w:tcBorders>
              <w:top w:val="single" w:sz="4" w:space="0" w:color="auto"/>
              <w:left w:val="nil"/>
              <w:bottom w:val="single" w:sz="4" w:space="0" w:color="auto"/>
              <w:right w:val="single" w:sz="4" w:space="0" w:color="auto"/>
            </w:tcBorders>
            <w:shd w:val="clear" w:color="000000" w:fill="D9D9D9"/>
            <w:vAlign w:val="center"/>
            <w:hideMark/>
          </w:tcPr>
          <w:p w14:paraId="7D3D5C79" w14:textId="77777777" w:rsidR="00A51D88" w:rsidRPr="003C4055" w:rsidRDefault="00A51D88" w:rsidP="00A51D88">
            <w:pPr>
              <w:jc w:val="center"/>
              <w:rPr>
                <w:rFonts w:ascii="Arial" w:hAnsi="Arial" w:cs="Arial"/>
                <w:b/>
                <w:bCs/>
                <w:sz w:val="17"/>
                <w:szCs w:val="17"/>
                <w:lang w:eastAsia="en-GB"/>
              </w:rPr>
            </w:pPr>
            <w:r w:rsidRPr="003C4055">
              <w:rPr>
                <w:rFonts w:ascii="Arial" w:hAnsi="Arial" w:cs="Arial"/>
                <w:b/>
                <w:bCs/>
                <w:sz w:val="17"/>
                <w:szCs w:val="17"/>
                <w:lang w:eastAsia="en-GB"/>
              </w:rPr>
              <w:t>Private Investment funds</w:t>
            </w:r>
          </w:p>
        </w:tc>
        <w:tc>
          <w:tcPr>
            <w:tcW w:w="421" w:type="pct"/>
            <w:tcBorders>
              <w:top w:val="single" w:sz="4" w:space="0" w:color="auto"/>
              <w:left w:val="nil"/>
              <w:bottom w:val="single" w:sz="4" w:space="0" w:color="auto"/>
              <w:right w:val="single" w:sz="4" w:space="0" w:color="auto"/>
            </w:tcBorders>
            <w:shd w:val="clear" w:color="000000" w:fill="D9D9D9"/>
            <w:vAlign w:val="center"/>
            <w:hideMark/>
          </w:tcPr>
          <w:p w14:paraId="36118744" w14:textId="77777777" w:rsidR="00A51D88" w:rsidRPr="003C4055" w:rsidRDefault="00A51D88" w:rsidP="00A51D88">
            <w:pPr>
              <w:jc w:val="center"/>
              <w:rPr>
                <w:rFonts w:ascii="Arial" w:hAnsi="Arial" w:cs="Arial"/>
                <w:b/>
                <w:bCs/>
                <w:sz w:val="17"/>
                <w:szCs w:val="17"/>
                <w:lang w:eastAsia="en-GB"/>
              </w:rPr>
            </w:pPr>
            <w:r w:rsidRPr="003C4055">
              <w:rPr>
                <w:rFonts w:ascii="Arial" w:hAnsi="Arial" w:cs="Arial"/>
                <w:b/>
                <w:bCs/>
                <w:sz w:val="17"/>
                <w:szCs w:val="17"/>
                <w:lang w:eastAsia="en-GB"/>
              </w:rPr>
              <w:t>Loans</w:t>
            </w:r>
          </w:p>
        </w:tc>
        <w:tc>
          <w:tcPr>
            <w:tcW w:w="421" w:type="pct"/>
            <w:tcBorders>
              <w:top w:val="single" w:sz="4" w:space="0" w:color="auto"/>
              <w:left w:val="nil"/>
              <w:bottom w:val="single" w:sz="4" w:space="0" w:color="auto"/>
              <w:right w:val="single" w:sz="4" w:space="0" w:color="auto"/>
            </w:tcBorders>
            <w:shd w:val="clear" w:color="000000" w:fill="D9D9D9"/>
            <w:vAlign w:val="center"/>
            <w:hideMark/>
          </w:tcPr>
          <w:p w14:paraId="597F188A" w14:textId="77777777" w:rsidR="00A51D88" w:rsidRPr="003C4055" w:rsidRDefault="00A51D88" w:rsidP="00A51D88">
            <w:pPr>
              <w:jc w:val="center"/>
              <w:rPr>
                <w:rFonts w:ascii="Arial" w:hAnsi="Arial" w:cs="Arial"/>
                <w:b/>
                <w:bCs/>
                <w:sz w:val="17"/>
                <w:szCs w:val="17"/>
                <w:lang w:eastAsia="en-GB"/>
              </w:rPr>
            </w:pPr>
            <w:r w:rsidRPr="003C4055">
              <w:rPr>
                <w:rFonts w:ascii="Arial" w:hAnsi="Arial" w:cs="Arial"/>
                <w:b/>
                <w:bCs/>
                <w:sz w:val="17"/>
                <w:szCs w:val="17"/>
                <w:lang w:eastAsia="en-GB"/>
              </w:rPr>
              <w:t>Bank deposits</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14:paraId="7BDD41FE" w14:textId="77777777" w:rsidR="00A51D88" w:rsidRPr="003C4055" w:rsidRDefault="00A51D88" w:rsidP="00A51D88">
            <w:pPr>
              <w:jc w:val="center"/>
              <w:rPr>
                <w:rFonts w:ascii="Arial" w:hAnsi="Arial" w:cs="Arial"/>
                <w:b/>
                <w:bCs/>
                <w:sz w:val="17"/>
                <w:szCs w:val="17"/>
                <w:lang w:eastAsia="en-GB"/>
              </w:rPr>
            </w:pPr>
            <w:r w:rsidRPr="003C4055">
              <w:rPr>
                <w:rFonts w:ascii="Arial" w:hAnsi="Arial" w:cs="Arial"/>
                <w:b/>
                <w:bCs/>
                <w:sz w:val="17"/>
                <w:szCs w:val="17"/>
                <w:lang w:eastAsia="en-GB"/>
              </w:rPr>
              <w:t>Other comments</w:t>
            </w:r>
          </w:p>
        </w:tc>
      </w:tr>
      <w:tr w:rsidR="00A51D88" w:rsidRPr="003C4055" w14:paraId="51876E9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7FAC781"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Australia</w:t>
            </w:r>
          </w:p>
        </w:tc>
        <w:tc>
          <w:tcPr>
            <w:tcW w:w="576" w:type="pct"/>
            <w:tcBorders>
              <w:top w:val="nil"/>
              <w:left w:val="nil"/>
              <w:bottom w:val="single" w:sz="4" w:space="0" w:color="auto"/>
              <w:right w:val="single" w:sz="4" w:space="0" w:color="auto"/>
            </w:tcBorders>
            <w:shd w:val="clear" w:color="000000" w:fill="FFFFFF"/>
            <w:hideMark/>
          </w:tcPr>
          <w:p w14:paraId="5AC458E2" w14:textId="77777777" w:rsidR="00A51D88" w:rsidRPr="003C4055" w:rsidRDefault="00A51D88" w:rsidP="007140EF">
            <w:pPr>
              <w:rPr>
                <w:rFonts w:ascii="Arial" w:hAnsi="Arial" w:cs="Arial"/>
                <w:sz w:val="17"/>
                <w:szCs w:val="17"/>
                <w:lang w:eastAsia="en-GB"/>
              </w:rPr>
            </w:pPr>
            <w:r w:rsidRPr="003C4055">
              <w:rPr>
                <w:rFonts w:ascii="Arial" w:hAnsi="Arial" w:cs="Arial"/>
                <w:sz w:val="17"/>
                <w:szCs w:val="17"/>
                <w:lang w:eastAsia="en-GB"/>
              </w:rPr>
              <w:t>- Occupational trustee managed superannuation fund: corporate;</w:t>
            </w:r>
            <w:r w:rsidRPr="003C4055">
              <w:rPr>
                <w:rFonts w:ascii="Arial" w:hAnsi="Arial" w:cs="Arial"/>
                <w:sz w:val="17"/>
                <w:szCs w:val="17"/>
                <w:lang w:eastAsia="en-GB"/>
              </w:rPr>
              <w:br/>
              <w:t>- Occupational trustee managed superannuation fund: industry</w:t>
            </w:r>
            <w:r w:rsidRPr="003C4055">
              <w:rPr>
                <w:rFonts w:ascii="Arial" w:hAnsi="Arial" w:cs="Arial"/>
                <w:sz w:val="17"/>
                <w:szCs w:val="17"/>
                <w:lang w:eastAsia="en-GB"/>
              </w:rPr>
              <w:br/>
              <w:t>- Trustee managed public offer superannuation fund: retail funds</w:t>
            </w:r>
            <w:r w:rsidRPr="003C4055">
              <w:rPr>
                <w:rFonts w:ascii="Arial" w:hAnsi="Arial" w:cs="Arial"/>
                <w:sz w:val="17"/>
                <w:szCs w:val="17"/>
                <w:lang w:eastAsia="en-GB"/>
              </w:rPr>
              <w:br/>
              <w:t>- Trustee managed superannuation fund: self-managed superannuation fund (SMSFs)</w:t>
            </w:r>
            <w:r w:rsidRPr="003C4055">
              <w:rPr>
                <w:rFonts w:ascii="Arial" w:hAnsi="Arial" w:cs="Arial"/>
                <w:sz w:val="17"/>
                <w:szCs w:val="17"/>
                <w:lang w:eastAsia="en-GB"/>
              </w:rPr>
              <w:br/>
              <w:t>- Public sector occupational pension plans, often compulsory for public sector employees</w:t>
            </w:r>
            <w:r w:rsidRPr="003C4055">
              <w:rPr>
                <w:rFonts w:ascii="Arial" w:hAnsi="Arial" w:cs="Arial"/>
                <w:sz w:val="17"/>
                <w:szCs w:val="17"/>
                <w:lang w:eastAsia="en-GB"/>
              </w:rPr>
              <w:br/>
              <w:t>- Trustee managed superannuation fund: approved deposit fund</w:t>
            </w:r>
          </w:p>
        </w:tc>
        <w:tc>
          <w:tcPr>
            <w:tcW w:w="479" w:type="pct"/>
            <w:tcBorders>
              <w:top w:val="nil"/>
              <w:left w:val="nil"/>
              <w:bottom w:val="single" w:sz="4" w:space="0" w:color="auto"/>
              <w:right w:val="single" w:sz="4" w:space="0" w:color="auto"/>
            </w:tcBorders>
            <w:shd w:val="clear" w:color="auto" w:fill="auto"/>
            <w:hideMark/>
          </w:tcPr>
          <w:p w14:paraId="3992B8B5" w14:textId="77777777" w:rsidR="00A51D88" w:rsidRPr="003C4055" w:rsidRDefault="00A51D88" w:rsidP="009929AB">
            <w:pPr>
              <w:rPr>
                <w:rFonts w:ascii="Arial" w:hAnsi="Arial" w:cs="Arial"/>
                <w:sz w:val="17"/>
                <w:szCs w:val="17"/>
                <w:lang w:eastAsia="en-GB"/>
              </w:rPr>
            </w:pPr>
            <w:r w:rsidRPr="003C4055">
              <w:rPr>
                <w:rFonts w:ascii="Arial" w:hAnsi="Arial" w:cs="Arial"/>
                <w:sz w:val="17"/>
                <w:szCs w:val="17"/>
                <w:lang w:eastAsia="en-GB"/>
              </w:rPr>
              <w:t xml:space="preserve">100% </w:t>
            </w:r>
            <w:r w:rsidR="003E309C" w:rsidRPr="003C4055">
              <w:rPr>
                <w:rFonts w:ascii="Arial" w:hAnsi="Arial" w:cs="Arial"/>
                <w:sz w:val="17"/>
                <w:szCs w:val="17"/>
                <w:lang w:eastAsia="en-GB"/>
              </w:rPr>
              <w:t>(Direct)</w:t>
            </w:r>
          </w:p>
        </w:tc>
        <w:tc>
          <w:tcPr>
            <w:tcW w:w="421" w:type="pct"/>
            <w:tcBorders>
              <w:top w:val="nil"/>
              <w:left w:val="nil"/>
              <w:bottom w:val="single" w:sz="4" w:space="0" w:color="auto"/>
              <w:right w:val="single" w:sz="4" w:space="0" w:color="auto"/>
            </w:tcBorders>
            <w:shd w:val="clear" w:color="auto" w:fill="auto"/>
            <w:hideMark/>
          </w:tcPr>
          <w:p w14:paraId="4CC4D317" w14:textId="77777777" w:rsidR="00A51D88" w:rsidRPr="003C4055" w:rsidRDefault="00A51D88" w:rsidP="009929AB">
            <w:pPr>
              <w:rPr>
                <w:rFonts w:ascii="Arial" w:hAnsi="Arial" w:cs="Arial"/>
                <w:sz w:val="17"/>
                <w:szCs w:val="17"/>
                <w:lang w:eastAsia="en-GB"/>
              </w:rPr>
            </w:pPr>
            <w:r w:rsidRPr="003C4055">
              <w:rPr>
                <w:rFonts w:ascii="Arial" w:hAnsi="Arial" w:cs="Arial"/>
                <w:sz w:val="17"/>
                <w:szCs w:val="17"/>
                <w:lang w:eastAsia="en-GB"/>
              </w:rPr>
              <w:t xml:space="preserve">100% </w:t>
            </w:r>
            <w:r w:rsidR="003E309C" w:rsidRPr="003C4055">
              <w:rPr>
                <w:rFonts w:ascii="Arial" w:hAnsi="Arial" w:cs="Arial"/>
                <w:sz w:val="17"/>
                <w:szCs w:val="17"/>
                <w:lang w:eastAsia="en-GB"/>
              </w:rPr>
              <w:t>(Direct)</w:t>
            </w:r>
            <w:r w:rsidRPr="003C4055">
              <w:rPr>
                <w:rFonts w:ascii="Arial" w:hAnsi="Arial" w:cs="Arial"/>
                <w:sz w:val="17"/>
                <w:szCs w:val="17"/>
                <w:lang w:eastAsia="en-GB"/>
              </w:rPr>
              <w:t xml:space="preserve"> </w:t>
            </w:r>
          </w:p>
        </w:tc>
        <w:tc>
          <w:tcPr>
            <w:tcW w:w="421" w:type="pct"/>
            <w:tcBorders>
              <w:top w:val="nil"/>
              <w:left w:val="nil"/>
              <w:bottom w:val="single" w:sz="4" w:space="0" w:color="auto"/>
              <w:right w:val="single" w:sz="4" w:space="0" w:color="auto"/>
            </w:tcBorders>
            <w:shd w:val="clear" w:color="auto" w:fill="auto"/>
            <w:hideMark/>
          </w:tcPr>
          <w:p w14:paraId="35E3034E" w14:textId="77777777" w:rsidR="00A51D88" w:rsidRPr="003C4055" w:rsidRDefault="00A51D88" w:rsidP="009929AB">
            <w:pPr>
              <w:rPr>
                <w:rFonts w:ascii="Arial" w:hAnsi="Arial" w:cs="Arial"/>
                <w:sz w:val="17"/>
                <w:szCs w:val="17"/>
                <w:lang w:eastAsia="en-GB"/>
              </w:rPr>
            </w:pPr>
            <w:r w:rsidRPr="003C4055">
              <w:rPr>
                <w:rFonts w:ascii="Arial" w:hAnsi="Arial" w:cs="Arial"/>
                <w:sz w:val="17"/>
                <w:szCs w:val="17"/>
                <w:lang w:eastAsia="en-GB"/>
              </w:rPr>
              <w:t xml:space="preserve">100% </w:t>
            </w:r>
            <w:r w:rsidR="003E309C" w:rsidRPr="003C4055">
              <w:rPr>
                <w:rFonts w:ascii="Arial" w:hAnsi="Arial" w:cs="Arial"/>
                <w:sz w:val="17"/>
                <w:szCs w:val="17"/>
                <w:lang w:eastAsia="en-GB"/>
              </w:rPr>
              <w:t>(Direct)</w:t>
            </w:r>
            <w:r w:rsidRPr="003C4055">
              <w:rPr>
                <w:rFonts w:ascii="Arial" w:hAnsi="Arial" w:cs="Arial"/>
                <w:sz w:val="17"/>
                <w:szCs w:val="17"/>
                <w:lang w:eastAsia="en-GB"/>
              </w:rPr>
              <w:t xml:space="preserve"> </w:t>
            </w:r>
          </w:p>
        </w:tc>
        <w:tc>
          <w:tcPr>
            <w:tcW w:w="421" w:type="pct"/>
            <w:tcBorders>
              <w:top w:val="nil"/>
              <w:left w:val="nil"/>
              <w:bottom w:val="single" w:sz="4" w:space="0" w:color="auto"/>
              <w:right w:val="single" w:sz="4" w:space="0" w:color="auto"/>
            </w:tcBorders>
            <w:shd w:val="clear" w:color="auto" w:fill="auto"/>
            <w:hideMark/>
          </w:tcPr>
          <w:p w14:paraId="61029B07" w14:textId="77777777" w:rsidR="00A51D88" w:rsidRPr="003C4055" w:rsidRDefault="00A51D88" w:rsidP="009929AB">
            <w:pPr>
              <w:rPr>
                <w:rFonts w:ascii="Arial" w:hAnsi="Arial" w:cs="Arial"/>
                <w:sz w:val="17"/>
                <w:szCs w:val="17"/>
                <w:lang w:eastAsia="en-GB"/>
              </w:rPr>
            </w:pPr>
            <w:r w:rsidRPr="003C4055">
              <w:rPr>
                <w:rFonts w:ascii="Arial" w:hAnsi="Arial" w:cs="Arial"/>
                <w:sz w:val="17"/>
                <w:szCs w:val="17"/>
                <w:lang w:eastAsia="en-GB"/>
              </w:rPr>
              <w:t xml:space="preserve">100% </w:t>
            </w:r>
            <w:r w:rsidR="003E309C" w:rsidRPr="003C4055">
              <w:rPr>
                <w:rFonts w:ascii="Arial" w:hAnsi="Arial" w:cs="Arial"/>
                <w:sz w:val="17"/>
                <w:szCs w:val="17"/>
                <w:lang w:eastAsia="en-GB"/>
              </w:rPr>
              <w:t>(Direct)</w:t>
            </w:r>
            <w:r w:rsidRPr="003C4055">
              <w:rPr>
                <w:rFonts w:ascii="Arial" w:hAnsi="Arial" w:cs="Arial"/>
                <w:sz w:val="17"/>
                <w:szCs w:val="17"/>
                <w:lang w:eastAsia="en-GB"/>
              </w:rPr>
              <w:t xml:space="preserve"> </w:t>
            </w:r>
          </w:p>
        </w:tc>
        <w:tc>
          <w:tcPr>
            <w:tcW w:w="421" w:type="pct"/>
            <w:tcBorders>
              <w:top w:val="nil"/>
              <w:left w:val="nil"/>
              <w:bottom w:val="single" w:sz="4" w:space="0" w:color="auto"/>
              <w:right w:val="single" w:sz="4" w:space="0" w:color="auto"/>
            </w:tcBorders>
            <w:shd w:val="clear" w:color="auto" w:fill="auto"/>
            <w:hideMark/>
          </w:tcPr>
          <w:p w14:paraId="3C0257A0" w14:textId="77777777" w:rsidR="00A51D88" w:rsidRPr="003C4055" w:rsidRDefault="00A51D88" w:rsidP="009929AB">
            <w:pPr>
              <w:rPr>
                <w:rFonts w:ascii="Arial" w:hAnsi="Arial" w:cs="Arial"/>
                <w:sz w:val="17"/>
                <w:szCs w:val="17"/>
                <w:lang w:eastAsia="en-GB"/>
              </w:rPr>
            </w:pPr>
            <w:r w:rsidRPr="003C4055">
              <w:rPr>
                <w:rFonts w:ascii="Arial" w:hAnsi="Arial" w:cs="Arial"/>
                <w:sz w:val="17"/>
                <w:szCs w:val="17"/>
                <w:lang w:eastAsia="en-GB"/>
              </w:rPr>
              <w:t xml:space="preserve">100% </w:t>
            </w:r>
            <w:r w:rsidR="003E309C" w:rsidRPr="003C4055">
              <w:rPr>
                <w:rFonts w:ascii="Arial" w:hAnsi="Arial" w:cs="Arial"/>
                <w:sz w:val="17"/>
                <w:szCs w:val="17"/>
                <w:lang w:eastAsia="en-GB"/>
              </w:rPr>
              <w:t>(Direct)</w:t>
            </w:r>
          </w:p>
        </w:tc>
        <w:tc>
          <w:tcPr>
            <w:tcW w:w="421" w:type="pct"/>
            <w:tcBorders>
              <w:top w:val="nil"/>
              <w:left w:val="nil"/>
              <w:bottom w:val="single" w:sz="4" w:space="0" w:color="auto"/>
              <w:right w:val="single" w:sz="4" w:space="0" w:color="auto"/>
            </w:tcBorders>
            <w:shd w:val="clear" w:color="auto" w:fill="auto"/>
            <w:hideMark/>
          </w:tcPr>
          <w:p w14:paraId="40E8672C" w14:textId="77777777" w:rsidR="00A51D88" w:rsidRPr="003C4055" w:rsidRDefault="00A51D88" w:rsidP="009929AB">
            <w:pPr>
              <w:rPr>
                <w:rFonts w:ascii="Arial" w:hAnsi="Arial" w:cs="Arial"/>
                <w:sz w:val="17"/>
                <w:szCs w:val="17"/>
                <w:lang w:eastAsia="en-GB"/>
              </w:rPr>
            </w:pPr>
            <w:r w:rsidRPr="003C4055">
              <w:rPr>
                <w:rFonts w:ascii="Arial" w:hAnsi="Arial" w:cs="Arial"/>
                <w:sz w:val="17"/>
                <w:szCs w:val="17"/>
                <w:lang w:eastAsia="en-GB"/>
              </w:rPr>
              <w:t xml:space="preserve">100% </w:t>
            </w:r>
            <w:r w:rsidR="003E309C" w:rsidRPr="003C4055">
              <w:rPr>
                <w:rFonts w:ascii="Arial" w:hAnsi="Arial" w:cs="Arial"/>
                <w:sz w:val="17"/>
                <w:szCs w:val="17"/>
                <w:lang w:eastAsia="en-GB"/>
              </w:rPr>
              <w:t>(Direct)</w:t>
            </w:r>
          </w:p>
        </w:tc>
        <w:tc>
          <w:tcPr>
            <w:tcW w:w="421" w:type="pct"/>
            <w:tcBorders>
              <w:top w:val="nil"/>
              <w:left w:val="nil"/>
              <w:bottom w:val="single" w:sz="4" w:space="0" w:color="auto"/>
              <w:right w:val="single" w:sz="4" w:space="0" w:color="auto"/>
            </w:tcBorders>
            <w:shd w:val="clear" w:color="auto" w:fill="auto"/>
            <w:hideMark/>
          </w:tcPr>
          <w:p w14:paraId="2ECAD8DB"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Loans or financial assistance to members and their relatives are not permitted.</w:t>
            </w:r>
          </w:p>
        </w:tc>
        <w:tc>
          <w:tcPr>
            <w:tcW w:w="421" w:type="pct"/>
            <w:tcBorders>
              <w:top w:val="nil"/>
              <w:left w:val="nil"/>
              <w:bottom w:val="single" w:sz="4" w:space="0" w:color="auto"/>
              <w:right w:val="single" w:sz="4" w:space="0" w:color="auto"/>
            </w:tcBorders>
            <w:shd w:val="clear" w:color="auto" w:fill="auto"/>
            <w:hideMark/>
          </w:tcPr>
          <w:p w14:paraId="36EE032E" w14:textId="77777777" w:rsidR="00A51D88" w:rsidRPr="003C4055" w:rsidRDefault="00A51D88" w:rsidP="00E46F7E">
            <w:pPr>
              <w:rPr>
                <w:rFonts w:ascii="Arial" w:hAnsi="Arial" w:cs="Arial"/>
                <w:sz w:val="17"/>
                <w:szCs w:val="17"/>
                <w:lang w:eastAsia="en-GB"/>
              </w:rPr>
            </w:pPr>
            <w:r w:rsidRPr="003C4055">
              <w:rPr>
                <w:rFonts w:ascii="Arial" w:hAnsi="Arial" w:cs="Arial"/>
                <w:sz w:val="17"/>
                <w:szCs w:val="17"/>
                <w:lang w:eastAsia="en-GB"/>
              </w:rPr>
              <w:t xml:space="preserve">100% </w:t>
            </w:r>
            <w:r w:rsidR="003E309C" w:rsidRPr="003C4055">
              <w:rPr>
                <w:rFonts w:ascii="Arial" w:hAnsi="Arial" w:cs="Arial"/>
                <w:sz w:val="17"/>
                <w:szCs w:val="17"/>
                <w:lang w:eastAsia="en-GB"/>
              </w:rPr>
              <w:t>(Direct)</w:t>
            </w:r>
            <w:r w:rsidRPr="003C4055">
              <w:rPr>
                <w:rFonts w:ascii="Arial" w:hAnsi="Arial" w:cs="Arial"/>
                <w:sz w:val="17"/>
                <w:szCs w:val="17"/>
                <w:lang w:eastAsia="en-GB"/>
              </w:rPr>
              <w:t xml:space="preserve"> </w:t>
            </w:r>
          </w:p>
        </w:tc>
        <w:tc>
          <w:tcPr>
            <w:tcW w:w="688" w:type="pct"/>
            <w:tcBorders>
              <w:top w:val="nil"/>
              <w:left w:val="nil"/>
              <w:bottom w:val="single" w:sz="4" w:space="0" w:color="auto"/>
              <w:right w:val="single" w:sz="4" w:space="0" w:color="auto"/>
            </w:tcBorders>
            <w:shd w:val="clear" w:color="auto" w:fill="auto"/>
            <w:hideMark/>
          </w:tcPr>
          <w:p w14:paraId="63FCC956" w14:textId="77777777" w:rsidR="00A51D88" w:rsidRPr="003C4055" w:rsidRDefault="00A51D88" w:rsidP="00FF176F">
            <w:pPr>
              <w:rPr>
                <w:rFonts w:ascii="Arial" w:hAnsi="Arial" w:cs="Arial"/>
                <w:sz w:val="17"/>
                <w:szCs w:val="17"/>
                <w:lang w:eastAsia="en-GB"/>
              </w:rPr>
            </w:pPr>
            <w:r w:rsidRPr="003C4055">
              <w:rPr>
                <w:rFonts w:ascii="Arial" w:hAnsi="Arial" w:cs="Arial"/>
                <w:sz w:val="17"/>
                <w:szCs w:val="17"/>
                <w:lang w:eastAsia="en-GB"/>
              </w:rPr>
              <w:t xml:space="preserve">In addition to the prohibition on loans or financial assistance to members and their relatives, superannuation funds are also not permitted to invest more than five per cent of their assets in in-house assets. That is, funds are not permitted to make investments in, or loans to, an employer-sponsor, a member or their associates, subject to some exceptions. </w:t>
            </w:r>
          </w:p>
          <w:p w14:paraId="73C4C8F9" w14:textId="77777777" w:rsidR="00FF176F" w:rsidRPr="003C4055" w:rsidRDefault="00FF176F" w:rsidP="00FF176F">
            <w:pPr>
              <w:rPr>
                <w:rFonts w:ascii="Arial" w:hAnsi="Arial" w:cs="Arial"/>
                <w:sz w:val="17"/>
                <w:szCs w:val="17"/>
                <w:lang w:eastAsia="en-GB"/>
              </w:rPr>
            </w:pPr>
          </w:p>
          <w:p w14:paraId="5F5EE567" w14:textId="77777777" w:rsidR="00FF176F" w:rsidRPr="003C4055" w:rsidRDefault="00FF176F" w:rsidP="00FF176F">
            <w:pPr>
              <w:tabs>
                <w:tab w:val="left" w:pos="720"/>
              </w:tabs>
              <w:rPr>
                <w:rFonts w:ascii="Arial" w:hAnsi="Arial" w:cs="Arial"/>
                <w:sz w:val="17"/>
                <w:szCs w:val="17"/>
                <w:lang w:eastAsia="en-GB"/>
              </w:rPr>
            </w:pPr>
            <w:r w:rsidRPr="003C4055">
              <w:rPr>
                <w:rFonts w:ascii="Arial" w:hAnsi="Arial" w:cs="Arial"/>
                <w:sz w:val="17"/>
                <w:szCs w:val="17"/>
                <w:lang w:eastAsia="en-GB"/>
              </w:rPr>
              <w:t xml:space="preserve">Australia does not prescribe specific portfolio limits. However, trustees are required to ensure that investment options offered to each beneficiary allow adequate diversification. </w:t>
            </w:r>
          </w:p>
          <w:p w14:paraId="56937E74" w14:textId="77777777" w:rsidR="00FF176F" w:rsidRPr="003C4055" w:rsidRDefault="00FF176F" w:rsidP="00FF176F">
            <w:pPr>
              <w:tabs>
                <w:tab w:val="left" w:pos="720"/>
              </w:tabs>
              <w:rPr>
                <w:rFonts w:ascii="Arial" w:hAnsi="Arial" w:cs="Arial"/>
                <w:sz w:val="17"/>
                <w:szCs w:val="17"/>
                <w:lang w:eastAsia="en-GB"/>
              </w:rPr>
            </w:pPr>
          </w:p>
          <w:p w14:paraId="73670067" w14:textId="77777777" w:rsidR="00FF176F" w:rsidRPr="003C4055" w:rsidRDefault="00B241FF" w:rsidP="00B241FF">
            <w:pPr>
              <w:rPr>
                <w:rFonts w:ascii="Arial" w:hAnsi="Arial" w:cs="Arial"/>
                <w:sz w:val="17"/>
                <w:szCs w:val="17"/>
                <w:lang w:eastAsia="en-GB"/>
              </w:rPr>
            </w:pPr>
            <w:r w:rsidRPr="003C4055">
              <w:rPr>
                <w:rFonts w:ascii="Arial" w:hAnsi="Arial" w:cs="Arial"/>
                <w:sz w:val="17"/>
                <w:szCs w:val="17"/>
                <w:lang w:eastAsia="en-GB"/>
              </w:rPr>
              <w:t>In addition, MySuper products (default products) must have a single, diversified or lifecycle, investment strategy.</w:t>
            </w:r>
          </w:p>
        </w:tc>
      </w:tr>
      <w:tr w:rsidR="00A51D88" w:rsidRPr="003C4055" w14:paraId="30EFF983"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3A9BA51"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Austria</w:t>
            </w:r>
          </w:p>
        </w:tc>
        <w:tc>
          <w:tcPr>
            <w:tcW w:w="576" w:type="pct"/>
            <w:tcBorders>
              <w:top w:val="nil"/>
              <w:left w:val="nil"/>
              <w:bottom w:val="single" w:sz="4" w:space="0" w:color="auto"/>
              <w:right w:val="single" w:sz="4" w:space="0" w:color="auto"/>
            </w:tcBorders>
            <w:shd w:val="clear" w:color="000000" w:fill="FFFFFF"/>
            <w:hideMark/>
          </w:tcPr>
          <w:p w14:paraId="315DA91E"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 </w:t>
            </w:r>
            <w:r w:rsidR="00A1130F" w:rsidRPr="003C4055">
              <w:rPr>
                <w:rFonts w:ascii="Arial" w:hAnsi="Arial" w:cs="Arial"/>
                <w:sz w:val="17"/>
                <w:szCs w:val="17"/>
                <w:lang w:eastAsia="en-GB"/>
              </w:rPr>
              <w:t>occupational pension funds (Pensionskassen)</w:t>
            </w:r>
          </w:p>
        </w:tc>
        <w:tc>
          <w:tcPr>
            <w:tcW w:w="479" w:type="pct"/>
            <w:tcBorders>
              <w:top w:val="nil"/>
              <w:left w:val="nil"/>
              <w:bottom w:val="single" w:sz="4" w:space="0" w:color="auto"/>
              <w:right w:val="single" w:sz="4" w:space="0" w:color="auto"/>
            </w:tcBorders>
            <w:shd w:val="clear" w:color="auto" w:fill="auto"/>
            <w:hideMark/>
          </w:tcPr>
          <w:p w14:paraId="712DA8C1" w14:textId="77777777" w:rsidR="00C51138" w:rsidRPr="003C4055" w:rsidRDefault="00C51138" w:rsidP="00C51138">
            <w:pPr>
              <w:rPr>
                <w:rFonts w:ascii="Arial" w:hAnsi="Arial" w:cs="Arial"/>
                <w:sz w:val="17"/>
                <w:szCs w:val="17"/>
                <w:lang w:eastAsia="en-GB"/>
              </w:rPr>
            </w:pPr>
            <w:r w:rsidRPr="003C4055">
              <w:rPr>
                <w:rFonts w:ascii="Arial" w:hAnsi="Arial" w:cs="Arial"/>
                <w:sz w:val="17"/>
                <w:szCs w:val="17"/>
                <w:lang w:eastAsia="en-GB"/>
              </w:rPr>
              <w:t xml:space="preserve">100% (Total exposure) </w:t>
            </w:r>
          </w:p>
          <w:p w14:paraId="7FAFF18A" w14:textId="77777777" w:rsidR="00A51D88" w:rsidRPr="003C4055" w:rsidRDefault="00A51D88" w:rsidP="00A51D88">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1BD23E09" w14:textId="77777777" w:rsidR="008F2923" w:rsidRPr="003C4055" w:rsidRDefault="00A51D88" w:rsidP="0087410D">
            <w:pPr>
              <w:rPr>
                <w:rFonts w:ascii="Arial" w:hAnsi="Arial" w:cs="Arial"/>
                <w:sz w:val="17"/>
                <w:szCs w:val="17"/>
                <w:lang w:eastAsia="en-GB"/>
              </w:rPr>
            </w:pPr>
            <w:r w:rsidRPr="003C4055">
              <w:rPr>
                <w:rFonts w:ascii="Arial" w:hAnsi="Arial" w:cs="Arial"/>
                <w:sz w:val="17"/>
                <w:szCs w:val="17"/>
                <w:lang w:eastAsia="en-GB"/>
              </w:rPr>
              <w:t xml:space="preserve">100% (Total exposure) </w:t>
            </w:r>
          </w:p>
          <w:p w14:paraId="6BA29F55" w14:textId="77777777" w:rsidR="008F2923" w:rsidRPr="003C4055" w:rsidRDefault="008F2923" w:rsidP="0087410D">
            <w:pPr>
              <w:rPr>
                <w:rFonts w:ascii="Arial" w:hAnsi="Arial" w:cs="Arial"/>
                <w:sz w:val="17"/>
                <w:szCs w:val="17"/>
                <w:lang w:eastAsia="en-GB"/>
              </w:rPr>
            </w:pPr>
          </w:p>
          <w:p w14:paraId="58C76555" w14:textId="77777777" w:rsidR="008F2923" w:rsidRPr="003C4055" w:rsidRDefault="008F2923" w:rsidP="008F2923">
            <w:pPr>
              <w:rPr>
                <w:rFonts w:ascii="Arial" w:hAnsi="Arial" w:cs="Arial"/>
                <w:sz w:val="17"/>
                <w:szCs w:val="17"/>
                <w:lang w:eastAsia="en-GB"/>
              </w:rPr>
            </w:pPr>
            <w:r w:rsidRPr="003C4055">
              <w:rPr>
                <w:rFonts w:ascii="Arial" w:hAnsi="Arial" w:cs="Arial"/>
                <w:sz w:val="17"/>
                <w:szCs w:val="17"/>
                <w:lang w:eastAsia="en-GB"/>
              </w:rPr>
              <w:t xml:space="preserve">Other / Comments: </w:t>
            </w:r>
          </w:p>
          <w:p w14:paraId="7487459E" w14:textId="77777777" w:rsidR="00A51D88" w:rsidRPr="003C4055" w:rsidRDefault="00C51138" w:rsidP="008F2923">
            <w:pPr>
              <w:rPr>
                <w:rFonts w:ascii="Arial" w:hAnsi="Arial" w:cs="Arial"/>
                <w:sz w:val="17"/>
                <w:szCs w:val="17"/>
                <w:lang w:eastAsia="en-GB"/>
              </w:rPr>
            </w:pPr>
            <w:r w:rsidRPr="003C4055">
              <w:rPr>
                <w:rFonts w:ascii="Arial" w:hAnsi="Arial" w:cs="Arial"/>
                <w:sz w:val="17"/>
                <w:szCs w:val="17"/>
                <w:lang w:eastAsia="en-GB"/>
              </w:rPr>
              <w:t xml:space="preserve">Investments in assets not admitted to trading on regulated markets must be kept to prudent </w:t>
            </w:r>
            <w:r w:rsidRPr="003C4055">
              <w:rPr>
                <w:rFonts w:ascii="Arial" w:hAnsi="Arial" w:cs="Arial"/>
                <w:sz w:val="17"/>
                <w:szCs w:val="17"/>
                <w:lang w:eastAsia="en-GB"/>
              </w:rPr>
              <w:lastRenderedPageBreak/>
              <w:t>levels.</w:t>
            </w:r>
            <w:r w:rsidR="00A51D88" w:rsidRPr="003C4055">
              <w:rPr>
                <w:rFonts w:ascii="Arial" w:hAnsi="Arial" w:cs="Arial"/>
                <w:sz w:val="17"/>
                <w:szCs w:val="17"/>
                <w:lang w:eastAsia="en-GB"/>
              </w:rPr>
              <w:br/>
            </w:r>
          </w:p>
        </w:tc>
        <w:tc>
          <w:tcPr>
            <w:tcW w:w="421" w:type="pct"/>
            <w:tcBorders>
              <w:top w:val="nil"/>
              <w:left w:val="nil"/>
              <w:bottom w:val="single" w:sz="4" w:space="0" w:color="auto"/>
              <w:right w:val="single" w:sz="4" w:space="0" w:color="auto"/>
            </w:tcBorders>
            <w:shd w:val="clear" w:color="auto" w:fill="auto"/>
            <w:hideMark/>
          </w:tcPr>
          <w:p w14:paraId="0486B324" w14:textId="77777777" w:rsidR="00A51D88" w:rsidRPr="003C4055" w:rsidRDefault="00A51D88" w:rsidP="0087410D">
            <w:pPr>
              <w:rPr>
                <w:rFonts w:ascii="Arial" w:hAnsi="Arial" w:cs="Arial"/>
                <w:sz w:val="17"/>
                <w:szCs w:val="17"/>
                <w:lang w:eastAsia="en-GB"/>
              </w:rPr>
            </w:pPr>
            <w:r w:rsidRPr="003C4055">
              <w:rPr>
                <w:rFonts w:ascii="Arial" w:hAnsi="Arial" w:cs="Arial"/>
                <w:sz w:val="17"/>
                <w:szCs w:val="17"/>
                <w:lang w:eastAsia="en-GB"/>
              </w:rPr>
              <w:lastRenderedPageBreak/>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3E931F8E" w14:textId="77777777" w:rsidR="00C51138" w:rsidRPr="003C4055" w:rsidRDefault="00C51138" w:rsidP="00C51138">
            <w:pPr>
              <w:rPr>
                <w:rFonts w:ascii="Arial" w:hAnsi="Arial" w:cs="Arial"/>
                <w:sz w:val="17"/>
                <w:szCs w:val="17"/>
                <w:lang w:eastAsia="en-GB"/>
              </w:rPr>
            </w:pPr>
            <w:r w:rsidRPr="003C4055">
              <w:rPr>
                <w:rFonts w:ascii="Arial" w:hAnsi="Arial" w:cs="Arial"/>
                <w:sz w:val="17"/>
                <w:szCs w:val="17"/>
                <w:lang w:eastAsia="en-GB"/>
              </w:rPr>
              <w:t xml:space="preserve">100% (Total exposure) </w:t>
            </w:r>
          </w:p>
          <w:p w14:paraId="2D2E5C42" w14:textId="77777777" w:rsidR="00A51D88" w:rsidRPr="003C4055" w:rsidRDefault="00A51D88" w:rsidP="00A51D88">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6696295D" w14:textId="77777777" w:rsidR="00A51D88" w:rsidRPr="003C4055" w:rsidRDefault="00C51138" w:rsidP="00A51D88">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hideMark/>
          </w:tcPr>
          <w:p w14:paraId="29BDC960" w14:textId="77777777" w:rsidR="00C51138" w:rsidRPr="003C4055" w:rsidRDefault="00C51138" w:rsidP="00C51138">
            <w:pPr>
              <w:rPr>
                <w:rFonts w:ascii="Arial" w:hAnsi="Arial" w:cs="Arial"/>
                <w:sz w:val="17"/>
                <w:szCs w:val="17"/>
                <w:lang w:eastAsia="en-GB"/>
              </w:rPr>
            </w:pPr>
            <w:r w:rsidRPr="003C4055">
              <w:rPr>
                <w:rFonts w:ascii="Arial" w:hAnsi="Arial" w:cs="Arial"/>
                <w:sz w:val="17"/>
                <w:szCs w:val="17"/>
                <w:lang w:eastAsia="en-GB"/>
              </w:rPr>
              <w:t>100% (Total Exposure)</w:t>
            </w:r>
          </w:p>
          <w:p w14:paraId="70E333A0" w14:textId="77777777" w:rsidR="00C51138" w:rsidRPr="003C4055" w:rsidRDefault="00C51138" w:rsidP="00C51138">
            <w:pPr>
              <w:rPr>
                <w:rFonts w:ascii="Arial" w:hAnsi="Arial" w:cs="Arial"/>
                <w:sz w:val="17"/>
                <w:szCs w:val="17"/>
                <w:lang w:eastAsia="en-GB"/>
              </w:rPr>
            </w:pPr>
          </w:p>
          <w:p w14:paraId="57407377" w14:textId="77777777" w:rsidR="00A51D88" w:rsidRPr="003C4055" w:rsidRDefault="00C51138" w:rsidP="00C51138">
            <w:pPr>
              <w:rPr>
                <w:rFonts w:ascii="Arial" w:hAnsi="Arial" w:cs="Arial"/>
                <w:sz w:val="17"/>
                <w:szCs w:val="17"/>
                <w:lang w:eastAsia="en-GB"/>
              </w:rPr>
            </w:pPr>
            <w:r w:rsidRPr="003C4055">
              <w:rPr>
                <w:rFonts w:ascii="Arial" w:hAnsi="Arial" w:cs="Arial"/>
                <w:sz w:val="17"/>
                <w:szCs w:val="17"/>
                <w:lang w:eastAsia="en-GB"/>
              </w:rPr>
              <w:t>Investments in assets not admitted to trading on regulated markets must be kept to prudent levels.</w:t>
            </w:r>
          </w:p>
        </w:tc>
        <w:tc>
          <w:tcPr>
            <w:tcW w:w="421" w:type="pct"/>
            <w:tcBorders>
              <w:top w:val="nil"/>
              <w:left w:val="nil"/>
              <w:bottom w:val="single" w:sz="4" w:space="0" w:color="auto"/>
              <w:right w:val="single" w:sz="4" w:space="0" w:color="auto"/>
            </w:tcBorders>
            <w:shd w:val="clear" w:color="auto" w:fill="auto"/>
            <w:hideMark/>
          </w:tcPr>
          <w:p w14:paraId="5E9A7D43" w14:textId="77777777" w:rsidR="00C51138" w:rsidRPr="003C4055" w:rsidRDefault="0087410D" w:rsidP="00C51138">
            <w:pPr>
              <w:rPr>
                <w:rFonts w:ascii="Arial" w:hAnsi="Arial" w:cs="Arial"/>
                <w:sz w:val="17"/>
                <w:szCs w:val="17"/>
                <w:lang w:eastAsia="en-GB"/>
              </w:rPr>
            </w:pPr>
            <w:r w:rsidRPr="003C4055">
              <w:rPr>
                <w:rFonts w:ascii="Arial" w:hAnsi="Arial" w:cs="Arial"/>
                <w:sz w:val="17"/>
                <w:szCs w:val="17"/>
                <w:lang w:eastAsia="en-GB"/>
              </w:rPr>
              <w:t>100%</w:t>
            </w:r>
            <w:r w:rsidR="00C51138" w:rsidRPr="003C4055">
              <w:rPr>
                <w:rFonts w:ascii="Arial" w:hAnsi="Arial" w:cs="Arial"/>
                <w:sz w:val="17"/>
                <w:szCs w:val="17"/>
                <w:lang w:eastAsia="en-GB"/>
              </w:rPr>
              <w:t xml:space="preserve"> (Total Exposure)</w:t>
            </w:r>
          </w:p>
          <w:p w14:paraId="67C455CB" w14:textId="77777777" w:rsidR="00C51138" w:rsidRPr="003C4055" w:rsidRDefault="00C51138" w:rsidP="00C51138">
            <w:pPr>
              <w:rPr>
                <w:rFonts w:ascii="Arial" w:hAnsi="Arial" w:cs="Arial"/>
                <w:sz w:val="17"/>
                <w:szCs w:val="17"/>
                <w:lang w:eastAsia="en-GB"/>
              </w:rPr>
            </w:pPr>
          </w:p>
          <w:p w14:paraId="721C4082" w14:textId="77777777" w:rsidR="00A51D88" w:rsidRPr="003C4055" w:rsidRDefault="00C51138" w:rsidP="00C51138">
            <w:pPr>
              <w:rPr>
                <w:rFonts w:ascii="Arial" w:hAnsi="Arial" w:cs="Arial"/>
                <w:sz w:val="17"/>
                <w:szCs w:val="17"/>
                <w:lang w:eastAsia="en-GB"/>
              </w:rPr>
            </w:pPr>
            <w:r w:rsidRPr="003C4055">
              <w:rPr>
                <w:rFonts w:ascii="Arial" w:hAnsi="Arial" w:cs="Arial"/>
                <w:sz w:val="17"/>
                <w:szCs w:val="17"/>
                <w:lang w:eastAsia="en-GB"/>
              </w:rPr>
              <w:t>Investments in assets not admitted to trading on regulated markets must be kept to prudent levels.</w:t>
            </w:r>
          </w:p>
        </w:tc>
        <w:tc>
          <w:tcPr>
            <w:tcW w:w="421" w:type="pct"/>
            <w:tcBorders>
              <w:top w:val="nil"/>
              <w:left w:val="nil"/>
              <w:bottom w:val="single" w:sz="4" w:space="0" w:color="auto"/>
              <w:right w:val="single" w:sz="4" w:space="0" w:color="auto"/>
            </w:tcBorders>
            <w:shd w:val="clear" w:color="auto" w:fill="auto"/>
            <w:hideMark/>
          </w:tcPr>
          <w:p w14:paraId="40E3AD6B" w14:textId="77777777" w:rsidR="00A51D88" w:rsidRPr="003C4055" w:rsidRDefault="00A51D88" w:rsidP="00C51138">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p>
        </w:tc>
        <w:tc>
          <w:tcPr>
            <w:tcW w:w="688" w:type="pct"/>
            <w:tcBorders>
              <w:top w:val="nil"/>
              <w:left w:val="nil"/>
              <w:bottom w:val="single" w:sz="4" w:space="0" w:color="auto"/>
              <w:right w:val="single" w:sz="4" w:space="0" w:color="auto"/>
            </w:tcBorders>
            <w:shd w:val="clear" w:color="auto" w:fill="auto"/>
            <w:hideMark/>
          </w:tcPr>
          <w:p w14:paraId="7980B4D0" w14:textId="77777777" w:rsidR="00C51138" w:rsidRPr="003C4055" w:rsidRDefault="00C51138" w:rsidP="00C51138">
            <w:pPr>
              <w:rPr>
                <w:rFonts w:ascii="Arial" w:hAnsi="Arial" w:cs="Arial"/>
                <w:sz w:val="17"/>
                <w:szCs w:val="17"/>
                <w:lang w:eastAsia="en-GB"/>
              </w:rPr>
            </w:pPr>
            <w:r w:rsidRPr="003C4055">
              <w:rPr>
                <w:rFonts w:ascii="Arial" w:hAnsi="Arial" w:cs="Arial"/>
                <w:sz w:val="17"/>
                <w:szCs w:val="17"/>
                <w:lang w:eastAsia="en-GB"/>
              </w:rPr>
              <w:t>Investments must be conducted in accordance with the prudent person rule.</w:t>
            </w:r>
          </w:p>
          <w:p w14:paraId="59A592B0" w14:textId="77777777" w:rsidR="00C51138" w:rsidRPr="003C4055" w:rsidRDefault="00C51138" w:rsidP="00C51138">
            <w:pPr>
              <w:rPr>
                <w:rFonts w:ascii="Arial" w:hAnsi="Arial" w:cs="Arial"/>
                <w:sz w:val="17"/>
                <w:szCs w:val="17"/>
                <w:lang w:eastAsia="en-GB"/>
              </w:rPr>
            </w:pPr>
          </w:p>
          <w:p w14:paraId="3FF93EFB" w14:textId="77777777" w:rsidR="00C51138" w:rsidRPr="003C4055" w:rsidRDefault="00C51138" w:rsidP="00C51138">
            <w:pPr>
              <w:rPr>
                <w:rFonts w:ascii="Arial" w:hAnsi="Arial" w:cs="Arial"/>
                <w:sz w:val="17"/>
                <w:szCs w:val="17"/>
                <w:lang w:eastAsia="en-GB"/>
              </w:rPr>
            </w:pPr>
            <w:r w:rsidRPr="003C4055">
              <w:rPr>
                <w:rFonts w:ascii="Arial" w:hAnsi="Arial" w:cs="Arial"/>
                <w:sz w:val="17"/>
                <w:szCs w:val="17"/>
                <w:lang w:eastAsia="en-GB"/>
              </w:rPr>
              <w:t xml:space="preserve">Detailed Internal investment guidelines for investment and risk sharing groups including a limit system for investment categories, single issuers and counterparties and an </w:t>
            </w:r>
            <w:r w:rsidRPr="003C4055">
              <w:rPr>
                <w:rFonts w:ascii="Arial" w:hAnsi="Arial" w:cs="Arial"/>
                <w:sz w:val="17"/>
                <w:szCs w:val="17"/>
                <w:lang w:eastAsia="en-GB"/>
              </w:rPr>
              <w:lastRenderedPageBreak/>
              <w:t>escalation process for limit breaches have to be set up</w:t>
            </w:r>
          </w:p>
          <w:p w14:paraId="57F2033E" w14:textId="77777777" w:rsidR="00C51138" w:rsidRPr="003C4055" w:rsidRDefault="00C51138" w:rsidP="00A51D88">
            <w:pPr>
              <w:rPr>
                <w:rFonts w:ascii="Arial" w:hAnsi="Arial" w:cs="Arial"/>
                <w:sz w:val="17"/>
                <w:szCs w:val="17"/>
                <w:lang w:eastAsia="en-GB"/>
              </w:rPr>
            </w:pPr>
          </w:p>
          <w:p w14:paraId="7A73361D" w14:textId="77777777" w:rsidR="00A51D88" w:rsidRPr="003C4055" w:rsidRDefault="00A51D88" w:rsidP="00C51138">
            <w:pPr>
              <w:rPr>
                <w:rFonts w:ascii="Arial" w:hAnsi="Arial" w:cs="Arial"/>
                <w:sz w:val="17"/>
                <w:szCs w:val="17"/>
                <w:lang w:eastAsia="en-GB"/>
              </w:rPr>
            </w:pPr>
            <w:r w:rsidRPr="003C4055">
              <w:rPr>
                <w:rFonts w:ascii="Arial" w:hAnsi="Arial" w:cs="Arial"/>
                <w:sz w:val="17"/>
                <w:szCs w:val="17"/>
                <w:lang w:eastAsia="en-GB"/>
              </w:rPr>
              <w:t>Pensionskasse</w:t>
            </w:r>
            <w:r w:rsidR="0087410D" w:rsidRPr="003C4055">
              <w:rPr>
                <w:rFonts w:ascii="Arial" w:hAnsi="Arial" w:cs="Arial"/>
                <w:sz w:val="17"/>
                <w:szCs w:val="17"/>
                <w:lang w:eastAsia="en-GB"/>
              </w:rPr>
              <w:t>n</w:t>
            </w:r>
            <w:r w:rsidRPr="003C4055">
              <w:rPr>
                <w:rFonts w:ascii="Arial" w:hAnsi="Arial" w:cs="Arial"/>
                <w:sz w:val="17"/>
                <w:szCs w:val="17"/>
                <w:lang w:eastAsia="en-GB"/>
              </w:rPr>
              <w:t xml:space="preserve"> may operate several investment and risk sharing groups ("support funds"), provided that they are operated for at least 1,000 beneficiaries each.</w:t>
            </w:r>
          </w:p>
        </w:tc>
      </w:tr>
      <w:tr w:rsidR="00A51D88" w:rsidRPr="003C4055" w14:paraId="11BA71C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0143DD8D"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lastRenderedPageBreak/>
              <w:t>Belgium</w:t>
            </w:r>
          </w:p>
        </w:tc>
        <w:tc>
          <w:tcPr>
            <w:tcW w:w="576" w:type="pct"/>
            <w:tcBorders>
              <w:top w:val="nil"/>
              <w:left w:val="nil"/>
              <w:bottom w:val="single" w:sz="4" w:space="0" w:color="auto"/>
              <w:right w:val="single" w:sz="4" w:space="0" w:color="auto"/>
            </w:tcBorders>
            <w:shd w:val="clear" w:color="000000" w:fill="FFFFFF"/>
            <w:hideMark/>
          </w:tcPr>
          <w:p w14:paraId="23971E3A" w14:textId="77777777" w:rsidR="00A51D88" w:rsidRPr="001837AE" w:rsidRDefault="00A51D88" w:rsidP="00A51D88">
            <w:pPr>
              <w:rPr>
                <w:rFonts w:ascii="Arial" w:hAnsi="Arial" w:cs="Arial"/>
                <w:sz w:val="17"/>
                <w:szCs w:val="17"/>
                <w:lang w:val="fr-FR" w:eastAsia="en-GB"/>
              </w:rPr>
            </w:pPr>
            <w:r w:rsidRPr="001837AE">
              <w:rPr>
                <w:rFonts w:ascii="Arial" w:hAnsi="Arial" w:cs="Arial"/>
                <w:sz w:val="17"/>
                <w:szCs w:val="17"/>
                <w:lang w:val="fr-FR" w:eastAsia="en-GB"/>
              </w:rPr>
              <w:t>- IORP (institutions de retraite professionnelle)</w:t>
            </w:r>
          </w:p>
        </w:tc>
        <w:tc>
          <w:tcPr>
            <w:tcW w:w="479" w:type="pct"/>
            <w:tcBorders>
              <w:top w:val="nil"/>
              <w:left w:val="nil"/>
              <w:bottom w:val="single" w:sz="4" w:space="0" w:color="auto"/>
              <w:right w:val="single" w:sz="4" w:space="0" w:color="auto"/>
            </w:tcBorders>
            <w:shd w:val="clear" w:color="auto" w:fill="auto"/>
            <w:hideMark/>
          </w:tcPr>
          <w:p w14:paraId="776F4CCB" w14:textId="77777777" w:rsidR="00A51D88" w:rsidRPr="003C4055" w:rsidRDefault="00A51D88" w:rsidP="00122923">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03E1F628" w14:textId="77777777" w:rsidR="00A51D88" w:rsidRPr="003C4055" w:rsidRDefault="00A51D88" w:rsidP="00122923">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0EAD15B4" w14:textId="77777777" w:rsidR="00A51D88" w:rsidRPr="003C4055" w:rsidRDefault="00A51D88" w:rsidP="00122923">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21266492" w14:textId="77777777" w:rsidR="00A51D88" w:rsidRPr="003C4055" w:rsidRDefault="00A51D88" w:rsidP="00122923">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58ED0822" w14:textId="77777777" w:rsidR="00A51D88" w:rsidRPr="003C4055" w:rsidRDefault="00A51D88" w:rsidP="00122923">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185DEB0D" w14:textId="77777777" w:rsidR="00A51D88" w:rsidRPr="003C4055" w:rsidRDefault="00A51D88" w:rsidP="00122923">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660F1E5F" w14:textId="77777777" w:rsidR="00A51D88" w:rsidRPr="003C4055" w:rsidRDefault="00A51D88" w:rsidP="00122923">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6D0D1BBE" w14:textId="77777777" w:rsidR="00A51D88" w:rsidRPr="003C4055" w:rsidRDefault="00A51D88" w:rsidP="00122923">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688" w:type="pct"/>
            <w:tcBorders>
              <w:top w:val="nil"/>
              <w:left w:val="nil"/>
              <w:bottom w:val="single" w:sz="4" w:space="0" w:color="auto"/>
              <w:right w:val="single" w:sz="4" w:space="0" w:color="auto"/>
            </w:tcBorders>
            <w:shd w:val="clear" w:color="auto" w:fill="auto"/>
            <w:hideMark/>
          </w:tcPr>
          <w:p w14:paraId="2AEE442E"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w:t>
            </w:r>
          </w:p>
        </w:tc>
      </w:tr>
      <w:tr w:rsidR="00425DC6" w:rsidRPr="003C4055" w14:paraId="7831F4E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38AC9E30" w14:textId="77777777" w:rsidR="00425DC6" w:rsidRPr="003C4055" w:rsidRDefault="00425DC6" w:rsidP="00A51D88">
            <w:pPr>
              <w:rPr>
                <w:rFonts w:ascii="Arial" w:hAnsi="Arial" w:cs="Arial"/>
                <w:b/>
                <w:bCs/>
                <w:sz w:val="17"/>
                <w:szCs w:val="17"/>
                <w:lang w:eastAsia="en-GB"/>
              </w:rPr>
            </w:pPr>
            <w:r w:rsidRPr="003C4055">
              <w:rPr>
                <w:rFonts w:ascii="Arial" w:hAnsi="Arial" w:cs="Arial"/>
                <w:b/>
                <w:bCs/>
                <w:sz w:val="17"/>
                <w:szCs w:val="17"/>
                <w:lang w:eastAsia="en-GB"/>
              </w:rPr>
              <w:t>Belgium</w:t>
            </w:r>
          </w:p>
        </w:tc>
        <w:tc>
          <w:tcPr>
            <w:tcW w:w="576" w:type="pct"/>
            <w:tcBorders>
              <w:top w:val="nil"/>
              <w:left w:val="nil"/>
              <w:bottom w:val="single" w:sz="4" w:space="0" w:color="auto"/>
              <w:right w:val="single" w:sz="4" w:space="0" w:color="auto"/>
            </w:tcBorders>
            <w:shd w:val="clear" w:color="000000" w:fill="FFFFFF"/>
          </w:tcPr>
          <w:p w14:paraId="513D73AC" w14:textId="77777777" w:rsidR="00425DC6" w:rsidRPr="003C4055" w:rsidRDefault="00425DC6" w:rsidP="00A51D88">
            <w:pPr>
              <w:rPr>
                <w:rFonts w:ascii="Arial" w:hAnsi="Arial" w:cs="Arial"/>
                <w:sz w:val="17"/>
                <w:szCs w:val="17"/>
                <w:lang w:eastAsia="en-GB"/>
              </w:rPr>
            </w:pPr>
            <w:r w:rsidRPr="003C4055">
              <w:rPr>
                <w:rFonts w:ascii="Arial" w:hAnsi="Arial" w:cs="Arial"/>
                <w:sz w:val="17"/>
                <w:szCs w:val="17"/>
                <w:lang w:eastAsia="en-GB"/>
              </w:rPr>
              <w:t>- Insurance undertakings (all life products)</w:t>
            </w:r>
          </w:p>
        </w:tc>
        <w:tc>
          <w:tcPr>
            <w:tcW w:w="479" w:type="pct"/>
            <w:tcBorders>
              <w:top w:val="nil"/>
              <w:left w:val="nil"/>
              <w:bottom w:val="single" w:sz="4" w:space="0" w:color="auto"/>
              <w:right w:val="single" w:sz="4" w:space="0" w:color="auto"/>
            </w:tcBorders>
            <w:shd w:val="clear" w:color="auto" w:fill="auto"/>
          </w:tcPr>
          <w:p w14:paraId="3D8B7E54" w14:textId="77777777" w:rsidR="00425DC6" w:rsidRPr="003C4055" w:rsidRDefault="00425DC6" w:rsidP="00097A9E">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2B7A251F" w14:textId="77777777" w:rsidR="00425DC6" w:rsidRPr="003C4055" w:rsidRDefault="00425DC6" w:rsidP="00097A9E">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07EEF07B" w14:textId="77777777" w:rsidR="00425DC6" w:rsidRPr="003C4055" w:rsidRDefault="00425DC6" w:rsidP="00097A9E">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748C4678" w14:textId="77777777" w:rsidR="00425DC6" w:rsidRPr="003C4055" w:rsidRDefault="00425DC6" w:rsidP="00097A9E">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447854BE" w14:textId="77777777" w:rsidR="00425DC6" w:rsidRPr="003C4055" w:rsidRDefault="00425DC6" w:rsidP="00097A9E">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5757CD45" w14:textId="77777777" w:rsidR="00425DC6" w:rsidRPr="003C4055" w:rsidRDefault="00425DC6" w:rsidP="00097A9E">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5E6ABE82" w14:textId="77777777" w:rsidR="00425DC6" w:rsidRPr="003C4055" w:rsidRDefault="00425DC6" w:rsidP="00097A9E">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401B7764" w14:textId="77777777" w:rsidR="00425DC6" w:rsidRPr="003C4055" w:rsidRDefault="00425DC6" w:rsidP="00097A9E">
            <w:pPr>
              <w:rPr>
                <w:rFonts w:ascii="Arial" w:hAnsi="Arial" w:cs="Arial"/>
                <w:sz w:val="17"/>
                <w:szCs w:val="17"/>
                <w:lang w:eastAsia="en-GB"/>
              </w:rPr>
            </w:pPr>
            <w:r w:rsidRPr="003C4055">
              <w:rPr>
                <w:rFonts w:ascii="Arial" w:hAnsi="Arial" w:cs="Arial"/>
                <w:sz w:val="17"/>
                <w:szCs w:val="17"/>
                <w:lang w:eastAsia="en-GB"/>
              </w:rPr>
              <w:t>100%</w:t>
            </w:r>
          </w:p>
        </w:tc>
        <w:tc>
          <w:tcPr>
            <w:tcW w:w="688" w:type="pct"/>
            <w:tcBorders>
              <w:top w:val="nil"/>
              <w:left w:val="nil"/>
              <w:bottom w:val="single" w:sz="4" w:space="0" w:color="auto"/>
              <w:right w:val="single" w:sz="4" w:space="0" w:color="auto"/>
            </w:tcBorders>
            <w:shd w:val="clear" w:color="auto" w:fill="auto"/>
          </w:tcPr>
          <w:p w14:paraId="78BFFBF6" w14:textId="77777777" w:rsidR="00425DC6" w:rsidRPr="003C4055" w:rsidRDefault="00425DC6" w:rsidP="00506AAA">
            <w:pPr>
              <w:tabs>
                <w:tab w:val="left" w:pos="720"/>
              </w:tabs>
              <w:rPr>
                <w:rFonts w:ascii="Arial" w:hAnsi="Arial" w:cs="Arial"/>
                <w:sz w:val="17"/>
                <w:szCs w:val="17"/>
                <w:lang w:eastAsia="en-GB"/>
              </w:rPr>
            </w:pPr>
          </w:p>
        </w:tc>
      </w:tr>
      <w:tr w:rsidR="00A51D88" w:rsidRPr="003C4055" w14:paraId="27704CE6"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F8CB7A7"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Canada</w:t>
            </w:r>
          </w:p>
        </w:tc>
        <w:tc>
          <w:tcPr>
            <w:tcW w:w="576" w:type="pct"/>
            <w:tcBorders>
              <w:top w:val="nil"/>
              <w:left w:val="nil"/>
              <w:bottom w:val="single" w:sz="4" w:space="0" w:color="auto"/>
              <w:right w:val="single" w:sz="4" w:space="0" w:color="auto"/>
            </w:tcBorders>
            <w:shd w:val="clear" w:color="000000" w:fill="FFFFFF"/>
            <w:hideMark/>
          </w:tcPr>
          <w:p w14:paraId="446E6001"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Occupational registered pension plans (RPPs): trusteed pension funds</w:t>
            </w:r>
          </w:p>
        </w:tc>
        <w:tc>
          <w:tcPr>
            <w:tcW w:w="479" w:type="pct"/>
            <w:tcBorders>
              <w:top w:val="nil"/>
              <w:left w:val="nil"/>
              <w:bottom w:val="single" w:sz="4" w:space="0" w:color="auto"/>
              <w:right w:val="single" w:sz="4" w:space="0" w:color="auto"/>
            </w:tcBorders>
            <w:shd w:val="clear" w:color="auto" w:fill="auto"/>
            <w:hideMark/>
          </w:tcPr>
          <w:p w14:paraId="5965D423" w14:textId="77777777" w:rsidR="00A51D88" w:rsidRPr="003C4055" w:rsidRDefault="00A51D88" w:rsidP="00097A9E">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32883163" w14:textId="77777777" w:rsidR="00A51D88" w:rsidRPr="003C4055" w:rsidRDefault="00A51D88" w:rsidP="00097A9E">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2DDB614E" w14:textId="77777777" w:rsidR="00A51D88" w:rsidRPr="003C4055" w:rsidRDefault="00A51D88" w:rsidP="00097A9E">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5430CBF8" w14:textId="77777777" w:rsidR="00A51D88" w:rsidRPr="003C4055" w:rsidRDefault="00A51D88" w:rsidP="00097A9E">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6F0DD2BD" w14:textId="77777777" w:rsidR="00A51D88" w:rsidRPr="003C4055" w:rsidRDefault="00A51D88" w:rsidP="00097A9E">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005AA136" w14:textId="77777777" w:rsidR="00A51D88" w:rsidRPr="003C4055" w:rsidRDefault="00A51D88" w:rsidP="00097A9E">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2FE75488" w14:textId="77777777" w:rsidR="00A51D88" w:rsidRPr="003C4055" w:rsidRDefault="00A51D88" w:rsidP="00097A9E">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58A2BCEC" w14:textId="77777777" w:rsidR="00A51D88" w:rsidRPr="003C4055" w:rsidRDefault="00A51D88" w:rsidP="00097A9E">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688" w:type="pct"/>
            <w:tcBorders>
              <w:top w:val="nil"/>
              <w:left w:val="nil"/>
              <w:bottom w:val="single" w:sz="4" w:space="0" w:color="auto"/>
              <w:right w:val="single" w:sz="4" w:space="0" w:color="auto"/>
            </w:tcBorders>
            <w:shd w:val="clear" w:color="auto" w:fill="auto"/>
            <w:hideMark/>
          </w:tcPr>
          <w:p w14:paraId="763697F3" w14:textId="77777777" w:rsidR="00A51D88" w:rsidRPr="003C4055" w:rsidRDefault="008B5819" w:rsidP="00506AAA">
            <w:pPr>
              <w:tabs>
                <w:tab w:val="left" w:pos="720"/>
              </w:tabs>
              <w:rPr>
                <w:rFonts w:ascii="Arial" w:hAnsi="Arial" w:cs="Arial"/>
                <w:sz w:val="17"/>
                <w:szCs w:val="17"/>
                <w:lang w:eastAsia="en-GB"/>
              </w:rPr>
            </w:pPr>
            <w:r w:rsidRPr="003C4055">
              <w:rPr>
                <w:rFonts w:ascii="Arial" w:hAnsi="Arial" w:cs="Arial"/>
                <w:sz w:val="17"/>
                <w:szCs w:val="17"/>
                <w:lang w:eastAsia="en-GB"/>
              </w:rPr>
              <w:t>Subject to prudent investment rule.</w:t>
            </w:r>
          </w:p>
        </w:tc>
      </w:tr>
      <w:tr w:rsidR="00A51D88" w:rsidRPr="003C4055" w14:paraId="37D6782A"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1A42E4B4"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Chile</w:t>
            </w:r>
          </w:p>
        </w:tc>
        <w:tc>
          <w:tcPr>
            <w:tcW w:w="576" w:type="pct"/>
            <w:tcBorders>
              <w:top w:val="nil"/>
              <w:left w:val="nil"/>
              <w:bottom w:val="single" w:sz="4" w:space="0" w:color="auto"/>
              <w:right w:val="single" w:sz="4" w:space="0" w:color="auto"/>
            </w:tcBorders>
            <w:shd w:val="clear" w:color="000000" w:fill="FFFFFF"/>
            <w:hideMark/>
          </w:tcPr>
          <w:p w14:paraId="134C9C5E"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All AFPs, Fund A</w:t>
            </w:r>
          </w:p>
        </w:tc>
        <w:tc>
          <w:tcPr>
            <w:tcW w:w="479" w:type="pct"/>
            <w:tcBorders>
              <w:top w:val="nil"/>
              <w:left w:val="nil"/>
              <w:bottom w:val="single" w:sz="4" w:space="0" w:color="auto"/>
              <w:right w:val="single" w:sz="4" w:space="0" w:color="auto"/>
            </w:tcBorders>
            <w:shd w:val="clear" w:color="auto" w:fill="auto"/>
            <w:hideMark/>
          </w:tcPr>
          <w:p w14:paraId="7D1786DB"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80%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variable income which is defined as anything that is not rated as fixed income. It includes public limited company shares, real estate public company shares, mutual fund shares and investment fund shares, etc.</w:t>
            </w:r>
          </w:p>
        </w:tc>
        <w:tc>
          <w:tcPr>
            <w:tcW w:w="421" w:type="pct"/>
            <w:tcBorders>
              <w:top w:val="nil"/>
              <w:left w:val="nil"/>
              <w:bottom w:val="single" w:sz="4" w:space="0" w:color="auto"/>
              <w:right w:val="single" w:sz="4" w:space="0" w:color="auto"/>
            </w:tcBorders>
            <w:shd w:val="clear" w:color="auto" w:fill="auto"/>
            <w:hideMark/>
          </w:tcPr>
          <w:p w14:paraId="0A9D6F0E" w14:textId="77777777" w:rsidR="00F7246B" w:rsidRPr="003C4055" w:rsidRDefault="00F7246B" w:rsidP="00F7246B">
            <w:pPr>
              <w:rPr>
                <w:rFonts w:ascii="Arial" w:hAnsi="Arial" w:cs="Arial"/>
                <w:sz w:val="17"/>
                <w:szCs w:val="17"/>
                <w:lang w:eastAsia="en-GB"/>
              </w:rPr>
            </w:pPr>
            <w:r w:rsidRPr="003C4055">
              <w:rPr>
                <w:rFonts w:ascii="Arial" w:hAnsi="Arial" w:cs="Arial"/>
                <w:sz w:val="17"/>
                <w:szCs w:val="17"/>
                <w:lang w:eastAsia="en-GB"/>
              </w:rPr>
              <w:t xml:space="preserve">10% (Direct) </w:t>
            </w:r>
          </w:p>
          <w:p w14:paraId="54BA2A5A" w14:textId="77777777" w:rsidR="00F7246B" w:rsidRPr="003C4055" w:rsidRDefault="00F7246B" w:rsidP="00F7246B">
            <w:pPr>
              <w:rPr>
                <w:rFonts w:ascii="Arial" w:hAnsi="Arial" w:cs="Arial"/>
                <w:sz w:val="17"/>
                <w:szCs w:val="17"/>
                <w:lang w:eastAsia="en-GB"/>
              </w:rPr>
            </w:pPr>
          </w:p>
          <w:p w14:paraId="04F7965E" w14:textId="77777777" w:rsidR="00A51D88" w:rsidRPr="003C4055" w:rsidRDefault="00F7246B" w:rsidP="00EA09BC">
            <w:pPr>
              <w:rPr>
                <w:rFonts w:ascii="Arial" w:hAnsi="Arial" w:cs="Arial"/>
                <w:sz w:val="17"/>
                <w:szCs w:val="17"/>
                <w:lang w:eastAsia="en-GB"/>
              </w:rPr>
            </w:pPr>
            <w:r w:rsidRPr="003C4055">
              <w:rPr>
                <w:rFonts w:ascii="Arial" w:hAnsi="Arial" w:cs="Arial"/>
                <w:sz w:val="17"/>
                <w:szCs w:val="17"/>
                <w:lang w:eastAsia="en-GB"/>
              </w:rPr>
              <w:t xml:space="preserve">Other / Comments: The limit refers to Alternative Assets, including Real </w:t>
            </w:r>
            <w:r w:rsidR="00EA09BC" w:rsidRPr="003C4055">
              <w:rPr>
                <w:rFonts w:ascii="Arial" w:hAnsi="Arial" w:cs="Arial"/>
                <w:sz w:val="17"/>
                <w:szCs w:val="17"/>
                <w:lang w:eastAsia="en-GB"/>
              </w:rPr>
              <w:t>es</w:t>
            </w:r>
            <w:r w:rsidRPr="003C4055">
              <w:rPr>
                <w:rFonts w:ascii="Arial" w:hAnsi="Arial" w:cs="Arial"/>
                <w:sz w:val="17"/>
                <w:szCs w:val="17"/>
                <w:lang w:eastAsia="en-GB"/>
              </w:rPr>
              <w:t>tate (not residential) for rent (including leasing contracts). Also, these assets contain Private Equity, Private Debt, Co-investment, etc.</w:t>
            </w:r>
          </w:p>
        </w:tc>
        <w:tc>
          <w:tcPr>
            <w:tcW w:w="421" w:type="pct"/>
            <w:tcBorders>
              <w:top w:val="nil"/>
              <w:left w:val="nil"/>
              <w:bottom w:val="single" w:sz="4" w:space="0" w:color="auto"/>
              <w:right w:val="single" w:sz="4" w:space="0" w:color="auto"/>
            </w:tcBorders>
            <w:shd w:val="clear" w:color="auto" w:fill="auto"/>
            <w:hideMark/>
          </w:tcPr>
          <w:p w14:paraId="29503532"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40%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government bonds.</w:t>
            </w:r>
          </w:p>
        </w:tc>
        <w:tc>
          <w:tcPr>
            <w:tcW w:w="421" w:type="pct"/>
            <w:tcBorders>
              <w:top w:val="nil"/>
              <w:left w:val="nil"/>
              <w:bottom w:val="single" w:sz="4" w:space="0" w:color="auto"/>
              <w:right w:val="single" w:sz="4" w:space="0" w:color="auto"/>
            </w:tcBorders>
            <w:shd w:val="clear" w:color="auto" w:fill="auto"/>
            <w:hideMark/>
          </w:tcPr>
          <w:p w14:paraId="0515769D"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convertible bonds (local and foreign).</w:t>
            </w:r>
          </w:p>
        </w:tc>
        <w:tc>
          <w:tcPr>
            <w:tcW w:w="421" w:type="pct"/>
            <w:tcBorders>
              <w:top w:val="nil"/>
              <w:left w:val="nil"/>
              <w:bottom w:val="single" w:sz="4" w:space="0" w:color="auto"/>
              <w:right w:val="single" w:sz="4" w:space="0" w:color="auto"/>
            </w:tcBorders>
            <w:shd w:val="clear" w:color="auto" w:fill="auto"/>
            <w:hideMark/>
          </w:tcPr>
          <w:p w14:paraId="23742866"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No limit for Retail Investment Funds, which may be fixed or variable income.</w:t>
            </w:r>
            <w:r w:rsidRPr="003C4055">
              <w:rPr>
                <w:rFonts w:ascii="Arial" w:hAnsi="Arial" w:cs="Arial"/>
                <w:sz w:val="17"/>
                <w:szCs w:val="17"/>
                <w:lang w:eastAsia="en-GB"/>
              </w:rPr>
              <w:br/>
              <w:t>* There is a 2% limit for committed payments for closed-ended funds.</w:t>
            </w:r>
          </w:p>
        </w:tc>
        <w:tc>
          <w:tcPr>
            <w:tcW w:w="421" w:type="pct"/>
            <w:tcBorders>
              <w:top w:val="nil"/>
              <w:left w:val="nil"/>
              <w:bottom w:val="single" w:sz="4" w:space="0" w:color="auto"/>
              <w:right w:val="single" w:sz="4" w:space="0" w:color="auto"/>
            </w:tcBorders>
            <w:shd w:val="clear" w:color="auto" w:fill="auto"/>
            <w:hideMark/>
          </w:tcPr>
          <w:p w14:paraId="3A3E8FD8" w14:textId="77777777" w:rsidR="00A51D88" w:rsidRPr="003C4055" w:rsidRDefault="00A51D88" w:rsidP="00097A9E">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0D21338E" w14:textId="77777777" w:rsidR="00196BAF" w:rsidRPr="003C4055" w:rsidRDefault="00196BAF" w:rsidP="00196BAF">
            <w:pPr>
              <w:rPr>
                <w:rFonts w:ascii="Arial" w:hAnsi="Arial" w:cs="Arial"/>
                <w:sz w:val="17"/>
                <w:szCs w:val="17"/>
                <w:lang w:eastAsia="en-GB"/>
              </w:rPr>
            </w:pPr>
            <w:r w:rsidRPr="003C4055">
              <w:rPr>
                <w:rFonts w:ascii="Arial" w:hAnsi="Arial" w:cs="Arial"/>
                <w:sz w:val="17"/>
                <w:szCs w:val="17"/>
                <w:lang w:eastAsia="en-GB"/>
              </w:rPr>
              <w:t xml:space="preserve">10% (Direct) </w:t>
            </w:r>
          </w:p>
          <w:p w14:paraId="4DC37925" w14:textId="77777777" w:rsidR="00196BAF" w:rsidRPr="003C4055" w:rsidRDefault="00196BAF" w:rsidP="00196BAF">
            <w:pPr>
              <w:rPr>
                <w:rFonts w:ascii="Arial" w:hAnsi="Arial" w:cs="Arial"/>
                <w:sz w:val="17"/>
                <w:szCs w:val="17"/>
                <w:lang w:eastAsia="en-GB"/>
              </w:rPr>
            </w:pPr>
          </w:p>
          <w:p w14:paraId="5F0B60DF" w14:textId="77777777" w:rsidR="00A51D88" w:rsidRPr="003C4055" w:rsidRDefault="00196BAF" w:rsidP="00196BAF">
            <w:pPr>
              <w:rPr>
                <w:rFonts w:ascii="Arial" w:hAnsi="Arial" w:cs="Arial"/>
                <w:sz w:val="17"/>
                <w:szCs w:val="17"/>
                <w:lang w:eastAsia="en-GB"/>
              </w:rPr>
            </w:pPr>
            <w:r w:rsidRPr="003C4055">
              <w:rPr>
                <w:rFonts w:ascii="Arial" w:hAnsi="Arial" w:cs="Arial"/>
                <w:sz w:val="17"/>
                <w:szCs w:val="17"/>
                <w:lang w:eastAsia="en-GB"/>
              </w:rPr>
              <w:t>Other / Comments: The limit refers to Alternative Assets, including Syndicated Loans. Also these assets contain Private Equity, Private Debt, Co-investment, etc.</w:t>
            </w:r>
          </w:p>
          <w:p w14:paraId="52904272" w14:textId="77777777" w:rsidR="00196BAF" w:rsidRPr="003C4055" w:rsidRDefault="00196BAF" w:rsidP="00196BAF">
            <w:pPr>
              <w:rPr>
                <w:rFonts w:ascii="Arial" w:hAnsi="Arial" w:cs="Arial"/>
                <w:sz w:val="17"/>
                <w:szCs w:val="17"/>
                <w:lang w:eastAsia="en-GB"/>
              </w:rPr>
            </w:pPr>
          </w:p>
          <w:p w14:paraId="0351FDCA" w14:textId="77777777" w:rsidR="00196BAF" w:rsidRPr="003C4055" w:rsidRDefault="00196BAF" w:rsidP="00196BAF">
            <w:pPr>
              <w:rPr>
                <w:rFonts w:ascii="Arial" w:hAnsi="Arial" w:cs="Arial"/>
                <w:sz w:val="17"/>
                <w:szCs w:val="17"/>
                <w:lang w:eastAsia="en-GB"/>
              </w:rPr>
            </w:pPr>
            <w:r w:rsidRPr="003C4055">
              <w:rPr>
                <w:rFonts w:ascii="Arial" w:hAnsi="Arial" w:cs="Arial"/>
                <w:sz w:val="17"/>
                <w:szCs w:val="17"/>
                <w:lang w:eastAsia="en-GB"/>
              </w:rPr>
              <w:t>Since November 2017, AFPs are allowed to lend money to an entity through Syndicated Loans.</w:t>
            </w:r>
          </w:p>
        </w:tc>
        <w:tc>
          <w:tcPr>
            <w:tcW w:w="421" w:type="pct"/>
            <w:tcBorders>
              <w:top w:val="nil"/>
              <w:left w:val="nil"/>
              <w:bottom w:val="single" w:sz="4" w:space="0" w:color="auto"/>
              <w:right w:val="single" w:sz="4" w:space="0" w:color="auto"/>
            </w:tcBorders>
            <w:shd w:val="clear" w:color="auto" w:fill="auto"/>
            <w:hideMark/>
          </w:tcPr>
          <w:p w14:paraId="7B81D0D9"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60%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There is no </w:t>
            </w:r>
            <w:r w:rsidR="00097A9E" w:rsidRPr="003C4055">
              <w:rPr>
                <w:rFonts w:ascii="Arial" w:hAnsi="Arial" w:cs="Arial"/>
                <w:sz w:val="17"/>
                <w:szCs w:val="17"/>
                <w:lang w:eastAsia="en-GB"/>
              </w:rPr>
              <w:t>specific</w:t>
            </w:r>
            <w:r w:rsidRPr="003C4055">
              <w:rPr>
                <w:rFonts w:ascii="Arial" w:hAnsi="Arial" w:cs="Arial"/>
                <w:sz w:val="17"/>
                <w:szCs w:val="17"/>
                <w:lang w:eastAsia="en-GB"/>
              </w:rPr>
              <w:t xml:space="preserve"> limit for investment in bank deposits. This limit is the complement of minimum percentage that should be invested in variable income </w:t>
            </w:r>
            <w:r w:rsidRPr="003C4055">
              <w:rPr>
                <w:rFonts w:ascii="Arial" w:hAnsi="Arial" w:cs="Arial"/>
                <w:sz w:val="17"/>
                <w:szCs w:val="17"/>
                <w:lang w:eastAsia="en-GB"/>
              </w:rPr>
              <w:br/>
              <w:t>and hence the maximum that could be invested in fixed income assets categories like this.</w:t>
            </w:r>
          </w:p>
        </w:tc>
        <w:tc>
          <w:tcPr>
            <w:tcW w:w="688" w:type="pct"/>
            <w:tcBorders>
              <w:top w:val="nil"/>
              <w:left w:val="nil"/>
              <w:bottom w:val="single" w:sz="4" w:space="0" w:color="auto"/>
              <w:right w:val="single" w:sz="4" w:space="0" w:color="auto"/>
            </w:tcBorders>
            <w:shd w:val="clear" w:color="auto" w:fill="auto"/>
            <w:hideMark/>
          </w:tcPr>
          <w:p w14:paraId="3E3603F4"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There are limits per fund for all restricted investments, including certain bonds, shares, etc.</w:t>
            </w:r>
          </w:p>
          <w:p w14:paraId="3942806E" w14:textId="77777777" w:rsidR="005D2A08" w:rsidRPr="003C4055" w:rsidRDefault="005D2A08" w:rsidP="00A51D88">
            <w:pPr>
              <w:rPr>
                <w:rFonts w:ascii="Arial" w:hAnsi="Arial" w:cs="Arial"/>
                <w:sz w:val="17"/>
                <w:szCs w:val="17"/>
                <w:lang w:eastAsia="en-GB"/>
              </w:rPr>
            </w:pPr>
          </w:p>
          <w:p w14:paraId="4745DF2A" w14:textId="77777777" w:rsidR="005D2A08" w:rsidRPr="003C4055" w:rsidRDefault="005D2A08" w:rsidP="005D2A08">
            <w:pPr>
              <w:rPr>
                <w:rFonts w:ascii="Arial" w:hAnsi="Arial" w:cs="Arial"/>
                <w:sz w:val="17"/>
                <w:szCs w:val="17"/>
                <w:lang w:eastAsia="en-GB"/>
              </w:rPr>
            </w:pPr>
            <w:r w:rsidRPr="003C4055">
              <w:rPr>
                <w:rFonts w:ascii="Arial" w:hAnsi="Arial" w:cs="Arial"/>
                <w:sz w:val="17"/>
                <w:szCs w:val="17"/>
                <w:lang w:eastAsia="en-GB"/>
              </w:rPr>
              <w:t>minimum limit for equity (variable income securities) = 40%;</w:t>
            </w:r>
          </w:p>
          <w:p w14:paraId="5E8F3AFA" w14:textId="77777777" w:rsidR="005D2A08" w:rsidRPr="003C4055" w:rsidRDefault="005D2A08" w:rsidP="005D2A08">
            <w:pPr>
              <w:rPr>
                <w:rFonts w:ascii="Arial" w:hAnsi="Arial" w:cs="Arial"/>
                <w:sz w:val="17"/>
                <w:szCs w:val="17"/>
                <w:lang w:eastAsia="en-GB"/>
              </w:rPr>
            </w:pPr>
            <w:r w:rsidRPr="003C4055">
              <w:rPr>
                <w:rFonts w:ascii="Arial" w:hAnsi="Arial" w:cs="Arial"/>
                <w:sz w:val="17"/>
                <w:szCs w:val="17"/>
                <w:lang w:eastAsia="en-GB"/>
              </w:rPr>
              <w:t>Also, in terms of equity, it is necessary that: Fund A &gt; Fund B &gt; Fund C &gt; Fund D &gt; Fund E</w:t>
            </w:r>
          </w:p>
        </w:tc>
      </w:tr>
      <w:tr w:rsidR="00A51D88" w:rsidRPr="003C4055" w14:paraId="34455A63"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39CCB9F3"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lastRenderedPageBreak/>
              <w:t>Chile</w:t>
            </w:r>
          </w:p>
        </w:tc>
        <w:tc>
          <w:tcPr>
            <w:tcW w:w="576" w:type="pct"/>
            <w:tcBorders>
              <w:top w:val="nil"/>
              <w:left w:val="nil"/>
              <w:bottom w:val="single" w:sz="4" w:space="0" w:color="auto"/>
              <w:right w:val="single" w:sz="4" w:space="0" w:color="auto"/>
            </w:tcBorders>
            <w:shd w:val="clear" w:color="000000" w:fill="FFFFFF"/>
            <w:hideMark/>
          </w:tcPr>
          <w:p w14:paraId="7E067F2F"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All AFPs, Fund B</w:t>
            </w:r>
          </w:p>
        </w:tc>
        <w:tc>
          <w:tcPr>
            <w:tcW w:w="479" w:type="pct"/>
            <w:tcBorders>
              <w:top w:val="nil"/>
              <w:left w:val="nil"/>
              <w:bottom w:val="single" w:sz="4" w:space="0" w:color="auto"/>
              <w:right w:val="single" w:sz="4" w:space="0" w:color="auto"/>
            </w:tcBorders>
            <w:shd w:val="clear" w:color="auto" w:fill="auto"/>
            <w:hideMark/>
          </w:tcPr>
          <w:p w14:paraId="5A4A1B18"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60%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variable income which is defined as anything that is not rated as fixed income. It includes public limited company shares, real estate public company shares, mutual fund shares and investment fund shares, etc.</w:t>
            </w:r>
          </w:p>
        </w:tc>
        <w:tc>
          <w:tcPr>
            <w:tcW w:w="421" w:type="pct"/>
            <w:tcBorders>
              <w:top w:val="nil"/>
              <w:left w:val="nil"/>
              <w:bottom w:val="single" w:sz="4" w:space="0" w:color="auto"/>
              <w:right w:val="single" w:sz="4" w:space="0" w:color="auto"/>
            </w:tcBorders>
            <w:shd w:val="clear" w:color="auto" w:fill="auto"/>
            <w:hideMark/>
          </w:tcPr>
          <w:p w14:paraId="67FE4CA5" w14:textId="77777777" w:rsidR="00F7246B" w:rsidRPr="003C4055" w:rsidRDefault="00F7246B" w:rsidP="00F7246B">
            <w:pPr>
              <w:rPr>
                <w:rFonts w:ascii="Arial" w:hAnsi="Arial" w:cs="Arial"/>
                <w:sz w:val="17"/>
                <w:szCs w:val="17"/>
                <w:lang w:eastAsia="en-GB"/>
              </w:rPr>
            </w:pPr>
            <w:r w:rsidRPr="003C4055">
              <w:rPr>
                <w:rFonts w:ascii="Arial" w:hAnsi="Arial" w:cs="Arial"/>
                <w:sz w:val="17"/>
                <w:szCs w:val="17"/>
                <w:lang w:eastAsia="en-GB"/>
              </w:rPr>
              <w:t xml:space="preserve">8% (Direct) </w:t>
            </w:r>
          </w:p>
          <w:p w14:paraId="21CF497C" w14:textId="77777777" w:rsidR="00F7246B" w:rsidRPr="003C4055" w:rsidRDefault="00F7246B" w:rsidP="00F7246B">
            <w:pPr>
              <w:rPr>
                <w:rFonts w:ascii="Arial" w:hAnsi="Arial" w:cs="Arial"/>
                <w:sz w:val="17"/>
                <w:szCs w:val="17"/>
                <w:lang w:eastAsia="en-GB"/>
              </w:rPr>
            </w:pPr>
          </w:p>
          <w:p w14:paraId="2842D0F9" w14:textId="77777777" w:rsidR="00A51D88" w:rsidRPr="003C4055" w:rsidRDefault="00F7246B" w:rsidP="00EA09BC">
            <w:pPr>
              <w:rPr>
                <w:rFonts w:ascii="Arial" w:hAnsi="Arial" w:cs="Arial"/>
                <w:sz w:val="17"/>
                <w:szCs w:val="17"/>
                <w:lang w:eastAsia="en-GB"/>
              </w:rPr>
            </w:pPr>
            <w:r w:rsidRPr="003C4055">
              <w:rPr>
                <w:rFonts w:ascii="Arial" w:hAnsi="Arial" w:cs="Arial"/>
                <w:sz w:val="17"/>
                <w:szCs w:val="17"/>
                <w:lang w:eastAsia="en-GB"/>
              </w:rPr>
              <w:t xml:space="preserve">Other / Comments: The limit refers to Alternative Assets, including Real </w:t>
            </w:r>
            <w:r w:rsidR="00EA09BC" w:rsidRPr="003C4055">
              <w:rPr>
                <w:rFonts w:ascii="Arial" w:hAnsi="Arial" w:cs="Arial"/>
                <w:sz w:val="17"/>
                <w:szCs w:val="17"/>
                <w:lang w:eastAsia="en-GB"/>
              </w:rPr>
              <w:t>es</w:t>
            </w:r>
            <w:r w:rsidRPr="003C4055">
              <w:rPr>
                <w:rFonts w:ascii="Arial" w:hAnsi="Arial" w:cs="Arial"/>
                <w:sz w:val="17"/>
                <w:szCs w:val="17"/>
                <w:lang w:eastAsia="en-GB"/>
              </w:rPr>
              <w:t>tate (not residential) for rent (including leasing contracts). Also, these assets contain Private Equity, Private Debt, Co-investment, etc.</w:t>
            </w:r>
          </w:p>
        </w:tc>
        <w:tc>
          <w:tcPr>
            <w:tcW w:w="421" w:type="pct"/>
            <w:tcBorders>
              <w:top w:val="nil"/>
              <w:left w:val="nil"/>
              <w:bottom w:val="single" w:sz="4" w:space="0" w:color="auto"/>
              <w:right w:val="single" w:sz="4" w:space="0" w:color="auto"/>
            </w:tcBorders>
            <w:shd w:val="clear" w:color="auto" w:fill="auto"/>
            <w:hideMark/>
          </w:tcPr>
          <w:p w14:paraId="26579968"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40%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government bonds.</w:t>
            </w:r>
          </w:p>
        </w:tc>
        <w:tc>
          <w:tcPr>
            <w:tcW w:w="421" w:type="pct"/>
            <w:tcBorders>
              <w:top w:val="nil"/>
              <w:left w:val="nil"/>
              <w:bottom w:val="single" w:sz="4" w:space="0" w:color="auto"/>
              <w:right w:val="single" w:sz="4" w:space="0" w:color="auto"/>
            </w:tcBorders>
            <w:shd w:val="clear" w:color="auto" w:fill="auto"/>
            <w:hideMark/>
          </w:tcPr>
          <w:p w14:paraId="09A4E00F"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convertible bonds (local and foreign).</w:t>
            </w:r>
          </w:p>
        </w:tc>
        <w:tc>
          <w:tcPr>
            <w:tcW w:w="421" w:type="pct"/>
            <w:tcBorders>
              <w:top w:val="nil"/>
              <w:left w:val="nil"/>
              <w:bottom w:val="single" w:sz="4" w:space="0" w:color="auto"/>
              <w:right w:val="single" w:sz="4" w:space="0" w:color="auto"/>
            </w:tcBorders>
            <w:shd w:val="clear" w:color="auto" w:fill="auto"/>
            <w:hideMark/>
          </w:tcPr>
          <w:p w14:paraId="1534588C"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No limit for Retail investment Funds, which may be fixed or variable income.</w:t>
            </w:r>
            <w:r w:rsidRPr="003C4055">
              <w:rPr>
                <w:rFonts w:ascii="Arial" w:hAnsi="Arial" w:cs="Arial"/>
                <w:sz w:val="17"/>
                <w:szCs w:val="17"/>
                <w:lang w:eastAsia="en-GB"/>
              </w:rPr>
              <w:br/>
              <w:t>* There is a 2% limit for committed payments for closed-ended funds.</w:t>
            </w:r>
          </w:p>
        </w:tc>
        <w:tc>
          <w:tcPr>
            <w:tcW w:w="421" w:type="pct"/>
            <w:tcBorders>
              <w:top w:val="nil"/>
              <w:left w:val="nil"/>
              <w:bottom w:val="single" w:sz="4" w:space="0" w:color="auto"/>
              <w:right w:val="single" w:sz="4" w:space="0" w:color="auto"/>
            </w:tcBorders>
            <w:shd w:val="clear" w:color="auto" w:fill="auto"/>
            <w:hideMark/>
          </w:tcPr>
          <w:p w14:paraId="1435B613" w14:textId="77777777" w:rsidR="00A51D88" w:rsidRPr="003C4055" w:rsidRDefault="00A51D88" w:rsidP="00D3281A">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6B96A7C1" w14:textId="77777777" w:rsidR="0045688D" w:rsidRPr="003C4055" w:rsidRDefault="0045688D" w:rsidP="0045688D">
            <w:pPr>
              <w:rPr>
                <w:rFonts w:ascii="Arial" w:hAnsi="Arial" w:cs="Arial"/>
                <w:sz w:val="17"/>
                <w:szCs w:val="17"/>
                <w:lang w:eastAsia="en-GB"/>
              </w:rPr>
            </w:pPr>
            <w:r w:rsidRPr="003C4055">
              <w:rPr>
                <w:rFonts w:ascii="Arial" w:hAnsi="Arial" w:cs="Arial"/>
                <w:sz w:val="17"/>
                <w:szCs w:val="17"/>
                <w:lang w:eastAsia="en-GB"/>
              </w:rPr>
              <w:t xml:space="preserve">8% (Direct) </w:t>
            </w:r>
          </w:p>
          <w:p w14:paraId="0DAE8171" w14:textId="77777777" w:rsidR="0045688D" w:rsidRPr="003C4055" w:rsidRDefault="0045688D" w:rsidP="0045688D">
            <w:pPr>
              <w:rPr>
                <w:rFonts w:ascii="Arial" w:hAnsi="Arial" w:cs="Arial"/>
                <w:sz w:val="17"/>
                <w:szCs w:val="17"/>
                <w:lang w:eastAsia="en-GB"/>
              </w:rPr>
            </w:pPr>
          </w:p>
          <w:p w14:paraId="7AA875EF" w14:textId="77777777" w:rsidR="0045688D" w:rsidRPr="003C4055" w:rsidRDefault="0045688D" w:rsidP="0045688D">
            <w:pPr>
              <w:rPr>
                <w:rFonts w:ascii="Arial" w:hAnsi="Arial" w:cs="Arial"/>
                <w:sz w:val="17"/>
                <w:szCs w:val="17"/>
                <w:lang w:eastAsia="en-GB"/>
              </w:rPr>
            </w:pPr>
            <w:r w:rsidRPr="003C4055">
              <w:rPr>
                <w:rFonts w:ascii="Arial" w:hAnsi="Arial" w:cs="Arial"/>
                <w:sz w:val="17"/>
                <w:szCs w:val="17"/>
                <w:lang w:eastAsia="en-GB"/>
              </w:rPr>
              <w:t>Other / Comments: The limit refers to Alternative Assets, including Syndicated Loans. Also these assets contain Private Equity, Private Debt, Co-investment, etc.</w:t>
            </w:r>
          </w:p>
          <w:p w14:paraId="2BC14045" w14:textId="77777777" w:rsidR="00A51D88" w:rsidRPr="003C4055" w:rsidRDefault="00A51D88" w:rsidP="00A51D88">
            <w:pPr>
              <w:rPr>
                <w:rFonts w:ascii="Arial" w:hAnsi="Arial" w:cs="Arial"/>
                <w:sz w:val="17"/>
                <w:szCs w:val="17"/>
                <w:lang w:eastAsia="en-GB"/>
              </w:rPr>
            </w:pPr>
          </w:p>
          <w:p w14:paraId="2FCB6704" w14:textId="77777777" w:rsidR="0045688D" w:rsidRPr="003C4055" w:rsidRDefault="0045688D" w:rsidP="00A51D88">
            <w:pPr>
              <w:rPr>
                <w:rFonts w:ascii="Arial" w:hAnsi="Arial" w:cs="Arial"/>
                <w:sz w:val="17"/>
                <w:szCs w:val="17"/>
                <w:lang w:eastAsia="en-GB"/>
              </w:rPr>
            </w:pPr>
            <w:r w:rsidRPr="003C4055">
              <w:rPr>
                <w:rFonts w:ascii="Arial" w:hAnsi="Arial" w:cs="Arial"/>
                <w:sz w:val="17"/>
                <w:szCs w:val="17"/>
                <w:lang w:eastAsia="en-GB"/>
              </w:rPr>
              <w:t>Since November 2017, AFPs are allowed to lend money to an entity through Syndicated Loans.</w:t>
            </w:r>
          </w:p>
        </w:tc>
        <w:tc>
          <w:tcPr>
            <w:tcW w:w="421" w:type="pct"/>
            <w:tcBorders>
              <w:top w:val="nil"/>
              <w:left w:val="nil"/>
              <w:bottom w:val="single" w:sz="4" w:space="0" w:color="auto"/>
              <w:right w:val="single" w:sz="4" w:space="0" w:color="auto"/>
            </w:tcBorders>
            <w:shd w:val="clear" w:color="auto" w:fill="auto"/>
            <w:hideMark/>
          </w:tcPr>
          <w:p w14:paraId="293BD707"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75%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There is no </w:t>
            </w:r>
            <w:r w:rsidR="00097A9E" w:rsidRPr="003C4055">
              <w:rPr>
                <w:rFonts w:ascii="Arial" w:hAnsi="Arial" w:cs="Arial"/>
                <w:sz w:val="17"/>
                <w:szCs w:val="17"/>
                <w:lang w:eastAsia="en-GB"/>
              </w:rPr>
              <w:t>specific</w:t>
            </w:r>
            <w:r w:rsidRPr="003C4055">
              <w:rPr>
                <w:rFonts w:ascii="Arial" w:hAnsi="Arial" w:cs="Arial"/>
                <w:sz w:val="17"/>
                <w:szCs w:val="17"/>
                <w:lang w:eastAsia="en-GB"/>
              </w:rPr>
              <w:t xml:space="preserve"> limit for investment in bank deposits. This limit is the complement of minimum percentage that should be invested in variable income </w:t>
            </w:r>
            <w:r w:rsidRPr="003C4055">
              <w:rPr>
                <w:rFonts w:ascii="Arial" w:hAnsi="Arial" w:cs="Arial"/>
                <w:sz w:val="17"/>
                <w:szCs w:val="17"/>
                <w:lang w:eastAsia="en-GB"/>
              </w:rPr>
              <w:br/>
              <w:t>and hence the maximum that could be invested in fixed income assets categories like this.</w:t>
            </w:r>
          </w:p>
        </w:tc>
        <w:tc>
          <w:tcPr>
            <w:tcW w:w="688" w:type="pct"/>
            <w:tcBorders>
              <w:top w:val="nil"/>
              <w:left w:val="nil"/>
              <w:bottom w:val="single" w:sz="4" w:space="0" w:color="auto"/>
              <w:right w:val="single" w:sz="4" w:space="0" w:color="auto"/>
            </w:tcBorders>
            <w:shd w:val="clear" w:color="auto" w:fill="auto"/>
            <w:hideMark/>
          </w:tcPr>
          <w:p w14:paraId="77B4E176"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There are limits per fund for all restricted investments, including certain bonds, shares, etc.</w:t>
            </w:r>
          </w:p>
          <w:p w14:paraId="713A555D" w14:textId="77777777" w:rsidR="005D2A08" w:rsidRPr="003C4055" w:rsidRDefault="005D2A08" w:rsidP="00A51D88">
            <w:pPr>
              <w:rPr>
                <w:rFonts w:ascii="Arial" w:hAnsi="Arial" w:cs="Arial"/>
                <w:sz w:val="17"/>
                <w:szCs w:val="17"/>
                <w:lang w:eastAsia="en-GB"/>
              </w:rPr>
            </w:pPr>
          </w:p>
          <w:p w14:paraId="65E9C765" w14:textId="77777777" w:rsidR="005D2A08" w:rsidRPr="003C4055" w:rsidRDefault="005D2A08" w:rsidP="005D2A08">
            <w:pPr>
              <w:rPr>
                <w:rFonts w:ascii="Arial" w:hAnsi="Arial" w:cs="Arial"/>
                <w:sz w:val="17"/>
                <w:szCs w:val="17"/>
                <w:lang w:eastAsia="en-GB"/>
              </w:rPr>
            </w:pPr>
            <w:r w:rsidRPr="003C4055">
              <w:rPr>
                <w:rFonts w:ascii="Arial" w:hAnsi="Arial" w:cs="Arial"/>
                <w:sz w:val="17"/>
                <w:szCs w:val="17"/>
                <w:lang w:eastAsia="en-GB"/>
              </w:rPr>
              <w:t>minimum limit for equity (variable income securities) = 25%;</w:t>
            </w:r>
          </w:p>
          <w:p w14:paraId="54935C36" w14:textId="77777777" w:rsidR="005D2A08" w:rsidRPr="003C4055" w:rsidRDefault="005D2A08" w:rsidP="005D2A08">
            <w:pPr>
              <w:rPr>
                <w:rFonts w:ascii="Arial" w:hAnsi="Arial" w:cs="Arial"/>
                <w:sz w:val="17"/>
                <w:szCs w:val="17"/>
                <w:lang w:eastAsia="en-GB"/>
              </w:rPr>
            </w:pPr>
            <w:r w:rsidRPr="003C4055">
              <w:rPr>
                <w:rFonts w:ascii="Arial" w:hAnsi="Arial" w:cs="Arial"/>
                <w:sz w:val="17"/>
                <w:szCs w:val="17"/>
                <w:lang w:eastAsia="en-GB"/>
              </w:rPr>
              <w:t>Also, in terms of equity, it is necessary that: Fund A &gt; Fund B &gt; Fund C &gt; Fund D &gt; Fund E</w:t>
            </w:r>
          </w:p>
        </w:tc>
      </w:tr>
      <w:tr w:rsidR="00A51D88" w:rsidRPr="003C4055" w14:paraId="2BBC906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3A9487A"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Chile</w:t>
            </w:r>
          </w:p>
        </w:tc>
        <w:tc>
          <w:tcPr>
            <w:tcW w:w="576" w:type="pct"/>
            <w:tcBorders>
              <w:top w:val="nil"/>
              <w:left w:val="nil"/>
              <w:bottom w:val="single" w:sz="4" w:space="0" w:color="auto"/>
              <w:right w:val="single" w:sz="4" w:space="0" w:color="auto"/>
            </w:tcBorders>
            <w:shd w:val="clear" w:color="000000" w:fill="FFFFFF"/>
            <w:hideMark/>
          </w:tcPr>
          <w:p w14:paraId="704E5938"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All AFPs, Fund C</w:t>
            </w:r>
          </w:p>
        </w:tc>
        <w:tc>
          <w:tcPr>
            <w:tcW w:w="479" w:type="pct"/>
            <w:tcBorders>
              <w:top w:val="nil"/>
              <w:left w:val="nil"/>
              <w:bottom w:val="single" w:sz="4" w:space="0" w:color="auto"/>
              <w:right w:val="single" w:sz="4" w:space="0" w:color="auto"/>
            </w:tcBorders>
            <w:shd w:val="clear" w:color="auto" w:fill="auto"/>
            <w:hideMark/>
          </w:tcPr>
          <w:p w14:paraId="08C19E93"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40%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variable income which is defined as anything that is not rated as fixed income. It includes public limited company shares, real estate public company shares, mutual fund shares and investment fund shares, etc.</w:t>
            </w:r>
          </w:p>
        </w:tc>
        <w:tc>
          <w:tcPr>
            <w:tcW w:w="421" w:type="pct"/>
            <w:tcBorders>
              <w:top w:val="nil"/>
              <w:left w:val="nil"/>
              <w:bottom w:val="single" w:sz="4" w:space="0" w:color="auto"/>
              <w:right w:val="single" w:sz="4" w:space="0" w:color="auto"/>
            </w:tcBorders>
            <w:shd w:val="clear" w:color="auto" w:fill="auto"/>
            <w:hideMark/>
          </w:tcPr>
          <w:p w14:paraId="06ED302B" w14:textId="77777777" w:rsidR="00F7246B" w:rsidRPr="003C4055" w:rsidRDefault="00F7246B" w:rsidP="00F7246B">
            <w:pPr>
              <w:rPr>
                <w:rFonts w:ascii="Arial" w:hAnsi="Arial" w:cs="Arial"/>
                <w:sz w:val="17"/>
                <w:szCs w:val="17"/>
                <w:lang w:eastAsia="en-GB"/>
              </w:rPr>
            </w:pPr>
            <w:r w:rsidRPr="003C4055">
              <w:rPr>
                <w:rFonts w:ascii="Arial" w:hAnsi="Arial" w:cs="Arial"/>
                <w:sz w:val="17"/>
                <w:szCs w:val="17"/>
                <w:lang w:eastAsia="en-GB"/>
              </w:rPr>
              <w:t xml:space="preserve">6% (Direct) </w:t>
            </w:r>
          </w:p>
          <w:p w14:paraId="545D8F07" w14:textId="77777777" w:rsidR="00F7246B" w:rsidRPr="003C4055" w:rsidRDefault="00F7246B" w:rsidP="00F7246B">
            <w:pPr>
              <w:rPr>
                <w:rFonts w:ascii="Arial" w:hAnsi="Arial" w:cs="Arial"/>
                <w:sz w:val="17"/>
                <w:szCs w:val="17"/>
                <w:lang w:eastAsia="en-GB"/>
              </w:rPr>
            </w:pPr>
          </w:p>
          <w:p w14:paraId="2444DC3B" w14:textId="77777777" w:rsidR="00A51D88" w:rsidRPr="003C4055" w:rsidRDefault="00F7246B" w:rsidP="00EA09BC">
            <w:pPr>
              <w:rPr>
                <w:rFonts w:ascii="Arial" w:hAnsi="Arial" w:cs="Arial"/>
                <w:sz w:val="17"/>
                <w:szCs w:val="17"/>
                <w:lang w:eastAsia="en-GB"/>
              </w:rPr>
            </w:pPr>
            <w:r w:rsidRPr="003C4055">
              <w:rPr>
                <w:rFonts w:ascii="Arial" w:hAnsi="Arial" w:cs="Arial"/>
                <w:sz w:val="17"/>
                <w:szCs w:val="17"/>
                <w:lang w:eastAsia="en-GB"/>
              </w:rPr>
              <w:t xml:space="preserve">Other / Comments: The limit refers to Alternative Assets, and includes Real </w:t>
            </w:r>
            <w:r w:rsidR="00EA09BC" w:rsidRPr="003C4055">
              <w:rPr>
                <w:rFonts w:ascii="Arial" w:hAnsi="Arial" w:cs="Arial"/>
                <w:sz w:val="17"/>
                <w:szCs w:val="17"/>
                <w:lang w:eastAsia="en-GB"/>
              </w:rPr>
              <w:t>es</w:t>
            </w:r>
            <w:r w:rsidRPr="003C4055">
              <w:rPr>
                <w:rFonts w:ascii="Arial" w:hAnsi="Arial" w:cs="Arial"/>
                <w:sz w:val="17"/>
                <w:szCs w:val="17"/>
                <w:lang w:eastAsia="en-GB"/>
              </w:rPr>
              <w:t>tate (no residential) for rent (including leasing contracts). Also, these assets contain Private Equity, Private Debt, Co-investment, etc.</w:t>
            </w:r>
          </w:p>
        </w:tc>
        <w:tc>
          <w:tcPr>
            <w:tcW w:w="421" w:type="pct"/>
            <w:tcBorders>
              <w:top w:val="nil"/>
              <w:left w:val="nil"/>
              <w:bottom w:val="single" w:sz="4" w:space="0" w:color="auto"/>
              <w:right w:val="single" w:sz="4" w:space="0" w:color="auto"/>
            </w:tcBorders>
            <w:shd w:val="clear" w:color="auto" w:fill="auto"/>
            <w:hideMark/>
          </w:tcPr>
          <w:p w14:paraId="00C1915D"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50%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government bonds.</w:t>
            </w:r>
          </w:p>
        </w:tc>
        <w:tc>
          <w:tcPr>
            <w:tcW w:w="421" w:type="pct"/>
            <w:tcBorders>
              <w:top w:val="nil"/>
              <w:left w:val="nil"/>
              <w:bottom w:val="single" w:sz="4" w:space="0" w:color="auto"/>
              <w:right w:val="single" w:sz="4" w:space="0" w:color="auto"/>
            </w:tcBorders>
            <w:shd w:val="clear" w:color="auto" w:fill="auto"/>
            <w:hideMark/>
          </w:tcPr>
          <w:p w14:paraId="1CF24CAB"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convertible bonds (local and foreign).</w:t>
            </w:r>
          </w:p>
        </w:tc>
        <w:tc>
          <w:tcPr>
            <w:tcW w:w="421" w:type="pct"/>
            <w:tcBorders>
              <w:top w:val="nil"/>
              <w:left w:val="nil"/>
              <w:bottom w:val="single" w:sz="4" w:space="0" w:color="auto"/>
              <w:right w:val="single" w:sz="4" w:space="0" w:color="auto"/>
            </w:tcBorders>
            <w:shd w:val="clear" w:color="auto" w:fill="auto"/>
            <w:hideMark/>
          </w:tcPr>
          <w:p w14:paraId="1673F239"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No limit for Retail investment Funds, which may be fixed or variable income.</w:t>
            </w:r>
            <w:r w:rsidRPr="003C4055">
              <w:rPr>
                <w:rFonts w:ascii="Arial" w:hAnsi="Arial" w:cs="Arial"/>
                <w:sz w:val="17"/>
                <w:szCs w:val="17"/>
                <w:lang w:eastAsia="en-GB"/>
              </w:rPr>
              <w:br/>
              <w:t>* There is a 2% limit for committed payments for closed-ended funds.</w:t>
            </w:r>
          </w:p>
        </w:tc>
        <w:tc>
          <w:tcPr>
            <w:tcW w:w="421" w:type="pct"/>
            <w:tcBorders>
              <w:top w:val="nil"/>
              <w:left w:val="nil"/>
              <w:bottom w:val="single" w:sz="4" w:space="0" w:color="auto"/>
              <w:right w:val="single" w:sz="4" w:space="0" w:color="auto"/>
            </w:tcBorders>
            <w:shd w:val="clear" w:color="auto" w:fill="auto"/>
            <w:hideMark/>
          </w:tcPr>
          <w:p w14:paraId="7920393A" w14:textId="77777777" w:rsidR="00A51D88" w:rsidRPr="003C4055" w:rsidRDefault="00A51D88" w:rsidP="00D3281A">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64405753" w14:textId="77777777" w:rsidR="0045688D" w:rsidRPr="003C4055" w:rsidRDefault="0045688D" w:rsidP="0045688D">
            <w:pPr>
              <w:rPr>
                <w:rFonts w:ascii="Arial" w:hAnsi="Arial" w:cs="Arial"/>
                <w:sz w:val="17"/>
                <w:szCs w:val="17"/>
                <w:lang w:eastAsia="en-GB"/>
              </w:rPr>
            </w:pPr>
            <w:r w:rsidRPr="003C4055">
              <w:rPr>
                <w:rFonts w:ascii="Arial" w:hAnsi="Arial" w:cs="Arial"/>
                <w:sz w:val="17"/>
                <w:szCs w:val="17"/>
                <w:lang w:eastAsia="en-GB"/>
              </w:rPr>
              <w:t xml:space="preserve">6% (Direct) </w:t>
            </w:r>
          </w:p>
          <w:p w14:paraId="1362E6F1" w14:textId="77777777" w:rsidR="0045688D" w:rsidRPr="003C4055" w:rsidRDefault="0045688D" w:rsidP="0045688D">
            <w:pPr>
              <w:rPr>
                <w:rFonts w:ascii="Arial" w:hAnsi="Arial" w:cs="Arial"/>
                <w:sz w:val="17"/>
                <w:szCs w:val="17"/>
                <w:lang w:eastAsia="en-GB"/>
              </w:rPr>
            </w:pPr>
          </w:p>
          <w:p w14:paraId="54427295" w14:textId="77777777" w:rsidR="0045688D" w:rsidRPr="003C4055" w:rsidRDefault="0045688D" w:rsidP="0045688D">
            <w:pPr>
              <w:rPr>
                <w:rFonts w:ascii="Arial" w:hAnsi="Arial" w:cs="Arial"/>
                <w:sz w:val="17"/>
                <w:szCs w:val="17"/>
                <w:lang w:eastAsia="en-GB"/>
              </w:rPr>
            </w:pPr>
            <w:r w:rsidRPr="003C4055">
              <w:rPr>
                <w:rFonts w:ascii="Arial" w:hAnsi="Arial" w:cs="Arial"/>
                <w:sz w:val="17"/>
                <w:szCs w:val="17"/>
                <w:lang w:eastAsia="en-GB"/>
              </w:rPr>
              <w:t>Other / Comments: The limit refers to Alternative Assets, and includes Syndicated Loans. Also these assets contain Private Equity, Private Debt, Co-investment, etc.</w:t>
            </w:r>
          </w:p>
          <w:p w14:paraId="14329F77" w14:textId="77777777" w:rsidR="00A51D88" w:rsidRPr="003C4055" w:rsidRDefault="00A51D88" w:rsidP="00A51D88">
            <w:pPr>
              <w:rPr>
                <w:rFonts w:ascii="Arial" w:hAnsi="Arial" w:cs="Arial"/>
                <w:sz w:val="17"/>
                <w:szCs w:val="17"/>
                <w:lang w:eastAsia="en-GB"/>
              </w:rPr>
            </w:pPr>
          </w:p>
          <w:p w14:paraId="751C49D5" w14:textId="77777777" w:rsidR="0045688D" w:rsidRPr="003C4055" w:rsidRDefault="0045688D" w:rsidP="00A51D88">
            <w:pPr>
              <w:rPr>
                <w:rFonts w:ascii="Arial" w:hAnsi="Arial" w:cs="Arial"/>
                <w:sz w:val="17"/>
                <w:szCs w:val="17"/>
                <w:lang w:eastAsia="en-GB"/>
              </w:rPr>
            </w:pPr>
            <w:r w:rsidRPr="003C4055">
              <w:rPr>
                <w:rFonts w:ascii="Arial" w:hAnsi="Arial" w:cs="Arial"/>
                <w:sz w:val="17"/>
                <w:szCs w:val="17"/>
                <w:lang w:eastAsia="en-GB"/>
              </w:rPr>
              <w:t xml:space="preserve">Since November 2017, AFPs are allowed to lend money to an </w:t>
            </w:r>
            <w:r w:rsidRPr="003C4055">
              <w:rPr>
                <w:rFonts w:ascii="Arial" w:hAnsi="Arial" w:cs="Arial"/>
                <w:sz w:val="17"/>
                <w:szCs w:val="17"/>
                <w:lang w:eastAsia="en-GB"/>
              </w:rPr>
              <w:lastRenderedPageBreak/>
              <w:t>entity through Syndicated Loans.</w:t>
            </w:r>
          </w:p>
        </w:tc>
        <w:tc>
          <w:tcPr>
            <w:tcW w:w="421" w:type="pct"/>
            <w:tcBorders>
              <w:top w:val="nil"/>
              <w:left w:val="nil"/>
              <w:bottom w:val="single" w:sz="4" w:space="0" w:color="auto"/>
              <w:right w:val="single" w:sz="4" w:space="0" w:color="auto"/>
            </w:tcBorders>
            <w:shd w:val="clear" w:color="auto" w:fill="auto"/>
            <w:hideMark/>
          </w:tcPr>
          <w:p w14:paraId="594953A8"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lastRenderedPageBreak/>
              <w:t xml:space="preserve">85%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There is no </w:t>
            </w:r>
            <w:r w:rsidR="00097A9E" w:rsidRPr="003C4055">
              <w:rPr>
                <w:rFonts w:ascii="Arial" w:hAnsi="Arial" w:cs="Arial"/>
                <w:sz w:val="17"/>
                <w:szCs w:val="17"/>
                <w:lang w:eastAsia="en-GB"/>
              </w:rPr>
              <w:t>specific</w:t>
            </w:r>
            <w:r w:rsidRPr="003C4055">
              <w:rPr>
                <w:rFonts w:ascii="Arial" w:hAnsi="Arial" w:cs="Arial"/>
                <w:sz w:val="17"/>
                <w:szCs w:val="17"/>
                <w:lang w:eastAsia="en-GB"/>
              </w:rPr>
              <w:t xml:space="preserve"> limit for investment in bank deposits. This limit is the complement of minimum percentage that should be invested in variable income </w:t>
            </w:r>
            <w:r w:rsidRPr="003C4055">
              <w:rPr>
                <w:rFonts w:ascii="Arial" w:hAnsi="Arial" w:cs="Arial"/>
                <w:sz w:val="17"/>
                <w:szCs w:val="17"/>
                <w:lang w:eastAsia="en-GB"/>
              </w:rPr>
              <w:br/>
              <w:t xml:space="preserve">and hence the maximum that could be invested in fixed income assets </w:t>
            </w:r>
            <w:r w:rsidRPr="003C4055">
              <w:rPr>
                <w:rFonts w:ascii="Arial" w:hAnsi="Arial" w:cs="Arial"/>
                <w:sz w:val="17"/>
                <w:szCs w:val="17"/>
                <w:lang w:eastAsia="en-GB"/>
              </w:rPr>
              <w:lastRenderedPageBreak/>
              <w:t>categories like this.</w:t>
            </w:r>
          </w:p>
        </w:tc>
        <w:tc>
          <w:tcPr>
            <w:tcW w:w="688" w:type="pct"/>
            <w:tcBorders>
              <w:top w:val="nil"/>
              <w:left w:val="nil"/>
              <w:bottom w:val="single" w:sz="4" w:space="0" w:color="auto"/>
              <w:right w:val="single" w:sz="4" w:space="0" w:color="auto"/>
            </w:tcBorders>
            <w:shd w:val="clear" w:color="auto" w:fill="auto"/>
            <w:hideMark/>
          </w:tcPr>
          <w:p w14:paraId="6D1B47CB"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lastRenderedPageBreak/>
              <w:t>There are limits per fund for all restricted investments, including certain bonds, shares, etc.</w:t>
            </w:r>
          </w:p>
          <w:p w14:paraId="4A9E28F0" w14:textId="77777777" w:rsidR="005D2A08" w:rsidRPr="003C4055" w:rsidRDefault="005D2A08" w:rsidP="00A51D88">
            <w:pPr>
              <w:rPr>
                <w:rFonts w:ascii="Arial" w:hAnsi="Arial" w:cs="Arial"/>
                <w:sz w:val="17"/>
                <w:szCs w:val="17"/>
                <w:lang w:eastAsia="en-GB"/>
              </w:rPr>
            </w:pPr>
          </w:p>
          <w:p w14:paraId="30955222" w14:textId="77777777" w:rsidR="005D2A08" w:rsidRPr="003C4055" w:rsidRDefault="005D2A08" w:rsidP="005D2A08">
            <w:pPr>
              <w:rPr>
                <w:rFonts w:ascii="Arial" w:hAnsi="Arial" w:cs="Arial"/>
                <w:sz w:val="17"/>
                <w:szCs w:val="17"/>
                <w:lang w:eastAsia="en-GB"/>
              </w:rPr>
            </w:pPr>
            <w:r w:rsidRPr="003C4055">
              <w:rPr>
                <w:rFonts w:ascii="Arial" w:hAnsi="Arial" w:cs="Arial"/>
                <w:sz w:val="17"/>
                <w:szCs w:val="17"/>
                <w:lang w:eastAsia="en-GB"/>
              </w:rPr>
              <w:t>minimum limit for equity (variable income securities) = 15%;</w:t>
            </w:r>
          </w:p>
          <w:p w14:paraId="6B7CBF1C" w14:textId="77777777" w:rsidR="005D2A08" w:rsidRPr="003C4055" w:rsidRDefault="005D2A08" w:rsidP="005D2A08">
            <w:pPr>
              <w:rPr>
                <w:rFonts w:ascii="Arial" w:hAnsi="Arial" w:cs="Arial"/>
                <w:sz w:val="17"/>
                <w:szCs w:val="17"/>
                <w:lang w:eastAsia="en-GB"/>
              </w:rPr>
            </w:pPr>
            <w:r w:rsidRPr="003C4055">
              <w:rPr>
                <w:rFonts w:ascii="Arial" w:hAnsi="Arial" w:cs="Arial"/>
                <w:sz w:val="17"/>
                <w:szCs w:val="17"/>
                <w:lang w:eastAsia="en-GB"/>
              </w:rPr>
              <w:t>Also, in terms of equity, it is necessary that: Fund A &gt; Fund B &gt; Fund C &gt; Fund D &gt; Fund E</w:t>
            </w:r>
          </w:p>
        </w:tc>
      </w:tr>
      <w:tr w:rsidR="00A51D88" w:rsidRPr="003C4055" w14:paraId="0ACCB753"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7BFD9E27"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Chile</w:t>
            </w:r>
          </w:p>
        </w:tc>
        <w:tc>
          <w:tcPr>
            <w:tcW w:w="576" w:type="pct"/>
            <w:tcBorders>
              <w:top w:val="nil"/>
              <w:left w:val="nil"/>
              <w:bottom w:val="single" w:sz="4" w:space="0" w:color="auto"/>
              <w:right w:val="single" w:sz="4" w:space="0" w:color="auto"/>
            </w:tcBorders>
            <w:shd w:val="clear" w:color="000000" w:fill="FFFFFF"/>
            <w:hideMark/>
          </w:tcPr>
          <w:p w14:paraId="4BA94856"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All AFPs, Fund D</w:t>
            </w:r>
          </w:p>
        </w:tc>
        <w:tc>
          <w:tcPr>
            <w:tcW w:w="479" w:type="pct"/>
            <w:tcBorders>
              <w:top w:val="nil"/>
              <w:left w:val="nil"/>
              <w:bottom w:val="single" w:sz="4" w:space="0" w:color="auto"/>
              <w:right w:val="single" w:sz="4" w:space="0" w:color="auto"/>
            </w:tcBorders>
            <w:shd w:val="clear" w:color="auto" w:fill="auto"/>
            <w:hideMark/>
          </w:tcPr>
          <w:p w14:paraId="3848E2FC"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variable income which is defined as anything that is not rated as fixed income. It includes public limited company shares, real estate public company shares, mutual fund shares and investment fund shares, etc.</w:t>
            </w:r>
          </w:p>
        </w:tc>
        <w:tc>
          <w:tcPr>
            <w:tcW w:w="421" w:type="pct"/>
            <w:tcBorders>
              <w:top w:val="nil"/>
              <w:left w:val="nil"/>
              <w:bottom w:val="single" w:sz="4" w:space="0" w:color="auto"/>
              <w:right w:val="single" w:sz="4" w:space="0" w:color="auto"/>
            </w:tcBorders>
            <w:shd w:val="clear" w:color="auto" w:fill="auto"/>
            <w:hideMark/>
          </w:tcPr>
          <w:p w14:paraId="5F38ABEC" w14:textId="77777777" w:rsidR="00F7246B" w:rsidRPr="003C4055" w:rsidRDefault="00F7246B" w:rsidP="00F7246B">
            <w:pPr>
              <w:rPr>
                <w:rFonts w:ascii="Arial" w:hAnsi="Arial" w:cs="Arial"/>
                <w:sz w:val="17"/>
                <w:szCs w:val="17"/>
                <w:lang w:eastAsia="en-GB"/>
              </w:rPr>
            </w:pPr>
            <w:r w:rsidRPr="003C4055">
              <w:rPr>
                <w:rFonts w:ascii="Arial" w:hAnsi="Arial" w:cs="Arial"/>
                <w:sz w:val="17"/>
                <w:szCs w:val="17"/>
                <w:lang w:eastAsia="en-GB"/>
              </w:rPr>
              <w:t xml:space="preserve">5% (Direct) </w:t>
            </w:r>
          </w:p>
          <w:p w14:paraId="1C28566D" w14:textId="77777777" w:rsidR="00F7246B" w:rsidRPr="003C4055" w:rsidRDefault="00F7246B" w:rsidP="00F7246B">
            <w:pPr>
              <w:rPr>
                <w:rFonts w:ascii="Arial" w:hAnsi="Arial" w:cs="Arial"/>
                <w:sz w:val="17"/>
                <w:szCs w:val="17"/>
                <w:lang w:eastAsia="en-GB"/>
              </w:rPr>
            </w:pPr>
          </w:p>
          <w:p w14:paraId="52885755" w14:textId="77777777" w:rsidR="00A51D88" w:rsidRPr="003C4055" w:rsidRDefault="00F7246B" w:rsidP="00EA09BC">
            <w:pPr>
              <w:rPr>
                <w:rFonts w:ascii="Arial" w:hAnsi="Arial" w:cs="Arial"/>
                <w:sz w:val="17"/>
                <w:szCs w:val="17"/>
                <w:lang w:eastAsia="en-GB"/>
              </w:rPr>
            </w:pPr>
            <w:r w:rsidRPr="003C4055">
              <w:rPr>
                <w:rFonts w:ascii="Arial" w:hAnsi="Arial" w:cs="Arial"/>
                <w:sz w:val="17"/>
                <w:szCs w:val="17"/>
                <w:lang w:eastAsia="en-GB"/>
              </w:rPr>
              <w:t xml:space="preserve">Other / Comments: The limit refers to Alternative Assets, including Real </w:t>
            </w:r>
            <w:r w:rsidR="00EA09BC" w:rsidRPr="003C4055">
              <w:rPr>
                <w:rFonts w:ascii="Arial" w:hAnsi="Arial" w:cs="Arial"/>
                <w:sz w:val="17"/>
                <w:szCs w:val="17"/>
                <w:lang w:eastAsia="en-GB"/>
              </w:rPr>
              <w:t>es</w:t>
            </w:r>
            <w:r w:rsidRPr="003C4055">
              <w:rPr>
                <w:rFonts w:ascii="Arial" w:hAnsi="Arial" w:cs="Arial"/>
                <w:sz w:val="17"/>
                <w:szCs w:val="17"/>
                <w:lang w:eastAsia="en-GB"/>
              </w:rPr>
              <w:t>tate (not residential) for rent (including leasing contracts). Also, these assets contain Private Equity, Private Debt, Co-investment, etc.</w:t>
            </w:r>
          </w:p>
        </w:tc>
        <w:tc>
          <w:tcPr>
            <w:tcW w:w="421" w:type="pct"/>
            <w:tcBorders>
              <w:top w:val="nil"/>
              <w:left w:val="nil"/>
              <w:bottom w:val="single" w:sz="4" w:space="0" w:color="auto"/>
              <w:right w:val="single" w:sz="4" w:space="0" w:color="auto"/>
            </w:tcBorders>
            <w:shd w:val="clear" w:color="auto" w:fill="auto"/>
            <w:hideMark/>
          </w:tcPr>
          <w:p w14:paraId="538B3982"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70%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government bonds.</w:t>
            </w:r>
          </w:p>
        </w:tc>
        <w:tc>
          <w:tcPr>
            <w:tcW w:w="421" w:type="pct"/>
            <w:tcBorders>
              <w:top w:val="nil"/>
              <w:left w:val="nil"/>
              <w:bottom w:val="single" w:sz="4" w:space="0" w:color="auto"/>
              <w:right w:val="single" w:sz="4" w:space="0" w:color="auto"/>
            </w:tcBorders>
            <w:shd w:val="clear" w:color="auto" w:fill="auto"/>
            <w:hideMark/>
          </w:tcPr>
          <w:p w14:paraId="1F2A2411"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convertible bonds (local and foreign).</w:t>
            </w:r>
          </w:p>
        </w:tc>
        <w:tc>
          <w:tcPr>
            <w:tcW w:w="421" w:type="pct"/>
            <w:tcBorders>
              <w:top w:val="nil"/>
              <w:left w:val="nil"/>
              <w:bottom w:val="single" w:sz="4" w:space="0" w:color="auto"/>
              <w:right w:val="single" w:sz="4" w:space="0" w:color="auto"/>
            </w:tcBorders>
            <w:shd w:val="clear" w:color="auto" w:fill="auto"/>
            <w:hideMark/>
          </w:tcPr>
          <w:p w14:paraId="2EB672F9"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No limit for Retail investment Funds, which may be fixed or variable income.</w:t>
            </w:r>
            <w:r w:rsidRPr="003C4055">
              <w:rPr>
                <w:rFonts w:ascii="Arial" w:hAnsi="Arial" w:cs="Arial"/>
                <w:sz w:val="17"/>
                <w:szCs w:val="17"/>
                <w:lang w:eastAsia="en-GB"/>
              </w:rPr>
              <w:br/>
              <w:t>* There is a 2% limit for committed payments for closed-ended funds.</w:t>
            </w:r>
          </w:p>
        </w:tc>
        <w:tc>
          <w:tcPr>
            <w:tcW w:w="421" w:type="pct"/>
            <w:tcBorders>
              <w:top w:val="nil"/>
              <w:left w:val="nil"/>
              <w:bottom w:val="single" w:sz="4" w:space="0" w:color="auto"/>
              <w:right w:val="single" w:sz="4" w:space="0" w:color="auto"/>
            </w:tcBorders>
            <w:shd w:val="clear" w:color="auto" w:fill="auto"/>
            <w:hideMark/>
          </w:tcPr>
          <w:p w14:paraId="28658949" w14:textId="77777777" w:rsidR="00A51D88" w:rsidRPr="003C4055" w:rsidRDefault="00A51D88" w:rsidP="00443AC7">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5A506C4A" w14:textId="77777777" w:rsidR="0045688D" w:rsidRPr="003C4055" w:rsidRDefault="0045688D" w:rsidP="0045688D">
            <w:pPr>
              <w:rPr>
                <w:rFonts w:ascii="Arial" w:hAnsi="Arial" w:cs="Arial"/>
                <w:sz w:val="17"/>
                <w:szCs w:val="17"/>
                <w:lang w:eastAsia="en-GB"/>
              </w:rPr>
            </w:pPr>
            <w:r w:rsidRPr="003C4055">
              <w:rPr>
                <w:rFonts w:ascii="Arial" w:hAnsi="Arial" w:cs="Arial"/>
                <w:sz w:val="17"/>
                <w:szCs w:val="17"/>
                <w:lang w:eastAsia="en-GB"/>
              </w:rPr>
              <w:t xml:space="preserve">5% (Direct) </w:t>
            </w:r>
          </w:p>
          <w:p w14:paraId="5A574A9E" w14:textId="77777777" w:rsidR="0045688D" w:rsidRPr="003C4055" w:rsidRDefault="0045688D" w:rsidP="0045688D">
            <w:pPr>
              <w:rPr>
                <w:rFonts w:ascii="Arial" w:hAnsi="Arial" w:cs="Arial"/>
                <w:sz w:val="17"/>
                <w:szCs w:val="17"/>
                <w:lang w:eastAsia="en-GB"/>
              </w:rPr>
            </w:pPr>
          </w:p>
          <w:p w14:paraId="61D67347" w14:textId="77777777" w:rsidR="00A51D88" w:rsidRPr="003C4055" w:rsidRDefault="0045688D" w:rsidP="0045688D">
            <w:pPr>
              <w:rPr>
                <w:rFonts w:ascii="Arial" w:hAnsi="Arial" w:cs="Arial"/>
                <w:sz w:val="17"/>
                <w:szCs w:val="17"/>
                <w:lang w:eastAsia="en-GB"/>
              </w:rPr>
            </w:pPr>
            <w:r w:rsidRPr="003C4055">
              <w:rPr>
                <w:rFonts w:ascii="Arial" w:hAnsi="Arial" w:cs="Arial"/>
                <w:sz w:val="17"/>
                <w:szCs w:val="17"/>
                <w:lang w:eastAsia="en-GB"/>
              </w:rPr>
              <w:t>Other / Comments: The limit refers to Alternative Assets, including Syndicated Loans. Also these assets contain Private Equity, Private Debt, Co-investment, etc.</w:t>
            </w:r>
          </w:p>
          <w:p w14:paraId="7B114980" w14:textId="77777777" w:rsidR="0045688D" w:rsidRPr="003C4055" w:rsidRDefault="0045688D" w:rsidP="0045688D">
            <w:pPr>
              <w:rPr>
                <w:rFonts w:ascii="Arial" w:hAnsi="Arial" w:cs="Arial"/>
                <w:sz w:val="17"/>
                <w:szCs w:val="17"/>
                <w:lang w:eastAsia="en-GB"/>
              </w:rPr>
            </w:pPr>
          </w:p>
          <w:p w14:paraId="613DA41E" w14:textId="77777777" w:rsidR="0045688D" w:rsidRPr="003C4055" w:rsidRDefault="0045688D" w:rsidP="0045688D">
            <w:pPr>
              <w:rPr>
                <w:rFonts w:ascii="Arial" w:hAnsi="Arial" w:cs="Arial"/>
                <w:sz w:val="17"/>
                <w:szCs w:val="17"/>
                <w:lang w:eastAsia="en-GB"/>
              </w:rPr>
            </w:pPr>
            <w:r w:rsidRPr="003C4055">
              <w:rPr>
                <w:rFonts w:ascii="Arial" w:hAnsi="Arial" w:cs="Arial"/>
                <w:sz w:val="17"/>
                <w:szCs w:val="17"/>
                <w:lang w:eastAsia="en-GB"/>
              </w:rPr>
              <w:t>Since November 2017, AFPs are allowed to lend money to an entity through Syndicated Loans.</w:t>
            </w:r>
          </w:p>
        </w:tc>
        <w:tc>
          <w:tcPr>
            <w:tcW w:w="421" w:type="pct"/>
            <w:tcBorders>
              <w:top w:val="nil"/>
              <w:left w:val="nil"/>
              <w:bottom w:val="single" w:sz="4" w:space="0" w:color="auto"/>
              <w:right w:val="single" w:sz="4" w:space="0" w:color="auto"/>
            </w:tcBorders>
            <w:shd w:val="clear" w:color="auto" w:fill="auto"/>
            <w:hideMark/>
          </w:tcPr>
          <w:p w14:paraId="14CDED0A"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95%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There is no </w:t>
            </w:r>
            <w:r w:rsidR="00097A9E" w:rsidRPr="003C4055">
              <w:rPr>
                <w:rFonts w:ascii="Arial" w:hAnsi="Arial" w:cs="Arial"/>
                <w:sz w:val="17"/>
                <w:szCs w:val="17"/>
                <w:lang w:eastAsia="en-GB"/>
              </w:rPr>
              <w:t>specific</w:t>
            </w:r>
            <w:r w:rsidRPr="003C4055">
              <w:rPr>
                <w:rFonts w:ascii="Arial" w:hAnsi="Arial" w:cs="Arial"/>
                <w:sz w:val="17"/>
                <w:szCs w:val="17"/>
                <w:lang w:eastAsia="en-GB"/>
              </w:rPr>
              <w:t xml:space="preserve"> limit for investment in bank deposits. This limit is the complement of minimum percentage that should be invested in variable income </w:t>
            </w:r>
            <w:r w:rsidRPr="003C4055">
              <w:rPr>
                <w:rFonts w:ascii="Arial" w:hAnsi="Arial" w:cs="Arial"/>
                <w:sz w:val="17"/>
                <w:szCs w:val="17"/>
                <w:lang w:eastAsia="en-GB"/>
              </w:rPr>
              <w:br/>
              <w:t>and hence the maximum that could be invested in fixed income assets categories like this.</w:t>
            </w:r>
          </w:p>
        </w:tc>
        <w:tc>
          <w:tcPr>
            <w:tcW w:w="688" w:type="pct"/>
            <w:tcBorders>
              <w:top w:val="nil"/>
              <w:left w:val="nil"/>
              <w:bottom w:val="single" w:sz="4" w:space="0" w:color="auto"/>
              <w:right w:val="single" w:sz="4" w:space="0" w:color="auto"/>
            </w:tcBorders>
            <w:shd w:val="clear" w:color="auto" w:fill="auto"/>
            <w:hideMark/>
          </w:tcPr>
          <w:p w14:paraId="3B0B5FD1"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There are limits per fund for all restricted investments, including certain bonds, shares, etc.</w:t>
            </w:r>
          </w:p>
          <w:p w14:paraId="3E679DD5" w14:textId="77777777" w:rsidR="005D2A08" w:rsidRPr="003C4055" w:rsidRDefault="005D2A08" w:rsidP="00A51D88">
            <w:pPr>
              <w:rPr>
                <w:rFonts w:ascii="Arial" w:hAnsi="Arial" w:cs="Arial"/>
                <w:sz w:val="17"/>
                <w:szCs w:val="17"/>
                <w:lang w:eastAsia="en-GB"/>
              </w:rPr>
            </w:pPr>
          </w:p>
          <w:p w14:paraId="281EC41B" w14:textId="77777777" w:rsidR="005D2A08" w:rsidRPr="003C4055" w:rsidRDefault="005D2A08" w:rsidP="005D2A08">
            <w:pPr>
              <w:rPr>
                <w:rFonts w:ascii="Arial" w:hAnsi="Arial" w:cs="Arial"/>
                <w:sz w:val="17"/>
                <w:szCs w:val="17"/>
                <w:lang w:eastAsia="en-GB"/>
              </w:rPr>
            </w:pPr>
          </w:p>
          <w:p w14:paraId="3F55FD7A" w14:textId="77777777" w:rsidR="005D2A08" w:rsidRPr="003C4055" w:rsidRDefault="005D2A08" w:rsidP="005D2A08">
            <w:pPr>
              <w:rPr>
                <w:rFonts w:ascii="Arial" w:hAnsi="Arial" w:cs="Arial"/>
                <w:sz w:val="17"/>
                <w:szCs w:val="17"/>
                <w:lang w:eastAsia="en-GB"/>
              </w:rPr>
            </w:pPr>
            <w:r w:rsidRPr="003C4055">
              <w:rPr>
                <w:rFonts w:ascii="Arial" w:hAnsi="Arial" w:cs="Arial"/>
                <w:sz w:val="17"/>
                <w:szCs w:val="17"/>
                <w:lang w:eastAsia="en-GB"/>
              </w:rPr>
              <w:t>minimum limit for equity (variable income securities) = 5%;</w:t>
            </w:r>
          </w:p>
          <w:p w14:paraId="60E9F79A" w14:textId="77777777" w:rsidR="005D2A08" w:rsidRPr="003C4055" w:rsidRDefault="005D2A08" w:rsidP="005D2A08">
            <w:pPr>
              <w:rPr>
                <w:rFonts w:ascii="Arial" w:hAnsi="Arial" w:cs="Arial"/>
                <w:sz w:val="17"/>
                <w:szCs w:val="17"/>
                <w:lang w:eastAsia="en-GB"/>
              </w:rPr>
            </w:pPr>
            <w:r w:rsidRPr="003C4055">
              <w:rPr>
                <w:rFonts w:ascii="Arial" w:hAnsi="Arial" w:cs="Arial"/>
                <w:sz w:val="17"/>
                <w:szCs w:val="17"/>
                <w:lang w:eastAsia="en-GB"/>
              </w:rPr>
              <w:t>Also, in terms of equity, it is necessary that: Fund A &gt; Fund B &gt; Fund C &gt; Fund D &gt; Fund E</w:t>
            </w:r>
          </w:p>
        </w:tc>
      </w:tr>
      <w:tr w:rsidR="00A51D88" w:rsidRPr="003C4055" w14:paraId="0D1D8210"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AA19F9A"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Chile</w:t>
            </w:r>
          </w:p>
        </w:tc>
        <w:tc>
          <w:tcPr>
            <w:tcW w:w="576" w:type="pct"/>
            <w:tcBorders>
              <w:top w:val="nil"/>
              <w:left w:val="nil"/>
              <w:bottom w:val="single" w:sz="4" w:space="0" w:color="auto"/>
              <w:right w:val="single" w:sz="4" w:space="0" w:color="auto"/>
            </w:tcBorders>
            <w:shd w:val="clear" w:color="000000" w:fill="FFFFFF"/>
            <w:hideMark/>
          </w:tcPr>
          <w:p w14:paraId="5574B67A"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All AFPs, Fund E</w:t>
            </w:r>
          </w:p>
        </w:tc>
        <w:tc>
          <w:tcPr>
            <w:tcW w:w="479" w:type="pct"/>
            <w:tcBorders>
              <w:top w:val="nil"/>
              <w:left w:val="nil"/>
              <w:bottom w:val="single" w:sz="4" w:space="0" w:color="auto"/>
              <w:right w:val="single" w:sz="4" w:space="0" w:color="auto"/>
            </w:tcBorders>
            <w:shd w:val="clear" w:color="auto" w:fill="auto"/>
            <w:hideMark/>
          </w:tcPr>
          <w:p w14:paraId="798956DC"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5%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variable income which is defined as anything that is not rated as fixed income. It includes public limited company shares, real estate public company shares, mutual fund shares and investment fund shares, etc.</w:t>
            </w:r>
          </w:p>
        </w:tc>
        <w:tc>
          <w:tcPr>
            <w:tcW w:w="421" w:type="pct"/>
            <w:tcBorders>
              <w:top w:val="nil"/>
              <w:left w:val="nil"/>
              <w:bottom w:val="single" w:sz="4" w:space="0" w:color="auto"/>
              <w:right w:val="single" w:sz="4" w:space="0" w:color="auto"/>
            </w:tcBorders>
            <w:shd w:val="clear" w:color="auto" w:fill="auto"/>
            <w:hideMark/>
          </w:tcPr>
          <w:p w14:paraId="24D62F62" w14:textId="77777777" w:rsidR="00F7246B" w:rsidRPr="003C4055" w:rsidRDefault="00F7246B" w:rsidP="00F7246B">
            <w:pPr>
              <w:rPr>
                <w:rFonts w:ascii="Arial" w:hAnsi="Arial" w:cs="Arial"/>
                <w:sz w:val="17"/>
                <w:szCs w:val="17"/>
                <w:lang w:eastAsia="en-GB"/>
              </w:rPr>
            </w:pPr>
            <w:r w:rsidRPr="003C4055">
              <w:rPr>
                <w:rFonts w:ascii="Arial" w:hAnsi="Arial" w:cs="Arial"/>
                <w:sz w:val="17"/>
                <w:szCs w:val="17"/>
                <w:lang w:eastAsia="en-GB"/>
              </w:rPr>
              <w:t xml:space="preserve">5% (Direct) </w:t>
            </w:r>
          </w:p>
          <w:p w14:paraId="47E48703" w14:textId="77777777" w:rsidR="00F7246B" w:rsidRPr="003C4055" w:rsidRDefault="00F7246B" w:rsidP="00F7246B">
            <w:pPr>
              <w:rPr>
                <w:rFonts w:ascii="Arial" w:hAnsi="Arial" w:cs="Arial"/>
                <w:sz w:val="17"/>
                <w:szCs w:val="17"/>
                <w:lang w:eastAsia="en-GB"/>
              </w:rPr>
            </w:pPr>
          </w:p>
          <w:p w14:paraId="251C51B6" w14:textId="77777777" w:rsidR="00A51D88" w:rsidRPr="003C4055" w:rsidRDefault="00F7246B" w:rsidP="00EA09BC">
            <w:pPr>
              <w:rPr>
                <w:rFonts w:ascii="Arial" w:hAnsi="Arial" w:cs="Arial"/>
                <w:sz w:val="17"/>
                <w:szCs w:val="17"/>
                <w:lang w:eastAsia="en-GB"/>
              </w:rPr>
            </w:pPr>
            <w:r w:rsidRPr="003C4055">
              <w:rPr>
                <w:rFonts w:ascii="Arial" w:hAnsi="Arial" w:cs="Arial"/>
                <w:sz w:val="17"/>
                <w:szCs w:val="17"/>
                <w:lang w:eastAsia="en-GB"/>
              </w:rPr>
              <w:t xml:space="preserve">Other / Comments: The limit refers to Alternative Assets, including Real </w:t>
            </w:r>
            <w:r w:rsidR="00EA09BC" w:rsidRPr="003C4055">
              <w:rPr>
                <w:rFonts w:ascii="Arial" w:hAnsi="Arial" w:cs="Arial"/>
                <w:sz w:val="17"/>
                <w:szCs w:val="17"/>
                <w:lang w:eastAsia="en-GB"/>
              </w:rPr>
              <w:t>es</w:t>
            </w:r>
            <w:r w:rsidRPr="003C4055">
              <w:rPr>
                <w:rFonts w:ascii="Arial" w:hAnsi="Arial" w:cs="Arial"/>
                <w:sz w:val="17"/>
                <w:szCs w:val="17"/>
                <w:lang w:eastAsia="en-GB"/>
              </w:rPr>
              <w:t>tate (not residential) for rent (including leasing contracts). Also, these assets contain Private Equity, Private Debt, Co-investment, etc.</w:t>
            </w:r>
          </w:p>
        </w:tc>
        <w:tc>
          <w:tcPr>
            <w:tcW w:w="421" w:type="pct"/>
            <w:tcBorders>
              <w:top w:val="nil"/>
              <w:left w:val="nil"/>
              <w:bottom w:val="single" w:sz="4" w:space="0" w:color="auto"/>
              <w:right w:val="single" w:sz="4" w:space="0" w:color="auto"/>
            </w:tcBorders>
            <w:shd w:val="clear" w:color="auto" w:fill="auto"/>
            <w:hideMark/>
          </w:tcPr>
          <w:p w14:paraId="4A7781DE"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80%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government bonds.</w:t>
            </w:r>
          </w:p>
        </w:tc>
        <w:tc>
          <w:tcPr>
            <w:tcW w:w="421" w:type="pct"/>
            <w:tcBorders>
              <w:top w:val="nil"/>
              <w:left w:val="nil"/>
              <w:bottom w:val="single" w:sz="4" w:space="0" w:color="auto"/>
              <w:right w:val="single" w:sz="4" w:space="0" w:color="auto"/>
            </w:tcBorders>
            <w:shd w:val="clear" w:color="auto" w:fill="auto"/>
            <w:hideMark/>
          </w:tcPr>
          <w:p w14:paraId="65BDF7D0"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3%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refers to convertible bonds (local and foreign).</w:t>
            </w:r>
          </w:p>
        </w:tc>
        <w:tc>
          <w:tcPr>
            <w:tcW w:w="421" w:type="pct"/>
            <w:tcBorders>
              <w:top w:val="nil"/>
              <w:left w:val="nil"/>
              <w:bottom w:val="single" w:sz="4" w:space="0" w:color="auto"/>
              <w:right w:val="single" w:sz="4" w:space="0" w:color="auto"/>
            </w:tcBorders>
            <w:shd w:val="clear" w:color="auto" w:fill="auto"/>
            <w:hideMark/>
          </w:tcPr>
          <w:p w14:paraId="43D8E26B"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No limit for Retail investment Funds, which may be fixed or variable income.</w:t>
            </w:r>
            <w:r w:rsidRPr="003C4055">
              <w:rPr>
                <w:rFonts w:ascii="Arial" w:hAnsi="Arial" w:cs="Arial"/>
                <w:sz w:val="17"/>
                <w:szCs w:val="17"/>
                <w:lang w:eastAsia="en-GB"/>
              </w:rPr>
              <w:br/>
              <w:t>* There is a 2% limit for committed payments for closed-ended funds.</w:t>
            </w:r>
          </w:p>
        </w:tc>
        <w:tc>
          <w:tcPr>
            <w:tcW w:w="421" w:type="pct"/>
            <w:tcBorders>
              <w:top w:val="nil"/>
              <w:left w:val="nil"/>
              <w:bottom w:val="single" w:sz="4" w:space="0" w:color="auto"/>
              <w:right w:val="single" w:sz="4" w:space="0" w:color="auto"/>
            </w:tcBorders>
            <w:shd w:val="clear" w:color="auto" w:fill="auto"/>
            <w:hideMark/>
          </w:tcPr>
          <w:p w14:paraId="72730660" w14:textId="77777777" w:rsidR="00A51D88" w:rsidRPr="003C4055" w:rsidRDefault="00A51D88" w:rsidP="00443AC7">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41C8731B" w14:textId="77777777" w:rsidR="0045688D" w:rsidRPr="003C4055" w:rsidRDefault="0045688D" w:rsidP="0045688D">
            <w:pPr>
              <w:rPr>
                <w:rFonts w:ascii="Arial" w:hAnsi="Arial" w:cs="Arial"/>
                <w:sz w:val="17"/>
                <w:szCs w:val="17"/>
                <w:lang w:eastAsia="en-GB"/>
              </w:rPr>
            </w:pPr>
            <w:r w:rsidRPr="003C4055">
              <w:rPr>
                <w:rFonts w:ascii="Arial" w:hAnsi="Arial" w:cs="Arial"/>
                <w:sz w:val="17"/>
                <w:szCs w:val="17"/>
                <w:lang w:eastAsia="en-GB"/>
              </w:rPr>
              <w:t xml:space="preserve">5% (Direct) </w:t>
            </w:r>
          </w:p>
          <w:p w14:paraId="41F4B1BE" w14:textId="77777777" w:rsidR="0045688D" w:rsidRPr="003C4055" w:rsidRDefault="0045688D" w:rsidP="0045688D">
            <w:pPr>
              <w:rPr>
                <w:rFonts w:ascii="Arial" w:hAnsi="Arial" w:cs="Arial"/>
                <w:sz w:val="17"/>
                <w:szCs w:val="17"/>
                <w:lang w:eastAsia="en-GB"/>
              </w:rPr>
            </w:pPr>
          </w:p>
          <w:p w14:paraId="6353A52E" w14:textId="77777777" w:rsidR="0045688D" w:rsidRPr="003C4055" w:rsidRDefault="0045688D" w:rsidP="0045688D">
            <w:pPr>
              <w:rPr>
                <w:rFonts w:ascii="Arial" w:hAnsi="Arial" w:cs="Arial"/>
                <w:sz w:val="17"/>
                <w:szCs w:val="17"/>
                <w:lang w:eastAsia="en-GB"/>
              </w:rPr>
            </w:pPr>
            <w:r w:rsidRPr="003C4055">
              <w:rPr>
                <w:rFonts w:ascii="Arial" w:hAnsi="Arial" w:cs="Arial"/>
                <w:sz w:val="17"/>
                <w:szCs w:val="17"/>
                <w:lang w:eastAsia="en-GB"/>
              </w:rPr>
              <w:t>Other / Comments: The limit refers to Alternative Assets, including Syndicated Loans. Also these assets contain Private Equity, Private Debt, Co-investment, etc.</w:t>
            </w:r>
          </w:p>
          <w:p w14:paraId="1AF4C9C7" w14:textId="77777777" w:rsidR="00A51D88" w:rsidRPr="003C4055" w:rsidRDefault="00A51D88" w:rsidP="00A51D88">
            <w:pPr>
              <w:rPr>
                <w:rFonts w:ascii="Arial" w:hAnsi="Arial" w:cs="Arial"/>
                <w:sz w:val="17"/>
                <w:szCs w:val="17"/>
                <w:lang w:eastAsia="en-GB"/>
              </w:rPr>
            </w:pPr>
          </w:p>
          <w:p w14:paraId="3BED98A2" w14:textId="77777777" w:rsidR="0045688D" w:rsidRPr="003C4055" w:rsidRDefault="0045688D" w:rsidP="00A51D88">
            <w:pPr>
              <w:rPr>
                <w:rFonts w:ascii="Arial" w:hAnsi="Arial" w:cs="Arial"/>
                <w:sz w:val="17"/>
                <w:szCs w:val="17"/>
                <w:lang w:eastAsia="en-GB"/>
              </w:rPr>
            </w:pPr>
            <w:r w:rsidRPr="003C4055">
              <w:rPr>
                <w:rFonts w:ascii="Arial" w:hAnsi="Arial" w:cs="Arial"/>
                <w:sz w:val="17"/>
                <w:szCs w:val="17"/>
                <w:lang w:eastAsia="en-GB"/>
              </w:rPr>
              <w:t xml:space="preserve">Since November 2017, AFPs are </w:t>
            </w:r>
            <w:r w:rsidRPr="003C4055">
              <w:rPr>
                <w:rFonts w:ascii="Arial" w:hAnsi="Arial" w:cs="Arial"/>
                <w:sz w:val="17"/>
                <w:szCs w:val="17"/>
                <w:lang w:eastAsia="en-GB"/>
              </w:rPr>
              <w:lastRenderedPageBreak/>
              <w:t>allowed to lend money to an entity through Syndicated Loans.</w:t>
            </w:r>
          </w:p>
        </w:tc>
        <w:tc>
          <w:tcPr>
            <w:tcW w:w="421" w:type="pct"/>
            <w:tcBorders>
              <w:top w:val="nil"/>
              <w:left w:val="nil"/>
              <w:bottom w:val="single" w:sz="4" w:space="0" w:color="auto"/>
              <w:right w:val="single" w:sz="4" w:space="0" w:color="auto"/>
            </w:tcBorders>
            <w:shd w:val="clear" w:color="auto" w:fill="auto"/>
            <w:hideMark/>
          </w:tcPr>
          <w:p w14:paraId="25054151"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lastRenderedPageBreak/>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There is no </w:t>
            </w:r>
            <w:r w:rsidR="00097A9E" w:rsidRPr="003C4055">
              <w:rPr>
                <w:rFonts w:ascii="Arial" w:hAnsi="Arial" w:cs="Arial"/>
                <w:sz w:val="17"/>
                <w:szCs w:val="17"/>
                <w:lang w:eastAsia="en-GB"/>
              </w:rPr>
              <w:t>specific</w:t>
            </w:r>
            <w:r w:rsidRPr="003C4055">
              <w:rPr>
                <w:rFonts w:ascii="Arial" w:hAnsi="Arial" w:cs="Arial"/>
                <w:sz w:val="17"/>
                <w:szCs w:val="17"/>
                <w:lang w:eastAsia="en-GB"/>
              </w:rPr>
              <w:t xml:space="preserve"> limit for investment in bank deposits. This limit is the complement of minimum percentage that should be invested in variable income </w:t>
            </w:r>
            <w:r w:rsidRPr="003C4055">
              <w:rPr>
                <w:rFonts w:ascii="Arial" w:hAnsi="Arial" w:cs="Arial"/>
                <w:sz w:val="17"/>
                <w:szCs w:val="17"/>
                <w:lang w:eastAsia="en-GB"/>
              </w:rPr>
              <w:br/>
              <w:t xml:space="preserve">and hence the maximum that </w:t>
            </w:r>
            <w:r w:rsidRPr="003C4055">
              <w:rPr>
                <w:rFonts w:ascii="Arial" w:hAnsi="Arial" w:cs="Arial"/>
                <w:sz w:val="17"/>
                <w:szCs w:val="17"/>
                <w:lang w:eastAsia="en-GB"/>
              </w:rPr>
              <w:lastRenderedPageBreak/>
              <w:t>could be invested in fixed income assets categories like this.</w:t>
            </w:r>
          </w:p>
        </w:tc>
        <w:tc>
          <w:tcPr>
            <w:tcW w:w="688" w:type="pct"/>
            <w:tcBorders>
              <w:top w:val="nil"/>
              <w:left w:val="nil"/>
              <w:bottom w:val="single" w:sz="4" w:space="0" w:color="auto"/>
              <w:right w:val="single" w:sz="4" w:space="0" w:color="auto"/>
            </w:tcBorders>
            <w:shd w:val="clear" w:color="auto" w:fill="auto"/>
            <w:hideMark/>
          </w:tcPr>
          <w:p w14:paraId="55A77852"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lastRenderedPageBreak/>
              <w:t>There are limits per fund for all restricted investments, including certain bonds, shares, etc.</w:t>
            </w:r>
          </w:p>
          <w:p w14:paraId="14BFCEF6" w14:textId="77777777" w:rsidR="005D2A08" w:rsidRPr="003C4055" w:rsidRDefault="005D2A08" w:rsidP="005D2A08">
            <w:pPr>
              <w:rPr>
                <w:rFonts w:ascii="Arial" w:hAnsi="Arial" w:cs="Arial"/>
                <w:sz w:val="17"/>
                <w:szCs w:val="17"/>
                <w:lang w:eastAsia="en-GB"/>
              </w:rPr>
            </w:pPr>
          </w:p>
          <w:p w14:paraId="1D737FCC" w14:textId="77777777" w:rsidR="005D2A08" w:rsidRPr="003C4055" w:rsidRDefault="005D2A08" w:rsidP="005D2A08">
            <w:pPr>
              <w:rPr>
                <w:rFonts w:ascii="Arial" w:hAnsi="Arial" w:cs="Arial"/>
                <w:sz w:val="17"/>
                <w:szCs w:val="17"/>
                <w:lang w:eastAsia="en-GB"/>
              </w:rPr>
            </w:pPr>
            <w:r w:rsidRPr="003C4055">
              <w:rPr>
                <w:rFonts w:ascii="Arial" w:hAnsi="Arial" w:cs="Arial"/>
                <w:sz w:val="17"/>
                <w:szCs w:val="17"/>
                <w:lang w:eastAsia="en-GB"/>
              </w:rPr>
              <w:t xml:space="preserve">minimum limit for equity (variable income securities) = 0%; </w:t>
            </w:r>
          </w:p>
          <w:p w14:paraId="72FA7313" w14:textId="77777777" w:rsidR="005D2A08" w:rsidRPr="003C4055" w:rsidRDefault="005D2A08" w:rsidP="005D2A08">
            <w:pPr>
              <w:rPr>
                <w:rFonts w:ascii="Arial" w:hAnsi="Arial" w:cs="Arial"/>
                <w:sz w:val="17"/>
                <w:szCs w:val="17"/>
                <w:lang w:eastAsia="en-GB"/>
              </w:rPr>
            </w:pPr>
            <w:r w:rsidRPr="003C4055">
              <w:rPr>
                <w:rFonts w:ascii="Arial" w:hAnsi="Arial" w:cs="Arial"/>
                <w:sz w:val="17"/>
                <w:szCs w:val="17"/>
                <w:lang w:eastAsia="en-GB"/>
              </w:rPr>
              <w:t>Also, in terms of equity, it is necessary that: Fund A &gt; Fund B &gt; Fund C &gt; Fund D &gt; Fund E</w:t>
            </w:r>
          </w:p>
        </w:tc>
      </w:tr>
      <w:tr w:rsidR="00D9677B" w:rsidRPr="003C4055" w14:paraId="6AEAC604" w14:textId="77777777" w:rsidTr="00E12A80">
        <w:trPr>
          <w:trHeight w:val="677"/>
        </w:trPr>
        <w:tc>
          <w:tcPr>
            <w:tcW w:w="310" w:type="pct"/>
            <w:tcBorders>
              <w:top w:val="nil"/>
              <w:left w:val="single" w:sz="4" w:space="0" w:color="auto"/>
              <w:bottom w:val="single" w:sz="4" w:space="0" w:color="auto"/>
              <w:right w:val="single" w:sz="4" w:space="0" w:color="auto"/>
            </w:tcBorders>
            <w:shd w:val="clear" w:color="000000" w:fill="FFFFFF"/>
          </w:tcPr>
          <w:p w14:paraId="4013517E" w14:textId="77777777" w:rsidR="00D9677B" w:rsidRPr="003C4055" w:rsidRDefault="00D9677B" w:rsidP="00D9677B">
            <w:pPr>
              <w:rPr>
                <w:rFonts w:ascii="Arial" w:hAnsi="Arial" w:cs="Arial"/>
                <w:b/>
                <w:bCs/>
                <w:sz w:val="17"/>
                <w:szCs w:val="17"/>
                <w:lang w:eastAsia="en-GB"/>
              </w:rPr>
            </w:pPr>
            <w:r w:rsidRPr="003C4055">
              <w:rPr>
                <w:rFonts w:ascii="Arial" w:hAnsi="Arial" w:cs="Arial"/>
                <w:b/>
                <w:bCs/>
                <w:sz w:val="17"/>
                <w:szCs w:val="17"/>
                <w:lang w:eastAsia="en-GB"/>
              </w:rPr>
              <w:t>Colombia</w:t>
            </w:r>
          </w:p>
        </w:tc>
        <w:tc>
          <w:tcPr>
            <w:tcW w:w="576" w:type="pct"/>
            <w:tcBorders>
              <w:top w:val="nil"/>
              <w:left w:val="nil"/>
              <w:bottom w:val="single" w:sz="4" w:space="0" w:color="auto"/>
              <w:right w:val="single" w:sz="4" w:space="0" w:color="auto"/>
            </w:tcBorders>
            <w:shd w:val="clear" w:color="000000" w:fill="FFFFFF"/>
          </w:tcPr>
          <w:p w14:paraId="402A12A9"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r w:rsidRPr="003C4055">
              <w:rPr>
                <w:rFonts w:ascii="Arial" w:hAnsi="Arial" w:cs="Arial"/>
                <w:color w:val="000000"/>
                <w:sz w:val="17"/>
                <w:szCs w:val="17"/>
                <w:lang w:eastAsia="es-CO"/>
              </w:rPr>
              <w:t>Conservative Fund</w:t>
            </w:r>
          </w:p>
        </w:tc>
        <w:tc>
          <w:tcPr>
            <w:tcW w:w="479" w:type="pct"/>
            <w:tcBorders>
              <w:top w:val="nil"/>
              <w:left w:val="nil"/>
              <w:bottom w:val="single" w:sz="4" w:space="0" w:color="auto"/>
              <w:right w:val="single" w:sz="4" w:space="0" w:color="auto"/>
            </w:tcBorders>
            <w:shd w:val="clear" w:color="auto" w:fill="auto"/>
          </w:tcPr>
          <w:p w14:paraId="291AA69A"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20% (Direct)</w:t>
            </w:r>
          </w:p>
          <w:p w14:paraId="7E76272D"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15C9E342"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Other / Comments: </w:t>
            </w:r>
          </w:p>
          <w:p w14:paraId="7D2022D4"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National Variable Income = 15%;</w:t>
            </w:r>
          </w:p>
          <w:p w14:paraId="54E526A3"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National and foreign variable income = 20%;</w:t>
            </w:r>
          </w:p>
        </w:tc>
        <w:tc>
          <w:tcPr>
            <w:tcW w:w="421" w:type="pct"/>
            <w:tcBorders>
              <w:top w:val="nil"/>
              <w:left w:val="nil"/>
              <w:bottom w:val="single" w:sz="4" w:space="0" w:color="auto"/>
              <w:right w:val="single" w:sz="4" w:space="0" w:color="auto"/>
            </w:tcBorders>
            <w:shd w:val="clear" w:color="auto" w:fill="auto"/>
          </w:tcPr>
          <w:p w14:paraId="76080C5C" w14:textId="77777777" w:rsidR="00D9677B" w:rsidRPr="003C4055" w:rsidRDefault="00D9677B" w:rsidP="00D9677B">
            <w:pPr>
              <w:rPr>
                <w:rFonts w:ascii="Arial" w:hAnsi="Arial" w:cs="Arial"/>
                <w:sz w:val="17"/>
                <w:szCs w:val="17"/>
                <w:lang w:eastAsia="en-GB"/>
              </w:rPr>
            </w:pPr>
            <w:r w:rsidRPr="003C4055">
              <w:rPr>
                <w:rFonts w:ascii="Arial" w:hAnsi="Arial" w:cs="Arial"/>
                <w:color w:val="000000"/>
                <w:sz w:val="17"/>
                <w:szCs w:val="17"/>
                <w:lang w:eastAsia="es-CO"/>
              </w:rPr>
              <w:t>Not Allowed</w:t>
            </w:r>
          </w:p>
        </w:tc>
        <w:tc>
          <w:tcPr>
            <w:tcW w:w="421" w:type="pct"/>
            <w:tcBorders>
              <w:top w:val="nil"/>
              <w:left w:val="nil"/>
              <w:bottom w:val="single" w:sz="4" w:space="0" w:color="auto"/>
              <w:right w:val="single" w:sz="4" w:space="0" w:color="auto"/>
            </w:tcBorders>
            <w:shd w:val="clear" w:color="auto" w:fill="auto"/>
          </w:tcPr>
          <w:p w14:paraId="2DCF1AC3"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50% (Direct)</w:t>
            </w:r>
          </w:p>
          <w:p w14:paraId="7D426FB2"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78C3FD17"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Other / Comments: - Limit for National Public Debt = 50%;</w:t>
            </w:r>
          </w:p>
          <w:p w14:paraId="11D15E42"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Sublimit for Public Debt issued by territorial entities = 20%;</w:t>
            </w:r>
          </w:p>
          <w:p w14:paraId="2819CA0B"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Securities issued by the Central Bank = 100%</w:t>
            </w:r>
          </w:p>
        </w:tc>
        <w:tc>
          <w:tcPr>
            <w:tcW w:w="421" w:type="pct"/>
            <w:tcBorders>
              <w:top w:val="nil"/>
              <w:left w:val="nil"/>
              <w:bottom w:val="single" w:sz="4" w:space="0" w:color="auto"/>
              <w:right w:val="single" w:sz="4" w:space="0" w:color="auto"/>
            </w:tcBorders>
            <w:shd w:val="clear" w:color="auto" w:fill="auto"/>
          </w:tcPr>
          <w:p w14:paraId="0068C717"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30% (Direct)</w:t>
            </w:r>
          </w:p>
          <w:p w14:paraId="4EAA6E95"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7B6130EE"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Other / Comments: - Limit for securities issued by entities supervised by the Financial Superintendence of Colombia = 30%;</w:t>
            </w:r>
          </w:p>
          <w:p w14:paraId="5A9F0AC7"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securitization of mortgage portfolio = 15%;</w:t>
            </w:r>
          </w:p>
          <w:p w14:paraId="226D58EC"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securities issued by entities not supervised by the Financial Superintendence of Colombia = 60%;</w:t>
            </w:r>
          </w:p>
          <w:p w14:paraId="57F92D66"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credit linked securities derived from securitization processes other than mortgage = 5%.</w:t>
            </w:r>
          </w:p>
        </w:tc>
        <w:tc>
          <w:tcPr>
            <w:tcW w:w="421" w:type="pct"/>
            <w:tcBorders>
              <w:top w:val="nil"/>
              <w:left w:val="nil"/>
              <w:bottom w:val="single" w:sz="4" w:space="0" w:color="auto"/>
              <w:right w:val="single" w:sz="4" w:space="0" w:color="auto"/>
            </w:tcBorders>
            <w:shd w:val="clear" w:color="auto" w:fill="auto"/>
          </w:tcPr>
          <w:p w14:paraId="0D4F8FD4"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5% (Direct)</w:t>
            </w:r>
          </w:p>
          <w:p w14:paraId="404D6F76"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75B9EB97"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Other / Comments: - Limit for investments in open-ended Collective Investment Schemes without requirements to remain in the schemes = 5%;</w:t>
            </w:r>
          </w:p>
          <w:p w14:paraId="788FE501"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investments in open-ended Collective Investment Schemes with requirements to remain in the schemes = 0%</w:t>
            </w:r>
          </w:p>
          <w:p w14:paraId="43515FF5" w14:textId="77777777" w:rsidR="00D9677B" w:rsidRPr="003C4055" w:rsidRDefault="00D9677B" w:rsidP="00D9677B">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23DB18F1"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0% (Direct)</w:t>
            </w:r>
          </w:p>
          <w:p w14:paraId="27588E59"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0B59BA09"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Other / Comments: - Local Private Equity Funds: Not allowed</w:t>
            </w:r>
          </w:p>
          <w:p w14:paraId="0C42AC9C" w14:textId="77777777" w:rsidR="00D9677B" w:rsidRPr="003C4055" w:rsidRDefault="00D9677B" w:rsidP="00D9677B">
            <w:pPr>
              <w:rPr>
                <w:rFonts w:ascii="Arial" w:hAnsi="Arial" w:cs="Arial"/>
                <w:sz w:val="17"/>
                <w:szCs w:val="17"/>
                <w:lang w:eastAsia="en-GB"/>
              </w:rPr>
            </w:pPr>
          </w:p>
          <w:p w14:paraId="74E49F21"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Foreign Private Equity Funds: Not allowed</w:t>
            </w:r>
          </w:p>
        </w:tc>
        <w:tc>
          <w:tcPr>
            <w:tcW w:w="421" w:type="pct"/>
            <w:tcBorders>
              <w:top w:val="nil"/>
              <w:left w:val="nil"/>
              <w:bottom w:val="single" w:sz="4" w:space="0" w:color="auto"/>
              <w:right w:val="single" w:sz="4" w:space="0" w:color="auto"/>
            </w:tcBorders>
            <w:shd w:val="clear" w:color="auto" w:fill="auto"/>
          </w:tcPr>
          <w:p w14:paraId="01B9B99E" w14:textId="77777777" w:rsidR="00D9677B" w:rsidRPr="003C4055" w:rsidRDefault="00D9677B" w:rsidP="00D9677B">
            <w:pPr>
              <w:rPr>
                <w:rFonts w:ascii="Arial" w:hAnsi="Arial" w:cs="Arial"/>
                <w:sz w:val="17"/>
                <w:szCs w:val="17"/>
                <w:lang w:eastAsia="en-GB"/>
              </w:rPr>
            </w:pPr>
            <w:r w:rsidRPr="003C4055">
              <w:rPr>
                <w:rFonts w:ascii="Arial" w:hAnsi="Arial" w:cs="Arial"/>
                <w:color w:val="000000"/>
                <w:sz w:val="17"/>
                <w:szCs w:val="17"/>
                <w:lang w:eastAsia="es-CO"/>
              </w:rPr>
              <w:t>Not allowed</w:t>
            </w:r>
          </w:p>
        </w:tc>
        <w:tc>
          <w:tcPr>
            <w:tcW w:w="421" w:type="pct"/>
            <w:tcBorders>
              <w:top w:val="nil"/>
              <w:left w:val="nil"/>
              <w:bottom w:val="single" w:sz="4" w:space="0" w:color="auto"/>
              <w:right w:val="single" w:sz="4" w:space="0" w:color="auto"/>
            </w:tcBorders>
            <w:shd w:val="clear" w:color="auto" w:fill="auto"/>
          </w:tcPr>
          <w:p w14:paraId="4D1282FE"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5% (Direct)</w:t>
            </w:r>
          </w:p>
          <w:p w14:paraId="5A3824A3"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36E2744E"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Other / Comments: This limit refers to national and foreign bank deposits, and does not take into account bank deposits and capital or interest expiry dates of the last 20 days  </w:t>
            </w:r>
          </w:p>
        </w:tc>
        <w:tc>
          <w:tcPr>
            <w:tcW w:w="688" w:type="pct"/>
            <w:tcBorders>
              <w:top w:val="nil"/>
              <w:left w:val="nil"/>
              <w:bottom w:val="single" w:sz="4" w:space="0" w:color="auto"/>
              <w:right w:val="single" w:sz="4" w:space="0" w:color="auto"/>
            </w:tcBorders>
            <w:shd w:val="clear" w:color="auto" w:fill="auto"/>
          </w:tcPr>
          <w:p w14:paraId="2894AE2D" w14:textId="77777777" w:rsidR="00D9677B" w:rsidRPr="003C4055" w:rsidRDefault="00D9677B" w:rsidP="00C00176">
            <w:pPr>
              <w:rPr>
                <w:rFonts w:ascii="Arial" w:hAnsi="Arial" w:cs="Arial"/>
                <w:sz w:val="17"/>
                <w:szCs w:val="17"/>
                <w:lang w:eastAsia="en-GB"/>
              </w:rPr>
            </w:pPr>
            <w:r w:rsidRPr="003C4055">
              <w:rPr>
                <w:rFonts w:ascii="Arial" w:hAnsi="Arial" w:cs="Arial"/>
                <w:sz w:val="17"/>
                <w:szCs w:val="17"/>
                <w:lang w:eastAsia="en-GB"/>
              </w:rPr>
              <w:t xml:space="preserve">With Decree 857 of 2011, the government requires each Pension Fund Administrator (AFP) to offer mandatory four different types of funds. Conservative fund, Moderate Fund, </w:t>
            </w:r>
            <w:r w:rsidR="00C00176" w:rsidRPr="003C4055">
              <w:rPr>
                <w:rFonts w:ascii="Arial" w:hAnsi="Arial" w:cs="Arial"/>
                <w:sz w:val="17"/>
                <w:szCs w:val="17"/>
                <w:lang w:eastAsia="en-GB"/>
              </w:rPr>
              <w:t xml:space="preserve">High </w:t>
            </w:r>
            <w:r w:rsidRPr="003C4055">
              <w:rPr>
                <w:rFonts w:ascii="Arial" w:hAnsi="Arial" w:cs="Arial"/>
                <w:sz w:val="17"/>
                <w:szCs w:val="17"/>
                <w:lang w:eastAsia="en-GB"/>
              </w:rPr>
              <w:t>Risk Fund and Programmed Retirement Fund. They vary according to the degree of risk and the expectancy of life of their members. The funds have different investment structures basically in variable income securities and fixed income.</w:t>
            </w:r>
          </w:p>
        </w:tc>
      </w:tr>
      <w:tr w:rsidR="00D9677B" w:rsidRPr="003C4055" w14:paraId="2B83B4AF" w14:textId="77777777" w:rsidTr="00E12A80">
        <w:trPr>
          <w:trHeight w:val="677"/>
        </w:trPr>
        <w:tc>
          <w:tcPr>
            <w:tcW w:w="310" w:type="pct"/>
            <w:tcBorders>
              <w:top w:val="nil"/>
              <w:left w:val="single" w:sz="4" w:space="0" w:color="auto"/>
              <w:bottom w:val="single" w:sz="4" w:space="0" w:color="auto"/>
              <w:right w:val="single" w:sz="4" w:space="0" w:color="auto"/>
            </w:tcBorders>
            <w:shd w:val="clear" w:color="000000" w:fill="FFFFFF"/>
          </w:tcPr>
          <w:p w14:paraId="4BBB8735" w14:textId="77777777" w:rsidR="00D9677B" w:rsidRPr="003C4055" w:rsidRDefault="00D9677B" w:rsidP="00D9677B">
            <w:pPr>
              <w:rPr>
                <w:rFonts w:ascii="Arial" w:hAnsi="Arial" w:cs="Arial"/>
                <w:b/>
                <w:bCs/>
                <w:sz w:val="17"/>
                <w:szCs w:val="17"/>
                <w:lang w:eastAsia="en-GB"/>
              </w:rPr>
            </w:pPr>
            <w:r w:rsidRPr="003C4055">
              <w:rPr>
                <w:rFonts w:ascii="Arial" w:hAnsi="Arial" w:cs="Arial"/>
                <w:b/>
                <w:bCs/>
                <w:sz w:val="17"/>
                <w:szCs w:val="17"/>
                <w:lang w:eastAsia="en-GB"/>
              </w:rPr>
              <w:t>Colombia</w:t>
            </w:r>
          </w:p>
        </w:tc>
        <w:tc>
          <w:tcPr>
            <w:tcW w:w="576" w:type="pct"/>
            <w:tcBorders>
              <w:top w:val="nil"/>
              <w:left w:val="nil"/>
              <w:bottom w:val="single" w:sz="4" w:space="0" w:color="auto"/>
              <w:right w:val="single" w:sz="4" w:space="0" w:color="auto"/>
            </w:tcBorders>
            <w:shd w:val="clear" w:color="000000" w:fill="FFFFFF"/>
          </w:tcPr>
          <w:p w14:paraId="743ECA8D" w14:textId="77777777" w:rsidR="00D9677B" w:rsidRPr="003C4055" w:rsidRDefault="00D9677B" w:rsidP="00D9677B">
            <w:pPr>
              <w:rPr>
                <w:rFonts w:ascii="Arial" w:hAnsi="Arial" w:cs="Arial"/>
                <w:sz w:val="17"/>
                <w:szCs w:val="17"/>
                <w:lang w:eastAsia="en-GB"/>
              </w:rPr>
            </w:pPr>
            <w:r w:rsidRPr="003C4055">
              <w:rPr>
                <w:rFonts w:ascii="Arial" w:hAnsi="Arial" w:cs="Arial"/>
                <w:color w:val="000000"/>
                <w:sz w:val="17"/>
                <w:szCs w:val="17"/>
                <w:lang w:eastAsia="es-CO"/>
              </w:rPr>
              <w:t>- Moderate Fund</w:t>
            </w:r>
          </w:p>
        </w:tc>
        <w:tc>
          <w:tcPr>
            <w:tcW w:w="479" w:type="pct"/>
            <w:tcBorders>
              <w:top w:val="nil"/>
              <w:left w:val="nil"/>
              <w:bottom w:val="single" w:sz="4" w:space="0" w:color="auto"/>
              <w:right w:val="single" w:sz="4" w:space="0" w:color="auto"/>
            </w:tcBorders>
            <w:shd w:val="clear" w:color="auto" w:fill="auto"/>
          </w:tcPr>
          <w:p w14:paraId="27ED7C4F"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45% (Direct)</w:t>
            </w:r>
          </w:p>
          <w:p w14:paraId="5CC6AA8E"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4C89EAD8"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Other / Comments: - Limit for National Variable Income = 35%;</w:t>
            </w:r>
          </w:p>
          <w:p w14:paraId="62033177"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 Limit for National and foreign variable income = 45%;</w:t>
            </w:r>
          </w:p>
        </w:tc>
        <w:tc>
          <w:tcPr>
            <w:tcW w:w="421" w:type="pct"/>
            <w:tcBorders>
              <w:top w:val="nil"/>
              <w:left w:val="nil"/>
              <w:bottom w:val="single" w:sz="4" w:space="0" w:color="auto"/>
              <w:right w:val="single" w:sz="4" w:space="0" w:color="auto"/>
            </w:tcBorders>
            <w:shd w:val="clear" w:color="auto" w:fill="auto"/>
          </w:tcPr>
          <w:p w14:paraId="2F8D89A2" w14:textId="77777777" w:rsidR="00D9677B" w:rsidRPr="003C4055" w:rsidRDefault="00D9677B" w:rsidP="00D9677B">
            <w:pPr>
              <w:tabs>
                <w:tab w:val="left" w:pos="720"/>
              </w:tabs>
              <w:rPr>
                <w:rFonts w:ascii="Arial" w:hAnsi="Arial" w:cs="Arial"/>
                <w:color w:val="000000"/>
                <w:sz w:val="17"/>
                <w:szCs w:val="17"/>
                <w:lang w:eastAsia="es-CO"/>
              </w:rPr>
            </w:pPr>
            <w:r w:rsidRPr="003C4055">
              <w:rPr>
                <w:rFonts w:ascii="Arial" w:hAnsi="Arial" w:cs="Arial"/>
                <w:color w:val="000000"/>
                <w:sz w:val="17"/>
                <w:szCs w:val="17"/>
                <w:lang w:eastAsia="es-CO"/>
              </w:rPr>
              <w:lastRenderedPageBreak/>
              <w:t xml:space="preserve">20% (Indirect), through National and Foreign Private Equity Funds and Collective </w:t>
            </w:r>
            <w:r w:rsidRPr="003C4055">
              <w:rPr>
                <w:rFonts w:ascii="Arial" w:hAnsi="Arial" w:cs="Arial"/>
                <w:color w:val="000000"/>
                <w:sz w:val="17"/>
                <w:szCs w:val="17"/>
                <w:lang w:eastAsia="es-CO"/>
              </w:rPr>
              <w:lastRenderedPageBreak/>
              <w:t>investment schemes that invest in real estate. Also through REITS.</w:t>
            </w:r>
          </w:p>
          <w:p w14:paraId="63E5D8CD" w14:textId="77777777" w:rsidR="00D9677B" w:rsidRPr="003C4055" w:rsidRDefault="00D9677B" w:rsidP="00D9677B">
            <w:pPr>
              <w:tabs>
                <w:tab w:val="left" w:pos="720"/>
              </w:tabs>
              <w:rPr>
                <w:rFonts w:ascii="Arial" w:hAnsi="Arial" w:cs="Arial"/>
                <w:color w:val="000000"/>
                <w:sz w:val="17"/>
                <w:szCs w:val="17"/>
                <w:lang w:eastAsia="es-CO"/>
              </w:rPr>
            </w:pPr>
          </w:p>
          <w:p w14:paraId="03BB1F38" w14:textId="77777777" w:rsidR="00D9677B" w:rsidRPr="003C4055" w:rsidRDefault="00D9677B" w:rsidP="00D9677B">
            <w:pPr>
              <w:tabs>
                <w:tab w:val="left" w:pos="720"/>
              </w:tabs>
              <w:rPr>
                <w:rFonts w:ascii="Arial" w:hAnsi="Arial" w:cs="Arial"/>
                <w:color w:val="000000"/>
                <w:sz w:val="17"/>
                <w:szCs w:val="17"/>
                <w:lang w:eastAsia="es-CO"/>
              </w:rPr>
            </w:pPr>
            <w:r w:rsidRPr="003C4055">
              <w:rPr>
                <w:rFonts w:ascii="Arial" w:hAnsi="Arial" w:cs="Arial"/>
                <w:color w:val="000000"/>
                <w:sz w:val="17"/>
                <w:szCs w:val="17"/>
                <w:lang w:eastAsia="es-CO"/>
              </w:rPr>
              <w:t xml:space="preserve">Other/Comments: </w:t>
            </w:r>
          </w:p>
          <w:p w14:paraId="3CA96CA7" w14:textId="77777777" w:rsidR="00D9677B" w:rsidRPr="003C4055" w:rsidRDefault="00D9677B" w:rsidP="00D9677B">
            <w:pPr>
              <w:rPr>
                <w:rFonts w:ascii="Arial" w:hAnsi="Arial" w:cs="Arial"/>
                <w:sz w:val="17"/>
                <w:szCs w:val="17"/>
                <w:lang w:eastAsia="en-GB"/>
              </w:rPr>
            </w:pPr>
            <w:r w:rsidRPr="003C4055">
              <w:rPr>
                <w:rFonts w:ascii="Arial" w:hAnsi="Arial" w:cs="Arial"/>
                <w:color w:val="000000"/>
                <w:sz w:val="17"/>
                <w:szCs w:val="17"/>
                <w:lang w:eastAsia="es-CO"/>
              </w:rPr>
              <w:t>The aforementioned limit of 20% is composed by the sum of the investments made in alternative assets (National and Foreign Private Equity Funds, Currency and commodity prices Collective investment schemes, Collective Investment Schemes that invest in real estate, Hedge Funds and REITS)</w:t>
            </w:r>
          </w:p>
        </w:tc>
        <w:tc>
          <w:tcPr>
            <w:tcW w:w="421" w:type="pct"/>
            <w:tcBorders>
              <w:top w:val="nil"/>
              <w:left w:val="nil"/>
              <w:bottom w:val="single" w:sz="4" w:space="0" w:color="auto"/>
              <w:right w:val="single" w:sz="4" w:space="0" w:color="auto"/>
            </w:tcBorders>
            <w:shd w:val="clear" w:color="auto" w:fill="auto"/>
          </w:tcPr>
          <w:p w14:paraId="4ABA1D2E"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50% (Direct)</w:t>
            </w:r>
          </w:p>
          <w:p w14:paraId="60FE57BC"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1878A1F6"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Other / Comments: - Limit for National </w:t>
            </w:r>
            <w:r w:rsidRPr="003C4055">
              <w:rPr>
                <w:rFonts w:ascii="Arial" w:hAnsi="Arial" w:cs="Arial"/>
                <w:sz w:val="17"/>
                <w:szCs w:val="17"/>
                <w:lang w:eastAsia="en-GB"/>
              </w:rPr>
              <w:lastRenderedPageBreak/>
              <w:t>Public Debt = 50%;</w:t>
            </w:r>
          </w:p>
          <w:p w14:paraId="66EA2BF6"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Sublimit for Public Debt issued by territorial entities = 20%;</w:t>
            </w:r>
          </w:p>
          <w:p w14:paraId="40A57527"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Securities issued by the Central Bank = 100%</w:t>
            </w:r>
          </w:p>
        </w:tc>
        <w:tc>
          <w:tcPr>
            <w:tcW w:w="421" w:type="pct"/>
            <w:tcBorders>
              <w:top w:val="nil"/>
              <w:left w:val="nil"/>
              <w:bottom w:val="single" w:sz="4" w:space="0" w:color="auto"/>
              <w:right w:val="single" w:sz="4" w:space="0" w:color="auto"/>
            </w:tcBorders>
            <w:shd w:val="clear" w:color="auto" w:fill="auto"/>
          </w:tcPr>
          <w:p w14:paraId="268C2B84"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 xml:space="preserve">30%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Limit for securities issued </w:t>
            </w:r>
            <w:r w:rsidRPr="003C4055">
              <w:rPr>
                <w:rFonts w:ascii="Arial" w:hAnsi="Arial" w:cs="Arial"/>
                <w:sz w:val="17"/>
                <w:szCs w:val="17"/>
                <w:lang w:eastAsia="en-GB"/>
              </w:rPr>
              <w:lastRenderedPageBreak/>
              <w:t>by entities supervised by the Financial Superintendence of Colombia = 30%;</w:t>
            </w:r>
            <w:r w:rsidRPr="003C4055">
              <w:rPr>
                <w:rFonts w:ascii="Arial" w:hAnsi="Arial" w:cs="Arial"/>
                <w:sz w:val="17"/>
                <w:szCs w:val="17"/>
                <w:lang w:eastAsia="en-GB"/>
              </w:rPr>
              <w:br/>
              <w:t>- Limit for securitization of mortgage portfolio = 15%;</w:t>
            </w:r>
            <w:r w:rsidRPr="003C4055">
              <w:rPr>
                <w:rFonts w:ascii="Arial" w:hAnsi="Arial" w:cs="Arial"/>
                <w:sz w:val="17"/>
                <w:szCs w:val="17"/>
                <w:lang w:eastAsia="en-GB"/>
              </w:rPr>
              <w:br/>
              <w:t>- Limit for securities issued by entities non supervised by the Financial Superintendence of Colombia = 60%;</w:t>
            </w:r>
            <w:r w:rsidRPr="003C4055">
              <w:rPr>
                <w:rFonts w:ascii="Arial" w:hAnsi="Arial" w:cs="Arial"/>
                <w:sz w:val="17"/>
                <w:szCs w:val="17"/>
                <w:lang w:eastAsia="en-GB"/>
              </w:rPr>
              <w:br/>
              <w:t>- Limit for securities other than mortgage backed securities = 10%</w:t>
            </w:r>
          </w:p>
        </w:tc>
        <w:tc>
          <w:tcPr>
            <w:tcW w:w="421" w:type="pct"/>
            <w:tcBorders>
              <w:top w:val="nil"/>
              <w:left w:val="nil"/>
              <w:bottom w:val="single" w:sz="4" w:space="0" w:color="auto"/>
              <w:right w:val="single" w:sz="4" w:space="0" w:color="auto"/>
            </w:tcBorders>
            <w:shd w:val="clear" w:color="auto" w:fill="auto"/>
          </w:tcPr>
          <w:p w14:paraId="6A6E3254"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 xml:space="preserve">5%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Limit for investments in </w:t>
            </w:r>
            <w:r w:rsidRPr="003C4055">
              <w:rPr>
                <w:rFonts w:ascii="Arial" w:hAnsi="Arial" w:cs="Arial"/>
                <w:sz w:val="17"/>
                <w:szCs w:val="17"/>
                <w:lang w:eastAsia="en-GB"/>
              </w:rPr>
              <w:lastRenderedPageBreak/>
              <w:t>open-ended Collective Investment Schemes without requirements to remain in the schemes = 5%;</w:t>
            </w:r>
            <w:r w:rsidRPr="003C4055">
              <w:rPr>
                <w:rFonts w:ascii="Arial" w:hAnsi="Arial" w:cs="Arial"/>
                <w:sz w:val="17"/>
                <w:szCs w:val="17"/>
                <w:lang w:eastAsia="en-GB"/>
              </w:rPr>
              <w:br/>
              <w:t>- Limit for investments in open-ended Collective Investment Schemes with requirements to remain in the schemes = 5%</w:t>
            </w:r>
          </w:p>
        </w:tc>
        <w:tc>
          <w:tcPr>
            <w:tcW w:w="421" w:type="pct"/>
            <w:tcBorders>
              <w:top w:val="nil"/>
              <w:left w:val="nil"/>
              <w:bottom w:val="single" w:sz="4" w:space="0" w:color="auto"/>
              <w:right w:val="single" w:sz="4" w:space="0" w:color="auto"/>
            </w:tcBorders>
            <w:shd w:val="clear" w:color="auto" w:fill="auto"/>
          </w:tcPr>
          <w:p w14:paraId="208DB661"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 National private equity funds that invest 2/3 of the fund’s value in infrastructure: 5%.</w:t>
            </w:r>
          </w:p>
          <w:p w14:paraId="779A765C" w14:textId="77777777" w:rsidR="00D9677B" w:rsidRPr="003C4055" w:rsidRDefault="00D9677B" w:rsidP="00D9677B">
            <w:pPr>
              <w:rPr>
                <w:rFonts w:ascii="Arial" w:hAnsi="Arial" w:cs="Arial"/>
                <w:sz w:val="17"/>
                <w:szCs w:val="17"/>
                <w:lang w:eastAsia="en-GB"/>
              </w:rPr>
            </w:pPr>
          </w:p>
          <w:p w14:paraId="7BBBA06E"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 National and Foreign Private Equity Funds: 10% (not including infrastructure and real estate private equity funds)</w:t>
            </w:r>
          </w:p>
        </w:tc>
        <w:tc>
          <w:tcPr>
            <w:tcW w:w="421" w:type="pct"/>
            <w:tcBorders>
              <w:top w:val="nil"/>
              <w:left w:val="nil"/>
              <w:bottom w:val="single" w:sz="4" w:space="0" w:color="auto"/>
              <w:right w:val="single" w:sz="4" w:space="0" w:color="auto"/>
            </w:tcBorders>
            <w:shd w:val="clear" w:color="auto" w:fill="auto"/>
          </w:tcPr>
          <w:p w14:paraId="68068349" w14:textId="77777777" w:rsidR="00D9677B" w:rsidRPr="003C4055" w:rsidRDefault="00D9677B" w:rsidP="00D9677B">
            <w:pPr>
              <w:rPr>
                <w:rFonts w:ascii="Arial" w:hAnsi="Arial" w:cs="Arial"/>
                <w:sz w:val="17"/>
                <w:szCs w:val="17"/>
                <w:lang w:eastAsia="en-GB"/>
              </w:rPr>
            </w:pPr>
            <w:r w:rsidRPr="003C4055">
              <w:rPr>
                <w:rFonts w:ascii="Arial" w:hAnsi="Arial" w:cs="Arial"/>
                <w:color w:val="000000"/>
                <w:sz w:val="17"/>
                <w:szCs w:val="17"/>
                <w:lang w:eastAsia="es-CO"/>
              </w:rPr>
              <w:lastRenderedPageBreak/>
              <w:t>Not allowed</w:t>
            </w:r>
          </w:p>
        </w:tc>
        <w:tc>
          <w:tcPr>
            <w:tcW w:w="421" w:type="pct"/>
            <w:tcBorders>
              <w:top w:val="nil"/>
              <w:left w:val="nil"/>
              <w:bottom w:val="single" w:sz="4" w:space="0" w:color="auto"/>
              <w:right w:val="single" w:sz="4" w:space="0" w:color="auto"/>
            </w:tcBorders>
            <w:shd w:val="clear" w:color="auto" w:fill="auto"/>
          </w:tcPr>
          <w:p w14:paraId="5CE773F0"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5%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This limit refers to national and </w:t>
            </w:r>
            <w:r w:rsidRPr="003C4055">
              <w:rPr>
                <w:rFonts w:ascii="Arial" w:hAnsi="Arial" w:cs="Arial"/>
                <w:sz w:val="17"/>
                <w:szCs w:val="17"/>
                <w:lang w:eastAsia="en-GB"/>
              </w:rPr>
              <w:lastRenderedPageBreak/>
              <w:t>foreign bank deposits, and does not take into account bank deposits and capital or interest expiry dates of the last 20 days.</w:t>
            </w:r>
          </w:p>
        </w:tc>
        <w:tc>
          <w:tcPr>
            <w:tcW w:w="688" w:type="pct"/>
            <w:tcBorders>
              <w:top w:val="nil"/>
              <w:left w:val="nil"/>
              <w:bottom w:val="single" w:sz="4" w:space="0" w:color="auto"/>
              <w:right w:val="single" w:sz="4" w:space="0" w:color="auto"/>
            </w:tcBorders>
            <w:shd w:val="clear" w:color="auto" w:fill="auto"/>
          </w:tcPr>
          <w:p w14:paraId="3657B806"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 xml:space="preserve">With Decree 857 of 2011, the government requires each Pension Fund Administrator (AFP) to offer mandatory four different types of funds. </w:t>
            </w:r>
            <w:r w:rsidRPr="003C4055">
              <w:rPr>
                <w:rFonts w:ascii="Arial" w:hAnsi="Arial" w:cs="Arial"/>
                <w:sz w:val="17"/>
                <w:szCs w:val="17"/>
                <w:lang w:eastAsia="en-GB"/>
              </w:rPr>
              <w:lastRenderedPageBreak/>
              <w:t xml:space="preserve">Conservative fund, Moderate Fund, </w:t>
            </w:r>
            <w:r w:rsidR="00C00176" w:rsidRPr="003C4055">
              <w:rPr>
                <w:rFonts w:ascii="Arial" w:hAnsi="Arial" w:cs="Arial"/>
                <w:sz w:val="17"/>
                <w:szCs w:val="17"/>
                <w:lang w:eastAsia="en-GB"/>
              </w:rPr>
              <w:t xml:space="preserve">High </w:t>
            </w:r>
            <w:r w:rsidRPr="003C4055">
              <w:rPr>
                <w:rFonts w:ascii="Arial" w:hAnsi="Arial" w:cs="Arial"/>
                <w:sz w:val="17"/>
                <w:szCs w:val="17"/>
                <w:lang w:eastAsia="en-GB"/>
              </w:rPr>
              <w:t xml:space="preserve">Risk Fund and Programmed Retirement Fund. They vary according to the degree of risk and the expectancy of life of their members. The funds have different investment structures basically in variable income securities and fixed income. </w:t>
            </w:r>
            <w:r w:rsidRPr="003C4055">
              <w:rPr>
                <w:rFonts w:ascii="Arial" w:hAnsi="Arial" w:cs="Arial"/>
                <w:sz w:val="17"/>
                <w:szCs w:val="17"/>
                <w:lang w:eastAsia="en-GB"/>
              </w:rPr>
              <w:br/>
              <w:t>Fund B = Moderate Fund.</w:t>
            </w:r>
          </w:p>
          <w:p w14:paraId="5E3B7EFE"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minimum limit for equity (National and foreign variable income) = 20%</w:t>
            </w:r>
          </w:p>
        </w:tc>
      </w:tr>
      <w:tr w:rsidR="00D9677B" w:rsidRPr="003C4055" w14:paraId="4C7223C8" w14:textId="77777777" w:rsidTr="00E12A80">
        <w:trPr>
          <w:trHeight w:val="677"/>
        </w:trPr>
        <w:tc>
          <w:tcPr>
            <w:tcW w:w="310" w:type="pct"/>
            <w:tcBorders>
              <w:top w:val="nil"/>
              <w:left w:val="single" w:sz="4" w:space="0" w:color="auto"/>
              <w:bottom w:val="single" w:sz="4" w:space="0" w:color="auto"/>
              <w:right w:val="single" w:sz="4" w:space="0" w:color="auto"/>
            </w:tcBorders>
            <w:shd w:val="clear" w:color="000000" w:fill="FFFFFF"/>
          </w:tcPr>
          <w:p w14:paraId="76B77251" w14:textId="77777777" w:rsidR="00D9677B" w:rsidRPr="003C4055" w:rsidRDefault="00D9677B" w:rsidP="00D9677B">
            <w:pPr>
              <w:rPr>
                <w:rFonts w:ascii="Arial" w:hAnsi="Arial" w:cs="Arial"/>
                <w:b/>
                <w:bCs/>
                <w:sz w:val="17"/>
                <w:szCs w:val="17"/>
                <w:lang w:eastAsia="en-GB"/>
              </w:rPr>
            </w:pPr>
            <w:r w:rsidRPr="003C4055">
              <w:rPr>
                <w:rFonts w:ascii="Arial" w:hAnsi="Arial" w:cs="Arial"/>
                <w:b/>
                <w:bCs/>
                <w:sz w:val="17"/>
                <w:szCs w:val="17"/>
                <w:lang w:eastAsia="en-GB"/>
              </w:rPr>
              <w:lastRenderedPageBreak/>
              <w:t>Colombia</w:t>
            </w:r>
          </w:p>
        </w:tc>
        <w:tc>
          <w:tcPr>
            <w:tcW w:w="576" w:type="pct"/>
            <w:tcBorders>
              <w:top w:val="nil"/>
              <w:left w:val="nil"/>
              <w:bottom w:val="single" w:sz="4" w:space="0" w:color="auto"/>
              <w:right w:val="single" w:sz="4" w:space="0" w:color="auto"/>
            </w:tcBorders>
            <w:shd w:val="clear" w:color="000000" w:fill="FFFFFF"/>
          </w:tcPr>
          <w:p w14:paraId="76A977F9" w14:textId="77777777" w:rsidR="00D9677B" w:rsidRPr="003C4055" w:rsidRDefault="00D9677B" w:rsidP="00C00176">
            <w:pPr>
              <w:rPr>
                <w:rFonts w:ascii="Arial" w:hAnsi="Arial" w:cs="Arial"/>
                <w:sz w:val="17"/>
                <w:szCs w:val="17"/>
                <w:lang w:eastAsia="en-GB"/>
              </w:rPr>
            </w:pPr>
            <w:r w:rsidRPr="003C4055">
              <w:rPr>
                <w:rFonts w:ascii="Arial" w:hAnsi="Arial" w:cs="Arial"/>
                <w:sz w:val="17"/>
                <w:szCs w:val="17"/>
                <w:lang w:eastAsia="en-GB"/>
              </w:rPr>
              <w:t xml:space="preserve">- </w:t>
            </w:r>
            <w:r w:rsidR="00C00176" w:rsidRPr="003C4055">
              <w:rPr>
                <w:rFonts w:ascii="Arial" w:hAnsi="Arial" w:cs="Arial"/>
                <w:color w:val="000000"/>
                <w:sz w:val="17"/>
                <w:szCs w:val="17"/>
                <w:lang w:eastAsia="es-CO"/>
              </w:rPr>
              <w:t xml:space="preserve">High </w:t>
            </w:r>
            <w:r w:rsidRPr="003C4055">
              <w:rPr>
                <w:rFonts w:ascii="Arial" w:hAnsi="Arial" w:cs="Arial"/>
                <w:color w:val="000000"/>
                <w:sz w:val="17"/>
                <w:szCs w:val="17"/>
                <w:lang w:eastAsia="es-CO"/>
              </w:rPr>
              <w:t>Risk Fund</w:t>
            </w:r>
          </w:p>
        </w:tc>
        <w:tc>
          <w:tcPr>
            <w:tcW w:w="479" w:type="pct"/>
            <w:tcBorders>
              <w:top w:val="nil"/>
              <w:left w:val="nil"/>
              <w:bottom w:val="single" w:sz="4" w:space="0" w:color="auto"/>
              <w:right w:val="single" w:sz="4" w:space="0" w:color="auto"/>
            </w:tcBorders>
            <w:shd w:val="clear" w:color="auto" w:fill="auto"/>
          </w:tcPr>
          <w:p w14:paraId="5E6C70AF"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70% (Direct)</w:t>
            </w:r>
          </w:p>
          <w:p w14:paraId="012BD2B4"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093EF0CD"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Other / Comments: - Limit for National Variable Income = 45%;</w:t>
            </w:r>
          </w:p>
          <w:p w14:paraId="4EA89ECC"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National and foreign variable income = 70%;</w:t>
            </w:r>
          </w:p>
        </w:tc>
        <w:tc>
          <w:tcPr>
            <w:tcW w:w="421" w:type="pct"/>
            <w:tcBorders>
              <w:top w:val="nil"/>
              <w:left w:val="nil"/>
              <w:bottom w:val="single" w:sz="4" w:space="0" w:color="auto"/>
              <w:right w:val="single" w:sz="4" w:space="0" w:color="auto"/>
            </w:tcBorders>
            <w:shd w:val="clear" w:color="auto" w:fill="auto"/>
          </w:tcPr>
          <w:p w14:paraId="35E0D18A" w14:textId="77777777" w:rsidR="00D9677B" w:rsidRPr="003C4055" w:rsidRDefault="00D9677B" w:rsidP="00D9677B">
            <w:pPr>
              <w:rPr>
                <w:rFonts w:ascii="Arial" w:hAnsi="Arial" w:cs="Arial"/>
                <w:color w:val="000000"/>
                <w:sz w:val="17"/>
                <w:szCs w:val="17"/>
                <w:lang w:eastAsia="es-CO"/>
              </w:rPr>
            </w:pPr>
            <w:r w:rsidRPr="003C4055">
              <w:rPr>
                <w:rFonts w:ascii="Arial" w:hAnsi="Arial" w:cs="Arial"/>
                <w:color w:val="000000"/>
                <w:sz w:val="17"/>
                <w:szCs w:val="17"/>
                <w:lang w:eastAsia="es-CO"/>
              </w:rPr>
              <w:t>25% (Indirect), through National and Foreign Private Equity Funds and Collective investment schemes that invest in real estate. Also through REITS</w:t>
            </w:r>
          </w:p>
          <w:p w14:paraId="0CD359A0" w14:textId="77777777" w:rsidR="00D9677B" w:rsidRPr="003C4055" w:rsidRDefault="00D9677B" w:rsidP="00D9677B">
            <w:pPr>
              <w:rPr>
                <w:rFonts w:ascii="Arial" w:hAnsi="Arial" w:cs="Arial"/>
                <w:color w:val="000000"/>
                <w:sz w:val="17"/>
                <w:szCs w:val="17"/>
                <w:lang w:eastAsia="es-CO"/>
              </w:rPr>
            </w:pPr>
          </w:p>
          <w:p w14:paraId="23221556" w14:textId="77777777" w:rsidR="00D9677B" w:rsidRPr="003C4055" w:rsidRDefault="00D9677B" w:rsidP="00D9677B">
            <w:pPr>
              <w:rPr>
                <w:rFonts w:ascii="Arial" w:hAnsi="Arial" w:cs="Arial"/>
                <w:color w:val="000000"/>
                <w:sz w:val="17"/>
                <w:szCs w:val="17"/>
                <w:lang w:eastAsia="es-CO"/>
              </w:rPr>
            </w:pPr>
          </w:p>
          <w:p w14:paraId="6D993F49" w14:textId="77777777" w:rsidR="00D9677B" w:rsidRPr="003C4055" w:rsidRDefault="00D9677B" w:rsidP="00D9677B">
            <w:pPr>
              <w:rPr>
                <w:rFonts w:ascii="Arial" w:hAnsi="Arial" w:cs="Arial"/>
                <w:color w:val="000000"/>
                <w:sz w:val="17"/>
                <w:szCs w:val="17"/>
                <w:lang w:eastAsia="es-CO"/>
              </w:rPr>
            </w:pPr>
            <w:r w:rsidRPr="003C4055">
              <w:rPr>
                <w:rFonts w:ascii="Arial" w:hAnsi="Arial" w:cs="Arial"/>
                <w:color w:val="000000"/>
                <w:sz w:val="17"/>
                <w:szCs w:val="17"/>
                <w:lang w:eastAsia="es-CO"/>
              </w:rPr>
              <w:t xml:space="preserve">Other/Comments: </w:t>
            </w:r>
          </w:p>
          <w:p w14:paraId="2B1DB275" w14:textId="77777777" w:rsidR="00D9677B" w:rsidRPr="003C4055" w:rsidRDefault="00D9677B" w:rsidP="00D9677B">
            <w:pPr>
              <w:rPr>
                <w:rFonts w:ascii="Arial" w:hAnsi="Arial" w:cs="Arial"/>
                <w:sz w:val="17"/>
                <w:szCs w:val="17"/>
                <w:lang w:eastAsia="en-GB"/>
              </w:rPr>
            </w:pPr>
            <w:r w:rsidRPr="003C4055">
              <w:rPr>
                <w:rFonts w:ascii="Arial" w:hAnsi="Arial" w:cs="Arial"/>
                <w:color w:val="000000"/>
                <w:sz w:val="17"/>
                <w:szCs w:val="17"/>
                <w:lang w:eastAsia="es-CO"/>
              </w:rPr>
              <w:t>The aforementioned limit of 25% is composed by the sum of the investments made in alternative assets (National and Foreign Private Equity Funds, Currency and commodity prices Collective investment schemes, Collective Investment Schemes that invest in real estate, Hedge Funds and REITS)</w:t>
            </w:r>
          </w:p>
        </w:tc>
        <w:tc>
          <w:tcPr>
            <w:tcW w:w="421" w:type="pct"/>
            <w:tcBorders>
              <w:top w:val="nil"/>
              <w:left w:val="nil"/>
              <w:bottom w:val="single" w:sz="4" w:space="0" w:color="auto"/>
              <w:right w:val="single" w:sz="4" w:space="0" w:color="auto"/>
            </w:tcBorders>
            <w:shd w:val="clear" w:color="auto" w:fill="auto"/>
          </w:tcPr>
          <w:p w14:paraId="2D53EB60"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50% (Direct)</w:t>
            </w:r>
          </w:p>
          <w:p w14:paraId="0779968C"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5E913613"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Other / Comments: - Limit for National Public Debt = 50%;</w:t>
            </w:r>
          </w:p>
          <w:p w14:paraId="03D4601B"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Sublimit for Public Debt issued by </w:t>
            </w:r>
            <w:r w:rsidRPr="003C4055">
              <w:rPr>
                <w:rFonts w:ascii="Arial" w:hAnsi="Arial" w:cs="Arial"/>
                <w:sz w:val="17"/>
                <w:szCs w:val="17"/>
                <w:lang w:eastAsia="en-GB"/>
              </w:rPr>
              <w:lastRenderedPageBreak/>
              <w:t>territorial entities = 20%;</w:t>
            </w:r>
          </w:p>
          <w:p w14:paraId="0577A030"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Securities issued by the Central Bank = 100%</w:t>
            </w:r>
          </w:p>
        </w:tc>
        <w:tc>
          <w:tcPr>
            <w:tcW w:w="421" w:type="pct"/>
            <w:tcBorders>
              <w:top w:val="nil"/>
              <w:left w:val="nil"/>
              <w:bottom w:val="single" w:sz="4" w:space="0" w:color="auto"/>
              <w:right w:val="single" w:sz="4" w:space="0" w:color="auto"/>
            </w:tcBorders>
            <w:shd w:val="clear" w:color="auto" w:fill="auto"/>
          </w:tcPr>
          <w:p w14:paraId="594903A3"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30% (Direct)</w:t>
            </w:r>
          </w:p>
          <w:p w14:paraId="611D78E0"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42B32276"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Other / Comments: - Limit for securities issued by entities supervised by the Financial Superintendence </w:t>
            </w:r>
            <w:r w:rsidRPr="003C4055">
              <w:rPr>
                <w:rFonts w:ascii="Arial" w:hAnsi="Arial" w:cs="Arial"/>
                <w:sz w:val="17"/>
                <w:szCs w:val="17"/>
                <w:lang w:eastAsia="en-GB"/>
              </w:rPr>
              <w:lastRenderedPageBreak/>
              <w:t>of Colombia = 30%;</w:t>
            </w:r>
          </w:p>
          <w:p w14:paraId="6D3DD0B9"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securitization of mortgage portfolio = 15%;</w:t>
            </w:r>
          </w:p>
          <w:p w14:paraId="777D2A76"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securities issued by entities not supervised by the Financial Superintendence of Colombia = 60%;</w:t>
            </w:r>
          </w:p>
          <w:p w14:paraId="17D2E861"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credit linked securities derived from securitization processes other than mortgage = 15%</w:t>
            </w:r>
          </w:p>
        </w:tc>
        <w:tc>
          <w:tcPr>
            <w:tcW w:w="421" w:type="pct"/>
            <w:tcBorders>
              <w:top w:val="nil"/>
              <w:left w:val="nil"/>
              <w:bottom w:val="single" w:sz="4" w:space="0" w:color="auto"/>
              <w:right w:val="single" w:sz="4" w:space="0" w:color="auto"/>
            </w:tcBorders>
            <w:shd w:val="clear" w:color="auto" w:fill="auto"/>
          </w:tcPr>
          <w:p w14:paraId="1129A04A"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5% (Direct)</w:t>
            </w:r>
          </w:p>
          <w:p w14:paraId="04F70290"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132A1353"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Other / Comments: - Limit for investments in open-ended Collective Investment Schemes without </w:t>
            </w:r>
            <w:r w:rsidRPr="003C4055">
              <w:rPr>
                <w:rFonts w:ascii="Arial" w:hAnsi="Arial" w:cs="Arial"/>
                <w:sz w:val="17"/>
                <w:szCs w:val="17"/>
                <w:lang w:eastAsia="en-GB"/>
              </w:rPr>
              <w:lastRenderedPageBreak/>
              <w:t>requirements to remain in the schemes = 5%;</w:t>
            </w:r>
          </w:p>
          <w:p w14:paraId="503415CB"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investments in open-ended Collective Investment Schemes with requirements to remain in the schemes = 5%</w:t>
            </w:r>
          </w:p>
        </w:tc>
        <w:tc>
          <w:tcPr>
            <w:tcW w:w="421" w:type="pct"/>
            <w:tcBorders>
              <w:top w:val="nil"/>
              <w:left w:val="nil"/>
              <w:bottom w:val="single" w:sz="4" w:space="0" w:color="auto"/>
              <w:right w:val="single" w:sz="4" w:space="0" w:color="auto"/>
            </w:tcBorders>
            <w:shd w:val="clear" w:color="auto" w:fill="auto"/>
          </w:tcPr>
          <w:p w14:paraId="7934E0E3"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 National private equity funds that invest 2/3 of the fund’s value in infrastructure: 7%</w:t>
            </w:r>
          </w:p>
          <w:p w14:paraId="7CA463FD" w14:textId="77777777" w:rsidR="00D9677B" w:rsidRPr="003C4055" w:rsidRDefault="00D9677B" w:rsidP="00D9677B">
            <w:pPr>
              <w:rPr>
                <w:rFonts w:ascii="Arial" w:hAnsi="Arial" w:cs="Arial"/>
                <w:sz w:val="17"/>
                <w:szCs w:val="17"/>
                <w:lang w:eastAsia="en-GB"/>
              </w:rPr>
            </w:pPr>
          </w:p>
          <w:p w14:paraId="499CE71B"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National and Foreign Private Equity Funds: 15% (not </w:t>
            </w:r>
            <w:r w:rsidRPr="003C4055">
              <w:rPr>
                <w:rFonts w:ascii="Arial" w:hAnsi="Arial" w:cs="Arial"/>
                <w:sz w:val="17"/>
                <w:szCs w:val="17"/>
                <w:lang w:eastAsia="en-GB"/>
              </w:rPr>
              <w:lastRenderedPageBreak/>
              <w:t>including infrastructure and real estate private equity funds)</w:t>
            </w:r>
          </w:p>
        </w:tc>
        <w:tc>
          <w:tcPr>
            <w:tcW w:w="421" w:type="pct"/>
            <w:tcBorders>
              <w:top w:val="nil"/>
              <w:left w:val="nil"/>
              <w:bottom w:val="single" w:sz="4" w:space="0" w:color="auto"/>
              <w:right w:val="single" w:sz="4" w:space="0" w:color="auto"/>
            </w:tcBorders>
            <w:shd w:val="clear" w:color="auto" w:fill="auto"/>
          </w:tcPr>
          <w:p w14:paraId="235ADCF0" w14:textId="77777777" w:rsidR="00D9677B" w:rsidRPr="003C4055" w:rsidRDefault="00D9677B" w:rsidP="00D9677B">
            <w:pPr>
              <w:rPr>
                <w:rFonts w:ascii="Arial" w:hAnsi="Arial" w:cs="Arial"/>
                <w:sz w:val="17"/>
                <w:szCs w:val="17"/>
                <w:lang w:eastAsia="en-GB"/>
              </w:rPr>
            </w:pPr>
            <w:r w:rsidRPr="003C4055">
              <w:rPr>
                <w:rFonts w:ascii="Arial" w:hAnsi="Arial" w:cs="Arial"/>
                <w:color w:val="000000"/>
                <w:sz w:val="17"/>
                <w:szCs w:val="17"/>
                <w:lang w:eastAsia="es-CO"/>
              </w:rPr>
              <w:lastRenderedPageBreak/>
              <w:t>Not allowed</w:t>
            </w:r>
          </w:p>
        </w:tc>
        <w:tc>
          <w:tcPr>
            <w:tcW w:w="421" w:type="pct"/>
            <w:tcBorders>
              <w:top w:val="nil"/>
              <w:left w:val="nil"/>
              <w:bottom w:val="single" w:sz="4" w:space="0" w:color="auto"/>
              <w:right w:val="single" w:sz="4" w:space="0" w:color="auto"/>
            </w:tcBorders>
            <w:shd w:val="clear" w:color="auto" w:fill="auto"/>
          </w:tcPr>
          <w:p w14:paraId="6FDAACC4"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5% (Direct)</w:t>
            </w:r>
          </w:p>
          <w:p w14:paraId="3322C348"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57AA602B"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Other / Comments: This limit refers to national and foreign bank deposits, and does not take into account bank deposits </w:t>
            </w:r>
            <w:r w:rsidRPr="003C4055">
              <w:rPr>
                <w:rFonts w:ascii="Arial" w:hAnsi="Arial" w:cs="Arial"/>
                <w:sz w:val="17"/>
                <w:szCs w:val="17"/>
                <w:lang w:eastAsia="en-GB"/>
              </w:rPr>
              <w:lastRenderedPageBreak/>
              <w:t>and capital or interest expiry dates of the last 20 days.</w:t>
            </w:r>
          </w:p>
        </w:tc>
        <w:tc>
          <w:tcPr>
            <w:tcW w:w="688" w:type="pct"/>
            <w:tcBorders>
              <w:top w:val="nil"/>
              <w:left w:val="nil"/>
              <w:bottom w:val="single" w:sz="4" w:space="0" w:color="auto"/>
              <w:right w:val="single" w:sz="4" w:space="0" w:color="auto"/>
            </w:tcBorders>
            <w:shd w:val="clear" w:color="auto" w:fill="auto"/>
          </w:tcPr>
          <w:p w14:paraId="3E38489C"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 xml:space="preserve">With Decree 857 of 2011, the government requires each Pension Fund Administrator (AFP) to offer mandatory four different types of funds. Conservative fund, Moderate Fund, </w:t>
            </w:r>
            <w:r w:rsidR="00C00176" w:rsidRPr="003C4055">
              <w:rPr>
                <w:rFonts w:ascii="Arial" w:hAnsi="Arial" w:cs="Arial"/>
                <w:sz w:val="17"/>
                <w:szCs w:val="17"/>
                <w:lang w:eastAsia="en-GB"/>
              </w:rPr>
              <w:t xml:space="preserve">High </w:t>
            </w:r>
            <w:r w:rsidRPr="003C4055">
              <w:rPr>
                <w:rFonts w:ascii="Arial" w:hAnsi="Arial" w:cs="Arial"/>
                <w:sz w:val="17"/>
                <w:szCs w:val="17"/>
                <w:lang w:eastAsia="en-GB"/>
              </w:rPr>
              <w:t xml:space="preserve">Risk Fund and Programmed Retirement Fund. They vary according to the degree of </w:t>
            </w:r>
            <w:r w:rsidRPr="003C4055">
              <w:rPr>
                <w:rFonts w:ascii="Arial" w:hAnsi="Arial" w:cs="Arial"/>
                <w:sz w:val="17"/>
                <w:szCs w:val="17"/>
                <w:lang w:eastAsia="en-GB"/>
              </w:rPr>
              <w:lastRenderedPageBreak/>
              <w:t>risk and the expectancy of life of their members. The funds have different investment structures basically in variable income securities and fixed income.</w:t>
            </w:r>
          </w:p>
          <w:p w14:paraId="10464D3C"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Fund C = </w:t>
            </w:r>
            <w:r w:rsidR="00C00176" w:rsidRPr="003C4055">
              <w:rPr>
                <w:rFonts w:ascii="Arial" w:hAnsi="Arial" w:cs="Arial"/>
                <w:sz w:val="17"/>
                <w:szCs w:val="17"/>
                <w:lang w:eastAsia="en-GB"/>
              </w:rPr>
              <w:t xml:space="preserve">High </w:t>
            </w:r>
            <w:r w:rsidRPr="003C4055">
              <w:rPr>
                <w:rFonts w:ascii="Arial" w:hAnsi="Arial" w:cs="Arial"/>
                <w:sz w:val="17"/>
                <w:szCs w:val="17"/>
                <w:lang w:eastAsia="en-GB"/>
              </w:rPr>
              <w:t>Risk Fund.</w:t>
            </w:r>
          </w:p>
          <w:p w14:paraId="740DB1FD"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minimum limit for equity (Local and foreign variable income) = 45%</w:t>
            </w:r>
          </w:p>
        </w:tc>
      </w:tr>
      <w:tr w:rsidR="00D9677B" w:rsidRPr="003C4055" w14:paraId="405BF17B" w14:textId="77777777" w:rsidTr="00E12A80">
        <w:trPr>
          <w:trHeight w:val="677"/>
        </w:trPr>
        <w:tc>
          <w:tcPr>
            <w:tcW w:w="310" w:type="pct"/>
            <w:tcBorders>
              <w:top w:val="nil"/>
              <w:left w:val="single" w:sz="4" w:space="0" w:color="auto"/>
              <w:bottom w:val="single" w:sz="4" w:space="0" w:color="auto"/>
              <w:right w:val="single" w:sz="4" w:space="0" w:color="auto"/>
            </w:tcBorders>
            <w:shd w:val="clear" w:color="000000" w:fill="FFFFFF"/>
          </w:tcPr>
          <w:p w14:paraId="51D386A6" w14:textId="77777777" w:rsidR="00D9677B" w:rsidRPr="003C4055" w:rsidRDefault="00D9677B" w:rsidP="00D9677B">
            <w:pPr>
              <w:rPr>
                <w:rFonts w:ascii="Arial" w:hAnsi="Arial" w:cs="Arial"/>
                <w:b/>
                <w:bCs/>
                <w:sz w:val="17"/>
                <w:szCs w:val="17"/>
                <w:lang w:eastAsia="en-GB"/>
              </w:rPr>
            </w:pPr>
            <w:r w:rsidRPr="003C4055">
              <w:rPr>
                <w:rFonts w:ascii="Arial" w:hAnsi="Arial" w:cs="Arial"/>
                <w:b/>
                <w:bCs/>
                <w:sz w:val="17"/>
                <w:szCs w:val="17"/>
                <w:lang w:eastAsia="en-GB"/>
              </w:rPr>
              <w:lastRenderedPageBreak/>
              <w:t>Colombia</w:t>
            </w:r>
          </w:p>
        </w:tc>
        <w:tc>
          <w:tcPr>
            <w:tcW w:w="576" w:type="pct"/>
            <w:tcBorders>
              <w:top w:val="nil"/>
              <w:left w:val="nil"/>
              <w:bottom w:val="single" w:sz="4" w:space="0" w:color="auto"/>
              <w:right w:val="single" w:sz="4" w:space="0" w:color="auto"/>
            </w:tcBorders>
            <w:shd w:val="clear" w:color="000000" w:fill="FFFFFF"/>
          </w:tcPr>
          <w:p w14:paraId="3AE163B9"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r w:rsidRPr="003C4055">
              <w:rPr>
                <w:rFonts w:ascii="Arial" w:hAnsi="Arial" w:cs="Arial"/>
                <w:color w:val="000000"/>
                <w:sz w:val="17"/>
                <w:szCs w:val="17"/>
                <w:lang w:eastAsia="es-CO"/>
              </w:rPr>
              <w:t>Programmed Retirement Fund</w:t>
            </w:r>
          </w:p>
        </w:tc>
        <w:tc>
          <w:tcPr>
            <w:tcW w:w="479" w:type="pct"/>
            <w:tcBorders>
              <w:top w:val="nil"/>
              <w:left w:val="nil"/>
              <w:bottom w:val="single" w:sz="4" w:space="0" w:color="auto"/>
              <w:right w:val="single" w:sz="4" w:space="0" w:color="auto"/>
            </w:tcBorders>
            <w:shd w:val="clear" w:color="auto" w:fill="auto"/>
          </w:tcPr>
          <w:p w14:paraId="73BB8CBE"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20% (Direct)</w:t>
            </w:r>
          </w:p>
          <w:p w14:paraId="7D133B5F"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65D9B082"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Other / Comments: - Limit for National Variable Income = 15%;</w:t>
            </w:r>
          </w:p>
          <w:p w14:paraId="6B5554F3"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National and foreign variable income = 20%;</w:t>
            </w:r>
          </w:p>
        </w:tc>
        <w:tc>
          <w:tcPr>
            <w:tcW w:w="421" w:type="pct"/>
            <w:tcBorders>
              <w:top w:val="nil"/>
              <w:left w:val="nil"/>
              <w:bottom w:val="single" w:sz="4" w:space="0" w:color="auto"/>
              <w:right w:val="single" w:sz="4" w:space="0" w:color="auto"/>
            </w:tcBorders>
            <w:shd w:val="clear" w:color="auto" w:fill="auto"/>
          </w:tcPr>
          <w:p w14:paraId="43A8D36E" w14:textId="77777777" w:rsidR="00D9677B" w:rsidRPr="003C4055" w:rsidRDefault="00D9677B" w:rsidP="00D9677B">
            <w:pPr>
              <w:rPr>
                <w:rFonts w:ascii="Arial" w:hAnsi="Arial" w:cs="Arial"/>
                <w:sz w:val="17"/>
                <w:szCs w:val="17"/>
                <w:lang w:eastAsia="en-GB"/>
              </w:rPr>
            </w:pPr>
            <w:r w:rsidRPr="003C4055">
              <w:rPr>
                <w:rFonts w:ascii="Arial" w:hAnsi="Arial" w:cs="Arial"/>
                <w:color w:val="000000"/>
                <w:sz w:val="17"/>
                <w:szCs w:val="17"/>
                <w:lang w:eastAsia="es-CO"/>
              </w:rPr>
              <w:t xml:space="preserve">Through investments made in Local Private Equity Funds and REITs. Its limit should be equal to: Alternative investments (Local and foreign private equity funds + Collective Investment Schemes that </w:t>
            </w:r>
            <w:r w:rsidRPr="003C4055">
              <w:rPr>
                <w:rFonts w:ascii="Arial" w:hAnsi="Arial" w:cs="Arial"/>
                <w:color w:val="000000"/>
                <w:sz w:val="17"/>
                <w:szCs w:val="17"/>
                <w:lang w:eastAsia="es-CO"/>
              </w:rPr>
              <w:lastRenderedPageBreak/>
              <w:t>invest in real estate + REITs) = 10%</w:t>
            </w:r>
          </w:p>
        </w:tc>
        <w:tc>
          <w:tcPr>
            <w:tcW w:w="421" w:type="pct"/>
            <w:tcBorders>
              <w:top w:val="nil"/>
              <w:left w:val="nil"/>
              <w:bottom w:val="single" w:sz="4" w:space="0" w:color="auto"/>
              <w:right w:val="single" w:sz="4" w:space="0" w:color="auto"/>
            </w:tcBorders>
            <w:shd w:val="clear" w:color="auto" w:fill="auto"/>
          </w:tcPr>
          <w:p w14:paraId="3EC40531"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50% (Direct)</w:t>
            </w:r>
          </w:p>
          <w:p w14:paraId="010807AA"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2C1AB696"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Other / Comments: - Limit for National Public Debt = 50%;</w:t>
            </w:r>
          </w:p>
          <w:p w14:paraId="17DB6A51"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Sublimit for Public Debt issued by territorial entities = 20%;</w:t>
            </w:r>
          </w:p>
          <w:p w14:paraId="578A71E4"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Securities issued by the </w:t>
            </w:r>
            <w:r w:rsidRPr="003C4055">
              <w:rPr>
                <w:rFonts w:ascii="Arial" w:hAnsi="Arial" w:cs="Arial"/>
                <w:sz w:val="17"/>
                <w:szCs w:val="17"/>
                <w:lang w:eastAsia="en-GB"/>
              </w:rPr>
              <w:lastRenderedPageBreak/>
              <w:t>Central Bank = 100%</w:t>
            </w:r>
          </w:p>
        </w:tc>
        <w:tc>
          <w:tcPr>
            <w:tcW w:w="421" w:type="pct"/>
            <w:tcBorders>
              <w:top w:val="nil"/>
              <w:left w:val="nil"/>
              <w:bottom w:val="single" w:sz="4" w:space="0" w:color="auto"/>
              <w:right w:val="single" w:sz="4" w:space="0" w:color="auto"/>
            </w:tcBorders>
            <w:shd w:val="clear" w:color="auto" w:fill="auto"/>
          </w:tcPr>
          <w:p w14:paraId="75400C75"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30% (Direct)</w:t>
            </w:r>
          </w:p>
          <w:p w14:paraId="352AD7BF"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47A37BF3"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Other / Comments: - Limit for securities issued by entities supervised by the Financial Superintendence of Colombia = 30%;</w:t>
            </w:r>
          </w:p>
          <w:p w14:paraId="65D6F0A4"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Limit for securitization of </w:t>
            </w:r>
            <w:r w:rsidRPr="003C4055">
              <w:rPr>
                <w:rFonts w:ascii="Arial" w:hAnsi="Arial" w:cs="Arial"/>
                <w:sz w:val="17"/>
                <w:szCs w:val="17"/>
                <w:lang w:eastAsia="en-GB"/>
              </w:rPr>
              <w:lastRenderedPageBreak/>
              <w:t>mortgage portfolio = 15%;</w:t>
            </w:r>
          </w:p>
          <w:p w14:paraId="01DABBD8"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securities issued by entities not supervised by the Financial Superintendence of Colombia = 60%;</w:t>
            </w:r>
          </w:p>
          <w:p w14:paraId="3F64EF09"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Limit for credit linked securities derived from securitization processes other than mortgage = 5%</w:t>
            </w:r>
          </w:p>
        </w:tc>
        <w:tc>
          <w:tcPr>
            <w:tcW w:w="421" w:type="pct"/>
            <w:tcBorders>
              <w:top w:val="nil"/>
              <w:left w:val="nil"/>
              <w:bottom w:val="single" w:sz="4" w:space="0" w:color="auto"/>
              <w:right w:val="single" w:sz="4" w:space="0" w:color="auto"/>
            </w:tcBorders>
            <w:shd w:val="clear" w:color="auto" w:fill="auto"/>
          </w:tcPr>
          <w:p w14:paraId="1E331480"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5% (Direct)</w:t>
            </w:r>
          </w:p>
          <w:p w14:paraId="28A63005"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0A8CE82B"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Other / Comments: - Limit for investments in open-ended Collective Investment Schemes without requirements to remain in the schemes = 5%;</w:t>
            </w:r>
          </w:p>
          <w:p w14:paraId="5AB35D83"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 Limit for investments in open-ended Collective Investment Schemes with requirements to remain in the schemes = 0%</w:t>
            </w:r>
          </w:p>
        </w:tc>
        <w:tc>
          <w:tcPr>
            <w:tcW w:w="421" w:type="pct"/>
            <w:tcBorders>
              <w:top w:val="nil"/>
              <w:left w:val="nil"/>
              <w:bottom w:val="single" w:sz="4" w:space="0" w:color="auto"/>
              <w:right w:val="single" w:sz="4" w:space="0" w:color="auto"/>
            </w:tcBorders>
            <w:shd w:val="clear" w:color="auto" w:fill="auto"/>
          </w:tcPr>
          <w:p w14:paraId="2E1744A8"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 Alternative investments (Local and foreign private equity funds + Collective Investment Schemes that invest in real estate + REITs) = 10%</w:t>
            </w:r>
          </w:p>
          <w:p w14:paraId="4DB1A13F"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Local and Foreign Private Equity Funds = 5% </w:t>
            </w:r>
          </w:p>
          <w:p w14:paraId="3283BAEA"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lastRenderedPageBreak/>
              <w:t xml:space="preserve">- Private Equity Funds that invest in infrastructure = 2% </w:t>
            </w:r>
          </w:p>
          <w:p w14:paraId="02A6725C" w14:textId="77777777" w:rsidR="00D9677B" w:rsidRPr="003C4055" w:rsidRDefault="00D9677B" w:rsidP="00D9677B">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467DF49C" w14:textId="77777777" w:rsidR="00D9677B" w:rsidRPr="003C4055" w:rsidRDefault="00D9677B" w:rsidP="00D9677B">
            <w:pPr>
              <w:rPr>
                <w:rFonts w:ascii="Arial" w:hAnsi="Arial" w:cs="Arial"/>
                <w:sz w:val="17"/>
                <w:szCs w:val="17"/>
                <w:lang w:eastAsia="en-GB"/>
              </w:rPr>
            </w:pPr>
            <w:r w:rsidRPr="003C4055">
              <w:rPr>
                <w:rFonts w:ascii="Arial" w:hAnsi="Arial" w:cs="Arial"/>
                <w:color w:val="000000"/>
                <w:sz w:val="17"/>
                <w:szCs w:val="17"/>
                <w:lang w:eastAsia="es-CO"/>
              </w:rPr>
              <w:lastRenderedPageBreak/>
              <w:t>Not allowed</w:t>
            </w:r>
          </w:p>
        </w:tc>
        <w:tc>
          <w:tcPr>
            <w:tcW w:w="421" w:type="pct"/>
            <w:tcBorders>
              <w:top w:val="nil"/>
              <w:left w:val="nil"/>
              <w:bottom w:val="single" w:sz="4" w:space="0" w:color="auto"/>
              <w:right w:val="single" w:sz="4" w:space="0" w:color="auto"/>
            </w:tcBorders>
            <w:shd w:val="clear" w:color="auto" w:fill="auto"/>
          </w:tcPr>
          <w:p w14:paraId="691DDF8F"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5% (Direct)</w:t>
            </w:r>
          </w:p>
          <w:p w14:paraId="3A166E74"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 </w:t>
            </w:r>
          </w:p>
          <w:p w14:paraId="09983B80"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Other / Comments: This limit refers to national and foreign bank deposits, and we don't take into account bank deposits and capital or interest expiry dates of the last 20 days.</w:t>
            </w:r>
          </w:p>
        </w:tc>
        <w:tc>
          <w:tcPr>
            <w:tcW w:w="688" w:type="pct"/>
            <w:tcBorders>
              <w:top w:val="nil"/>
              <w:left w:val="nil"/>
              <w:bottom w:val="single" w:sz="4" w:space="0" w:color="auto"/>
              <w:right w:val="single" w:sz="4" w:space="0" w:color="auto"/>
            </w:tcBorders>
            <w:shd w:val="clear" w:color="auto" w:fill="auto"/>
          </w:tcPr>
          <w:p w14:paraId="302F4B6F"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 xml:space="preserve">With Decree 857 of 2011, the government requires each Pension Fund Administrator (AFP) to offer mandatory four different types of funds. Conservative fund, Moderate Fund, </w:t>
            </w:r>
            <w:r w:rsidR="00C00176" w:rsidRPr="003C4055">
              <w:rPr>
                <w:rFonts w:ascii="Arial" w:hAnsi="Arial" w:cs="Arial"/>
                <w:sz w:val="17"/>
                <w:szCs w:val="17"/>
                <w:lang w:eastAsia="en-GB"/>
              </w:rPr>
              <w:t xml:space="preserve">High </w:t>
            </w:r>
            <w:r w:rsidRPr="003C4055">
              <w:rPr>
                <w:rFonts w:ascii="Arial" w:hAnsi="Arial" w:cs="Arial"/>
                <w:sz w:val="17"/>
                <w:szCs w:val="17"/>
                <w:lang w:eastAsia="en-GB"/>
              </w:rPr>
              <w:t xml:space="preserve">Risk Fund and Programmed Retirement Fund. They vary according to the degree of risk and the expectancy of life of their members. The funds have different investment structures </w:t>
            </w:r>
            <w:r w:rsidRPr="003C4055">
              <w:rPr>
                <w:rFonts w:ascii="Arial" w:hAnsi="Arial" w:cs="Arial"/>
                <w:sz w:val="17"/>
                <w:szCs w:val="17"/>
                <w:lang w:eastAsia="en-GB"/>
              </w:rPr>
              <w:lastRenderedPageBreak/>
              <w:t>basically in variable income securities and fixed income.</w:t>
            </w:r>
          </w:p>
          <w:p w14:paraId="216DA211"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Fund D = Programmed Retirement Fund.</w:t>
            </w:r>
          </w:p>
          <w:p w14:paraId="05EF1742" w14:textId="77777777" w:rsidR="00D9677B" w:rsidRPr="003C4055" w:rsidRDefault="00D9677B" w:rsidP="00D9677B">
            <w:pPr>
              <w:rPr>
                <w:rFonts w:ascii="Arial" w:hAnsi="Arial" w:cs="Arial"/>
                <w:sz w:val="17"/>
                <w:szCs w:val="17"/>
                <w:lang w:eastAsia="en-GB"/>
              </w:rPr>
            </w:pPr>
            <w:r w:rsidRPr="003C4055">
              <w:rPr>
                <w:rFonts w:ascii="Arial" w:hAnsi="Arial" w:cs="Arial"/>
                <w:sz w:val="17"/>
                <w:szCs w:val="17"/>
                <w:lang w:eastAsia="en-GB"/>
              </w:rPr>
              <w:t>minimum limit for equity (Local and foreign variable income) = 0%</w:t>
            </w:r>
          </w:p>
        </w:tc>
      </w:tr>
      <w:tr w:rsidR="00A51D88" w:rsidRPr="003C4055" w14:paraId="1C0D4CF0" w14:textId="77777777" w:rsidTr="00E12A80">
        <w:trPr>
          <w:trHeight w:val="3642"/>
        </w:trPr>
        <w:tc>
          <w:tcPr>
            <w:tcW w:w="310" w:type="pct"/>
            <w:tcBorders>
              <w:top w:val="nil"/>
              <w:left w:val="single" w:sz="4" w:space="0" w:color="auto"/>
              <w:bottom w:val="single" w:sz="4" w:space="0" w:color="auto"/>
              <w:right w:val="single" w:sz="4" w:space="0" w:color="auto"/>
            </w:tcBorders>
            <w:shd w:val="clear" w:color="000000" w:fill="FFFFFF"/>
            <w:hideMark/>
          </w:tcPr>
          <w:p w14:paraId="224BBF7F"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lastRenderedPageBreak/>
              <w:t>Czech Republic</w:t>
            </w:r>
          </w:p>
        </w:tc>
        <w:tc>
          <w:tcPr>
            <w:tcW w:w="576" w:type="pct"/>
            <w:tcBorders>
              <w:top w:val="nil"/>
              <w:left w:val="nil"/>
              <w:bottom w:val="single" w:sz="4" w:space="0" w:color="auto"/>
              <w:right w:val="single" w:sz="4" w:space="0" w:color="auto"/>
            </w:tcBorders>
            <w:shd w:val="clear" w:color="000000" w:fill="FFFFFF"/>
            <w:hideMark/>
          </w:tcPr>
          <w:p w14:paraId="4EFE2D5F"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Transformed pension schemes (3rd pillar)</w:t>
            </w:r>
          </w:p>
        </w:tc>
        <w:tc>
          <w:tcPr>
            <w:tcW w:w="479" w:type="pct"/>
            <w:tcBorders>
              <w:top w:val="nil"/>
              <w:left w:val="nil"/>
              <w:bottom w:val="single" w:sz="4" w:space="0" w:color="auto"/>
              <w:right w:val="single" w:sz="4" w:space="0" w:color="auto"/>
            </w:tcBorders>
            <w:shd w:val="clear" w:color="auto" w:fill="auto"/>
            <w:hideMark/>
          </w:tcPr>
          <w:p w14:paraId="081F853C"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70%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on equity traded on OECD regulated markets = 70%;</w:t>
            </w:r>
            <w:r w:rsidRPr="003C4055">
              <w:rPr>
                <w:rFonts w:ascii="Arial" w:hAnsi="Arial" w:cs="Arial"/>
                <w:sz w:val="17"/>
                <w:szCs w:val="17"/>
                <w:lang w:eastAsia="en-GB"/>
              </w:rPr>
              <w:br/>
              <w:t>- Limit on non-OECD equity = 5%</w:t>
            </w:r>
          </w:p>
        </w:tc>
        <w:tc>
          <w:tcPr>
            <w:tcW w:w="421" w:type="pct"/>
            <w:tcBorders>
              <w:top w:val="nil"/>
              <w:left w:val="nil"/>
              <w:bottom w:val="single" w:sz="4" w:space="0" w:color="auto"/>
              <w:right w:val="single" w:sz="4" w:space="0" w:color="auto"/>
            </w:tcBorders>
            <w:shd w:val="clear" w:color="auto" w:fill="auto"/>
            <w:hideMark/>
          </w:tcPr>
          <w:p w14:paraId="3C46FB9B" w14:textId="77777777" w:rsidR="00A51D88" w:rsidRPr="003C4055" w:rsidRDefault="00A51D88" w:rsidP="00443AC7">
            <w:pPr>
              <w:rPr>
                <w:rFonts w:ascii="Arial" w:hAnsi="Arial" w:cs="Arial"/>
                <w:sz w:val="17"/>
                <w:szCs w:val="17"/>
                <w:lang w:eastAsia="en-GB"/>
              </w:rPr>
            </w:pPr>
            <w:r w:rsidRPr="003C4055">
              <w:rPr>
                <w:rFonts w:ascii="Arial" w:hAnsi="Arial" w:cs="Arial"/>
                <w:sz w:val="17"/>
                <w:szCs w:val="17"/>
                <w:lang w:eastAsia="en-GB"/>
              </w:rPr>
              <w:t xml:space="preserve">10% (Direct) </w:t>
            </w:r>
          </w:p>
        </w:tc>
        <w:tc>
          <w:tcPr>
            <w:tcW w:w="421" w:type="pct"/>
            <w:tcBorders>
              <w:top w:val="nil"/>
              <w:left w:val="nil"/>
              <w:bottom w:val="single" w:sz="4" w:space="0" w:color="auto"/>
              <w:right w:val="single" w:sz="4" w:space="0" w:color="auto"/>
            </w:tcBorders>
            <w:shd w:val="clear" w:color="auto" w:fill="auto"/>
            <w:hideMark/>
          </w:tcPr>
          <w:p w14:paraId="0A2F349D"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bonds and money market instruments of OECD members or international institutions Czech Republic belongs to = 100%;</w:t>
            </w:r>
            <w:r w:rsidRPr="003C4055">
              <w:rPr>
                <w:rFonts w:ascii="Arial" w:hAnsi="Arial" w:cs="Arial"/>
                <w:sz w:val="17"/>
                <w:szCs w:val="17"/>
                <w:lang w:eastAsia="en-GB"/>
              </w:rPr>
              <w:br/>
              <w:t>- Limit for bonds and money market instruments of other countries=70%</w:t>
            </w:r>
          </w:p>
        </w:tc>
        <w:tc>
          <w:tcPr>
            <w:tcW w:w="421" w:type="pct"/>
            <w:tcBorders>
              <w:top w:val="nil"/>
              <w:left w:val="nil"/>
              <w:bottom w:val="single" w:sz="4" w:space="0" w:color="auto"/>
              <w:right w:val="single" w:sz="4" w:space="0" w:color="auto"/>
            </w:tcBorders>
            <w:shd w:val="clear" w:color="auto" w:fill="auto"/>
            <w:hideMark/>
          </w:tcPr>
          <w:p w14:paraId="50023391"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70% (Direct) </w:t>
            </w:r>
            <w:r w:rsidRPr="003C4055">
              <w:rPr>
                <w:rFonts w:ascii="Arial" w:hAnsi="Arial" w:cs="Arial"/>
                <w:sz w:val="17"/>
                <w:szCs w:val="17"/>
                <w:lang w:eastAsia="en-GB"/>
              </w:rPr>
              <w:br/>
            </w:r>
            <w:r w:rsidRPr="003C4055">
              <w:rPr>
                <w:rFonts w:ascii="Arial" w:hAnsi="Arial" w:cs="Arial"/>
                <w:sz w:val="17"/>
                <w:szCs w:val="17"/>
                <w:lang w:eastAsia="en-GB"/>
              </w:rPr>
              <w:br/>
              <w:t>Other / Comments: Limit for the bonds issued by the private sector traded on OECD market = 70</w:t>
            </w:r>
            <w:r w:rsidR="00D36DB9" w:rsidRPr="003C4055">
              <w:rPr>
                <w:rFonts w:ascii="Arial" w:hAnsi="Arial" w:cs="Arial"/>
                <w:sz w:val="17"/>
                <w:szCs w:val="17"/>
                <w:lang w:eastAsia="en-GB"/>
              </w:rPr>
              <w:t>%</w:t>
            </w:r>
          </w:p>
          <w:p w14:paraId="7F8114EB" w14:textId="77777777" w:rsidR="00541D38" w:rsidRPr="003C4055" w:rsidRDefault="00541D38" w:rsidP="00A51D88">
            <w:pPr>
              <w:rPr>
                <w:rFonts w:ascii="Arial" w:hAnsi="Arial" w:cs="Arial"/>
                <w:sz w:val="17"/>
                <w:szCs w:val="17"/>
                <w:lang w:eastAsia="en-GB"/>
              </w:rPr>
            </w:pPr>
            <w:r w:rsidRPr="003C4055">
              <w:rPr>
                <w:rFonts w:ascii="Arial" w:hAnsi="Arial" w:cs="Arial"/>
                <w:sz w:val="17"/>
                <w:szCs w:val="17"/>
                <w:lang w:eastAsia="en-GB"/>
              </w:rPr>
              <w:t xml:space="preserve">Limit for the bonds issued by the private sector non-traded on OECD market = 5%  </w:t>
            </w:r>
          </w:p>
        </w:tc>
        <w:tc>
          <w:tcPr>
            <w:tcW w:w="421" w:type="pct"/>
            <w:tcBorders>
              <w:top w:val="nil"/>
              <w:left w:val="nil"/>
              <w:bottom w:val="single" w:sz="4" w:space="0" w:color="auto"/>
              <w:right w:val="single" w:sz="4" w:space="0" w:color="auto"/>
            </w:tcBorders>
            <w:shd w:val="clear" w:color="auto" w:fill="auto"/>
            <w:hideMark/>
          </w:tcPr>
          <w:p w14:paraId="160C7402"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70%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open-ended funds traded on OECD regulated market.</w:t>
            </w:r>
            <w:r w:rsidRPr="003C4055">
              <w:rPr>
                <w:rFonts w:ascii="Arial" w:hAnsi="Arial" w:cs="Arial"/>
                <w:sz w:val="17"/>
                <w:szCs w:val="17"/>
                <w:lang w:eastAsia="en-GB"/>
              </w:rPr>
              <w:br/>
              <w:t>Other retail investment funds = 5%</w:t>
            </w:r>
          </w:p>
        </w:tc>
        <w:tc>
          <w:tcPr>
            <w:tcW w:w="421" w:type="pct"/>
            <w:tcBorders>
              <w:top w:val="nil"/>
              <w:left w:val="nil"/>
              <w:bottom w:val="single" w:sz="4" w:space="0" w:color="auto"/>
              <w:right w:val="single" w:sz="4" w:space="0" w:color="auto"/>
            </w:tcBorders>
            <w:shd w:val="clear" w:color="auto" w:fill="auto"/>
            <w:hideMark/>
          </w:tcPr>
          <w:p w14:paraId="76CB3548"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70%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private investment funds traded on OECD markets = 70%;</w:t>
            </w:r>
            <w:r w:rsidRPr="003C4055">
              <w:rPr>
                <w:rFonts w:ascii="Arial" w:hAnsi="Arial" w:cs="Arial"/>
                <w:sz w:val="17"/>
                <w:szCs w:val="17"/>
                <w:lang w:eastAsia="en-GB"/>
              </w:rPr>
              <w:br/>
              <w:t>- Limit for other private investment funds = 5%</w:t>
            </w:r>
          </w:p>
        </w:tc>
        <w:tc>
          <w:tcPr>
            <w:tcW w:w="421" w:type="pct"/>
            <w:tcBorders>
              <w:top w:val="nil"/>
              <w:left w:val="nil"/>
              <w:bottom w:val="single" w:sz="4" w:space="0" w:color="auto"/>
              <w:right w:val="single" w:sz="4" w:space="0" w:color="auto"/>
            </w:tcBorders>
            <w:shd w:val="clear" w:color="auto" w:fill="auto"/>
            <w:hideMark/>
          </w:tcPr>
          <w:p w14:paraId="6CC81313" w14:textId="77777777" w:rsidR="00A51D88" w:rsidRPr="003C4055" w:rsidRDefault="00A51D88" w:rsidP="00443AC7">
            <w:pPr>
              <w:rPr>
                <w:rFonts w:ascii="Arial" w:hAnsi="Arial" w:cs="Arial"/>
                <w:sz w:val="17"/>
                <w:szCs w:val="17"/>
                <w:lang w:eastAsia="en-GB"/>
              </w:rPr>
            </w:pPr>
            <w:r w:rsidRPr="003C4055">
              <w:rPr>
                <w:rFonts w:ascii="Arial" w:hAnsi="Arial" w:cs="Arial"/>
                <w:sz w:val="17"/>
                <w:szCs w:val="17"/>
                <w:lang w:eastAsia="en-GB"/>
              </w:rPr>
              <w:t xml:space="preserve">5% (Direct) </w:t>
            </w:r>
          </w:p>
        </w:tc>
        <w:tc>
          <w:tcPr>
            <w:tcW w:w="421" w:type="pct"/>
            <w:tcBorders>
              <w:top w:val="nil"/>
              <w:left w:val="nil"/>
              <w:bottom w:val="single" w:sz="4" w:space="0" w:color="auto"/>
              <w:right w:val="single" w:sz="4" w:space="0" w:color="auto"/>
            </w:tcBorders>
            <w:shd w:val="clear" w:color="auto" w:fill="auto"/>
            <w:hideMark/>
          </w:tcPr>
          <w:p w14:paraId="5290ACEC"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deposits and deposits certificate in OECD banks = 100%;</w:t>
            </w:r>
            <w:r w:rsidRPr="003C4055">
              <w:rPr>
                <w:rFonts w:ascii="Arial" w:hAnsi="Arial" w:cs="Arial"/>
                <w:sz w:val="17"/>
                <w:szCs w:val="17"/>
                <w:lang w:eastAsia="en-GB"/>
              </w:rPr>
              <w:br/>
              <w:t>- Limit for other banks = 0%</w:t>
            </w:r>
          </w:p>
        </w:tc>
        <w:tc>
          <w:tcPr>
            <w:tcW w:w="688" w:type="pct"/>
            <w:tcBorders>
              <w:top w:val="nil"/>
              <w:left w:val="nil"/>
              <w:bottom w:val="single" w:sz="4" w:space="0" w:color="auto"/>
              <w:right w:val="single" w:sz="4" w:space="0" w:color="auto"/>
            </w:tcBorders>
            <w:shd w:val="clear" w:color="auto" w:fill="auto"/>
            <w:hideMark/>
          </w:tcPr>
          <w:p w14:paraId="1346BEAA" w14:textId="77777777" w:rsidR="00A51D88" w:rsidRPr="003C4055" w:rsidRDefault="00541D38" w:rsidP="00A51D88">
            <w:pPr>
              <w:rPr>
                <w:rFonts w:ascii="Arial" w:hAnsi="Arial" w:cs="Arial"/>
                <w:sz w:val="17"/>
                <w:szCs w:val="17"/>
                <w:lang w:eastAsia="en-GB"/>
              </w:rPr>
            </w:pPr>
            <w:r w:rsidRPr="003C4055">
              <w:rPr>
                <w:rFonts w:ascii="Arial" w:hAnsi="Arial" w:cs="Arial"/>
                <w:sz w:val="17"/>
                <w:szCs w:val="17"/>
                <w:lang w:eastAsia="en-GB"/>
              </w:rPr>
              <w:t xml:space="preserve">According to applicable legislation at most 5% of a transformed pension fund’s assets may be placed elsewhere than categories of assets listed in law. It means that the mentioned 5% limit is common to all relevant asset categories in this questionnaire. Pension management companies must always carry out their activities with professional care and have to prefer the best interest of the participants.  </w:t>
            </w:r>
          </w:p>
        </w:tc>
      </w:tr>
      <w:tr w:rsidR="00A51D88" w:rsidRPr="003C4055" w14:paraId="3673323A"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454D4A1C"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Czech Republic</w:t>
            </w:r>
          </w:p>
        </w:tc>
        <w:tc>
          <w:tcPr>
            <w:tcW w:w="576" w:type="pct"/>
            <w:tcBorders>
              <w:top w:val="nil"/>
              <w:left w:val="nil"/>
              <w:bottom w:val="single" w:sz="4" w:space="0" w:color="auto"/>
              <w:right w:val="single" w:sz="4" w:space="0" w:color="auto"/>
            </w:tcBorders>
            <w:shd w:val="clear" w:color="000000" w:fill="FFFFFF"/>
            <w:hideMark/>
          </w:tcPr>
          <w:p w14:paraId="4120F37B" w14:textId="77777777" w:rsidR="00A51D88" w:rsidRPr="003C4055" w:rsidRDefault="00A51D88" w:rsidP="00EA139C">
            <w:pPr>
              <w:rPr>
                <w:rFonts w:ascii="Arial" w:hAnsi="Arial" w:cs="Arial"/>
                <w:sz w:val="17"/>
                <w:szCs w:val="17"/>
                <w:lang w:eastAsia="en-GB"/>
              </w:rPr>
            </w:pPr>
            <w:r w:rsidRPr="003C4055">
              <w:rPr>
                <w:rFonts w:ascii="Arial" w:hAnsi="Arial" w:cs="Arial"/>
                <w:sz w:val="17"/>
                <w:szCs w:val="17"/>
                <w:lang w:eastAsia="en-GB"/>
              </w:rPr>
              <w:t xml:space="preserve">- </w:t>
            </w:r>
            <w:r w:rsidR="00C6774C" w:rsidRPr="003C4055">
              <w:rPr>
                <w:rFonts w:ascii="Arial" w:hAnsi="Arial" w:cs="Arial"/>
                <w:sz w:val="17"/>
                <w:szCs w:val="17"/>
                <w:lang w:eastAsia="en-GB"/>
              </w:rPr>
              <w:t xml:space="preserve">Participation funds: </w:t>
            </w:r>
            <w:r w:rsidRPr="003C4055">
              <w:rPr>
                <w:rFonts w:ascii="Arial" w:hAnsi="Arial" w:cs="Arial"/>
                <w:sz w:val="17"/>
                <w:szCs w:val="17"/>
                <w:lang w:eastAsia="en-GB"/>
              </w:rPr>
              <w:t>conservative schemes (3rd pillar)</w:t>
            </w:r>
          </w:p>
        </w:tc>
        <w:tc>
          <w:tcPr>
            <w:tcW w:w="479" w:type="pct"/>
            <w:tcBorders>
              <w:top w:val="nil"/>
              <w:left w:val="nil"/>
              <w:bottom w:val="single" w:sz="4" w:space="0" w:color="auto"/>
              <w:right w:val="single" w:sz="4" w:space="0" w:color="auto"/>
            </w:tcBorders>
            <w:shd w:val="clear" w:color="auto" w:fill="auto"/>
            <w:hideMark/>
          </w:tcPr>
          <w:p w14:paraId="28299153" w14:textId="77777777" w:rsidR="00A51D88" w:rsidRPr="003C4055" w:rsidRDefault="00A51D88" w:rsidP="00443AC7">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5DB8D63F" w14:textId="77777777" w:rsidR="00A51D88" w:rsidRPr="003C4055" w:rsidRDefault="00A51D88" w:rsidP="00443AC7">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17001877" w14:textId="77777777" w:rsidR="00A51D88" w:rsidRPr="003C4055" w:rsidRDefault="00A51D88" w:rsidP="002E638A">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Limit for EU and </w:t>
            </w:r>
            <w:r w:rsidRPr="003C4055">
              <w:rPr>
                <w:rFonts w:ascii="Arial" w:hAnsi="Arial" w:cs="Arial"/>
                <w:sz w:val="17"/>
                <w:szCs w:val="17"/>
                <w:lang w:eastAsia="en-GB"/>
              </w:rPr>
              <w:lastRenderedPageBreak/>
              <w:t xml:space="preserve">OECD member states' bonds and money market instruments </w:t>
            </w:r>
            <w:r w:rsidR="00541D38" w:rsidRPr="003C4055">
              <w:rPr>
                <w:rFonts w:ascii="Arial" w:hAnsi="Arial" w:cs="Arial"/>
                <w:sz w:val="17"/>
                <w:szCs w:val="17"/>
                <w:lang w:eastAsia="en-GB"/>
              </w:rPr>
              <w:t xml:space="preserve">of which </w:t>
            </w:r>
            <w:r w:rsidR="002E638A" w:rsidRPr="003C4055">
              <w:rPr>
                <w:rFonts w:ascii="Arial" w:hAnsi="Arial" w:cs="Arial"/>
                <w:sz w:val="17"/>
                <w:szCs w:val="17"/>
                <w:lang w:eastAsia="en-GB"/>
              </w:rPr>
              <w:t xml:space="preserve">the </w:t>
            </w:r>
            <w:r w:rsidR="00541D38" w:rsidRPr="003C4055">
              <w:rPr>
                <w:rFonts w:ascii="Arial" w:hAnsi="Arial" w:cs="Arial"/>
                <w:sz w:val="17"/>
                <w:szCs w:val="17"/>
                <w:lang w:eastAsia="en-GB"/>
              </w:rPr>
              <w:t xml:space="preserve">rating </w:t>
            </w:r>
            <w:r w:rsidR="002E638A" w:rsidRPr="003C4055">
              <w:rPr>
                <w:rFonts w:ascii="Arial" w:hAnsi="Arial" w:cs="Arial"/>
                <w:sz w:val="17"/>
                <w:szCs w:val="17"/>
                <w:lang w:eastAsia="en-GB"/>
              </w:rPr>
              <w:t>is</w:t>
            </w:r>
            <w:r w:rsidR="00541D38" w:rsidRPr="003C4055">
              <w:rPr>
                <w:rFonts w:ascii="Arial" w:hAnsi="Arial" w:cs="Arial"/>
                <w:sz w:val="17"/>
                <w:szCs w:val="17"/>
                <w:lang w:eastAsia="en-GB"/>
              </w:rPr>
              <w:t xml:space="preserve"> among the best 5 rating categories </w:t>
            </w:r>
            <w:r w:rsidRPr="003C4055">
              <w:rPr>
                <w:rFonts w:ascii="Arial" w:hAnsi="Arial" w:cs="Arial"/>
                <w:sz w:val="17"/>
                <w:szCs w:val="17"/>
                <w:lang w:eastAsia="en-GB"/>
              </w:rPr>
              <w:t>= 100%;</w:t>
            </w:r>
            <w:r w:rsidRPr="003C4055">
              <w:rPr>
                <w:rFonts w:ascii="Arial" w:hAnsi="Arial" w:cs="Arial"/>
                <w:sz w:val="17"/>
                <w:szCs w:val="17"/>
                <w:lang w:eastAsia="en-GB"/>
              </w:rPr>
              <w:br/>
              <w:t>- Limit for other bonds=0%</w:t>
            </w:r>
          </w:p>
        </w:tc>
        <w:tc>
          <w:tcPr>
            <w:tcW w:w="421" w:type="pct"/>
            <w:tcBorders>
              <w:top w:val="nil"/>
              <w:left w:val="nil"/>
              <w:bottom w:val="single" w:sz="4" w:space="0" w:color="auto"/>
              <w:right w:val="single" w:sz="4" w:space="0" w:color="auto"/>
            </w:tcBorders>
            <w:shd w:val="clear" w:color="auto" w:fill="auto"/>
            <w:hideMark/>
          </w:tcPr>
          <w:p w14:paraId="79B73E15" w14:textId="77777777" w:rsidR="00A51D88" w:rsidRPr="003C4055" w:rsidRDefault="00A51D88" w:rsidP="00443AC7">
            <w:pPr>
              <w:rPr>
                <w:rFonts w:ascii="Arial" w:hAnsi="Arial" w:cs="Arial"/>
                <w:sz w:val="17"/>
                <w:szCs w:val="17"/>
                <w:lang w:eastAsia="en-GB"/>
              </w:rPr>
            </w:pPr>
            <w:r w:rsidRPr="003C4055">
              <w:rPr>
                <w:rFonts w:ascii="Arial" w:hAnsi="Arial" w:cs="Arial"/>
                <w:sz w:val="17"/>
                <w:szCs w:val="17"/>
                <w:lang w:eastAsia="en-GB"/>
              </w:rPr>
              <w:lastRenderedPageBreak/>
              <w:t xml:space="preserve">30% (Direct) </w:t>
            </w:r>
          </w:p>
          <w:p w14:paraId="05D595F5" w14:textId="77777777" w:rsidR="00541D38" w:rsidRPr="003C4055" w:rsidRDefault="00541D38" w:rsidP="00443AC7">
            <w:pPr>
              <w:rPr>
                <w:rFonts w:ascii="Arial" w:hAnsi="Arial" w:cs="Arial"/>
                <w:sz w:val="17"/>
                <w:szCs w:val="17"/>
                <w:lang w:eastAsia="en-GB"/>
              </w:rPr>
            </w:pPr>
          </w:p>
          <w:p w14:paraId="6DE681E3" w14:textId="77777777" w:rsidR="00541D38" w:rsidRPr="003C4055" w:rsidRDefault="00541D38" w:rsidP="002E638A">
            <w:pPr>
              <w:rPr>
                <w:rFonts w:ascii="Arial" w:hAnsi="Arial" w:cs="Arial"/>
                <w:sz w:val="17"/>
                <w:szCs w:val="17"/>
                <w:lang w:eastAsia="en-GB"/>
              </w:rPr>
            </w:pPr>
            <w:r w:rsidRPr="003C4055">
              <w:rPr>
                <w:rFonts w:ascii="Arial" w:hAnsi="Arial" w:cs="Arial"/>
                <w:sz w:val="17"/>
                <w:szCs w:val="17"/>
                <w:lang w:eastAsia="en-GB"/>
              </w:rPr>
              <w:t xml:space="preserve">Other / Comments: This limit refers to </w:t>
            </w:r>
            <w:r w:rsidRPr="003C4055">
              <w:rPr>
                <w:rFonts w:ascii="Arial" w:hAnsi="Arial" w:cs="Arial"/>
                <w:sz w:val="17"/>
                <w:szCs w:val="17"/>
                <w:lang w:eastAsia="en-GB"/>
              </w:rPr>
              <w:lastRenderedPageBreak/>
              <w:t xml:space="preserve">bonds of which </w:t>
            </w:r>
            <w:r w:rsidR="002E638A" w:rsidRPr="003C4055">
              <w:rPr>
                <w:rFonts w:ascii="Arial" w:hAnsi="Arial" w:cs="Arial"/>
                <w:sz w:val="17"/>
                <w:szCs w:val="17"/>
                <w:lang w:eastAsia="en-GB"/>
              </w:rPr>
              <w:t xml:space="preserve">the </w:t>
            </w:r>
            <w:r w:rsidRPr="003C4055">
              <w:rPr>
                <w:rFonts w:ascii="Arial" w:hAnsi="Arial" w:cs="Arial"/>
                <w:sz w:val="17"/>
                <w:szCs w:val="17"/>
                <w:lang w:eastAsia="en-GB"/>
              </w:rPr>
              <w:t xml:space="preserve">rating </w:t>
            </w:r>
            <w:r w:rsidR="002E638A" w:rsidRPr="003C4055">
              <w:rPr>
                <w:rFonts w:ascii="Arial" w:hAnsi="Arial" w:cs="Arial"/>
                <w:sz w:val="17"/>
                <w:szCs w:val="17"/>
                <w:lang w:eastAsia="en-GB"/>
              </w:rPr>
              <w:t>is</w:t>
            </w:r>
            <w:r w:rsidRPr="003C4055">
              <w:rPr>
                <w:rFonts w:ascii="Arial" w:hAnsi="Arial" w:cs="Arial"/>
                <w:sz w:val="17"/>
                <w:szCs w:val="17"/>
                <w:lang w:eastAsia="en-GB"/>
              </w:rPr>
              <w:t xml:space="preserve"> among the best 5 rating categories.</w:t>
            </w:r>
          </w:p>
        </w:tc>
        <w:tc>
          <w:tcPr>
            <w:tcW w:w="421" w:type="pct"/>
            <w:tcBorders>
              <w:top w:val="nil"/>
              <w:left w:val="nil"/>
              <w:bottom w:val="single" w:sz="4" w:space="0" w:color="auto"/>
              <w:right w:val="single" w:sz="4" w:space="0" w:color="auto"/>
            </w:tcBorders>
            <w:shd w:val="clear" w:color="auto" w:fill="auto"/>
            <w:hideMark/>
          </w:tcPr>
          <w:p w14:paraId="3F11CFE9"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lastRenderedPageBreak/>
              <w:t xml:space="preserve">30%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This limit refers to </w:t>
            </w:r>
            <w:r w:rsidRPr="003C4055">
              <w:rPr>
                <w:rFonts w:ascii="Arial" w:hAnsi="Arial" w:cs="Arial"/>
                <w:sz w:val="17"/>
                <w:szCs w:val="17"/>
                <w:lang w:eastAsia="en-GB"/>
              </w:rPr>
              <w:lastRenderedPageBreak/>
              <w:t>money market funds with qualified rating.</w:t>
            </w:r>
          </w:p>
        </w:tc>
        <w:tc>
          <w:tcPr>
            <w:tcW w:w="421" w:type="pct"/>
            <w:tcBorders>
              <w:top w:val="nil"/>
              <w:left w:val="nil"/>
              <w:bottom w:val="single" w:sz="4" w:space="0" w:color="auto"/>
              <w:right w:val="single" w:sz="4" w:space="0" w:color="auto"/>
            </w:tcBorders>
            <w:shd w:val="clear" w:color="auto" w:fill="auto"/>
            <w:hideMark/>
          </w:tcPr>
          <w:p w14:paraId="2961ED98" w14:textId="77777777" w:rsidR="00A51D88" w:rsidRPr="003C4055" w:rsidRDefault="00A51D88" w:rsidP="00443AC7">
            <w:pPr>
              <w:rPr>
                <w:rFonts w:ascii="Arial" w:hAnsi="Arial" w:cs="Arial"/>
                <w:sz w:val="17"/>
                <w:szCs w:val="17"/>
                <w:lang w:eastAsia="en-GB"/>
              </w:rPr>
            </w:pPr>
            <w:r w:rsidRPr="003C4055">
              <w:rPr>
                <w:rFonts w:ascii="Arial" w:hAnsi="Arial" w:cs="Arial"/>
                <w:sz w:val="17"/>
                <w:szCs w:val="17"/>
                <w:lang w:eastAsia="en-GB"/>
              </w:rPr>
              <w:lastRenderedPageBreak/>
              <w:t xml:space="preserve">0% (Direct) </w:t>
            </w:r>
          </w:p>
        </w:tc>
        <w:tc>
          <w:tcPr>
            <w:tcW w:w="421" w:type="pct"/>
            <w:tcBorders>
              <w:top w:val="nil"/>
              <w:left w:val="nil"/>
              <w:bottom w:val="single" w:sz="4" w:space="0" w:color="auto"/>
              <w:right w:val="single" w:sz="4" w:space="0" w:color="auto"/>
            </w:tcBorders>
            <w:shd w:val="clear" w:color="auto" w:fill="auto"/>
            <w:hideMark/>
          </w:tcPr>
          <w:p w14:paraId="2CE4B2CB" w14:textId="77777777" w:rsidR="00A51D88" w:rsidRPr="003C4055" w:rsidRDefault="00A51D88" w:rsidP="00443AC7">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5CABCFAA"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Limit for </w:t>
            </w:r>
            <w:r w:rsidRPr="003C4055">
              <w:rPr>
                <w:rFonts w:ascii="Arial" w:hAnsi="Arial" w:cs="Arial"/>
                <w:sz w:val="17"/>
                <w:szCs w:val="17"/>
                <w:lang w:eastAsia="en-GB"/>
              </w:rPr>
              <w:lastRenderedPageBreak/>
              <w:t>regulated banks = 100%;</w:t>
            </w:r>
            <w:r w:rsidRPr="003C4055">
              <w:rPr>
                <w:rFonts w:ascii="Arial" w:hAnsi="Arial" w:cs="Arial"/>
                <w:sz w:val="17"/>
                <w:szCs w:val="17"/>
                <w:lang w:eastAsia="en-GB"/>
              </w:rPr>
              <w:br/>
              <w:t>- Limit for other banks = 0%</w:t>
            </w:r>
          </w:p>
        </w:tc>
        <w:tc>
          <w:tcPr>
            <w:tcW w:w="688" w:type="pct"/>
            <w:tcBorders>
              <w:top w:val="nil"/>
              <w:left w:val="nil"/>
              <w:bottom w:val="single" w:sz="4" w:space="0" w:color="auto"/>
              <w:right w:val="single" w:sz="4" w:space="0" w:color="auto"/>
            </w:tcBorders>
            <w:shd w:val="clear" w:color="auto" w:fill="auto"/>
            <w:hideMark/>
          </w:tcPr>
          <w:p w14:paraId="464A9642"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lastRenderedPageBreak/>
              <w:t> </w:t>
            </w:r>
          </w:p>
        </w:tc>
      </w:tr>
      <w:tr w:rsidR="00A51D88" w:rsidRPr="003C4055" w14:paraId="0E03882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7C5AA326"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Czech Republic</w:t>
            </w:r>
          </w:p>
        </w:tc>
        <w:tc>
          <w:tcPr>
            <w:tcW w:w="576" w:type="pct"/>
            <w:tcBorders>
              <w:top w:val="nil"/>
              <w:left w:val="nil"/>
              <w:bottom w:val="single" w:sz="4" w:space="0" w:color="auto"/>
              <w:right w:val="single" w:sz="4" w:space="0" w:color="auto"/>
            </w:tcBorders>
            <w:shd w:val="clear" w:color="000000" w:fill="FFFFFF"/>
            <w:hideMark/>
          </w:tcPr>
          <w:p w14:paraId="3C31DEF8" w14:textId="77777777" w:rsidR="00A51D88" w:rsidRPr="003C4055" w:rsidRDefault="00EA139C" w:rsidP="00EA139C">
            <w:pPr>
              <w:rPr>
                <w:rFonts w:ascii="Arial" w:hAnsi="Arial" w:cs="Arial"/>
                <w:sz w:val="17"/>
                <w:szCs w:val="17"/>
                <w:lang w:eastAsia="en-GB"/>
              </w:rPr>
            </w:pPr>
            <w:r w:rsidRPr="003C4055">
              <w:rPr>
                <w:rFonts w:ascii="Arial" w:hAnsi="Arial" w:cs="Arial"/>
                <w:sz w:val="17"/>
                <w:szCs w:val="17"/>
                <w:lang w:eastAsia="en-GB"/>
              </w:rPr>
              <w:t xml:space="preserve">- </w:t>
            </w:r>
            <w:r w:rsidR="00C6774C" w:rsidRPr="003C4055">
              <w:rPr>
                <w:rFonts w:ascii="Arial" w:hAnsi="Arial" w:cs="Arial"/>
                <w:sz w:val="17"/>
                <w:szCs w:val="17"/>
                <w:lang w:eastAsia="en-GB"/>
              </w:rPr>
              <w:t xml:space="preserve">Participation funds: </w:t>
            </w:r>
            <w:r w:rsidR="00F1033A" w:rsidRPr="003C4055">
              <w:rPr>
                <w:rFonts w:ascii="Arial" w:hAnsi="Arial" w:cs="Arial"/>
                <w:sz w:val="17"/>
                <w:szCs w:val="17"/>
                <w:lang w:eastAsia="en-GB"/>
              </w:rPr>
              <w:t>o</w:t>
            </w:r>
            <w:r w:rsidR="00A51D88" w:rsidRPr="003C4055">
              <w:rPr>
                <w:rFonts w:ascii="Arial" w:hAnsi="Arial" w:cs="Arial"/>
                <w:sz w:val="17"/>
                <w:szCs w:val="17"/>
                <w:lang w:eastAsia="en-GB"/>
              </w:rPr>
              <w:t>ther schemes (3rd pillar)</w:t>
            </w:r>
          </w:p>
        </w:tc>
        <w:tc>
          <w:tcPr>
            <w:tcW w:w="479" w:type="pct"/>
            <w:tcBorders>
              <w:top w:val="nil"/>
              <w:left w:val="nil"/>
              <w:bottom w:val="single" w:sz="4" w:space="0" w:color="auto"/>
              <w:right w:val="single" w:sz="4" w:space="0" w:color="auto"/>
            </w:tcBorders>
            <w:shd w:val="clear" w:color="auto" w:fill="auto"/>
            <w:hideMark/>
          </w:tcPr>
          <w:p w14:paraId="604394CD"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equity traded on regulated market or multilateral trading facility verified by the Czech National Bank = 100%;</w:t>
            </w:r>
            <w:r w:rsidRPr="003C4055">
              <w:rPr>
                <w:rFonts w:ascii="Arial" w:hAnsi="Arial" w:cs="Arial"/>
                <w:sz w:val="17"/>
                <w:szCs w:val="17"/>
                <w:lang w:eastAsia="en-GB"/>
              </w:rPr>
              <w:br/>
              <w:t>- Limit for other equities = 0%;</w:t>
            </w:r>
          </w:p>
        </w:tc>
        <w:tc>
          <w:tcPr>
            <w:tcW w:w="421" w:type="pct"/>
            <w:tcBorders>
              <w:top w:val="nil"/>
              <w:left w:val="nil"/>
              <w:bottom w:val="single" w:sz="4" w:space="0" w:color="auto"/>
              <w:right w:val="single" w:sz="4" w:space="0" w:color="auto"/>
            </w:tcBorders>
            <w:shd w:val="clear" w:color="auto" w:fill="auto"/>
            <w:hideMark/>
          </w:tcPr>
          <w:p w14:paraId="1BB06BF8" w14:textId="77777777" w:rsidR="00A51D88" w:rsidRPr="003C4055" w:rsidRDefault="00A51D88" w:rsidP="00443AC7">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5A2AC75C"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bonds traded on EU regulated market or EU MTF verified by CNB=100%;</w:t>
            </w:r>
            <w:r w:rsidRPr="003C4055">
              <w:rPr>
                <w:rFonts w:ascii="Arial" w:hAnsi="Arial" w:cs="Arial"/>
                <w:sz w:val="17"/>
                <w:szCs w:val="17"/>
                <w:lang w:eastAsia="en-GB"/>
              </w:rPr>
              <w:br/>
              <w:t>- Limit for other bonds=0%;</w:t>
            </w:r>
          </w:p>
        </w:tc>
        <w:tc>
          <w:tcPr>
            <w:tcW w:w="421" w:type="pct"/>
            <w:tcBorders>
              <w:top w:val="nil"/>
              <w:left w:val="nil"/>
              <w:bottom w:val="single" w:sz="4" w:space="0" w:color="auto"/>
              <w:right w:val="single" w:sz="4" w:space="0" w:color="auto"/>
            </w:tcBorders>
            <w:shd w:val="clear" w:color="auto" w:fill="auto"/>
            <w:hideMark/>
          </w:tcPr>
          <w:p w14:paraId="362EEC17" w14:textId="77777777" w:rsidR="00A51D88" w:rsidRPr="003C4055" w:rsidRDefault="00A51D88" w:rsidP="0093744F">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hideMark/>
          </w:tcPr>
          <w:p w14:paraId="4123F5C3" w14:textId="77777777" w:rsidR="002E638A" w:rsidRPr="003C4055" w:rsidRDefault="002E638A" w:rsidP="002E638A">
            <w:pPr>
              <w:rPr>
                <w:rFonts w:ascii="Arial" w:hAnsi="Arial" w:cs="Arial"/>
                <w:sz w:val="17"/>
                <w:szCs w:val="17"/>
                <w:lang w:eastAsia="en-GB"/>
              </w:rPr>
            </w:pPr>
            <w:r w:rsidRPr="003C4055">
              <w:rPr>
                <w:rFonts w:ascii="Arial" w:hAnsi="Arial" w:cs="Arial"/>
                <w:sz w:val="17"/>
                <w:szCs w:val="17"/>
                <w:lang w:eastAsia="en-GB"/>
              </w:rPr>
              <w:t>Limit for collective investment funds authorized to be publically offered in the Czech Republic = 60%.</w:t>
            </w:r>
          </w:p>
          <w:p w14:paraId="1B9817A7" w14:textId="77777777" w:rsidR="002E638A" w:rsidRPr="003C4055" w:rsidRDefault="002E638A" w:rsidP="002E638A">
            <w:pPr>
              <w:rPr>
                <w:rFonts w:ascii="Arial" w:hAnsi="Arial" w:cs="Arial"/>
                <w:sz w:val="17"/>
                <w:szCs w:val="17"/>
                <w:lang w:eastAsia="en-GB"/>
              </w:rPr>
            </w:pPr>
          </w:p>
          <w:p w14:paraId="34D02508" w14:textId="77777777" w:rsidR="00A51D88" w:rsidRPr="003C4055" w:rsidRDefault="002E638A" w:rsidP="002E638A">
            <w:pPr>
              <w:rPr>
                <w:rFonts w:ascii="Arial" w:hAnsi="Arial" w:cs="Arial"/>
                <w:sz w:val="17"/>
                <w:szCs w:val="17"/>
                <w:lang w:eastAsia="en-GB"/>
              </w:rPr>
            </w:pPr>
            <w:r w:rsidRPr="003C4055">
              <w:rPr>
                <w:rFonts w:ascii="Arial" w:hAnsi="Arial" w:cs="Arial"/>
                <w:sz w:val="17"/>
                <w:szCs w:val="17"/>
                <w:lang w:eastAsia="en-GB"/>
              </w:rPr>
              <w:t>Within the limit for the collective investment funds, investments in specialized investment funds are allowed up to 20% but no more than 10% could be invested in securities that do not replicate the composition of a financial index, which may be the underlying of a derivative.</w:t>
            </w:r>
          </w:p>
        </w:tc>
        <w:tc>
          <w:tcPr>
            <w:tcW w:w="421" w:type="pct"/>
            <w:tcBorders>
              <w:top w:val="nil"/>
              <w:left w:val="nil"/>
              <w:bottom w:val="single" w:sz="4" w:space="0" w:color="auto"/>
              <w:right w:val="single" w:sz="4" w:space="0" w:color="auto"/>
            </w:tcBorders>
            <w:shd w:val="clear" w:color="auto" w:fill="auto"/>
            <w:hideMark/>
          </w:tcPr>
          <w:p w14:paraId="302962B3" w14:textId="77777777" w:rsidR="00A51D88" w:rsidRPr="003C4055" w:rsidRDefault="00A51D88" w:rsidP="00A90A45">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3EBC28BF" w14:textId="77777777" w:rsidR="00A51D88" w:rsidRPr="003C4055" w:rsidRDefault="0093744F" w:rsidP="00A51D88">
            <w:pPr>
              <w:rPr>
                <w:rFonts w:ascii="Arial" w:hAnsi="Arial" w:cs="Arial"/>
                <w:sz w:val="17"/>
                <w:szCs w:val="17"/>
                <w:lang w:eastAsia="en-GB"/>
              </w:rPr>
            </w:pPr>
            <w:r w:rsidRPr="003C4055">
              <w:rPr>
                <w:rFonts w:ascii="Arial" w:hAnsi="Arial" w:cs="Arial"/>
                <w:sz w:val="17"/>
                <w:szCs w:val="17"/>
                <w:lang w:eastAsia="en-GB"/>
              </w:rPr>
              <w:t>0%-5% (Direct)</w:t>
            </w:r>
          </w:p>
          <w:p w14:paraId="5373F84F" w14:textId="77777777" w:rsidR="0093744F" w:rsidRPr="003C4055" w:rsidRDefault="0093744F" w:rsidP="00A51D88">
            <w:pPr>
              <w:rPr>
                <w:rFonts w:ascii="Arial" w:hAnsi="Arial" w:cs="Arial"/>
                <w:sz w:val="17"/>
                <w:szCs w:val="17"/>
                <w:lang w:eastAsia="en-GB"/>
              </w:rPr>
            </w:pPr>
          </w:p>
          <w:p w14:paraId="2309CF22" w14:textId="77777777" w:rsidR="0093744F" w:rsidRPr="003C4055" w:rsidRDefault="0093744F" w:rsidP="00A51D88">
            <w:pPr>
              <w:rPr>
                <w:rFonts w:ascii="Arial" w:hAnsi="Arial" w:cs="Arial"/>
                <w:sz w:val="17"/>
                <w:szCs w:val="17"/>
                <w:lang w:eastAsia="en-GB"/>
              </w:rPr>
            </w:pPr>
            <w:r w:rsidRPr="003C4055">
              <w:rPr>
                <w:rFonts w:ascii="Arial" w:hAnsi="Arial" w:cs="Arial"/>
                <w:sz w:val="17"/>
                <w:szCs w:val="17"/>
                <w:lang w:eastAsia="en-GB"/>
              </w:rPr>
              <w:t>Other / Comments: The fund can borrow up to 5</w:t>
            </w:r>
            <w:r w:rsidR="00D36DB9" w:rsidRPr="003C4055">
              <w:rPr>
                <w:rFonts w:ascii="Arial" w:hAnsi="Arial" w:cs="Arial"/>
                <w:sz w:val="17"/>
                <w:szCs w:val="17"/>
                <w:lang w:eastAsia="en-GB"/>
              </w:rPr>
              <w:t>%</w:t>
            </w:r>
            <w:r w:rsidRPr="003C4055">
              <w:rPr>
                <w:rFonts w:ascii="Arial" w:hAnsi="Arial" w:cs="Arial"/>
                <w:sz w:val="17"/>
                <w:szCs w:val="17"/>
                <w:lang w:eastAsia="en-GB"/>
              </w:rPr>
              <w:t>, however, it can lend up to 0%.</w:t>
            </w:r>
          </w:p>
        </w:tc>
        <w:tc>
          <w:tcPr>
            <w:tcW w:w="421" w:type="pct"/>
            <w:tcBorders>
              <w:top w:val="nil"/>
              <w:left w:val="nil"/>
              <w:bottom w:val="single" w:sz="4" w:space="0" w:color="auto"/>
              <w:right w:val="single" w:sz="4" w:space="0" w:color="auto"/>
            </w:tcBorders>
            <w:shd w:val="clear" w:color="auto" w:fill="auto"/>
            <w:hideMark/>
          </w:tcPr>
          <w:p w14:paraId="4A5C1C6C"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regulated banks = 100%;</w:t>
            </w:r>
            <w:r w:rsidRPr="003C4055">
              <w:rPr>
                <w:rFonts w:ascii="Arial" w:hAnsi="Arial" w:cs="Arial"/>
                <w:sz w:val="17"/>
                <w:szCs w:val="17"/>
                <w:lang w:eastAsia="en-GB"/>
              </w:rPr>
              <w:br/>
              <w:t>- Limit for other banks = 0%</w:t>
            </w:r>
          </w:p>
        </w:tc>
        <w:tc>
          <w:tcPr>
            <w:tcW w:w="688" w:type="pct"/>
            <w:tcBorders>
              <w:top w:val="nil"/>
              <w:left w:val="nil"/>
              <w:bottom w:val="single" w:sz="4" w:space="0" w:color="auto"/>
              <w:right w:val="single" w:sz="4" w:space="0" w:color="auto"/>
            </w:tcBorders>
            <w:shd w:val="clear" w:color="auto" w:fill="auto"/>
            <w:hideMark/>
          </w:tcPr>
          <w:p w14:paraId="4ABB499A"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w:t>
            </w:r>
          </w:p>
        </w:tc>
      </w:tr>
      <w:tr w:rsidR="00A51D88" w:rsidRPr="003C4055" w14:paraId="1175E020"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388A95D6"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Denmark</w:t>
            </w:r>
          </w:p>
        </w:tc>
        <w:tc>
          <w:tcPr>
            <w:tcW w:w="576" w:type="pct"/>
            <w:tcBorders>
              <w:top w:val="nil"/>
              <w:left w:val="nil"/>
              <w:bottom w:val="single" w:sz="4" w:space="0" w:color="auto"/>
              <w:right w:val="single" w:sz="4" w:space="0" w:color="auto"/>
            </w:tcBorders>
            <w:shd w:val="clear" w:color="000000" w:fill="FFFFFF"/>
          </w:tcPr>
          <w:p w14:paraId="37A2F488" w14:textId="77777777" w:rsidR="00A51D88" w:rsidRPr="003C4055" w:rsidRDefault="00997B1B" w:rsidP="00257F73">
            <w:pPr>
              <w:tabs>
                <w:tab w:val="left" w:pos="720"/>
              </w:tabs>
              <w:rPr>
                <w:rFonts w:ascii="Arial" w:hAnsi="Arial" w:cs="Arial"/>
                <w:sz w:val="17"/>
                <w:szCs w:val="17"/>
                <w:lang w:eastAsia="en-GB"/>
              </w:rPr>
            </w:pPr>
            <w:r w:rsidRPr="003C4055">
              <w:rPr>
                <w:rFonts w:ascii="Arial" w:hAnsi="Arial" w:cs="Arial"/>
                <w:sz w:val="17"/>
                <w:szCs w:val="17"/>
                <w:lang w:eastAsia="en-GB"/>
              </w:rPr>
              <w:t xml:space="preserve">Larger Pension Funds and Life </w:t>
            </w:r>
            <w:r w:rsidR="00257F73" w:rsidRPr="003C4055">
              <w:rPr>
                <w:rFonts w:ascii="Arial" w:hAnsi="Arial" w:cs="Arial"/>
                <w:sz w:val="17"/>
                <w:szCs w:val="17"/>
                <w:lang w:eastAsia="en-GB"/>
              </w:rPr>
              <w:t>insurance</w:t>
            </w:r>
            <w:r w:rsidRPr="003C4055">
              <w:rPr>
                <w:rFonts w:ascii="Arial" w:hAnsi="Arial" w:cs="Arial"/>
                <w:sz w:val="17"/>
                <w:szCs w:val="17"/>
                <w:lang w:eastAsia="en-GB"/>
              </w:rPr>
              <w:t xml:space="preserve"> pension providers</w:t>
            </w:r>
          </w:p>
        </w:tc>
        <w:tc>
          <w:tcPr>
            <w:tcW w:w="479" w:type="pct"/>
            <w:tcBorders>
              <w:top w:val="nil"/>
              <w:left w:val="nil"/>
              <w:bottom w:val="single" w:sz="4" w:space="0" w:color="auto"/>
              <w:right w:val="single" w:sz="4" w:space="0" w:color="auto"/>
            </w:tcBorders>
            <w:shd w:val="clear" w:color="auto" w:fill="auto"/>
          </w:tcPr>
          <w:p w14:paraId="018BCB52" w14:textId="77777777" w:rsidR="00A51D88" w:rsidRPr="003C4055" w:rsidRDefault="00997B1B" w:rsidP="00997B1B">
            <w:pPr>
              <w:tabs>
                <w:tab w:val="left" w:pos="720"/>
              </w:tabs>
              <w:rPr>
                <w:rFonts w:ascii="Arial" w:hAnsi="Arial" w:cs="Arial"/>
                <w:sz w:val="17"/>
                <w:szCs w:val="17"/>
                <w:lang w:eastAsia="en-GB"/>
              </w:rPr>
            </w:pPr>
            <w:r w:rsidRPr="003C4055">
              <w:rPr>
                <w:rFonts w:ascii="Arial" w:hAnsi="Arial" w:cs="Arial"/>
                <w:sz w:val="17"/>
                <w:szCs w:val="17"/>
                <w:lang w:eastAsia="en-GB"/>
              </w:rPr>
              <w:t>No limit, but Solvency II Prudent Person Principle.</w:t>
            </w:r>
          </w:p>
        </w:tc>
        <w:tc>
          <w:tcPr>
            <w:tcW w:w="421" w:type="pct"/>
            <w:tcBorders>
              <w:top w:val="nil"/>
              <w:left w:val="nil"/>
              <w:bottom w:val="single" w:sz="4" w:space="0" w:color="auto"/>
              <w:right w:val="single" w:sz="4" w:space="0" w:color="auto"/>
            </w:tcBorders>
            <w:shd w:val="clear" w:color="auto" w:fill="auto"/>
          </w:tcPr>
          <w:p w14:paraId="6B03A7F5" w14:textId="77777777" w:rsidR="00A51D88" w:rsidRPr="003C4055" w:rsidRDefault="00997B1B" w:rsidP="00997B1B">
            <w:pPr>
              <w:tabs>
                <w:tab w:val="left" w:pos="720"/>
              </w:tabs>
              <w:rPr>
                <w:rFonts w:ascii="Arial" w:hAnsi="Arial" w:cs="Arial"/>
                <w:sz w:val="17"/>
                <w:szCs w:val="17"/>
                <w:lang w:eastAsia="en-GB"/>
              </w:rPr>
            </w:pPr>
            <w:r w:rsidRPr="003C4055">
              <w:rPr>
                <w:rFonts w:ascii="Arial" w:hAnsi="Arial" w:cs="Arial"/>
                <w:sz w:val="17"/>
                <w:szCs w:val="17"/>
                <w:lang w:eastAsia="en-GB"/>
              </w:rPr>
              <w:t>No limit, but Solvency II Prudent Person Principle.</w:t>
            </w:r>
          </w:p>
        </w:tc>
        <w:tc>
          <w:tcPr>
            <w:tcW w:w="421" w:type="pct"/>
            <w:tcBorders>
              <w:top w:val="nil"/>
              <w:left w:val="nil"/>
              <w:bottom w:val="single" w:sz="4" w:space="0" w:color="auto"/>
              <w:right w:val="single" w:sz="4" w:space="0" w:color="auto"/>
            </w:tcBorders>
            <w:shd w:val="clear" w:color="auto" w:fill="auto"/>
          </w:tcPr>
          <w:p w14:paraId="064F516D" w14:textId="77777777" w:rsidR="00A51D88" w:rsidRPr="003C4055" w:rsidRDefault="00997B1B" w:rsidP="00997B1B">
            <w:pPr>
              <w:tabs>
                <w:tab w:val="left" w:pos="720"/>
              </w:tabs>
              <w:rPr>
                <w:rFonts w:ascii="Arial" w:hAnsi="Arial" w:cs="Arial"/>
                <w:sz w:val="17"/>
                <w:szCs w:val="17"/>
                <w:lang w:eastAsia="en-GB"/>
              </w:rPr>
            </w:pPr>
            <w:r w:rsidRPr="003C4055">
              <w:rPr>
                <w:rFonts w:ascii="Arial" w:hAnsi="Arial" w:cs="Arial"/>
                <w:sz w:val="17"/>
                <w:szCs w:val="17"/>
                <w:lang w:eastAsia="en-GB"/>
              </w:rPr>
              <w:t>No limit, but Solvency II Prudent Person Principle.</w:t>
            </w:r>
          </w:p>
        </w:tc>
        <w:tc>
          <w:tcPr>
            <w:tcW w:w="421" w:type="pct"/>
            <w:tcBorders>
              <w:top w:val="nil"/>
              <w:left w:val="nil"/>
              <w:bottom w:val="single" w:sz="4" w:space="0" w:color="auto"/>
              <w:right w:val="single" w:sz="4" w:space="0" w:color="auto"/>
            </w:tcBorders>
            <w:shd w:val="clear" w:color="auto" w:fill="auto"/>
          </w:tcPr>
          <w:p w14:paraId="2BF38583" w14:textId="77777777" w:rsidR="00A51D88" w:rsidRPr="003C4055" w:rsidRDefault="00997B1B" w:rsidP="00997B1B">
            <w:pPr>
              <w:tabs>
                <w:tab w:val="left" w:pos="720"/>
              </w:tabs>
              <w:rPr>
                <w:rFonts w:ascii="Arial" w:hAnsi="Arial" w:cs="Arial"/>
                <w:sz w:val="17"/>
                <w:szCs w:val="17"/>
                <w:lang w:eastAsia="en-GB"/>
              </w:rPr>
            </w:pPr>
            <w:r w:rsidRPr="003C4055">
              <w:rPr>
                <w:rFonts w:ascii="Arial" w:hAnsi="Arial" w:cs="Arial"/>
                <w:sz w:val="17"/>
                <w:szCs w:val="17"/>
                <w:lang w:eastAsia="en-GB"/>
              </w:rPr>
              <w:t>No limit, but Solvency II Prudent Person Principle.</w:t>
            </w:r>
          </w:p>
        </w:tc>
        <w:tc>
          <w:tcPr>
            <w:tcW w:w="421" w:type="pct"/>
            <w:tcBorders>
              <w:top w:val="nil"/>
              <w:left w:val="nil"/>
              <w:bottom w:val="single" w:sz="4" w:space="0" w:color="auto"/>
              <w:right w:val="single" w:sz="4" w:space="0" w:color="auto"/>
            </w:tcBorders>
            <w:shd w:val="clear" w:color="auto" w:fill="auto"/>
          </w:tcPr>
          <w:p w14:paraId="3855ADEF" w14:textId="77777777" w:rsidR="00A51D88" w:rsidRPr="003C4055" w:rsidRDefault="00997B1B" w:rsidP="00997B1B">
            <w:pPr>
              <w:tabs>
                <w:tab w:val="left" w:pos="720"/>
              </w:tabs>
              <w:rPr>
                <w:rFonts w:ascii="Arial" w:hAnsi="Arial" w:cs="Arial"/>
                <w:sz w:val="17"/>
                <w:szCs w:val="17"/>
                <w:lang w:eastAsia="en-GB"/>
              </w:rPr>
            </w:pPr>
            <w:r w:rsidRPr="003C4055">
              <w:rPr>
                <w:rFonts w:ascii="Arial" w:hAnsi="Arial" w:cs="Arial"/>
                <w:sz w:val="17"/>
                <w:szCs w:val="17"/>
                <w:lang w:eastAsia="en-GB"/>
              </w:rPr>
              <w:t>No limit, but Solvency II Prudent Person Principle.</w:t>
            </w:r>
          </w:p>
        </w:tc>
        <w:tc>
          <w:tcPr>
            <w:tcW w:w="421" w:type="pct"/>
            <w:tcBorders>
              <w:top w:val="nil"/>
              <w:left w:val="nil"/>
              <w:bottom w:val="single" w:sz="4" w:space="0" w:color="auto"/>
              <w:right w:val="single" w:sz="4" w:space="0" w:color="auto"/>
            </w:tcBorders>
            <w:shd w:val="clear" w:color="auto" w:fill="auto"/>
          </w:tcPr>
          <w:p w14:paraId="49FE7E45" w14:textId="77777777" w:rsidR="00A51D88" w:rsidRPr="003C4055" w:rsidRDefault="00997B1B" w:rsidP="00997B1B">
            <w:pPr>
              <w:tabs>
                <w:tab w:val="left" w:pos="720"/>
              </w:tabs>
              <w:rPr>
                <w:rFonts w:ascii="Arial" w:hAnsi="Arial" w:cs="Arial"/>
                <w:sz w:val="17"/>
                <w:szCs w:val="17"/>
                <w:lang w:eastAsia="en-GB"/>
              </w:rPr>
            </w:pPr>
            <w:r w:rsidRPr="003C4055">
              <w:rPr>
                <w:rFonts w:ascii="Arial" w:hAnsi="Arial" w:cs="Arial"/>
                <w:sz w:val="17"/>
                <w:szCs w:val="17"/>
                <w:lang w:eastAsia="en-GB"/>
              </w:rPr>
              <w:t>No limit, but Solvency II Prudent Person Principle.</w:t>
            </w:r>
          </w:p>
        </w:tc>
        <w:tc>
          <w:tcPr>
            <w:tcW w:w="421" w:type="pct"/>
            <w:tcBorders>
              <w:top w:val="nil"/>
              <w:left w:val="nil"/>
              <w:bottom w:val="single" w:sz="4" w:space="0" w:color="auto"/>
              <w:right w:val="single" w:sz="4" w:space="0" w:color="auto"/>
            </w:tcBorders>
            <w:shd w:val="clear" w:color="auto" w:fill="auto"/>
          </w:tcPr>
          <w:p w14:paraId="433EEBBE" w14:textId="77777777" w:rsidR="00A51D88" w:rsidRPr="003C4055" w:rsidRDefault="00997B1B" w:rsidP="00997B1B">
            <w:pPr>
              <w:tabs>
                <w:tab w:val="left" w:pos="720"/>
              </w:tabs>
              <w:rPr>
                <w:rFonts w:ascii="Arial" w:hAnsi="Arial" w:cs="Arial"/>
                <w:sz w:val="17"/>
                <w:szCs w:val="17"/>
                <w:lang w:eastAsia="en-GB"/>
              </w:rPr>
            </w:pPr>
            <w:r w:rsidRPr="003C4055">
              <w:rPr>
                <w:rFonts w:ascii="Arial" w:hAnsi="Arial" w:cs="Arial"/>
                <w:sz w:val="17"/>
                <w:szCs w:val="17"/>
                <w:lang w:eastAsia="en-GB"/>
              </w:rPr>
              <w:t>No limit, but Solvency II Prudent Person Principle.</w:t>
            </w:r>
          </w:p>
        </w:tc>
        <w:tc>
          <w:tcPr>
            <w:tcW w:w="421" w:type="pct"/>
            <w:tcBorders>
              <w:top w:val="nil"/>
              <w:left w:val="nil"/>
              <w:bottom w:val="single" w:sz="4" w:space="0" w:color="auto"/>
              <w:right w:val="single" w:sz="4" w:space="0" w:color="auto"/>
            </w:tcBorders>
            <w:shd w:val="clear" w:color="auto" w:fill="auto"/>
          </w:tcPr>
          <w:p w14:paraId="5FE6A739" w14:textId="77777777" w:rsidR="00A51D88" w:rsidRPr="003C4055" w:rsidRDefault="00997B1B" w:rsidP="00997B1B">
            <w:pPr>
              <w:tabs>
                <w:tab w:val="left" w:pos="720"/>
              </w:tabs>
              <w:rPr>
                <w:rFonts w:ascii="Arial" w:hAnsi="Arial" w:cs="Arial"/>
                <w:sz w:val="17"/>
                <w:szCs w:val="17"/>
                <w:lang w:eastAsia="en-GB"/>
              </w:rPr>
            </w:pPr>
            <w:r w:rsidRPr="003C4055">
              <w:rPr>
                <w:rFonts w:ascii="Arial" w:hAnsi="Arial" w:cs="Arial"/>
                <w:sz w:val="17"/>
                <w:szCs w:val="17"/>
                <w:lang w:eastAsia="en-GB"/>
              </w:rPr>
              <w:t>No limit, but Solvency II Prudent Person Principle.</w:t>
            </w:r>
          </w:p>
        </w:tc>
        <w:tc>
          <w:tcPr>
            <w:tcW w:w="688" w:type="pct"/>
            <w:tcBorders>
              <w:top w:val="nil"/>
              <w:left w:val="nil"/>
              <w:bottom w:val="single" w:sz="4" w:space="0" w:color="auto"/>
              <w:right w:val="single" w:sz="4" w:space="0" w:color="auto"/>
            </w:tcBorders>
            <w:shd w:val="clear" w:color="auto" w:fill="auto"/>
          </w:tcPr>
          <w:p w14:paraId="2EAA0F53" w14:textId="77777777" w:rsidR="00997B1B" w:rsidRPr="003C4055" w:rsidRDefault="00997B1B" w:rsidP="00997B1B">
            <w:pPr>
              <w:rPr>
                <w:rFonts w:ascii="Arial" w:hAnsi="Arial" w:cs="Arial"/>
                <w:sz w:val="17"/>
                <w:szCs w:val="17"/>
                <w:lang w:eastAsia="en-GB"/>
              </w:rPr>
            </w:pPr>
            <w:r w:rsidRPr="003C4055">
              <w:rPr>
                <w:rFonts w:ascii="Arial" w:hAnsi="Arial" w:cs="Arial"/>
                <w:sz w:val="17"/>
                <w:szCs w:val="17"/>
                <w:lang w:eastAsia="en-GB"/>
              </w:rPr>
              <w:t xml:space="preserve">Regulated by Solvency II: </w:t>
            </w:r>
          </w:p>
          <w:p w14:paraId="4D1A9FEB" w14:textId="77777777" w:rsidR="002B72F7" w:rsidRPr="003C4055" w:rsidRDefault="00997B1B" w:rsidP="00997B1B">
            <w:pPr>
              <w:rPr>
                <w:rFonts w:ascii="Arial" w:hAnsi="Arial" w:cs="Arial"/>
                <w:sz w:val="17"/>
                <w:szCs w:val="17"/>
                <w:lang w:eastAsia="en-GB"/>
              </w:rPr>
            </w:pPr>
            <w:r w:rsidRPr="003C4055">
              <w:rPr>
                <w:rFonts w:ascii="Arial" w:hAnsi="Arial" w:cs="Arial"/>
                <w:sz w:val="17"/>
                <w:szCs w:val="17"/>
                <w:lang w:eastAsia="en-GB"/>
              </w:rPr>
              <w:t>Prudent Person Principle (PPP)</w:t>
            </w:r>
          </w:p>
        </w:tc>
      </w:tr>
      <w:tr w:rsidR="00997B1B" w:rsidRPr="003C4055" w14:paraId="765B829C"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7223F8B9" w14:textId="77777777" w:rsidR="00997B1B" w:rsidRPr="003C4055" w:rsidRDefault="00997B1B" w:rsidP="00A51D88">
            <w:pPr>
              <w:rPr>
                <w:rFonts w:ascii="Arial" w:hAnsi="Arial" w:cs="Arial"/>
                <w:b/>
                <w:bCs/>
                <w:sz w:val="17"/>
                <w:szCs w:val="17"/>
                <w:lang w:eastAsia="en-GB"/>
              </w:rPr>
            </w:pPr>
            <w:r w:rsidRPr="003C4055">
              <w:rPr>
                <w:rFonts w:ascii="Arial" w:hAnsi="Arial" w:cs="Arial"/>
                <w:b/>
                <w:bCs/>
                <w:sz w:val="17"/>
                <w:szCs w:val="17"/>
                <w:lang w:eastAsia="en-GB"/>
              </w:rPr>
              <w:t>Denmark</w:t>
            </w:r>
          </w:p>
        </w:tc>
        <w:tc>
          <w:tcPr>
            <w:tcW w:w="576" w:type="pct"/>
            <w:tcBorders>
              <w:top w:val="nil"/>
              <w:left w:val="nil"/>
              <w:bottom w:val="single" w:sz="4" w:space="0" w:color="auto"/>
              <w:right w:val="single" w:sz="4" w:space="0" w:color="auto"/>
            </w:tcBorders>
            <w:shd w:val="clear" w:color="000000" w:fill="FFFFFF"/>
          </w:tcPr>
          <w:p w14:paraId="6909CDE3" w14:textId="77777777" w:rsidR="00997B1B" w:rsidRPr="003C4055" w:rsidRDefault="00997B1B" w:rsidP="00A51D88">
            <w:pPr>
              <w:rPr>
                <w:rFonts w:ascii="Arial" w:hAnsi="Arial" w:cs="Arial"/>
                <w:sz w:val="17"/>
                <w:szCs w:val="17"/>
                <w:lang w:eastAsia="en-GB"/>
              </w:rPr>
            </w:pPr>
            <w:r w:rsidRPr="003C4055">
              <w:rPr>
                <w:rFonts w:ascii="Arial" w:hAnsi="Arial" w:cs="Arial"/>
                <w:sz w:val="17"/>
                <w:szCs w:val="17"/>
                <w:lang w:eastAsia="en-GB"/>
              </w:rPr>
              <w:t>Small single company pension funds</w:t>
            </w:r>
          </w:p>
        </w:tc>
        <w:tc>
          <w:tcPr>
            <w:tcW w:w="479" w:type="pct"/>
            <w:tcBorders>
              <w:top w:val="nil"/>
              <w:left w:val="nil"/>
              <w:bottom w:val="single" w:sz="4" w:space="0" w:color="auto"/>
              <w:right w:val="single" w:sz="4" w:space="0" w:color="auto"/>
            </w:tcBorders>
            <w:shd w:val="clear" w:color="auto" w:fill="auto"/>
          </w:tcPr>
          <w:p w14:paraId="382C60E5" w14:textId="77777777" w:rsidR="00997B1B" w:rsidRPr="003C4055" w:rsidRDefault="00997B1B" w:rsidP="00257F73">
            <w:pPr>
              <w:tabs>
                <w:tab w:val="left" w:pos="720"/>
              </w:tabs>
              <w:rPr>
                <w:rFonts w:ascii="Arial" w:hAnsi="Arial" w:cs="Arial"/>
                <w:sz w:val="17"/>
                <w:szCs w:val="17"/>
                <w:lang w:eastAsia="en-GB"/>
              </w:rPr>
            </w:pPr>
            <w:r w:rsidRPr="003C4055">
              <w:rPr>
                <w:rFonts w:ascii="Arial" w:hAnsi="Arial" w:cs="Arial"/>
                <w:sz w:val="17"/>
                <w:szCs w:val="17"/>
                <w:lang w:eastAsia="en-GB"/>
              </w:rPr>
              <w:t>No limi</w:t>
            </w:r>
            <w:r w:rsidR="00524296" w:rsidRPr="003C4055">
              <w:rPr>
                <w:rFonts w:ascii="Arial" w:hAnsi="Arial" w:cs="Arial"/>
                <w:sz w:val="17"/>
                <w:szCs w:val="17"/>
                <w:lang w:eastAsia="en-GB"/>
              </w:rPr>
              <w:t>t</w:t>
            </w:r>
            <w:r w:rsidRPr="003C4055">
              <w:rPr>
                <w:rFonts w:ascii="Arial" w:hAnsi="Arial" w:cs="Arial"/>
                <w:sz w:val="17"/>
                <w:szCs w:val="17"/>
                <w:lang w:eastAsia="en-GB"/>
              </w:rPr>
              <w:t>, but IORP2 Prudent Person Principle.</w:t>
            </w:r>
          </w:p>
        </w:tc>
        <w:tc>
          <w:tcPr>
            <w:tcW w:w="421" w:type="pct"/>
            <w:tcBorders>
              <w:top w:val="nil"/>
              <w:left w:val="nil"/>
              <w:bottom w:val="single" w:sz="4" w:space="0" w:color="auto"/>
              <w:right w:val="single" w:sz="4" w:space="0" w:color="auto"/>
            </w:tcBorders>
            <w:shd w:val="clear" w:color="auto" w:fill="auto"/>
          </w:tcPr>
          <w:p w14:paraId="198E0C75" w14:textId="77777777" w:rsidR="00997B1B" w:rsidRPr="003C4055" w:rsidRDefault="00524296" w:rsidP="00A51D88">
            <w:pPr>
              <w:rPr>
                <w:rFonts w:ascii="Arial" w:hAnsi="Arial" w:cs="Arial"/>
                <w:sz w:val="17"/>
                <w:szCs w:val="17"/>
                <w:lang w:eastAsia="en-GB"/>
              </w:rPr>
            </w:pPr>
            <w:r w:rsidRPr="003C4055">
              <w:rPr>
                <w:rFonts w:ascii="Arial" w:hAnsi="Arial" w:cs="Arial"/>
                <w:sz w:val="17"/>
                <w:szCs w:val="17"/>
                <w:lang w:eastAsia="en-GB"/>
              </w:rPr>
              <w:t>No limit</w:t>
            </w:r>
            <w:r w:rsidR="00997B1B" w:rsidRPr="003C4055">
              <w:rPr>
                <w:rFonts w:ascii="Arial" w:hAnsi="Arial" w:cs="Arial"/>
                <w:sz w:val="17"/>
                <w:szCs w:val="17"/>
                <w:lang w:eastAsia="en-GB"/>
              </w:rPr>
              <w:t>, but IORP2 Prudent Person Principle.</w:t>
            </w:r>
          </w:p>
        </w:tc>
        <w:tc>
          <w:tcPr>
            <w:tcW w:w="421" w:type="pct"/>
            <w:tcBorders>
              <w:top w:val="nil"/>
              <w:left w:val="nil"/>
              <w:bottom w:val="single" w:sz="4" w:space="0" w:color="auto"/>
              <w:right w:val="single" w:sz="4" w:space="0" w:color="auto"/>
            </w:tcBorders>
            <w:shd w:val="clear" w:color="auto" w:fill="auto"/>
          </w:tcPr>
          <w:p w14:paraId="7980A11E" w14:textId="77777777" w:rsidR="00997B1B" w:rsidRPr="003C4055" w:rsidRDefault="00524296" w:rsidP="00A51D88">
            <w:pPr>
              <w:rPr>
                <w:rFonts w:ascii="Arial" w:hAnsi="Arial" w:cs="Arial"/>
                <w:sz w:val="17"/>
                <w:szCs w:val="17"/>
                <w:lang w:eastAsia="en-GB"/>
              </w:rPr>
            </w:pPr>
            <w:r w:rsidRPr="003C4055">
              <w:rPr>
                <w:rFonts w:ascii="Arial" w:hAnsi="Arial" w:cs="Arial"/>
                <w:sz w:val="17"/>
                <w:szCs w:val="17"/>
                <w:lang w:eastAsia="en-GB"/>
              </w:rPr>
              <w:t>No limit</w:t>
            </w:r>
            <w:r w:rsidR="00997B1B" w:rsidRPr="003C4055">
              <w:rPr>
                <w:rFonts w:ascii="Arial" w:hAnsi="Arial" w:cs="Arial"/>
                <w:sz w:val="17"/>
                <w:szCs w:val="17"/>
                <w:lang w:eastAsia="en-GB"/>
              </w:rPr>
              <w:t>, but IORP2 Prudent Person Principle.</w:t>
            </w:r>
          </w:p>
        </w:tc>
        <w:tc>
          <w:tcPr>
            <w:tcW w:w="421" w:type="pct"/>
            <w:tcBorders>
              <w:top w:val="nil"/>
              <w:left w:val="nil"/>
              <w:bottom w:val="single" w:sz="4" w:space="0" w:color="auto"/>
              <w:right w:val="single" w:sz="4" w:space="0" w:color="auto"/>
            </w:tcBorders>
            <w:shd w:val="clear" w:color="auto" w:fill="auto"/>
          </w:tcPr>
          <w:p w14:paraId="56B1FA14" w14:textId="77777777" w:rsidR="00997B1B" w:rsidRPr="003C4055" w:rsidRDefault="00524296" w:rsidP="00257F73">
            <w:pPr>
              <w:tabs>
                <w:tab w:val="left" w:pos="720"/>
              </w:tabs>
              <w:rPr>
                <w:rFonts w:ascii="Arial" w:hAnsi="Arial" w:cs="Arial"/>
                <w:sz w:val="17"/>
                <w:szCs w:val="17"/>
                <w:lang w:eastAsia="en-GB"/>
              </w:rPr>
            </w:pPr>
            <w:r w:rsidRPr="003C4055">
              <w:rPr>
                <w:rFonts w:ascii="Arial" w:hAnsi="Arial" w:cs="Arial"/>
                <w:sz w:val="17"/>
                <w:szCs w:val="17"/>
                <w:lang w:eastAsia="en-GB"/>
              </w:rPr>
              <w:t>No limit</w:t>
            </w:r>
            <w:r w:rsidR="00997B1B" w:rsidRPr="003C4055">
              <w:rPr>
                <w:rFonts w:ascii="Arial" w:hAnsi="Arial" w:cs="Arial"/>
                <w:sz w:val="17"/>
                <w:szCs w:val="17"/>
                <w:lang w:eastAsia="en-GB"/>
              </w:rPr>
              <w:t>, but IORP2 Prudent Person Principle.</w:t>
            </w:r>
          </w:p>
        </w:tc>
        <w:tc>
          <w:tcPr>
            <w:tcW w:w="421" w:type="pct"/>
            <w:tcBorders>
              <w:top w:val="nil"/>
              <w:left w:val="nil"/>
              <w:bottom w:val="single" w:sz="4" w:space="0" w:color="auto"/>
              <w:right w:val="single" w:sz="4" w:space="0" w:color="auto"/>
            </w:tcBorders>
            <w:shd w:val="clear" w:color="auto" w:fill="auto"/>
          </w:tcPr>
          <w:p w14:paraId="04D3A69D" w14:textId="77777777" w:rsidR="00997B1B" w:rsidRPr="003C4055" w:rsidRDefault="00524296" w:rsidP="00257F73">
            <w:pPr>
              <w:tabs>
                <w:tab w:val="left" w:pos="720"/>
              </w:tabs>
              <w:rPr>
                <w:rFonts w:ascii="Arial" w:hAnsi="Arial" w:cs="Arial"/>
                <w:sz w:val="17"/>
                <w:szCs w:val="17"/>
                <w:lang w:eastAsia="en-GB"/>
              </w:rPr>
            </w:pPr>
            <w:r w:rsidRPr="003C4055">
              <w:rPr>
                <w:rFonts w:ascii="Arial" w:hAnsi="Arial" w:cs="Arial"/>
                <w:sz w:val="17"/>
                <w:szCs w:val="17"/>
                <w:lang w:eastAsia="en-GB"/>
              </w:rPr>
              <w:t>No limit, but IORP2 Prudent Person Principle.</w:t>
            </w:r>
          </w:p>
        </w:tc>
        <w:tc>
          <w:tcPr>
            <w:tcW w:w="421" w:type="pct"/>
            <w:tcBorders>
              <w:top w:val="nil"/>
              <w:left w:val="nil"/>
              <w:bottom w:val="single" w:sz="4" w:space="0" w:color="auto"/>
              <w:right w:val="single" w:sz="4" w:space="0" w:color="auto"/>
            </w:tcBorders>
            <w:shd w:val="clear" w:color="auto" w:fill="auto"/>
          </w:tcPr>
          <w:p w14:paraId="46AB843D" w14:textId="77777777" w:rsidR="00997B1B" w:rsidRPr="003C4055" w:rsidRDefault="00524296" w:rsidP="00257F73">
            <w:pPr>
              <w:tabs>
                <w:tab w:val="left" w:pos="720"/>
              </w:tabs>
              <w:rPr>
                <w:rFonts w:ascii="Arial" w:hAnsi="Arial" w:cs="Arial"/>
                <w:sz w:val="17"/>
                <w:szCs w:val="17"/>
                <w:lang w:eastAsia="en-GB"/>
              </w:rPr>
            </w:pPr>
            <w:r w:rsidRPr="003C4055">
              <w:rPr>
                <w:rFonts w:ascii="Arial" w:hAnsi="Arial" w:cs="Arial"/>
                <w:sz w:val="17"/>
                <w:szCs w:val="17"/>
                <w:lang w:eastAsia="en-GB"/>
              </w:rPr>
              <w:t>No limit, but IORP2 Prudent Person Principle.</w:t>
            </w:r>
          </w:p>
        </w:tc>
        <w:tc>
          <w:tcPr>
            <w:tcW w:w="421" w:type="pct"/>
            <w:tcBorders>
              <w:top w:val="nil"/>
              <w:left w:val="nil"/>
              <w:bottom w:val="single" w:sz="4" w:space="0" w:color="auto"/>
              <w:right w:val="single" w:sz="4" w:space="0" w:color="auto"/>
            </w:tcBorders>
            <w:shd w:val="clear" w:color="auto" w:fill="auto"/>
          </w:tcPr>
          <w:p w14:paraId="3CFD02A2" w14:textId="77777777" w:rsidR="00997B1B" w:rsidRPr="003C4055" w:rsidRDefault="00524296" w:rsidP="00257F73">
            <w:pPr>
              <w:tabs>
                <w:tab w:val="left" w:pos="720"/>
              </w:tabs>
              <w:rPr>
                <w:rFonts w:ascii="Arial" w:hAnsi="Arial" w:cs="Arial"/>
                <w:sz w:val="17"/>
                <w:szCs w:val="17"/>
                <w:lang w:eastAsia="en-GB"/>
              </w:rPr>
            </w:pPr>
            <w:r w:rsidRPr="003C4055">
              <w:rPr>
                <w:rFonts w:ascii="Arial" w:hAnsi="Arial" w:cs="Arial"/>
                <w:sz w:val="17"/>
                <w:szCs w:val="17"/>
                <w:lang w:eastAsia="en-GB"/>
              </w:rPr>
              <w:t>No limit, but IORP2 Prudent Person Principle.</w:t>
            </w:r>
          </w:p>
        </w:tc>
        <w:tc>
          <w:tcPr>
            <w:tcW w:w="421" w:type="pct"/>
            <w:tcBorders>
              <w:top w:val="nil"/>
              <w:left w:val="nil"/>
              <w:bottom w:val="single" w:sz="4" w:space="0" w:color="auto"/>
              <w:right w:val="single" w:sz="4" w:space="0" w:color="auto"/>
            </w:tcBorders>
            <w:shd w:val="clear" w:color="auto" w:fill="auto"/>
          </w:tcPr>
          <w:p w14:paraId="515ADEF6" w14:textId="77777777" w:rsidR="00997B1B" w:rsidRPr="003C4055" w:rsidRDefault="00524296" w:rsidP="00257F73">
            <w:pPr>
              <w:tabs>
                <w:tab w:val="left" w:pos="720"/>
              </w:tabs>
              <w:rPr>
                <w:rFonts w:ascii="Arial" w:hAnsi="Arial" w:cs="Arial"/>
                <w:sz w:val="17"/>
                <w:szCs w:val="17"/>
                <w:lang w:eastAsia="en-GB"/>
              </w:rPr>
            </w:pPr>
            <w:r w:rsidRPr="003C4055">
              <w:rPr>
                <w:rFonts w:ascii="Arial" w:hAnsi="Arial" w:cs="Arial"/>
                <w:sz w:val="17"/>
                <w:szCs w:val="17"/>
                <w:lang w:eastAsia="en-GB"/>
              </w:rPr>
              <w:t>No limit, but IORP2 Prudent Person Principle.</w:t>
            </w:r>
          </w:p>
        </w:tc>
        <w:tc>
          <w:tcPr>
            <w:tcW w:w="688" w:type="pct"/>
            <w:tcBorders>
              <w:top w:val="nil"/>
              <w:left w:val="nil"/>
              <w:bottom w:val="single" w:sz="4" w:space="0" w:color="auto"/>
              <w:right w:val="single" w:sz="4" w:space="0" w:color="auto"/>
            </w:tcBorders>
            <w:shd w:val="clear" w:color="auto" w:fill="auto"/>
          </w:tcPr>
          <w:p w14:paraId="2628629A" w14:textId="77777777" w:rsidR="00997B1B" w:rsidRPr="003C4055" w:rsidRDefault="00524296" w:rsidP="00A51D88">
            <w:pPr>
              <w:rPr>
                <w:rFonts w:ascii="Arial" w:hAnsi="Arial" w:cs="Arial"/>
                <w:sz w:val="17"/>
                <w:szCs w:val="17"/>
                <w:lang w:eastAsia="en-GB"/>
              </w:rPr>
            </w:pPr>
            <w:r w:rsidRPr="003C4055">
              <w:rPr>
                <w:rFonts w:ascii="Arial" w:hAnsi="Arial" w:cs="Arial"/>
                <w:b/>
                <w:sz w:val="17"/>
                <w:szCs w:val="17"/>
                <w:lang w:eastAsia="en-GB"/>
              </w:rPr>
              <w:t xml:space="preserve">Regulated by IORP2: </w:t>
            </w:r>
            <w:r w:rsidRPr="003C4055">
              <w:rPr>
                <w:rFonts w:ascii="Arial" w:hAnsi="Arial" w:cs="Arial"/>
                <w:b/>
                <w:sz w:val="17"/>
                <w:szCs w:val="17"/>
                <w:lang w:eastAsia="en-GB"/>
              </w:rPr>
              <w:br/>
            </w:r>
            <w:r w:rsidRPr="003C4055">
              <w:rPr>
                <w:rFonts w:ascii="Arial" w:hAnsi="Arial" w:cs="Arial"/>
                <w:sz w:val="17"/>
                <w:szCs w:val="17"/>
                <w:lang w:eastAsia="en-GB"/>
              </w:rPr>
              <w:t>Prudent Person Principle (PPP)</w:t>
            </w:r>
          </w:p>
        </w:tc>
      </w:tr>
      <w:tr w:rsidR="00997B1B" w:rsidRPr="003C4055" w14:paraId="74275D98"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2FAEA49E" w14:textId="77777777" w:rsidR="00997B1B" w:rsidRPr="003C4055" w:rsidRDefault="00997B1B" w:rsidP="00A51D88">
            <w:pPr>
              <w:rPr>
                <w:rFonts w:ascii="Arial" w:hAnsi="Arial" w:cs="Arial"/>
                <w:b/>
                <w:bCs/>
                <w:sz w:val="17"/>
                <w:szCs w:val="17"/>
                <w:lang w:eastAsia="en-GB"/>
              </w:rPr>
            </w:pPr>
            <w:r w:rsidRPr="003C4055">
              <w:rPr>
                <w:rFonts w:ascii="Arial" w:hAnsi="Arial" w:cs="Arial"/>
                <w:b/>
                <w:bCs/>
                <w:sz w:val="17"/>
                <w:szCs w:val="17"/>
                <w:lang w:eastAsia="en-GB"/>
              </w:rPr>
              <w:t>Denmark</w:t>
            </w:r>
          </w:p>
        </w:tc>
        <w:tc>
          <w:tcPr>
            <w:tcW w:w="576" w:type="pct"/>
            <w:tcBorders>
              <w:top w:val="nil"/>
              <w:left w:val="nil"/>
              <w:bottom w:val="single" w:sz="4" w:space="0" w:color="auto"/>
              <w:right w:val="single" w:sz="4" w:space="0" w:color="auto"/>
            </w:tcBorders>
            <w:shd w:val="clear" w:color="000000" w:fill="FFFFFF"/>
          </w:tcPr>
          <w:p w14:paraId="59EE044F" w14:textId="77777777" w:rsidR="00997B1B" w:rsidRPr="003C4055" w:rsidRDefault="00524296" w:rsidP="00A51D88">
            <w:pPr>
              <w:rPr>
                <w:rFonts w:ascii="Arial" w:hAnsi="Arial" w:cs="Arial"/>
                <w:sz w:val="17"/>
                <w:szCs w:val="17"/>
                <w:lang w:eastAsia="en-GB"/>
              </w:rPr>
            </w:pPr>
            <w:r w:rsidRPr="003C4055">
              <w:rPr>
                <w:rFonts w:ascii="Arial" w:hAnsi="Arial" w:cs="Arial"/>
                <w:sz w:val="17"/>
                <w:szCs w:val="17"/>
                <w:lang w:eastAsia="en-GB"/>
              </w:rPr>
              <w:t>ATP and LD</w:t>
            </w:r>
          </w:p>
        </w:tc>
        <w:tc>
          <w:tcPr>
            <w:tcW w:w="479" w:type="pct"/>
            <w:tcBorders>
              <w:top w:val="nil"/>
              <w:left w:val="nil"/>
              <w:bottom w:val="single" w:sz="4" w:space="0" w:color="auto"/>
              <w:right w:val="single" w:sz="4" w:space="0" w:color="auto"/>
            </w:tcBorders>
            <w:shd w:val="clear" w:color="auto" w:fill="auto"/>
          </w:tcPr>
          <w:p w14:paraId="1B282C69" w14:textId="77777777" w:rsidR="00997B1B" w:rsidRPr="003C4055" w:rsidRDefault="00524296" w:rsidP="00524296">
            <w:pPr>
              <w:tabs>
                <w:tab w:val="left" w:pos="720"/>
              </w:tabs>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6F3C6639" w14:textId="77777777" w:rsidR="00997B1B" w:rsidRPr="003C4055" w:rsidRDefault="00524296" w:rsidP="00A51D88">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7B2A8DBE" w14:textId="77777777" w:rsidR="00997B1B" w:rsidRPr="003C4055" w:rsidRDefault="00524296" w:rsidP="00A51D88">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2A8CA7BD" w14:textId="77777777" w:rsidR="00997B1B" w:rsidRPr="003C4055" w:rsidRDefault="00524296" w:rsidP="00746CB3">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710BBEEC" w14:textId="77777777" w:rsidR="00997B1B" w:rsidRPr="003C4055" w:rsidRDefault="00524296" w:rsidP="00E7758E">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6AA84597" w14:textId="77777777" w:rsidR="00997B1B" w:rsidRPr="003C4055" w:rsidRDefault="00524296" w:rsidP="00E7758E">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54829463" w14:textId="77777777" w:rsidR="00997B1B" w:rsidRPr="003C4055" w:rsidRDefault="00524296" w:rsidP="00E7758E">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30836E56" w14:textId="77777777" w:rsidR="00997B1B" w:rsidRPr="003C4055" w:rsidRDefault="00524296" w:rsidP="00E7758E">
            <w:pPr>
              <w:rPr>
                <w:rFonts w:ascii="Arial" w:hAnsi="Arial" w:cs="Arial"/>
                <w:sz w:val="17"/>
                <w:szCs w:val="17"/>
                <w:lang w:eastAsia="en-GB"/>
              </w:rPr>
            </w:pPr>
            <w:r w:rsidRPr="003C4055">
              <w:rPr>
                <w:rFonts w:ascii="Arial" w:hAnsi="Arial" w:cs="Arial"/>
                <w:sz w:val="17"/>
                <w:szCs w:val="17"/>
                <w:lang w:eastAsia="en-GB"/>
              </w:rPr>
              <w:t>100%</w:t>
            </w:r>
          </w:p>
        </w:tc>
        <w:tc>
          <w:tcPr>
            <w:tcW w:w="688" w:type="pct"/>
            <w:tcBorders>
              <w:top w:val="nil"/>
              <w:left w:val="nil"/>
              <w:bottom w:val="single" w:sz="4" w:space="0" w:color="auto"/>
              <w:right w:val="single" w:sz="4" w:space="0" w:color="auto"/>
            </w:tcBorders>
            <w:shd w:val="clear" w:color="auto" w:fill="auto"/>
          </w:tcPr>
          <w:p w14:paraId="3D2CA0F3" w14:textId="77777777" w:rsidR="00997B1B" w:rsidRPr="003C4055" w:rsidRDefault="00524296" w:rsidP="00A51D88">
            <w:pPr>
              <w:rPr>
                <w:rFonts w:ascii="Arial" w:hAnsi="Arial" w:cs="Arial"/>
                <w:sz w:val="17"/>
                <w:szCs w:val="17"/>
                <w:lang w:eastAsia="en-GB"/>
              </w:rPr>
            </w:pPr>
            <w:r w:rsidRPr="003C4055">
              <w:rPr>
                <w:rFonts w:ascii="Arial" w:hAnsi="Arial" w:cs="Arial"/>
                <w:sz w:val="17"/>
                <w:szCs w:val="17"/>
                <w:lang w:eastAsia="en-GB"/>
              </w:rPr>
              <w:t>ATP and LD have their own laws (one for each).</w:t>
            </w:r>
          </w:p>
        </w:tc>
      </w:tr>
      <w:tr w:rsidR="00997B1B" w:rsidRPr="003C4055" w14:paraId="014F9107"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253E8FD3" w14:textId="77777777" w:rsidR="00997B1B" w:rsidRPr="003C4055" w:rsidRDefault="00997B1B" w:rsidP="00A51D88">
            <w:pPr>
              <w:rPr>
                <w:rFonts w:ascii="Arial" w:hAnsi="Arial" w:cs="Arial"/>
                <w:b/>
                <w:bCs/>
                <w:sz w:val="17"/>
                <w:szCs w:val="17"/>
                <w:lang w:eastAsia="en-GB"/>
              </w:rPr>
            </w:pPr>
            <w:r w:rsidRPr="003C4055">
              <w:rPr>
                <w:rFonts w:ascii="Arial" w:hAnsi="Arial" w:cs="Arial"/>
                <w:b/>
                <w:bCs/>
                <w:sz w:val="17"/>
                <w:szCs w:val="17"/>
                <w:lang w:eastAsia="en-GB"/>
              </w:rPr>
              <w:t>Denmark</w:t>
            </w:r>
          </w:p>
        </w:tc>
        <w:tc>
          <w:tcPr>
            <w:tcW w:w="576" w:type="pct"/>
            <w:tcBorders>
              <w:top w:val="nil"/>
              <w:left w:val="nil"/>
              <w:bottom w:val="single" w:sz="4" w:space="0" w:color="auto"/>
              <w:right w:val="single" w:sz="4" w:space="0" w:color="auto"/>
            </w:tcBorders>
            <w:shd w:val="clear" w:color="000000" w:fill="FFFFFF"/>
          </w:tcPr>
          <w:p w14:paraId="6C205203" w14:textId="77777777" w:rsidR="00997B1B" w:rsidRPr="003C4055" w:rsidRDefault="00524296" w:rsidP="00A51D88">
            <w:pPr>
              <w:rPr>
                <w:rFonts w:ascii="Arial" w:hAnsi="Arial" w:cs="Arial"/>
                <w:sz w:val="17"/>
                <w:szCs w:val="17"/>
                <w:lang w:eastAsia="en-GB"/>
              </w:rPr>
            </w:pPr>
            <w:r w:rsidRPr="003C4055">
              <w:rPr>
                <w:rFonts w:ascii="Arial" w:hAnsi="Arial" w:cs="Arial"/>
                <w:sz w:val="17"/>
                <w:szCs w:val="17"/>
                <w:lang w:eastAsia="en-GB"/>
              </w:rPr>
              <w:t>Pension savings in banks</w:t>
            </w:r>
          </w:p>
        </w:tc>
        <w:tc>
          <w:tcPr>
            <w:tcW w:w="479" w:type="pct"/>
            <w:tcBorders>
              <w:top w:val="nil"/>
              <w:left w:val="nil"/>
              <w:bottom w:val="single" w:sz="4" w:space="0" w:color="auto"/>
              <w:right w:val="single" w:sz="4" w:space="0" w:color="auto"/>
            </w:tcBorders>
            <w:shd w:val="clear" w:color="auto" w:fill="auto"/>
          </w:tcPr>
          <w:p w14:paraId="2EF73E6B" w14:textId="77777777" w:rsidR="00997B1B" w:rsidRPr="003C4055" w:rsidRDefault="00524296" w:rsidP="00524296">
            <w:pPr>
              <w:rPr>
                <w:rFonts w:ascii="Arial" w:hAnsi="Arial" w:cs="Arial"/>
                <w:sz w:val="17"/>
                <w:szCs w:val="17"/>
                <w:lang w:eastAsia="en-GB"/>
              </w:rPr>
            </w:pPr>
            <w:r w:rsidRPr="003C4055">
              <w:rPr>
                <w:rFonts w:ascii="Arial" w:hAnsi="Arial" w:cs="Arial"/>
                <w:sz w:val="17"/>
                <w:szCs w:val="17"/>
                <w:lang w:eastAsia="en-GB"/>
              </w:rPr>
              <w:t>100% total</w:t>
            </w:r>
          </w:p>
        </w:tc>
        <w:tc>
          <w:tcPr>
            <w:tcW w:w="421" w:type="pct"/>
            <w:tcBorders>
              <w:top w:val="nil"/>
              <w:left w:val="nil"/>
              <w:bottom w:val="single" w:sz="4" w:space="0" w:color="auto"/>
              <w:right w:val="single" w:sz="4" w:space="0" w:color="auto"/>
            </w:tcBorders>
            <w:shd w:val="clear" w:color="auto" w:fill="auto"/>
          </w:tcPr>
          <w:p w14:paraId="5E225620" w14:textId="77777777" w:rsidR="00997B1B" w:rsidRPr="003C4055" w:rsidRDefault="00524296" w:rsidP="00A51D88">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664EFFDC" w14:textId="77777777" w:rsidR="00997B1B" w:rsidRPr="003C4055" w:rsidRDefault="00524296" w:rsidP="00A51D88">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7FBA8CE2" w14:textId="77777777" w:rsidR="00997B1B" w:rsidRPr="003C4055" w:rsidRDefault="007E2CF3" w:rsidP="00257F73">
            <w:pPr>
              <w:rPr>
                <w:rFonts w:ascii="Arial" w:hAnsi="Arial" w:cs="Arial"/>
                <w:sz w:val="17"/>
                <w:szCs w:val="17"/>
                <w:lang w:eastAsia="en-GB"/>
              </w:rPr>
            </w:pPr>
            <w:r w:rsidRPr="003C4055">
              <w:rPr>
                <w:rFonts w:ascii="Arial" w:hAnsi="Arial" w:cs="Arial"/>
                <w:sz w:val="17"/>
                <w:szCs w:val="17"/>
                <w:lang w:eastAsia="en-GB"/>
              </w:rPr>
              <w:t>100% total</w:t>
            </w:r>
          </w:p>
        </w:tc>
        <w:tc>
          <w:tcPr>
            <w:tcW w:w="421" w:type="pct"/>
            <w:tcBorders>
              <w:top w:val="nil"/>
              <w:left w:val="nil"/>
              <w:bottom w:val="single" w:sz="4" w:space="0" w:color="auto"/>
              <w:right w:val="single" w:sz="4" w:space="0" w:color="auto"/>
            </w:tcBorders>
            <w:shd w:val="clear" w:color="auto" w:fill="auto"/>
          </w:tcPr>
          <w:p w14:paraId="32BBC4DF" w14:textId="77777777" w:rsidR="00997B1B" w:rsidRPr="003C4055" w:rsidRDefault="007E2CF3" w:rsidP="00E7758E">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687C61C5" w14:textId="77777777" w:rsidR="00997B1B" w:rsidRPr="003C4055" w:rsidRDefault="007E2CF3" w:rsidP="00E7758E">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06BFBCB4" w14:textId="77777777" w:rsidR="00997B1B" w:rsidRPr="003C4055" w:rsidRDefault="007E2CF3" w:rsidP="00E7758E">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04B6FBB8" w14:textId="77777777" w:rsidR="00997B1B" w:rsidRPr="003C4055" w:rsidRDefault="007E2CF3" w:rsidP="00E7758E">
            <w:pPr>
              <w:rPr>
                <w:rFonts w:ascii="Arial" w:hAnsi="Arial" w:cs="Arial"/>
                <w:sz w:val="17"/>
                <w:szCs w:val="17"/>
                <w:lang w:eastAsia="en-GB"/>
              </w:rPr>
            </w:pPr>
            <w:r w:rsidRPr="003C4055">
              <w:rPr>
                <w:rFonts w:ascii="Arial" w:hAnsi="Arial" w:cs="Arial"/>
                <w:sz w:val="17"/>
                <w:szCs w:val="17"/>
                <w:lang w:eastAsia="en-GB"/>
              </w:rPr>
              <w:t>100%</w:t>
            </w:r>
          </w:p>
        </w:tc>
        <w:tc>
          <w:tcPr>
            <w:tcW w:w="688" w:type="pct"/>
            <w:tcBorders>
              <w:top w:val="nil"/>
              <w:left w:val="nil"/>
              <w:bottom w:val="single" w:sz="4" w:space="0" w:color="auto"/>
              <w:right w:val="single" w:sz="4" w:space="0" w:color="auto"/>
            </w:tcBorders>
            <w:shd w:val="clear" w:color="auto" w:fill="auto"/>
          </w:tcPr>
          <w:p w14:paraId="7AE36967" w14:textId="77777777" w:rsidR="00997B1B" w:rsidRPr="003C4055" w:rsidRDefault="00997B1B" w:rsidP="00A51D88">
            <w:pPr>
              <w:rPr>
                <w:rFonts w:ascii="Arial" w:hAnsi="Arial" w:cs="Arial"/>
                <w:sz w:val="17"/>
                <w:szCs w:val="17"/>
                <w:lang w:eastAsia="en-GB"/>
              </w:rPr>
            </w:pPr>
          </w:p>
        </w:tc>
      </w:tr>
      <w:tr w:rsidR="00A51D88" w:rsidRPr="003C4055" w14:paraId="3762B069"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47B6FB7"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Estonia</w:t>
            </w:r>
          </w:p>
        </w:tc>
        <w:tc>
          <w:tcPr>
            <w:tcW w:w="576" w:type="pct"/>
            <w:tcBorders>
              <w:top w:val="nil"/>
              <w:left w:val="nil"/>
              <w:bottom w:val="single" w:sz="4" w:space="0" w:color="auto"/>
              <w:right w:val="single" w:sz="4" w:space="0" w:color="auto"/>
            </w:tcBorders>
            <w:shd w:val="clear" w:color="000000" w:fill="FFFFFF"/>
            <w:hideMark/>
          </w:tcPr>
          <w:p w14:paraId="6E79A5D5"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Mandatory funded pension</w:t>
            </w:r>
          </w:p>
        </w:tc>
        <w:tc>
          <w:tcPr>
            <w:tcW w:w="479" w:type="pct"/>
            <w:tcBorders>
              <w:top w:val="nil"/>
              <w:left w:val="nil"/>
              <w:bottom w:val="single" w:sz="4" w:space="0" w:color="auto"/>
              <w:right w:val="single" w:sz="4" w:space="0" w:color="auto"/>
            </w:tcBorders>
            <w:shd w:val="clear" w:color="auto" w:fill="auto"/>
            <w:hideMark/>
          </w:tcPr>
          <w:p w14:paraId="4BDBC654" w14:textId="77777777" w:rsidR="00705EBF" w:rsidRPr="003C4055" w:rsidRDefault="00705EBF" w:rsidP="00A51D88">
            <w:pPr>
              <w:rPr>
                <w:rFonts w:ascii="Arial" w:hAnsi="Arial" w:cs="Arial"/>
                <w:sz w:val="17"/>
                <w:szCs w:val="17"/>
                <w:lang w:eastAsia="en-GB"/>
              </w:rPr>
            </w:pPr>
            <w:r w:rsidRPr="003C4055">
              <w:rPr>
                <w:rFonts w:ascii="Arial" w:hAnsi="Arial" w:cs="Arial"/>
                <w:sz w:val="17"/>
                <w:szCs w:val="17"/>
                <w:lang w:eastAsia="en-GB"/>
              </w:rPr>
              <w:t>100</w:t>
            </w:r>
            <w:r w:rsidR="00D11C3D" w:rsidRPr="003C4055">
              <w:rPr>
                <w:rFonts w:ascii="Arial" w:hAnsi="Arial" w:cs="Arial"/>
                <w:sz w:val="17"/>
                <w:szCs w:val="17"/>
                <w:lang w:eastAsia="en-GB"/>
              </w:rPr>
              <w:t>% (Total)</w:t>
            </w:r>
          </w:p>
          <w:p w14:paraId="4954585C" w14:textId="77777777" w:rsidR="00D11C3D" w:rsidRPr="003C4055" w:rsidRDefault="00D11C3D" w:rsidP="00A51D88">
            <w:pPr>
              <w:rPr>
                <w:rFonts w:ascii="Arial" w:hAnsi="Arial" w:cs="Arial"/>
                <w:sz w:val="17"/>
                <w:szCs w:val="17"/>
                <w:lang w:eastAsia="en-GB"/>
              </w:rPr>
            </w:pPr>
          </w:p>
          <w:p w14:paraId="43CEA514" w14:textId="77777777" w:rsidR="00D11C3D" w:rsidRPr="003C4055" w:rsidRDefault="00D11C3D" w:rsidP="00D11C3D">
            <w:pPr>
              <w:rPr>
                <w:rFonts w:ascii="Arial" w:hAnsi="Arial" w:cs="Arial"/>
                <w:sz w:val="17"/>
                <w:szCs w:val="17"/>
                <w:lang w:eastAsia="en-GB"/>
              </w:rPr>
            </w:pPr>
            <w:r w:rsidRPr="003C4055">
              <w:rPr>
                <w:rFonts w:ascii="Arial" w:hAnsi="Arial" w:cs="Arial"/>
                <w:sz w:val="17"/>
                <w:szCs w:val="17"/>
                <w:lang w:eastAsia="en-GB"/>
              </w:rPr>
              <w:t xml:space="preserve">Other / Comments: </w:t>
            </w:r>
          </w:p>
          <w:p w14:paraId="699FBA11" w14:textId="77777777" w:rsidR="00D11C3D" w:rsidRPr="003C4055" w:rsidRDefault="00D11C3D" w:rsidP="00942642">
            <w:pPr>
              <w:rPr>
                <w:rFonts w:ascii="Arial" w:hAnsi="Arial" w:cs="Arial"/>
                <w:sz w:val="17"/>
                <w:szCs w:val="17"/>
                <w:lang w:eastAsia="en-GB"/>
              </w:rPr>
            </w:pPr>
            <w:r w:rsidRPr="003C4055">
              <w:rPr>
                <w:rFonts w:ascii="Arial" w:hAnsi="Arial" w:cs="Arial"/>
                <w:sz w:val="17"/>
                <w:szCs w:val="17"/>
                <w:lang w:eastAsia="en-GB"/>
              </w:rPr>
              <w:t xml:space="preserve">- Limit for conservative funds = </w:t>
            </w:r>
            <w:r w:rsidR="00705EBF" w:rsidRPr="003C4055">
              <w:rPr>
                <w:rFonts w:ascii="Arial" w:hAnsi="Arial" w:cs="Arial"/>
                <w:sz w:val="17"/>
                <w:szCs w:val="17"/>
                <w:lang w:eastAsia="en-GB"/>
              </w:rPr>
              <w:t>1</w:t>
            </w: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2FB21B28" w14:textId="77777777" w:rsidR="00A51D88" w:rsidRPr="003C4055" w:rsidRDefault="00ED1413" w:rsidP="00A51D88">
            <w:pPr>
              <w:rPr>
                <w:rFonts w:ascii="Arial" w:hAnsi="Arial" w:cs="Arial"/>
                <w:sz w:val="17"/>
                <w:szCs w:val="17"/>
                <w:lang w:eastAsia="en-GB"/>
              </w:rPr>
            </w:pPr>
            <w:r w:rsidRPr="003C4055">
              <w:rPr>
                <w:rFonts w:ascii="Arial" w:hAnsi="Arial" w:cs="Arial"/>
                <w:sz w:val="17"/>
                <w:szCs w:val="17"/>
                <w:lang w:eastAsia="en-GB"/>
              </w:rPr>
              <w:t>40% (Total exposure)</w:t>
            </w:r>
          </w:p>
          <w:p w14:paraId="5EC8A678" w14:textId="77777777" w:rsidR="00ED1413" w:rsidRPr="003C4055" w:rsidRDefault="00ED1413" w:rsidP="00A51D88">
            <w:pPr>
              <w:rPr>
                <w:rFonts w:ascii="Arial" w:hAnsi="Arial" w:cs="Arial"/>
                <w:sz w:val="17"/>
                <w:szCs w:val="17"/>
                <w:lang w:eastAsia="en-GB"/>
              </w:rPr>
            </w:pPr>
          </w:p>
          <w:p w14:paraId="52A73ABC" w14:textId="77777777" w:rsidR="00ED1413" w:rsidRPr="003C4055" w:rsidRDefault="00ED1413" w:rsidP="00705EBF">
            <w:pPr>
              <w:rPr>
                <w:rFonts w:ascii="Arial" w:hAnsi="Arial" w:cs="Arial"/>
                <w:sz w:val="17"/>
                <w:szCs w:val="17"/>
                <w:lang w:eastAsia="en-GB"/>
              </w:rPr>
            </w:pPr>
            <w:r w:rsidRPr="003C4055">
              <w:rPr>
                <w:rFonts w:ascii="Arial" w:hAnsi="Arial" w:cs="Arial"/>
                <w:sz w:val="17"/>
                <w:szCs w:val="17"/>
                <w:lang w:eastAsia="en-GB"/>
              </w:rPr>
              <w:t xml:space="preserve">Other / Comments: </w:t>
            </w:r>
            <w:r w:rsidR="00705EBF" w:rsidRPr="003C4055">
              <w:rPr>
                <w:rFonts w:ascii="Arial" w:hAnsi="Arial" w:cs="Arial"/>
                <w:sz w:val="17"/>
                <w:szCs w:val="17"/>
                <w:lang w:eastAsia="en-GB"/>
              </w:rPr>
              <w:t>10</w:t>
            </w:r>
            <w:r w:rsidRPr="003C4055">
              <w:rPr>
                <w:rFonts w:ascii="Arial" w:hAnsi="Arial" w:cs="Arial"/>
                <w:sz w:val="17"/>
                <w:szCs w:val="17"/>
                <w:lang w:eastAsia="en-GB"/>
              </w:rPr>
              <w:t>% to single property</w:t>
            </w:r>
          </w:p>
        </w:tc>
        <w:tc>
          <w:tcPr>
            <w:tcW w:w="421" w:type="pct"/>
            <w:tcBorders>
              <w:top w:val="nil"/>
              <w:left w:val="nil"/>
              <w:bottom w:val="single" w:sz="4" w:space="0" w:color="auto"/>
              <w:right w:val="single" w:sz="4" w:space="0" w:color="auto"/>
            </w:tcBorders>
            <w:shd w:val="clear" w:color="auto" w:fill="auto"/>
            <w:hideMark/>
          </w:tcPr>
          <w:p w14:paraId="748522C6"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There is no absolute limit, but 35% to single country is applied. </w:t>
            </w:r>
          </w:p>
        </w:tc>
        <w:tc>
          <w:tcPr>
            <w:tcW w:w="421" w:type="pct"/>
            <w:tcBorders>
              <w:top w:val="nil"/>
              <w:left w:val="nil"/>
              <w:bottom w:val="single" w:sz="4" w:space="0" w:color="auto"/>
              <w:right w:val="single" w:sz="4" w:space="0" w:color="auto"/>
            </w:tcBorders>
            <w:shd w:val="clear" w:color="auto" w:fill="auto"/>
            <w:hideMark/>
          </w:tcPr>
          <w:p w14:paraId="3293F606" w14:textId="77777777" w:rsidR="00A51D88" w:rsidRPr="003C4055" w:rsidRDefault="00A51D88" w:rsidP="00705EBF">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Limit if listed = 100%; </w:t>
            </w:r>
            <w:r w:rsidRPr="003C4055">
              <w:rPr>
                <w:rFonts w:ascii="Arial" w:hAnsi="Arial" w:cs="Arial"/>
                <w:sz w:val="17"/>
                <w:szCs w:val="17"/>
                <w:lang w:eastAsia="en-GB"/>
              </w:rPr>
              <w:br/>
              <w:t xml:space="preserve">- Limit if unlisted= </w:t>
            </w:r>
            <w:r w:rsidR="00705EBF" w:rsidRPr="003C4055">
              <w:rPr>
                <w:rFonts w:ascii="Arial" w:hAnsi="Arial" w:cs="Arial"/>
                <w:sz w:val="17"/>
                <w:szCs w:val="17"/>
                <w:lang w:eastAsia="en-GB"/>
              </w:rPr>
              <w:t>50</w:t>
            </w:r>
            <w:r w:rsidRPr="003C4055">
              <w:rPr>
                <w:rFonts w:ascii="Arial" w:hAnsi="Arial" w:cs="Arial"/>
                <w:sz w:val="17"/>
                <w:szCs w:val="17"/>
                <w:lang w:eastAsia="en-GB"/>
              </w:rPr>
              <w:t xml:space="preserve">% </w:t>
            </w:r>
          </w:p>
        </w:tc>
        <w:tc>
          <w:tcPr>
            <w:tcW w:w="421" w:type="pct"/>
            <w:tcBorders>
              <w:top w:val="nil"/>
              <w:left w:val="nil"/>
              <w:bottom w:val="single" w:sz="4" w:space="0" w:color="auto"/>
              <w:right w:val="single" w:sz="4" w:space="0" w:color="auto"/>
            </w:tcBorders>
            <w:shd w:val="clear" w:color="auto" w:fill="auto"/>
            <w:hideMark/>
          </w:tcPr>
          <w:p w14:paraId="715213D3" w14:textId="77777777" w:rsidR="00A51D88" w:rsidRPr="003C4055" w:rsidRDefault="00A51D88" w:rsidP="00E7758E">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74CF8913" w14:textId="77777777" w:rsidR="00A51D88" w:rsidRPr="003C4055" w:rsidRDefault="00A51D88" w:rsidP="00E7758E">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58CA8ED1" w14:textId="77777777" w:rsidR="00A51D88" w:rsidRPr="003C4055" w:rsidRDefault="00A51D88" w:rsidP="00E7758E">
            <w:pPr>
              <w:rPr>
                <w:rFonts w:ascii="Arial" w:hAnsi="Arial" w:cs="Arial"/>
                <w:sz w:val="17"/>
                <w:szCs w:val="17"/>
                <w:lang w:eastAsia="en-GB"/>
              </w:rPr>
            </w:pPr>
            <w:r w:rsidRPr="003C4055">
              <w:rPr>
                <w:rFonts w:ascii="Arial" w:hAnsi="Arial" w:cs="Arial"/>
                <w:sz w:val="17"/>
                <w:szCs w:val="17"/>
                <w:lang w:eastAsia="en-GB"/>
              </w:rPr>
              <w:t xml:space="preserve">10% (Direct) </w:t>
            </w:r>
          </w:p>
          <w:p w14:paraId="6DD5DDEF" w14:textId="77777777" w:rsidR="00705EBF" w:rsidRPr="003C4055" w:rsidRDefault="00705EBF" w:rsidP="00E7758E">
            <w:pPr>
              <w:rPr>
                <w:rFonts w:ascii="Arial" w:hAnsi="Arial" w:cs="Arial"/>
                <w:sz w:val="17"/>
                <w:szCs w:val="17"/>
                <w:lang w:eastAsia="en-GB"/>
              </w:rPr>
            </w:pPr>
            <w:r w:rsidRPr="003C4055">
              <w:rPr>
                <w:rFonts w:ascii="Arial" w:hAnsi="Arial" w:cs="Arial"/>
                <w:sz w:val="17"/>
                <w:szCs w:val="17"/>
                <w:lang w:eastAsia="en-GB"/>
              </w:rPr>
              <w:t>Both borrowing and lending.</w:t>
            </w:r>
          </w:p>
        </w:tc>
        <w:tc>
          <w:tcPr>
            <w:tcW w:w="421" w:type="pct"/>
            <w:tcBorders>
              <w:top w:val="nil"/>
              <w:left w:val="nil"/>
              <w:bottom w:val="single" w:sz="4" w:space="0" w:color="auto"/>
              <w:right w:val="single" w:sz="4" w:space="0" w:color="auto"/>
            </w:tcBorders>
            <w:shd w:val="clear" w:color="auto" w:fill="auto"/>
            <w:hideMark/>
          </w:tcPr>
          <w:p w14:paraId="40B01D40" w14:textId="77777777" w:rsidR="00A51D88" w:rsidRPr="003C4055" w:rsidRDefault="00A51D88" w:rsidP="00E7758E">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688" w:type="pct"/>
            <w:tcBorders>
              <w:top w:val="nil"/>
              <w:left w:val="nil"/>
              <w:bottom w:val="single" w:sz="4" w:space="0" w:color="auto"/>
              <w:right w:val="single" w:sz="4" w:space="0" w:color="auto"/>
            </w:tcBorders>
            <w:shd w:val="clear" w:color="auto" w:fill="auto"/>
            <w:hideMark/>
          </w:tcPr>
          <w:p w14:paraId="3F5EEACE"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w:t>
            </w:r>
          </w:p>
        </w:tc>
      </w:tr>
      <w:tr w:rsidR="00A51D88" w:rsidRPr="003C4055" w14:paraId="58DCBAE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016823C"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Estonia</w:t>
            </w:r>
          </w:p>
        </w:tc>
        <w:tc>
          <w:tcPr>
            <w:tcW w:w="576" w:type="pct"/>
            <w:tcBorders>
              <w:top w:val="nil"/>
              <w:left w:val="nil"/>
              <w:bottom w:val="single" w:sz="4" w:space="0" w:color="auto"/>
              <w:right w:val="single" w:sz="4" w:space="0" w:color="auto"/>
            </w:tcBorders>
            <w:shd w:val="clear" w:color="000000" w:fill="FFFFFF"/>
            <w:hideMark/>
          </w:tcPr>
          <w:p w14:paraId="5A8F2CAF"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Voluntary funded pension</w:t>
            </w:r>
          </w:p>
        </w:tc>
        <w:tc>
          <w:tcPr>
            <w:tcW w:w="479" w:type="pct"/>
            <w:tcBorders>
              <w:top w:val="nil"/>
              <w:left w:val="nil"/>
              <w:bottom w:val="single" w:sz="4" w:space="0" w:color="auto"/>
              <w:right w:val="single" w:sz="4" w:space="0" w:color="auto"/>
            </w:tcBorders>
            <w:shd w:val="clear" w:color="auto" w:fill="auto"/>
            <w:hideMark/>
          </w:tcPr>
          <w:p w14:paraId="41B21D33" w14:textId="77777777" w:rsidR="00A51D88" w:rsidRPr="003C4055" w:rsidRDefault="00A51D88" w:rsidP="0082605E">
            <w:pPr>
              <w:rPr>
                <w:rFonts w:ascii="Arial" w:hAnsi="Arial" w:cs="Arial"/>
                <w:sz w:val="17"/>
                <w:szCs w:val="17"/>
                <w:lang w:eastAsia="en-GB"/>
              </w:rPr>
            </w:pPr>
            <w:r w:rsidRPr="003C4055">
              <w:rPr>
                <w:rFonts w:ascii="Arial" w:hAnsi="Arial" w:cs="Arial"/>
                <w:sz w:val="17"/>
                <w:szCs w:val="17"/>
                <w:lang w:eastAsia="en-GB"/>
              </w:rPr>
              <w:t>100% (Total)</w:t>
            </w:r>
          </w:p>
        </w:tc>
        <w:tc>
          <w:tcPr>
            <w:tcW w:w="421" w:type="pct"/>
            <w:tcBorders>
              <w:top w:val="nil"/>
              <w:left w:val="nil"/>
              <w:bottom w:val="single" w:sz="4" w:space="0" w:color="auto"/>
              <w:right w:val="single" w:sz="4" w:space="0" w:color="auto"/>
            </w:tcBorders>
            <w:shd w:val="clear" w:color="auto" w:fill="auto"/>
            <w:hideMark/>
          </w:tcPr>
          <w:p w14:paraId="69170F62" w14:textId="77777777" w:rsidR="00A51D88" w:rsidRPr="003C4055" w:rsidRDefault="00942642" w:rsidP="00A51D88">
            <w:pPr>
              <w:rPr>
                <w:rFonts w:ascii="Arial" w:hAnsi="Arial" w:cs="Arial"/>
                <w:sz w:val="17"/>
                <w:szCs w:val="17"/>
                <w:lang w:eastAsia="en-GB"/>
              </w:rPr>
            </w:pPr>
            <w:r w:rsidRPr="003C4055">
              <w:rPr>
                <w:rFonts w:ascii="Arial" w:hAnsi="Arial" w:cs="Arial"/>
                <w:sz w:val="17"/>
                <w:szCs w:val="17"/>
                <w:lang w:eastAsia="en-GB"/>
              </w:rPr>
              <w:t>70% (Total exposure)</w:t>
            </w:r>
          </w:p>
          <w:p w14:paraId="34B604FC" w14:textId="77777777" w:rsidR="00942642" w:rsidRPr="003C4055" w:rsidRDefault="00942642" w:rsidP="00A51D88">
            <w:pPr>
              <w:rPr>
                <w:rFonts w:ascii="Arial" w:hAnsi="Arial" w:cs="Arial"/>
                <w:sz w:val="17"/>
                <w:szCs w:val="17"/>
                <w:lang w:eastAsia="en-GB"/>
              </w:rPr>
            </w:pPr>
          </w:p>
          <w:p w14:paraId="45E9FDFB" w14:textId="77777777" w:rsidR="00942642" w:rsidRPr="003C4055" w:rsidRDefault="00942642" w:rsidP="00705EBF">
            <w:pPr>
              <w:rPr>
                <w:rFonts w:ascii="Arial" w:hAnsi="Arial" w:cs="Arial"/>
                <w:sz w:val="17"/>
                <w:szCs w:val="17"/>
                <w:lang w:eastAsia="en-GB"/>
              </w:rPr>
            </w:pPr>
            <w:r w:rsidRPr="003C4055">
              <w:rPr>
                <w:rFonts w:ascii="Arial" w:hAnsi="Arial" w:cs="Arial"/>
                <w:sz w:val="17"/>
                <w:szCs w:val="17"/>
                <w:lang w:eastAsia="en-GB"/>
              </w:rPr>
              <w:t xml:space="preserve">Other / Comments: </w:t>
            </w:r>
            <w:r w:rsidR="00705EBF" w:rsidRPr="003C4055">
              <w:rPr>
                <w:rFonts w:ascii="Arial" w:hAnsi="Arial" w:cs="Arial"/>
                <w:sz w:val="17"/>
                <w:szCs w:val="17"/>
                <w:lang w:eastAsia="en-GB"/>
              </w:rPr>
              <w:t>10</w:t>
            </w:r>
            <w:r w:rsidRPr="003C4055">
              <w:rPr>
                <w:rFonts w:ascii="Arial" w:hAnsi="Arial" w:cs="Arial"/>
                <w:sz w:val="17"/>
                <w:szCs w:val="17"/>
                <w:lang w:eastAsia="en-GB"/>
              </w:rPr>
              <w:t>% to single property</w:t>
            </w:r>
          </w:p>
        </w:tc>
        <w:tc>
          <w:tcPr>
            <w:tcW w:w="421" w:type="pct"/>
            <w:tcBorders>
              <w:top w:val="nil"/>
              <w:left w:val="nil"/>
              <w:bottom w:val="single" w:sz="4" w:space="0" w:color="auto"/>
              <w:right w:val="single" w:sz="4" w:space="0" w:color="auto"/>
            </w:tcBorders>
            <w:shd w:val="clear" w:color="auto" w:fill="auto"/>
            <w:hideMark/>
          </w:tcPr>
          <w:p w14:paraId="3CC15622"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There is no absolute limit, but 35% to single country is applied. </w:t>
            </w:r>
          </w:p>
        </w:tc>
        <w:tc>
          <w:tcPr>
            <w:tcW w:w="421" w:type="pct"/>
            <w:tcBorders>
              <w:top w:val="nil"/>
              <w:left w:val="nil"/>
              <w:bottom w:val="single" w:sz="4" w:space="0" w:color="auto"/>
              <w:right w:val="single" w:sz="4" w:space="0" w:color="auto"/>
            </w:tcBorders>
            <w:shd w:val="clear" w:color="auto" w:fill="auto"/>
            <w:hideMark/>
          </w:tcPr>
          <w:p w14:paraId="601228EC" w14:textId="77777777" w:rsidR="00A51D88" w:rsidRPr="003C4055" w:rsidRDefault="00A51D88" w:rsidP="00705EBF">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if listed = 100%;</w:t>
            </w:r>
            <w:r w:rsidRPr="003C4055">
              <w:rPr>
                <w:rFonts w:ascii="Arial" w:hAnsi="Arial" w:cs="Arial"/>
                <w:sz w:val="17"/>
                <w:szCs w:val="17"/>
                <w:lang w:eastAsia="en-GB"/>
              </w:rPr>
              <w:br/>
              <w:t xml:space="preserve">- Limit if unlisted= </w:t>
            </w:r>
            <w:r w:rsidR="00705EBF" w:rsidRPr="003C4055">
              <w:rPr>
                <w:rFonts w:ascii="Arial" w:hAnsi="Arial" w:cs="Arial"/>
                <w:sz w:val="17"/>
                <w:szCs w:val="17"/>
                <w:lang w:eastAsia="en-GB"/>
              </w:rPr>
              <w:t>50</w:t>
            </w:r>
            <w:r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33B8C605" w14:textId="77777777" w:rsidR="00A51D88" w:rsidRPr="003C4055" w:rsidRDefault="00A51D88" w:rsidP="000F2682">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529170F4" w14:textId="77777777" w:rsidR="00A51D88" w:rsidRPr="003C4055" w:rsidRDefault="00A51D88" w:rsidP="000F2682">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30A710E4" w14:textId="77777777" w:rsidR="00A51D88" w:rsidRPr="003C4055" w:rsidRDefault="00A51D88" w:rsidP="000F2682">
            <w:pPr>
              <w:rPr>
                <w:rFonts w:ascii="Arial" w:hAnsi="Arial" w:cs="Arial"/>
                <w:sz w:val="17"/>
                <w:szCs w:val="17"/>
                <w:lang w:eastAsia="en-GB"/>
              </w:rPr>
            </w:pPr>
            <w:r w:rsidRPr="003C4055">
              <w:rPr>
                <w:rFonts w:ascii="Arial" w:hAnsi="Arial" w:cs="Arial"/>
                <w:sz w:val="17"/>
                <w:szCs w:val="17"/>
                <w:lang w:eastAsia="en-GB"/>
              </w:rPr>
              <w:t xml:space="preserve">10% (Direct) </w:t>
            </w:r>
          </w:p>
          <w:p w14:paraId="143FC2EA" w14:textId="77777777" w:rsidR="00705EBF" w:rsidRPr="003C4055" w:rsidRDefault="00705EBF" w:rsidP="000F2682">
            <w:pPr>
              <w:rPr>
                <w:rFonts w:ascii="Arial" w:hAnsi="Arial" w:cs="Arial"/>
                <w:sz w:val="17"/>
                <w:szCs w:val="17"/>
                <w:lang w:eastAsia="en-GB"/>
              </w:rPr>
            </w:pPr>
            <w:r w:rsidRPr="003C4055">
              <w:rPr>
                <w:rFonts w:ascii="Arial" w:hAnsi="Arial" w:cs="Arial"/>
                <w:sz w:val="17"/>
                <w:szCs w:val="17"/>
                <w:lang w:eastAsia="en-GB"/>
              </w:rPr>
              <w:t>Both borrowing and lending.</w:t>
            </w:r>
          </w:p>
        </w:tc>
        <w:tc>
          <w:tcPr>
            <w:tcW w:w="421" w:type="pct"/>
            <w:tcBorders>
              <w:top w:val="nil"/>
              <w:left w:val="nil"/>
              <w:bottom w:val="single" w:sz="4" w:space="0" w:color="auto"/>
              <w:right w:val="single" w:sz="4" w:space="0" w:color="auto"/>
            </w:tcBorders>
            <w:shd w:val="clear" w:color="auto" w:fill="auto"/>
            <w:hideMark/>
          </w:tcPr>
          <w:p w14:paraId="6D253471" w14:textId="77777777" w:rsidR="00A51D88" w:rsidRPr="003C4055" w:rsidRDefault="00A51D88" w:rsidP="000F2682">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688" w:type="pct"/>
            <w:tcBorders>
              <w:top w:val="nil"/>
              <w:left w:val="nil"/>
              <w:bottom w:val="single" w:sz="4" w:space="0" w:color="auto"/>
              <w:right w:val="single" w:sz="4" w:space="0" w:color="auto"/>
            </w:tcBorders>
            <w:shd w:val="clear" w:color="auto" w:fill="auto"/>
            <w:hideMark/>
          </w:tcPr>
          <w:p w14:paraId="4759BE0C"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w:t>
            </w:r>
          </w:p>
        </w:tc>
      </w:tr>
      <w:tr w:rsidR="00A51D88" w:rsidRPr="003C4055" w14:paraId="37108B50"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6FA58DA"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Finland</w:t>
            </w:r>
          </w:p>
        </w:tc>
        <w:tc>
          <w:tcPr>
            <w:tcW w:w="576" w:type="pct"/>
            <w:tcBorders>
              <w:top w:val="nil"/>
              <w:left w:val="nil"/>
              <w:bottom w:val="single" w:sz="4" w:space="0" w:color="auto"/>
              <w:right w:val="single" w:sz="4" w:space="0" w:color="auto"/>
            </w:tcBorders>
            <w:shd w:val="clear" w:color="000000" w:fill="FFFFFF"/>
            <w:hideMark/>
          </w:tcPr>
          <w:p w14:paraId="6D2F7A7C" w14:textId="77777777" w:rsidR="00A51D88" w:rsidRPr="003C4055" w:rsidRDefault="00A51D88" w:rsidP="00066085">
            <w:pPr>
              <w:rPr>
                <w:rFonts w:ascii="Arial" w:hAnsi="Arial" w:cs="Arial"/>
                <w:sz w:val="17"/>
                <w:szCs w:val="17"/>
                <w:lang w:eastAsia="en-GB"/>
              </w:rPr>
            </w:pPr>
            <w:r w:rsidRPr="003C4055">
              <w:rPr>
                <w:rFonts w:ascii="Arial" w:hAnsi="Arial" w:cs="Arial"/>
                <w:sz w:val="17"/>
                <w:szCs w:val="17"/>
                <w:lang w:eastAsia="en-GB"/>
              </w:rPr>
              <w:t>-</w:t>
            </w:r>
            <w:r w:rsidR="00066085" w:rsidRPr="003C4055">
              <w:rPr>
                <w:rFonts w:ascii="Arial" w:hAnsi="Arial" w:cs="Arial"/>
                <w:sz w:val="17"/>
                <w:szCs w:val="17"/>
                <w:lang w:eastAsia="en-GB"/>
              </w:rPr>
              <w:t xml:space="preserve"> Voluntary Plans: c</w:t>
            </w:r>
            <w:r w:rsidRPr="003C4055">
              <w:rPr>
                <w:rFonts w:ascii="Arial" w:hAnsi="Arial" w:cs="Arial"/>
                <w:sz w:val="17"/>
                <w:szCs w:val="17"/>
                <w:lang w:eastAsia="en-GB"/>
              </w:rPr>
              <w:t>ompany pension funds and industry-wide pension funds</w:t>
            </w:r>
          </w:p>
        </w:tc>
        <w:tc>
          <w:tcPr>
            <w:tcW w:w="479" w:type="pct"/>
            <w:tcBorders>
              <w:top w:val="nil"/>
              <w:left w:val="nil"/>
              <w:bottom w:val="single" w:sz="4" w:space="0" w:color="auto"/>
              <w:right w:val="single" w:sz="4" w:space="0" w:color="auto"/>
            </w:tcBorders>
            <w:shd w:val="clear" w:color="auto" w:fill="auto"/>
            <w:hideMark/>
          </w:tcPr>
          <w:p w14:paraId="517AD856"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50%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Limit for listed equity = 50%;</w:t>
            </w:r>
            <w:r w:rsidRPr="003C4055">
              <w:rPr>
                <w:rFonts w:ascii="Arial" w:hAnsi="Arial" w:cs="Arial"/>
                <w:sz w:val="17"/>
                <w:szCs w:val="17"/>
                <w:lang w:eastAsia="en-GB"/>
              </w:rPr>
              <w:br/>
              <w:t>- Limit for non-listed equity = 10%</w:t>
            </w:r>
          </w:p>
        </w:tc>
        <w:tc>
          <w:tcPr>
            <w:tcW w:w="421" w:type="pct"/>
            <w:tcBorders>
              <w:top w:val="nil"/>
              <w:left w:val="nil"/>
              <w:bottom w:val="single" w:sz="4" w:space="0" w:color="auto"/>
              <w:right w:val="single" w:sz="4" w:space="0" w:color="auto"/>
            </w:tcBorders>
            <w:shd w:val="clear" w:color="auto" w:fill="auto"/>
            <w:hideMark/>
          </w:tcPr>
          <w:p w14:paraId="70CA4DA8" w14:textId="77777777" w:rsidR="00A51D88" w:rsidRPr="003C4055" w:rsidRDefault="009505AD" w:rsidP="004C58E4">
            <w:pPr>
              <w:rPr>
                <w:rFonts w:ascii="Arial" w:hAnsi="Arial" w:cs="Arial"/>
                <w:sz w:val="17"/>
                <w:szCs w:val="17"/>
                <w:lang w:eastAsia="en-GB"/>
              </w:rPr>
            </w:pPr>
            <w:r w:rsidRPr="003C4055">
              <w:rPr>
                <w:rFonts w:ascii="Arial" w:hAnsi="Arial" w:cs="Arial"/>
                <w:sz w:val="17"/>
                <w:szCs w:val="17"/>
                <w:lang w:eastAsia="en-GB"/>
              </w:rPr>
              <w:t>10</w:t>
            </w:r>
            <w:r w:rsidR="00A51D88" w:rsidRPr="003C4055">
              <w:rPr>
                <w:rFonts w:ascii="Arial" w:hAnsi="Arial" w:cs="Arial"/>
                <w:sz w:val="17"/>
                <w:szCs w:val="17"/>
                <w:lang w:eastAsia="en-GB"/>
              </w:rPr>
              <w:t xml:space="preserve">0% (Total exposure) </w:t>
            </w:r>
          </w:p>
        </w:tc>
        <w:tc>
          <w:tcPr>
            <w:tcW w:w="421" w:type="pct"/>
            <w:tcBorders>
              <w:top w:val="nil"/>
              <w:left w:val="nil"/>
              <w:bottom w:val="single" w:sz="4" w:space="0" w:color="auto"/>
              <w:right w:val="single" w:sz="4" w:space="0" w:color="auto"/>
            </w:tcBorders>
            <w:shd w:val="clear" w:color="auto" w:fill="auto"/>
            <w:hideMark/>
          </w:tcPr>
          <w:p w14:paraId="1C120DE2"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Limit for bonds issued by OECD government, local government or similar institution = 100%;</w:t>
            </w:r>
            <w:r w:rsidRPr="003C4055">
              <w:rPr>
                <w:rFonts w:ascii="Arial" w:hAnsi="Arial" w:cs="Arial"/>
                <w:sz w:val="17"/>
                <w:szCs w:val="17"/>
                <w:lang w:eastAsia="en-GB"/>
              </w:rPr>
              <w:br/>
              <w:t>- Limit for other governments = 10</w:t>
            </w:r>
            <w:r w:rsidR="00D36DB9"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7BAB67A5"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50%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Limit for bonds issued by companies on regulated OECD markets = 50%;</w:t>
            </w:r>
            <w:r w:rsidRPr="003C4055">
              <w:rPr>
                <w:rFonts w:ascii="Arial" w:hAnsi="Arial" w:cs="Arial"/>
                <w:sz w:val="17"/>
                <w:szCs w:val="17"/>
                <w:lang w:eastAsia="en-GB"/>
              </w:rPr>
              <w:br/>
              <w:t>- Limit for bonds issued by other companies = 10%</w:t>
            </w:r>
          </w:p>
        </w:tc>
        <w:tc>
          <w:tcPr>
            <w:tcW w:w="421" w:type="pct"/>
            <w:tcBorders>
              <w:top w:val="nil"/>
              <w:left w:val="nil"/>
              <w:bottom w:val="single" w:sz="4" w:space="0" w:color="auto"/>
              <w:right w:val="single" w:sz="4" w:space="0" w:color="auto"/>
            </w:tcBorders>
            <w:shd w:val="clear" w:color="auto" w:fill="auto"/>
            <w:hideMark/>
          </w:tcPr>
          <w:p w14:paraId="79B42F41" w14:textId="77777777" w:rsidR="00A51D88" w:rsidRPr="003C4055" w:rsidRDefault="00A51D88" w:rsidP="004C58E4">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1085DCCF" w14:textId="77777777" w:rsidR="00A51D88" w:rsidRPr="003C4055" w:rsidRDefault="00A51D88" w:rsidP="00113FC7">
            <w:pPr>
              <w:rPr>
                <w:rFonts w:ascii="Arial" w:hAnsi="Arial" w:cs="Arial"/>
                <w:sz w:val="17"/>
                <w:szCs w:val="17"/>
                <w:lang w:eastAsia="en-GB"/>
              </w:rPr>
            </w:pPr>
            <w:r w:rsidRPr="003C4055">
              <w:rPr>
                <w:rFonts w:ascii="Arial" w:hAnsi="Arial" w:cs="Arial"/>
                <w:sz w:val="17"/>
                <w:szCs w:val="17"/>
                <w:lang w:eastAsia="en-GB"/>
              </w:rPr>
              <w:t xml:space="preserve">10%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non-listed private investment funds.</w:t>
            </w:r>
          </w:p>
        </w:tc>
        <w:tc>
          <w:tcPr>
            <w:tcW w:w="421" w:type="pct"/>
            <w:tcBorders>
              <w:top w:val="nil"/>
              <w:left w:val="nil"/>
              <w:bottom w:val="single" w:sz="4" w:space="0" w:color="auto"/>
              <w:right w:val="single" w:sz="4" w:space="0" w:color="auto"/>
            </w:tcBorders>
            <w:shd w:val="clear" w:color="auto" w:fill="auto"/>
            <w:hideMark/>
          </w:tcPr>
          <w:p w14:paraId="7A749EFA"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Limit for mortgage loans (including investment in real estates and buildings) = 70%;</w:t>
            </w:r>
            <w:r w:rsidRPr="003C4055">
              <w:rPr>
                <w:rFonts w:ascii="Arial" w:hAnsi="Arial" w:cs="Arial"/>
                <w:sz w:val="17"/>
                <w:szCs w:val="17"/>
                <w:lang w:eastAsia="en-GB"/>
              </w:rPr>
              <w:br/>
              <w:t>- Limit for subordinated loans = 10%;</w:t>
            </w:r>
            <w:r w:rsidRPr="003C4055">
              <w:rPr>
                <w:rFonts w:ascii="Arial" w:hAnsi="Arial" w:cs="Arial"/>
                <w:sz w:val="17"/>
                <w:szCs w:val="17"/>
                <w:lang w:eastAsia="en-GB"/>
              </w:rPr>
              <w:br/>
              <w:t>- Limit for loans if the debtor or the guarantor is an EEA State, municipality, a municipal authority, a parish located in an EEA State, a deposit bank or an insurance company licensed in an EEA State or a bank or an insurance company comparable to the above mentioned = 100%</w:t>
            </w:r>
          </w:p>
        </w:tc>
        <w:tc>
          <w:tcPr>
            <w:tcW w:w="421" w:type="pct"/>
            <w:tcBorders>
              <w:top w:val="nil"/>
              <w:left w:val="nil"/>
              <w:bottom w:val="single" w:sz="4" w:space="0" w:color="auto"/>
              <w:right w:val="single" w:sz="4" w:space="0" w:color="auto"/>
            </w:tcBorders>
            <w:shd w:val="clear" w:color="auto" w:fill="auto"/>
            <w:hideMark/>
          </w:tcPr>
          <w:p w14:paraId="6703DC59" w14:textId="77777777" w:rsidR="00A51D88" w:rsidRPr="003C4055" w:rsidRDefault="00A51D88" w:rsidP="004C58E4">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688" w:type="pct"/>
            <w:tcBorders>
              <w:top w:val="nil"/>
              <w:left w:val="nil"/>
              <w:bottom w:val="single" w:sz="4" w:space="0" w:color="auto"/>
              <w:right w:val="single" w:sz="4" w:space="0" w:color="auto"/>
            </w:tcBorders>
            <w:shd w:val="clear" w:color="auto" w:fill="auto"/>
            <w:hideMark/>
          </w:tcPr>
          <w:p w14:paraId="1A29222B"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w:t>
            </w:r>
          </w:p>
        </w:tc>
      </w:tr>
      <w:tr w:rsidR="00A51D88" w:rsidRPr="003C4055" w14:paraId="7329FA6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10BD3EAD"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Finland</w:t>
            </w:r>
          </w:p>
        </w:tc>
        <w:tc>
          <w:tcPr>
            <w:tcW w:w="576" w:type="pct"/>
            <w:tcBorders>
              <w:top w:val="nil"/>
              <w:left w:val="nil"/>
              <w:bottom w:val="single" w:sz="4" w:space="0" w:color="auto"/>
              <w:right w:val="single" w:sz="4" w:space="0" w:color="auto"/>
            </w:tcBorders>
            <w:shd w:val="clear" w:color="000000" w:fill="FFFFFF"/>
            <w:hideMark/>
          </w:tcPr>
          <w:p w14:paraId="471A38AE" w14:textId="77777777" w:rsidR="00A51D88" w:rsidRPr="003C4055" w:rsidRDefault="00A51D88" w:rsidP="00E66D5B">
            <w:pPr>
              <w:rPr>
                <w:rFonts w:ascii="Arial" w:hAnsi="Arial" w:cs="Arial"/>
                <w:sz w:val="17"/>
                <w:szCs w:val="17"/>
                <w:lang w:eastAsia="en-GB"/>
              </w:rPr>
            </w:pPr>
            <w:r w:rsidRPr="003C4055">
              <w:rPr>
                <w:rFonts w:ascii="Arial" w:hAnsi="Arial" w:cs="Arial"/>
                <w:sz w:val="17"/>
                <w:szCs w:val="17"/>
                <w:lang w:eastAsia="en-GB"/>
              </w:rPr>
              <w:t xml:space="preserve">- earnings-related statutory pension provisions for private sector workers, </w:t>
            </w:r>
            <w:r w:rsidR="00E66D5B" w:rsidRPr="003C4055">
              <w:rPr>
                <w:rFonts w:ascii="Arial" w:hAnsi="Arial" w:cs="Arial"/>
                <w:sz w:val="17"/>
                <w:szCs w:val="17"/>
                <w:lang w:eastAsia="en-GB"/>
              </w:rPr>
              <w:t>seamen and</w:t>
            </w:r>
            <w:r w:rsidRPr="003C4055">
              <w:rPr>
                <w:rFonts w:ascii="Arial" w:hAnsi="Arial" w:cs="Arial"/>
                <w:sz w:val="17"/>
                <w:szCs w:val="17"/>
                <w:lang w:eastAsia="en-GB"/>
              </w:rPr>
              <w:t xml:space="preserve"> self-employed persons</w:t>
            </w:r>
          </w:p>
        </w:tc>
        <w:tc>
          <w:tcPr>
            <w:tcW w:w="479" w:type="pct"/>
            <w:tcBorders>
              <w:top w:val="nil"/>
              <w:left w:val="nil"/>
              <w:bottom w:val="single" w:sz="4" w:space="0" w:color="auto"/>
              <w:right w:val="single" w:sz="4" w:space="0" w:color="auto"/>
            </w:tcBorders>
            <w:shd w:val="clear" w:color="auto" w:fill="auto"/>
            <w:hideMark/>
          </w:tcPr>
          <w:p w14:paraId="53FD5023" w14:textId="77777777" w:rsidR="00A51D88" w:rsidRPr="003C4055" w:rsidRDefault="00595867" w:rsidP="00A51D88">
            <w:pPr>
              <w:rPr>
                <w:rFonts w:ascii="Arial" w:hAnsi="Arial" w:cs="Arial"/>
                <w:sz w:val="17"/>
                <w:szCs w:val="17"/>
                <w:lang w:eastAsia="en-GB"/>
              </w:rPr>
            </w:pPr>
            <w:r w:rsidRPr="003C4055">
              <w:rPr>
                <w:rFonts w:ascii="Arial" w:hAnsi="Arial" w:cs="Arial"/>
                <w:sz w:val="17"/>
                <w:szCs w:val="17"/>
                <w:lang w:eastAsia="en-GB"/>
              </w:rPr>
              <w:t>65</w:t>
            </w:r>
            <w:r w:rsidR="00A51D88" w:rsidRPr="003C4055">
              <w:rPr>
                <w:rFonts w:ascii="Arial" w:hAnsi="Arial" w:cs="Arial"/>
                <w:sz w:val="17"/>
                <w:szCs w:val="17"/>
                <w:lang w:eastAsia="en-GB"/>
              </w:rPr>
              <w:t xml:space="preserve">% (Total exposure) </w:t>
            </w:r>
            <w:r w:rsidR="00A51D88" w:rsidRPr="003C4055">
              <w:rPr>
                <w:rFonts w:ascii="Arial" w:hAnsi="Arial" w:cs="Arial"/>
                <w:sz w:val="17"/>
                <w:szCs w:val="17"/>
                <w:lang w:eastAsia="en-GB"/>
              </w:rPr>
              <w:br/>
            </w:r>
            <w:r w:rsidR="00A51D88" w:rsidRPr="003C4055">
              <w:rPr>
                <w:rFonts w:ascii="Arial" w:hAnsi="Arial" w:cs="Arial"/>
                <w:sz w:val="17"/>
                <w:szCs w:val="17"/>
                <w:lang w:eastAsia="en-GB"/>
              </w:rPr>
              <w:br/>
              <w:t xml:space="preserve">Other / Comments: </w:t>
            </w:r>
            <w:r w:rsidRPr="003C4055">
              <w:rPr>
                <w:rFonts w:ascii="Arial" w:hAnsi="Arial" w:cs="Arial"/>
                <w:sz w:val="17"/>
                <w:szCs w:val="17"/>
                <w:lang w:eastAsia="en-GB"/>
              </w:rPr>
              <w:t>- including equities and private investment funds</w:t>
            </w:r>
          </w:p>
        </w:tc>
        <w:tc>
          <w:tcPr>
            <w:tcW w:w="421" w:type="pct"/>
            <w:tcBorders>
              <w:top w:val="nil"/>
              <w:left w:val="nil"/>
              <w:bottom w:val="single" w:sz="4" w:space="0" w:color="auto"/>
              <w:right w:val="single" w:sz="4" w:space="0" w:color="auto"/>
            </w:tcBorders>
            <w:shd w:val="clear" w:color="auto" w:fill="auto"/>
            <w:hideMark/>
          </w:tcPr>
          <w:p w14:paraId="37F84241" w14:textId="77777777" w:rsidR="00A51D88" w:rsidRPr="003C4055" w:rsidRDefault="00A51D88" w:rsidP="00665835">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4A1294E6" w14:textId="77777777" w:rsidR="00A51D88" w:rsidRPr="003C4055" w:rsidRDefault="00A51D88" w:rsidP="00595867">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45E71ADD" w14:textId="77777777" w:rsidR="00A51D88" w:rsidRPr="003C4055" w:rsidRDefault="00A51D88" w:rsidP="00595867">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4DFE6BEC" w14:textId="77777777" w:rsidR="00A51D88" w:rsidRPr="003C4055" w:rsidRDefault="00A51D88" w:rsidP="00665835">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347F1C32" w14:textId="77777777" w:rsidR="00A51D88" w:rsidRPr="003C4055" w:rsidRDefault="00595867" w:rsidP="00A51D88">
            <w:pPr>
              <w:rPr>
                <w:rFonts w:ascii="Arial" w:hAnsi="Arial" w:cs="Arial"/>
                <w:sz w:val="17"/>
                <w:szCs w:val="17"/>
                <w:lang w:eastAsia="en-GB"/>
              </w:rPr>
            </w:pPr>
            <w:r w:rsidRPr="003C4055">
              <w:rPr>
                <w:rFonts w:ascii="Arial" w:hAnsi="Arial" w:cs="Arial"/>
                <w:sz w:val="17"/>
                <w:szCs w:val="17"/>
                <w:lang w:eastAsia="en-GB"/>
              </w:rPr>
              <w:t>6</w:t>
            </w:r>
            <w:r w:rsidR="00A51D88" w:rsidRPr="003C4055">
              <w:rPr>
                <w:rFonts w:ascii="Arial" w:hAnsi="Arial" w:cs="Arial"/>
                <w:sz w:val="17"/>
                <w:szCs w:val="17"/>
                <w:lang w:eastAsia="en-GB"/>
              </w:rPr>
              <w:t>5% (Total exposure)</w:t>
            </w:r>
            <w:r w:rsidR="00D876B9" w:rsidRPr="003C4055">
              <w:rPr>
                <w:rFonts w:ascii="Arial" w:hAnsi="Arial" w:cs="Arial"/>
                <w:sz w:val="17"/>
                <w:szCs w:val="17"/>
                <w:lang w:eastAsia="en-GB"/>
              </w:rPr>
              <w:t xml:space="preserve"> </w:t>
            </w:r>
            <w:r w:rsidR="00D876B9" w:rsidRPr="003C4055">
              <w:rPr>
                <w:rFonts w:ascii="Arial" w:hAnsi="Arial" w:cs="Arial"/>
                <w:sz w:val="17"/>
                <w:szCs w:val="17"/>
                <w:lang w:eastAsia="en-GB"/>
              </w:rPr>
              <w:br/>
            </w:r>
            <w:r w:rsidRPr="003C4055">
              <w:rPr>
                <w:rFonts w:ascii="Arial" w:hAnsi="Arial" w:cs="Arial"/>
                <w:sz w:val="17"/>
                <w:szCs w:val="17"/>
                <w:lang w:eastAsia="en-GB"/>
              </w:rPr>
              <w:br/>
              <w:t>Other / Comments: - including equities and private investment funds</w:t>
            </w:r>
          </w:p>
        </w:tc>
        <w:tc>
          <w:tcPr>
            <w:tcW w:w="421" w:type="pct"/>
            <w:tcBorders>
              <w:top w:val="nil"/>
              <w:left w:val="nil"/>
              <w:bottom w:val="single" w:sz="4" w:space="0" w:color="auto"/>
              <w:right w:val="single" w:sz="4" w:space="0" w:color="auto"/>
            </w:tcBorders>
            <w:shd w:val="clear" w:color="auto" w:fill="auto"/>
            <w:hideMark/>
          </w:tcPr>
          <w:p w14:paraId="0B696D61" w14:textId="77777777" w:rsidR="00A51D88" w:rsidRPr="003C4055" w:rsidRDefault="00A51D88" w:rsidP="00595867">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6695D317" w14:textId="77777777" w:rsidR="00A51D88" w:rsidRPr="003C4055" w:rsidRDefault="00A51D88" w:rsidP="00AF5B20">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1CD003AE" w14:textId="77777777" w:rsidR="00A51D88" w:rsidRPr="003C4055" w:rsidRDefault="00C37A8B" w:rsidP="00A51D88">
            <w:pPr>
              <w:rPr>
                <w:rFonts w:ascii="Arial" w:hAnsi="Arial" w:cs="Arial"/>
                <w:sz w:val="17"/>
                <w:szCs w:val="17"/>
                <w:lang w:eastAsia="en-GB"/>
              </w:rPr>
            </w:pPr>
            <w:r w:rsidRPr="003C4055">
              <w:rPr>
                <w:rFonts w:ascii="Arial" w:hAnsi="Arial" w:cs="Arial"/>
                <w:sz w:val="17"/>
                <w:szCs w:val="17"/>
                <w:lang w:eastAsia="en-GB"/>
              </w:rPr>
              <w:t>The limit of 65 % is not absolute maximum limit. A higher investment amount raises the solvency requirement.</w:t>
            </w:r>
          </w:p>
        </w:tc>
      </w:tr>
      <w:tr w:rsidR="00A51D88" w:rsidRPr="003C4055" w14:paraId="50C4B33A"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C776914" w14:textId="77777777" w:rsidR="00A51D88" w:rsidRPr="003C4055" w:rsidRDefault="00A51D88" w:rsidP="00A51D88">
            <w:pPr>
              <w:rPr>
                <w:rFonts w:ascii="Arial" w:hAnsi="Arial" w:cs="Arial"/>
                <w:b/>
                <w:bCs/>
                <w:sz w:val="17"/>
                <w:szCs w:val="17"/>
                <w:lang w:eastAsia="en-GB"/>
              </w:rPr>
            </w:pPr>
            <w:commentRangeStart w:id="7"/>
            <w:r w:rsidRPr="003C4055">
              <w:rPr>
                <w:rFonts w:ascii="Arial" w:hAnsi="Arial" w:cs="Arial"/>
                <w:b/>
                <w:bCs/>
                <w:sz w:val="17"/>
                <w:szCs w:val="17"/>
                <w:lang w:eastAsia="en-GB"/>
              </w:rPr>
              <w:t>France</w:t>
            </w:r>
          </w:p>
        </w:tc>
        <w:tc>
          <w:tcPr>
            <w:tcW w:w="576" w:type="pct"/>
            <w:tcBorders>
              <w:top w:val="nil"/>
              <w:left w:val="nil"/>
              <w:bottom w:val="single" w:sz="4" w:space="0" w:color="auto"/>
              <w:right w:val="single" w:sz="4" w:space="0" w:color="auto"/>
            </w:tcBorders>
            <w:shd w:val="clear" w:color="000000" w:fill="FFFFFF"/>
            <w:hideMark/>
          </w:tcPr>
          <w:p w14:paraId="7C06F842"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Group insurance contracts for workers, PERE, Madelin schemes</w:t>
            </w:r>
            <w:r w:rsidRPr="003C4055">
              <w:rPr>
                <w:rFonts w:ascii="Arial" w:hAnsi="Arial" w:cs="Arial"/>
                <w:sz w:val="17"/>
                <w:szCs w:val="17"/>
                <w:lang w:eastAsia="en-GB"/>
              </w:rPr>
              <w:br/>
              <w:t>- PERP</w:t>
            </w:r>
            <w:commentRangeEnd w:id="7"/>
            <w:r w:rsidR="008460AA">
              <w:rPr>
                <w:rStyle w:val="CommentReference"/>
              </w:rPr>
              <w:commentReference w:id="7"/>
            </w:r>
          </w:p>
        </w:tc>
        <w:tc>
          <w:tcPr>
            <w:tcW w:w="479" w:type="pct"/>
            <w:tcBorders>
              <w:top w:val="nil"/>
              <w:left w:val="nil"/>
              <w:bottom w:val="single" w:sz="4" w:space="0" w:color="auto"/>
              <w:right w:val="single" w:sz="4" w:space="0" w:color="auto"/>
            </w:tcBorders>
            <w:shd w:val="clear" w:color="auto" w:fill="auto"/>
            <w:hideMark/>
          </w:tcPr>
          <w:p w14:paraId="326EED92" w14:textId="77777777" w:rsidR="00A51D88" w:rsidRPr="003C4055" w:rsidRDefault="00CB085D" w:rsidP="00CB085D">
            <w:pPr>
              <w:rPr>
                <w:rFonts w:ascii="Arial" w:hAnsi="Arial" w:cs="Arial"/>
                <w:sz w:val="17"/>
                <w:szCs w:val="17"/>
                <w:lang w:eastAsia="en-GB"/>
              </w:rPr>
            </w:pPr>
            <w:r w:rsidRPr="003C4055">
              <w:rPr>
                <w:rFonts w:ascii="Arial" w:hAnsi="Arial" w:cs="Arial"/>
                <w:sz w:val="17"/>
                <w:szCs w:val="17"/>
                <w:lang w:eastAsia="en-GB"/>
              </w:rPr>
              <w:t>Not applicable for these schemes since prudent person rule applies under Solvency II</w:t>
            </w:r>
          </w:p>
        </w:tc>
        <w:tc>
          <w:tcPr>
            <w:tcW w:w="421" w:type="pct"/>
            <w:tcBorders>
              <w:top w:val="nil"/>
              <w:left w:val="nil"/>
              <w:bottom w:val="single" w:sz="4" w:space="0" w:color="auto"/>
              <w:right w:val="single" w:sz="4" w:space="0" w:color="auto"/>
            </w:tcBorders>
            <w:shd w:val="clear" w:color="auto" w:fill="auto"/>
            <w:hideMark/>
          </w:tcPr>
          <w:p w14:paraId="649CBB99" w14:textId="77777777" w:rsidR="00A51D88" w:rsidRPr="003C4055" w:rsidRDefault="00B15685" w:rsidP="00BB4BBF">
            <w:pPr>
              <w:rPr>
                <w:rFonts w:ascii="Arial" w:hAnsi="Arial" w:cs="Arial"/>
                <w:sz w:val="17"/>
                <w:szCs w:val="17"/>
                <w:lang w:eastAsia="en-GB"/>
              </w:rPr>
            </w:pPr>
            <w:r w:rsidRPr="003C4055">
              <w:rPr>
                <w:rFonts w:ascii="Arial" w:hAnsi="Arial" w:cs="Arial"/>
                <w:sz w:val="17"/>
                <w:szCs w:val="17"/>
                <w:lang w:eastAsia="en-GB"/>
              </w:rPr>
              <w:t>Not applicable for these schemes since prudent person rule applies under Solvency</w:t>
            </w:r>
            <w:r w:rsidR="003E1A7E" w:rsidRPr="003C4055">
              <w:rPr>
                <w:rFonts w:ascii="Arial" w:hAnsi="Arial" w:cs="Arial"/>
                <w:sz w:val="17"/>
                <w:szCs w:val="17"/>
                <w:lang w:eastAsia="en-GB"/>
              </w:rPr>
              <w:t xml:space="preserve"> II</w:t>
            </w:r>
          </w:p>
        </w:tc>
        <w:tc>
          <w:tcPr>
            <w:tcW w:w="421" w:type="pct"/>
            <w:tcBorders>
              <w:top w:val="nil"/>
              <w:left w:val="nil"/>
              <w:bottom w:val="single" w:sz="4" w:space="0" w:color="auto"/>
              <w:right w:val="single" w:sz="4" w:space="0" w:color="auto"/>
            </w:tcBorders>
            <w:shd w:val="clear" w:color="auto" w:fill="auto"/>
            <w:hideMark/>
          </w:tcPr>
          <w:p w14:paraId="6BD5DA4F" w14:textId="77777777" w:rsidR="00A51D88" w:rsidRPr="003C4055" w:rsidRDefault="003E1A7E" w:rsidP="00A51D88">
            <w:pPr>
              <w:rPr>
                <w:rFonts w:ascii="Arial" w:hAnsi="Arial" w:cs="Arial"/>
                <w:sz w:val="17"/>
                <w:szCs w:val="17"/>
                <w:lang w:eastAsia="en-GB"/>
              </w:rPr>
            </w:pPr>
            <w:r w:rsidRPr="003C4055">
              <w:rPr>
                <w:rFonts w:ascii="Arial" w:hAnsi="Arial" w:cs="Arial"/>
                <w:sz w:val="17"/>
                <w:szCs w:val="17"/>
                <w:lang w:eastAsia="en-GB"/>
              </w:rPr>
              <w:t>Not applicable for these schemes since prudent person rule applies under Solvency II</w:t>
            </w:r>
          </w:p>
        </w:tc>
        <w:tc>
          <w:tcPr>
            <w:tcW w:w="421" w:type="pct"/>
            <w:tcBorders>
              <w:top w:val="nil"/>
              <w:left w:val="nil"/>
              <w:bottom w:val="single" w:sz="4" w:space="0" w:color="auto"/>
              <w:right w:val="single" w:sz="4" w:space="0" w:color="auto"/>
            </w:tcBorders>
            <w:shd w:val="clear" w:color="auto" w:fill="auto"/>
            <w:hideMark/>
          </w:tcPr>
          <w:p w14:paraId="062500F7" w14:textId="77777777" w:rsidR="00A51D88" w:rsidRPr="003C4055" w:rsidRDefault="001F3BA1" w:rsidP="001F3BA1">
            <w:pPr>
              <w:rPr>
                <w:rFonts w:ascii="Arial" w:hAnsi="Arial" w:cs="Arial"/>
                <w:sz w:val="17"/>
                <w:szCs w:val="17"/>
                <w:lang w:eastAsia="en-GB"/>
              </w:rPr>
            </w:pPr>
            <w:r w:rsidRPr="003C4055">
              <w:rPr>
                <w:rFonts w:ascii="Arial" w:hAnsi="Arial" w:cs="Arial"/>
                <w:sz w:val="17"/>
                <w:szCs w:val="17"/>
                <w:lang w:eastAsia="en-GB"/>
              </w:rPr>
              <w:t>Not applicable for these schemes since prudent person rule applies under Solvency II</w:t>
            </w:r>
          </w:p>
        </w:tc>
        <w:tc>
          <w:tcPr>
            <w:tcW w:w="421" w:type="pct"/>
            <w:tcBorders>
              <w:top w:val="nil"/>
              <w:left w:val="nil"/>
              <w:bottom w:val="single" w:sz="4" w:space="0" w:color="auto"/>
              <w:right w:val="single" w:sz="4" w:space="0" w:color="auto"/>
            </w:tcBorders>
            <w:shd w:val="clear" w:color="auto" w:fill="auto"/>
            <w:hideMark/>
          </w:tcPr>
          <w:p w14:paraId="54A2A55F" w14:textId="77777777" w:rsidR="00A51D88" w:rsidRPr="003C4055" w:rsidRDefault="00C04577" w:rsidP="00A51D88">
            <w:pPr>
              <w:rPr>
                <w:rFonts w:ascii="Arial" w:hAnsi="Arial" w:cs="Arial"/>
                <w:sz w:val="17"/>
                <w:szCs w:val="17"/>
                <w:lang w:eastAsia="en-GB"/>
              </w:rPr>
            </w:pPr>
            <w:r w:rsidRPr="003C4055">
              <w:rPr>
                <w:rFonts w:ascii="Arial" w:hAnsi="Arial" w:cs="Arial"/>
                <w:sz w:val="17"/>
                <w:szCs w:val="17"/>
                <w:lang w:eastAsia="en-GB"/>
              </w:rPr>
              <w:t>Not applicable for these schemes since prudent person rule applies under Solvency II</w:t>
            </w:r>
          </w:p>
        </w:tc>
        <w:tc>
          <w:tcPr>
            <w:tcW w:w="421" w:type="pct"/>
            <w:tcBorders>
              <w:top w:val="nil"/>
              <w:left w:val="nil"/>
              <w:bottom w:val="single" w:sz="4" w:space="0" w:color="auto"/>
              <w:right w:val="single" w:sz="4" w:space="0" w:color="auto"/>
            </w:tcBorders>
            <w:shd w:val="clear" w:color="auto" w:fill="auto"/>
            <w:hideMark/>
          </w:tcPr>
          <w:p w14:paraId="7EAF1CB4" w14:textId="77777777" w:rsidR="00A51D88" w:rsidRPr="003C4055" w:rsidRDefault="00C04577" w:rsidP="00A51D88">
            <w:pPr>
              <w:rPr>
                <w:rFonts w:ascii="Arial" w:hAnsi="Arial" w:cs="Arial"/>
                <w:sz w:val="17"/>
                <w:szCs w:val="17"/>
                <w:lang w:eastAsia="en-GB"/>
              </w:rPr>
            </w:pPr>
            <w:r w:rsidRPr="003C4055">
              <w:rPr>
                <w:rFonts w:ascii="Arial" w:hAnsi="Arial" w:cs="Arial"/>
                <w:sz w:val="17"/>
                <w:szCs w:val="17"/>
                <w:lang w:eastAsia="en-GB"/>
              </w:rPr>
              <w:t>Not applicable for these schemes since prudent person rule applies under Solvency II</w:t>
            </w:r>
          </w:p>
        </w:tc>
        <w:tc>
          <w:tcPr>
            <w:tcW w:w="421" w:type="pct"/>
            <w:tcBorders>
              <w:top w:val="nil"/>
              <w:left w:val="nil"/>
              <w:bottom w:val="single" w:sz="4" w:space="0" w:color="auto"/>
              <w:right w:val="single" w:sz="4" w:space="0" w:color="auto"/>
            </w:tcBorders>
            <w:shd w:val="clear" w:color="auto" w:fill="auto"/>
            <w:hideMark/>
          </w:tcPr>
          <w:p w14:paraId="1EED1483" w14:textId="77777777" w:rsidR="00A51D88" w:rsidRPr="003C4055" w:rsidRDefault="00702446" w:rsidP="00BB4BBF">
            <w:pPr>
              <w:rPr>
                <w:rFonts w:ascii="Arial" w:hAnsi="Arial" w:cs="Arial"/>
                <w:sz w:val="17"/>
                <w:szCs w:val="17"/>
                <w:lang w:eastAsia="en-GB"/>
              </w:rPr>
            </w:pPr>
            <w:r w:rsidRPr="003C4055">
              <w:rPr>
                <w:rFonts w:ascii="Arial" w:hAnsi="Arial" w:cs="Arial"/>
                <w:sz w:val="17"/>
                <w:szCs w:val="17"/>
                <w:lang w:eastAsia="en-GB"/>
              </w:rPr>
              <w:t>Not applicable for these schemes since prudent person rule applies under Solvency II</w:t>
            </w:r>
            <w:r w:rsidR="00A51D88" w:rsidRPr="003C4055">
              <w:rPr>
                <w:rFonts w:ascii="Arial" w:hAnsi="Arial" w:cs="Arial"/>
                <w:sz w:val="17"/>
                <w:szCs w:val="17"/>
                <w:lang w:eastAsia="en-GB"/>
              </w:rPr>
              <w:t xml:space="preserve">) </w:t>
            </w:r>
          </w:p>
        </w:tc>
        <w:tc>
          <w:tcPr>
            <w:tcW w:w="421" w:type="pct"/>
            <w:tcBorders>
              <w:top w:val="nil"/>
              <w:left w:val="nil"/>
              <w:bottom w:val="single" w:sz="4" w:space="0" w:color="auto"/>
              <w:right w:val="single" w:sz="4" w:space="0" w:color="auto"/>
            </w:tcBorders>
            <w:shd w:val="clear" w:color="auto" w:fill="auto"/>
            <w:hideMark/>
          </w:tcPr>
          <w:p w14:paraId="0838A775" w14:textId="77777777" w:rsidR="00A51D88" w:rsidRPr="003C4055" w:rsidRDefault="00A51D88" w:rsidP="00BB4BBF">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688" w:type="pct"/>
            <w:tcBorders>
              <w:top w:val="nil"/>
              <w:left w:val="nil"/>
              <w:bottom w:val="single" w:sz="4" w:space="0" w:color="auto"/>
              <w:right w:val="single" w:sz="4" w:space="0" w:color="auto"/>
            </w:tcBorders>
            <w:shd w:val="clear" w:color="auto" w:fill="auto"/>
            <w:hideMark/>
          </w:tcPr>
          <w:p w14:paraId="007CDA05"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These limits are only applicable to the part of assets which represent technical provisions.</w:t>
            </w:r>
          </w:p>
        </w:tc>
      </w:tr>
      <w:tr w:rsidR="00CB085D" w:rsidRPr="003C4055" w14:paraId="21E192D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251CA7DE" w14:textId="77777777" w:rsidR="00CB085D" w:rsidRPr="003C4055" w:rsidRDefault="00CB085D" w:rsidP="00A51D88">
            <w:pPr>
              <w:rPr>
                <w:rFonts w:ascii="Arial" w:hAnsi="Arial" w:cs="Arial"/>
                <w:b/>
                <w:bCs/>
                <w:sz w:val="17"/>
                <w:szCs w:val="17"/>
                <w:lang w:eastAsia="en-GB"/>
              </w:rPr>
            </w:pPr>
            <w:commentRangeStart w:id="8"/>
            <w:r w:rsidRPr="003C4055">
              <w:rPr>
                <w:rFonts w:ascii="Arial" w:hAnsi="Arial" w:cs="Arial"/>
                <w:b/>
                <w:bCs/>
                <w:sz w:val="17"/>
                <w:szCs w:val="17"/>
                <w:lang w:eastAsia="en-GB"/>
              </w:rPr>
              <w:t>France</w:t>
            </w:r>
            <w:commentRangeEnd w:id="8"/>
            <w:r w:rsidR="00367A89">
              <w:rPr>
                <w:rStyle w:val="CommentReference"/>
              </w:rPr>
              <w:commentReference w:id="8"/>
            </w:r>
          </w:p>
        </w:tc>
        <w:tc>
          <w:tcPr>
            <w:tcW w:w="576" w:type="pct"/>
            <w:tcBorders>
              <w:top w:val="nil"/>
              <w:left w:val="nil"/>
              <w:bottom w:val="single" w:sz="4" w:space="0" w:color="auto"/>
              <w:right w:val="single" w:sz="4" w:space="0" w:color="auto"/>
            </w:tcBorders>
            <w:shd w:val="clear" w:color="000000" w:fill="FFFFFF"/>
          </w:tcPr>
          <w:p w14:paraId="5760AEE3" w14:textId="77777777" w:rsidR="00CB085D" w:rsidRPr="001837AE" w:rsidRDefault="00CB085D" w:rsidP="00A51D88">
            <w:pPr>
              <w:rPr>
                <w:rFonts w:ascii="Arial" w:hAnsi="Arial" w:cs="Arial"/>
                <w:sz w:val="17"/>
                <w:szCs w:val="17"/>
                <w:lang w:val="fr-FR" w:eastAsia="en-GB"/>
              </w:rPr>
            </w:pPr>
            <w:r w:rsidRPr="001837AE">
              <w:rPr>
                <w:rFonts w:ascii="Arial" w:hAnsi="Arial" w:cs="Arial"/>
                <w:sz w:val="17"/>
                <w:szCs w:val="17"/>
                <w:lang w:val="fr-FR" w:eastAsia="en-GB"/>
              </w:rPr>
              <w:t>Fonds de Retraite Professionnelle Supplémentaire (FRPS)</w:t>
            </w:r>
          </w:p>
        </w:tc>
        <w:tc>
          <w:tcPr>
            <w:tcW w:w="479" w:type="pct"/>
            <w:tcBorders>
              <w:top w:val="nil"/>
              <w:left w:val="nil"/>
              <w:bottom w:val="single" w:sz="4" w:space="0" w:color="auto"/>
              <w:right w:val="single" w:sz="4" w:space="0" w:color="auto"/>
            </w:tcBorders>
            <w:shd w:val="clear" w:color="auto" w:fill="auto"/>
          </w:tcPr>
          <w:p w14:paraId="33221FFE" w14:textId="77777777" w:rsidR="00CB085D" w:rsidRPr="003C4055" w:rsidRDefault="00FB3D15" w:rsidP="00A51D88">
            <w:pPr>
              <w:rPr>
                <w:rFonts w:ascii="Arial" w:hAnsi="Arial" w:cs="Arial"/>
                <w:sz w:val="17"/>
                <w:szCs w:val="17"/>
                <w:lang w:eastAsia="en-GB"/>
              </w:rPr>
            </w:pPr>
            <w:r w:rsidRPr="003C4055">
              <w:rPr>
                <w:rFonts w:ascii="Arial" w:hAnsi="Arial" w:cs="Arial"/>
                <w:sz w:val="17"/>
                <w:szCs w:val="17"/>
                <w:lang w:eastAsia="en-GB"/>
              </w:rPr>
              <w:t>A general limit of 30% applies to investments not traded in regulated markets.</w:t>
            </w:r>
          </w:p>
        </w:tc>
        <w:tc>
          <w:tcPr>
            <w:tcW w:w="421" w:type="pct"/>
            <w:tcBorders>
              <w:top w:val="nil"/>
              <w:left w:val="nil"/>
              <w:bottom w:val="single" w:sz="4" w:space="0" w:color="auto"/>
              <w:right w:val="single" w:sz="4" w:space="0" w:color="auto"/>
            </w:tcBorders>
            <w:shd w:val="clear" w:color="auto" w:fill="auto"/>
          </w:tcPr>
          <w:p w14:paraId="3F3231D5" w14:textId="77777777" w:rsidR="00CB085D" w:rsidRPr="003C4055" w:rsidRDefault="00B15685" w:rsidP="008E1732">
            <w:pPr>
              <w:rPr>
                <w:rFonts w:ascii="Arial" w:hAnsi="Arial" w:cs="Arial"/>
                <w:sz w:val="17"/>
                <w:szCs w:val="17"/>
                <w:lang w:eastAsia="en-GB"/>
              </w:rPr>
            </w:pPr>
            <w:r w:rsidRPr="003C4055">
              <w:rPr>
                <w:rFonts w:ascii="Arial" w:hAnsi="Arial" w:cs="Arial"/>
                <w:sz w:val="17"/>
                <w:szCs w:val="17"/>
                <w:lang w:eastAsia="en-GB"/>
              </w:rPr>
              <w:t>5% by real estate project or share on a real estate instrument</w:t>
            </w:r>
          </w:p>
        </w:tc>
        <w:tc>
          <w:tcPr>
            <w:tcW w:w="421" w:type="pct"/>
            <w:tcBorders>
              <w:top w:val="nil"/>
              <w:left w:val="nil"/>
              <w:bottom w:val="single" w:sz="4" w:space="0" w:color="auto"/>
              <w:right w:val="single" w:sz="4" w:space="0" w:color="auto"/>
            </w:tcBorders>
            <w:shd w:val="clear" w:color="auto" w:fill="auto"/>
          </w:tcPr>
          <w:p w14:paraId="03AE9B10" w14:textId="77777777" w:rsidR="00CB085D" w:rsidRPr="003C4055" w:rsidRDefault="00CB085D" w:rsidP="00A51D88">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5C7F70C1" w14:textId="77777777" w:rsidR="00CB085D" w:rsidRPr="003C4055" w:rsidRDefault="001F3BA1" w:rsidP="001F3BA1">
            <w:pPr>
              <w:rPr>
                <w:rFonts w:ascii="Arial" w:hAnsi="Arial" w:cs="Arial"/>
                <w:sz w:val="17"/>
                <w:szCs w:val="17"/>
                <w:lang w:eastAsia="en-GB"/>
              </w:rPr>
            </w:pPr>
            <w:r w:rsidRPr="003C4055">
              <w:rPr>
                <w:rFonts w:ascii="Arial" w:hAnsi="Arial" w:cs="Arial"/>
                <w:sz w:val="17"/>
                <w:szCs w:val="17"/>
                <w:lang w:eastAsia="en-GB"/>
              </w:rPr>
              <w:t>Limit for bonds issued by special purpose vehicles = 5%</w:t>
            </w:r>
            <w:r w:rsidRPr="003C4055">
              <w:rPr>
                <w:rFonts w:ascii="Arial" w:hAnsi="Arial" w:cs="Arial"/>
                <w:sz w:val="17"/>
                <w:szCs w:val="17"/>
                <w:lang w:eastAsia="en-GB"/>
              </w:rPr>
              <w:br/>
              <w:t>Limit for other bonds = 100%</w:t>
            </w:r>
          </w:p>
        </w:tc>
        <w:tc>
          <w:tcPr>
            <w:tcW w:w="421" w:type="pct"/>
            <w:tcBorders>
              <w:top w:val="nil"/>
              <w:left w:val="nil"/>
              <w:bottom w:val="single" w:sz="4" w:space="0" w:color="auto"/>
              <w:right w:val="single" w:sz="4" w:space="0" w:color="auto"/>
            </w:tcBorders>
            <w:shd w:val="clear" w:color="auto" w:fill="auto"/>
          </w:tcPr>
          <w:p w14:paraId="201581F1" w14:textId="77777777" w:rsidR="00CB085D" w:rsidRPr="003C4055" w:rsidRDefault="00CB085D" w:rsidP="00A51D88">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7426CE9E" w14:textId="77777777" w:rsidR="00CB085D" w:rsidRPr="003C4055" w:rsidRDefault="00CB085D" w:rsidP="00A51D88">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0FD17BF6" w14:textId="77777777" w:rsidR="00CB085D" w:rsidRPr="003C4055" w:rsidRDefault="00702446" w:rsidP="00A45AD1">
            <w:pPr>
              <w:rPr>
                <w:rFonts w:ascii="Arial" w:hAnsi="Arial" w:cs="Arial"/>
                <w:sz w:val="17"/>
                <w:szCs w:val="17"/>
                <w:lang w:eastAsia="en-GB"/>
              </w:rPr>
            </w:pPr>
            <w:r w:rsidRPr="003C4055">
              <w:rPr>
                <w:rFonts w:ascii="Arial" w:hAnsi="Arial" w:cs="Arial"/>
                <w:sz w:val="17"/>
                <w:szCs w:val="17"/>
                <w:lang w:eastAsia="en-GB"/>
              </w:rPr>
              <w:t>Loans and deposits</w:t>
            </w:r>
            <w:r w:rsidR="008E1732" w:rsidRPr="003C4055">
              <w:rPr>
                <w:rFonts w:ascii="Arial" w:hAnsi="Arial" w:cs="Arial"/>
                <w:sz w:val="17"/>
                <w:szCs w:val="17"/>
                <w:lang w:eastAsia="en-GB"/>
              </w:rPr>
              <w:t xml:space="preserve"> within the same group are &lt; 10</w:t>
            </w:r>
            <w:r w:rsidRPr="003C4055">
              <w:rPr>
                <w:rFonts w:ascii="Arial" w:hAnsi="Arial" w:cs="Arial"/>
                <w:sz w:val="17"/>
                <w:szCs w:val="17"/>
                <w:lang w:eastAsia="en-GB"/>
              </w:rPr>
              <w:t>%</w:t>
            </w:r>
            <w:r w:rsidR="00A45AD1"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tcPr>
          <w:p w14:paraId="728D49E1" w14:textId="77777777" w:rsidR="00CB085D" w:rsidRPr="003C4055" w:rsidRDefault="00CB085D" w:rsidP="00BB4BBF">
            <w:pPr>
              <w:rPr>
                <w:rFonts w:ascii="Arial" w:hAnsi="Arial" w:cs="Arial"/>
                <w:sz w:val="17"/>
                <w:szCs w:val="17"/>
                <w:lang w:eastAsia="en-GB"/>
              </w:rPr>
            </w:pPr>
          </w:p>
        </w:tc>
        <w:tc>
          <w:tcPr>
            <w:tcW w:w="688" w:type="pct"/>
            <w:tcBorders>
              <w:top w:val="nil"/>
              <w:left w:val="nil"/>
              <w:bottom w:val="single" w:sz="4" w:space="0" w:color="auto"/>
              <w:right w:val="single" w:sz="4" w:space="0" w:color="auto"/>
            </w:tcBorders>
            <w:shd w:val="clear" w:color="auto" w:fill="auto"/>
          </w:tcPr>
          <w:p w14:paraId="315841D0" w14:textId="77777777" w:rsidR="00CB085D" w:rsidRPr="003C4055" w:rsidRDefault="00FB3D15" w:rsidP="00A51D88">
            <w:pPr>
              <w:rPr>
                <w:rFonts w:ascii="Arial" w:hAnsi="Arial" w:cs="Arial"/>
                <w:sz w:val="17"/>
                <w:szCs w:val="17"/>
                <w:lang w:eastAsia="en-GB"/>
              </w:rPr>
            </w:pPr>
            <w:r w:rsidRPr="003C4055">
              <w:rPr>
                <w:rFonts w:ascii="Arial" w:hAnsi="Arial" w:cs="Arial"/>
                <w:sz w:val="17"/>
                <w:szCs w:val="17"/>
                <w:lang w:eastAsia="en-GB"/>
              </w:rPr>
              <w:t>A general limit of 30% applies to investments not traded in regulated markets.</w:t>
            </w:r>
          </w:p>
        </w:tc>
      </w:tr>
      <w:tr w:rsidR="00A51D88" w:rsidRPr="003C4055" w14:paraId="412B1A68"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5CA35FD"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Germany</w:t>
            </w:r>
          </w:p>
        </w:tc>
        <w:tc>
          <w:tcPr>
            <w:tcW w:w="576" w:type="pct"/>
            <w:tcBorders>
              <w:top w:val="nil"/>
              <w:left w:val="nil"/>
              <w:bottom w:val="single" w:sz="4" w:space="0" w:color="auto"/>
              <w:right w:val="single" w:sz="4" w:space="0" w:color="auto"/>
            </w:tcBorders>
            <w:shd w:val="clear" w:color="000000" w:fill="FFFFFF"/>
            <w:hideMark/>
          </w:tcPr>
          <w:p w14:paraId="1986117D"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Pensionskassen</w:t>
            </w:r>
          </w:p>
        </w:tc>
        <w:tc>
          <w:tcPr>
            <w:tcW w:w="479" w:type="pct"/>
            <w:tcBorders>
              <w:top w:val="nil"/>
              <w:left w:val="nil"/>
              <w:bottom w:val="single" w:sz="4" w:space="0" w:color="auto"/>
              <w:right w:val="single" w:sz="4" w:space="0" w:color="auto"/>
            </w:tcBorders>
            <w:shd w:val="clear" w:color="auto" w:fill="auto"/>
            <w:hideMark/>
          </w:tcPr>
          <w:p w14:paraId="4759B570"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35%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Limit for listed equity = 35%;</w:t>
            </w:r>
            <w:r w:rsidRPr="003C4055">
              <w:rPr>
                <w:rFonts w:ascii="Arial" w:hAnsi="Arial" w:cs="Arial"/>
                <w:sz w:val="17"/>
                <w:szCs w:val="17"/>
                <w:lang w:eastAsia="en-GB"/>
              </w:rPr>
              <w:br/>
              <w:t>- Limit for unlisted equity = 15%</w:t>
            </w:r>
          </w:p>
        </w:tc>
        <w:tc>
          <w:tcPr>
            <w:tcW w:w="421" w:type="pct"/>
            <w:tcBorders>
              <w:top w:val="nil"/>
              <w:left w:val="nil"/>
              <w:bottom w:val="single" w:sz="4" w:space="0" w:color="auto"/>
              <w:right w:val="single" w:sz="4" w:space="0" w:color="auto"/>
            </w:tcBorders>
            <w:shd w:val="clear" w:color="auto" w:fill="auto"/>
            <w:hideMark/>
          </w:tcPr>
          <w:p w14:paraId="57925909" w14:textId="77777777" w:rsidR="00A51D88" w:rsidRPr="003C4055" w:rsidRDefault="00A51D88" w:rsidP="00365BCC">
            <w:pPr>
              <w:rPr>
                <w:rFonts w:ascii="Arial" w:hAnsi="Arial" w:cs="Arial"/>
                <w:sz w:val="17"/>
                <w:szCs w:val="17"/>
                <w:lang w:eastAsia="en-GB"/>
              </w:rPr>
            </w:pPr>
            <w:r w:rsidRPr="003C4055">
              <w:rPr>
                <w:rFonts w:ascii="Arial" w:hAnsi="Arial" w:cs="Arial"/>
                <w:sz w:val="17"/>
                <w:szCs w:val="17"/>
                <w:lang w:eastAsia="en-GB"/>
              </w:rPr>
              <w:t xml:space="preserve">25% (Total exposure) </w:t>
            </w:r>
          </w:p>
        </w:tc>
        <w:tc>
          <w:tcPr>
            <w:tcW w:w="421" w:type="pct"/>
            <w:tcBorders>
              <w:top w:val="nil"/>
              <w:left w:val="nil"/>
              <w:bottom w:val="single" w:sz="4" w:space="0" w:color="auto"/>
              <w:right w:val="single" w:sz="4" w:space="0" w:color="auto"/>
            </w:tcBorders>
            <w:shd w:val="clear" w:color="auto" w:fill="auto"/>
            <w:hideMark/>
          </w:tcPr>
          <w:p w14:paraId="246E95D3"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50%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The total limit for bills and bonds (issued by public administration and private sector) is 50%.</w:t>
            </w:r>
          </w:p>
        </w:tc>
        <w:tc>
          <w:tcPr>
            <w:tcW w:w="421" w:type="pct"/>
            <w:tcBorders>
              <w:top w:val="nil"/>
              <w:left w:val="nil"/>
              <w:bottom w:val="single" w:sz="4" w:space="0" w:color="auto"/>
              <w:right w:val="single" w:sz="4" w:space="0" w:color="auto"/>
            </w:tcBorders>
            <w:shd w:val="clear" w:color="auto" w:fill="auto"/>
            <w:hideMark/>
          </w:tcPr>
          <w:p w14:paraId="4176742D"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50%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The total limit for bills and bonds (issued by public administration and private sector) is 50%.</w:t>
            </w:r>
          </w:p>
        </w:tc>
        <w:tc>
          <w:tcPr>
            <w:tcW w:w="421" w:type="pct"/>
            <w:tcBorders>
              <w:top w:val="nil"/>
              <w:left w:val="nil"/>
              <w:bottom w:val="single" w:sz="4" w:space="0" w:color="auto"/>
              <w:right w:val="single" w:sz="4" w:space="0" w:color="auto"/>
            </w:tcBorders>
            <w:shd w:val="clear" w:color="auto" w:fill="auto"/>
            <w:hideMark/>
          </w:tcPr>
          <w:p w14:paraId="7853C8D9"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r w:rsidR="009F7491" w:rsidRPr="003C4055">
              <w:rPr>
                <w:rFonts w:ascii="Arial" w:hAnsi="Arial" w:cs="Arial"/>
                <w:sz w:val="17"/>
                <w:szCs w:val="17"/>
                <w:lang w:eastAsia="en-GB"/>
              </w:rPr>
              <w:t>-Limit depends in what the fund invests (see e.g. limits for equity and bonds), “look through principle” applies.</w:t>
            </w:r>
            <w:r w:rsidR="009F7491" w:rsidRPr="003C4055">
              <w:rPr>
                <w:rFonts w:ascii="Arial" w:hAnsi="Arial" w:cs="Arial"/>
                <w:sz w:val="17"/>
                <w:szCs w:val="17"/>
                <w:lang w:eastAsia="en-GB"/>
              </w:rPr>
              <w:br/>
              <w:t>- Limit for closed-ended private equity funds = 15%</w:t>
            </w:r>
          </w:p>
        </w:tc>
        <w:tc>
          <w:tcPr>
            <w:tcW w:w="421" w:type="pct"/>
            <w:tcBorders>
              <w:top w:val="nil"/>
              <w:left w:val="nil"/>
              <w:bottom w:val="single" w:sz="4" w:space="0" w:color="auto"/>
              <w:right w:val="single" w:sz="4" w:space="0" w:color="auto"/>
            </w:tcBorders>
            <w:shd w:val="clear" w:color="auto" w:fill="auto"/>
            <w:hideMark/>
          </w:tcPr>
          <w:p w14:paraId="414D1941" w14:textId="77777777" w:rsidR="00A51D88" w:rsidRPr="003C4055" w:rsidRDefault="009F7491" w:rsidP="009F7491">
            <w:pPr>
              <w:rPr>
                <w:rFonts w:ascii="Arial" w:hAnsi="Arial" w:cs="Arial"/>
                <w:sz w:val="17"/>
                <w:szCs w:val="17"/>
                <w:lang w:eastAsia="en-GB"/>
              </w:rPr>
            </w:pPr>
            <w:r w:rsidRPr="003C4055">
              <w:rPr>
                <w:rFonts w:ascii="Arial" w:hAnsi="Arial" w:cs="Arial"/>
                <w:sz w:val="17"/>
                <w:szCs w:val="17"/>
                <w:lang w:eastAsia="en-GB"/>
              </w:rPr>
              <w:t xml:space="preserve">7.5%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Limit for alternative investment funds e.g. hedge funds and commodity related risks = 7.5%</w:t>
            </w:r>
          </w:p>
        </w:tc>
        <w:tc>
          <w:tcPr>
            <w:tcW w:w="421" w:type="pct"/>
            <w:tcBorders>
              <w:top w:val="nil"/>
              <w:left w:val="nil"/>
              <w:bottom w:val="single" w:sz="4" w:space="0" w:color="auto"/>
              <w:right w:val="single" w:sz="4" w:space="0" w:color="auto"/>
            </w:tcBorders>
            <w:shd w:val="clear" w:color="auto" w:fill="auto"/>
            <w:hideMark/>
          </w:tcPr>
          <w:p w14:paraId="45CEA629" w14:textId="77777777" w:rsidR="006F3F0B" w:rsidRPr="003C4055" w:rsidRDefault="00A51D88" w:rsidP="006F3F0B">
            <w:pPr>
              <w:rPr>
                <w:rFonts w:ascii="Arial" w:hAnsi="Arial" w:cs="Arial"/>
                <w:sz w:val="17"/>
                <w:szCs w:val="17"/>
                <w:lang w:eastAsia="en-GB"/>
              </w:rPr>
            </w:pPr>
            <w:r w:rsidRPr="003C4055">
              <w:rPr>
                <w:rFonts w:ascii="Arial" w:hAnsi="Arial" w:cs="Arial"/>
                <w:sz w:val="17"/>
                <w:szCs w:val="17"/>
                <w:lang w:eastAsia="en-GB"/>
              </w:rPr>
              <w:t>50% (Total</w:t>
            </w:r>
            <w:r w:rsidR="006F3F0B" w:rsidRPr="003C4055">
              <w:rPr>
                <w:rFonts w:ascii="Arial" w:hAnsi="Arial" w:cs="Arial"/>
                <w:sz w:val="17"/>
                <w:szCs w:val="17"/>
                <w:lang w:eastAsia="en-GB"/>
              </w:rPr>
              <w:t xml:space="preserve"> exposure) </w:t>
            </w:r>
            <w:r w:rsidR="006F3F0B" w:rsidRPr="003C4055">
              <w:rPr>
                <w:rFonts w:ascii="Arial" w:hAnsi="Arial" w:cs="Arial"/>
                <w:sz w:val="17"/>
                <w:szCs w:val="17"/>
                <w:lang w:eastAsia="en-GB"/>
              </w:rPr>
              <w:br/>
            </w:r>
            <w:r w:rsidR="006F3F0B" w:rsidRPr="003C4055">
              <w:rPr>
                <w:rFonts w:ascii="Arial" w:hAnsi="Arial" w:cs="Arial"/>
                <w:sz w:val="17"/>
                <w:szCs w:val="17"/>
                <w:lang w:eastAsia="en-GB"/>
              </w:rPr>
              <w:br/>
              <w:t>Other / Comments:</w:t>
            </w:r>
            <w:r w:rsidRPr="003C4055">
              <w:rPr>
                <w:rFonts w:ascii="Arial" w:hAnsi="Arial" w:cs="Arial"/>
                <w:sz w:val="17"/>
                <w:szCs w:val="17"/>
                <w:lang w:eastAsia="en-GB"/>
              </w:rPr>
              <w:t xml:space="preserve"> </w:t>
            </w:r>
            <w:r w:rsidR="006F3F0B" w:rsidRPr="003C4055">
              <w:rPr>
                <w:rFonts w:ascii="Arial" w:hAnsi="Arial" w:cs="Arial"/>
                <w:sz w:val="17"/>
                <w:szCs w:val="17"/>
                <w:lang w:eastAsia="en-GB"/>
              </w:rPr>
              <w:t>- Limit for mortgage loans = 50%;</w:t>
            </w:r>
            <w:r w:rsidR="006F3F0B" w:rsidRPr="003C4055">
              <w:rPr>
                <w:rFonts w:ascii="Arial" w:hAnsi="Arial" w:cs="Arial"/>
                <w:sz w:val="17"/>
                <w:szCs w:val="17"/>
                <w:lang w:eastAsia="en-GB"/>
              </w:rPr>
              <w:br/>
              <w:t>- Limit for other loans = 50%</w:t>
            </w:r>
            <w:r w:rsidR="006F3F0B" w:rsidRPr="003C4055">
              <w:rPr>
                <w:rFonts w:ascii="Arial" w:hAnsi="Arial" w:cs="Arial"/>
                <w:sz w:val="17"/>
                <w:szCs w:val="17"/>
                <w:lang w:eastAsia="en-GB"/>
              </w:rPr>
              <w:br/>
              <w:t>- Limit for ABS/CLN and other securitisations altogether = 7.5%</w:t>
            </w:r>
          </w:p>
          <w:p w14:paraId="23C93AAE" w14:textId="77777777" w:rsidR="00A51D88" w:rsidRPr="003C4055" w:rsidRDefault="006F3F0B" w:rsidP="006F3F0B">
            <w:pPr>
              <w:rPr>
                <w:rFonts w:ascii="Arial" w:hAnsi="Arial" w:cs="Arial"/>
                <w:sz w:val="17"/>
                <w:szCs w:val="17"/>
                <w:lang w:eastAsia="en-GB"/>
              </w:rPr>
            </w:pPr>
            <w:r w:rsidRPr="003C4055">
              <w:rPr>
                <w:rFonts w:ascii="Arial" w:hAnsi="Arial" w:cs="Arial"/>
                <w:sz w:val="17"/>
                <w:szCs w:val="17"/>
                <w:lang w:eastAsia="en-GB"/>
              </w:rPr>
              <w:t>-</w:t>
            </w:r>
            <w:r w:rsidR="00E937C0" w:rsidRPr="003C4055">
              <w:rPr>
                <w:rFonts w:ascii="Arial" w:hAnsi="Arial" w:cs="Arial"/>
                <w:sz w:val="17"/>
                <w:szCs w:val="17"/>
                <w:lang w:eastAsia="en-GB"/>
              </w:rPr>
              <w:t xml:space="preserve"> </w:t>
            </w:r>
            <w:r w:rsidRPr="003C4055">
              <w:rPr>
                <w:rFonts w:ascii="Arial" w:hAnsi="Arial" w:cs="Arial"/>
                <w:sz w:val="17"/>
                <w:szCs w:val="17"/>
                <w:lang w:eastAsia="en-GB"/>
              </w:rPr>
              <w:t>Limit for loans to other undertakings domiciled in the EEA or in a full member state of the OECD if these loans are sufficiently secured by a property lien or under the law of obligations = 5%</w:t>
            </w:r>
          </w:p>
        </w:tc>
        <w:tc>
          <w:tcPr>
            <w:tcW w:w="421" w:type="pct"/>
            <w:tcBorders>
              <w:top w:val="nil"/>
              <w:left w:val="nil"/>
              <w:bottom w:val="single" w:sz="4" w:space="0" w:color="auto"/>
              <w:right w:val="single" w:sz="4" w:space="0" w:color="auto"/>
            </w:tcBorders>
            <w:shd w:val="clear" w:color="auto" w:fill="auto"/>
            <w:hideMark/>
          </w:tcPr>
          <w:p w14:paraId="79DCD922" w14:textId="77777777" w:rsidR="00A51D88" w:rsidRPr="003C4055" w:rsidRDefault="00A51D88" w:rsidP="00365BCC">
            <w:pPr>
              <w:rPr>
                <w:rFonts w:ascii="Arial" w:hAnsi="Arial" w:cs="Arial"/>
                <w:sz w:val="17"/>
                <w:szCs w:val="17"/>
                <w:lang w:eastAsia="en-GB"/>
              </w:rPr>
            </w:pPr>
            <w:r w:rsidRPr="003C4055">
              <w:rPr>
                <w:rFonts w:ascii="Arial" w:hAnsi="Arial" w:cs="Arial"/>
                <w:sz w:val="17"/>
                <w:szCs w:val="17"/>
                <w:lang w:eastAsia="en-GB"/>
              </w:rPr>
              <w:t>50% (Total exposure)</w:t>
            </w:r>
          </w:p>
        </w:tc>
        <w:tc>
          <w:tcPr>
            <w:tcW w:w="688" w:type="pct"/>
            <w:tcBorders>
              <w:top w:val="nil"/>
              <w:left w:val="nil"/>
              <w:bottom w:val="single" w:sz="4" w:space="0" w:color="auto"/>
              <w:right w:val="single" w:sz="4" w:space="0" w:color="auto"/>
            </w:tcBorders>
            <w:shd w:val="clear" w:color="auto" w:fill="auto"/>
            <w:hideMark/>
          </w:tcPr>
          <w:p w14:paraId="2882E8D6"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w:t>
            </w:r>
          </w:p>
        </w:tc>
      </w:tr>
      <w:tr w:rsidR="00A51D88" w:rsidRPr="003C4055" w14:paraId="759FC489"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DA0D841"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Germany</w:t>
            </w:r>
          </w:p>
        </w:tc>
        <w:tc>
          <w:tcPr>
            <w:tcW w:w="576" w:type="pct"/>
            <w:tcBorders>
              <w:top w:val="nil"/>
              <w:left w:val="nil"/>
              <w:bottom w:val="single" w:sz="4" w:space="0" w:color="auto"/>
              <w:right w:val="single" w:sz="4" w:space="0" w:color="auto"/>
            </w:tcBorders>
            <w:shd w:val="clear" w:color="000000" w:fill="FFFFFF"/>
            <w:hideMark/>
          </w:tcPr>
          <w:p w14:paraId="0E95129A"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Pensionsfonds</w:t>
            </w:r>
          </w:p>
        </w:tc>
        <w:tc>
          <w:tcPr>
            <w:tcW w:w="479" w:type="pct"/>
            <w:tcBorders>
              <w:top w:val="nil"/>
              <w:left w:val="nil"/>
              <w:bottom w:val="single" w:sz="4" w:space="0" w:color="auto"/>
              <w:right w:val="single" w:sz="4" w:space="0" w:color="auto"/>
            </w:tcBorders>
            <w:shd w:val="clear" w:color="auto" w:fill="auto"/>
            <w:hideMark/>
          </w:tcPr>
          <w:p w14:paraId="07F76162" w14:textId="77777777" w:rsidR="00A51D88" w:rsidRPr="003C4055" w:rsidRDefault="00A51D88" w:rsidP="00365BCC">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hideMark/>
          </w:tcPr>
          <w:p w14:paraId="385FB25C" w14:textId="77777777" w:rsidR="00A51D88" w:rsidRPr="003C4055" w:rsidRDefault="00A51D88" w:rsidP="00365BCC">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4A4A5162" w14:textId="77777777" w:rsidR="00A51D88" w:rsidRPr="003C4055" w:rsidRDefault="00A51D88" w:rsidP="00365BCC">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hideMark/>
          </w:tcPr>
          <w:p w14:paraId="2020EDE7" w14:textId="77777777" w:rsidR="00A51D88" w:rsidRPr="003C4055" w:rsidRDefault="00A51D88" w:rsidP="00365BCC">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2A536D78" w14:textId="77777777" w:rsidR="00A51D88" w:rsidRPr="003C4055" w:rsidRDefault="00A51D88" w:rsidP="00365BCC">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5D9B510F" w14:textId="77777777" w:rsidR="00A51D88" w:rsidRPr="003C4055" w:rsidRDefault="00A51D88" w:rsidP="00365BCC">
            <w:pPr>
              <w:rPr>
                <w:rFonts w:ascii="Arial" w:hAnsi="Arial" w:cs="Arial"/>
                <w:sz w:val="17"/>
                <w:szCs w:val="17"/>
                <w:lang w:eastAsia="en-GB"/>
              </w:rPr>
            </w:pPr>
            <w:r w:rsidRPr="003C4055">
              <w:rPr>
                <w:rFonts w:ascii="Arial" w:hAnsi="Arial" w:cs="Arial"/>
                <w:sz w:val="17"/>
                <w:szCs w:val="17"/>
                <w:lang w:eastAsia="en-GB"/>
              </w:rPr>
              <w:t xml:space="preserve">100% (Total exposure) </w:t>
            </w:r>
          </w:p>
          <w:p w14:paraId="2A819CB2" w14:textId="77777777" w:rsidR="009F7491" w:rsidRPr="003C4055" w:rsidRDefault="009F7491" w:rsidP="00365BCC">
            <w:pPr>
              <w:rPr>
                <w:rFonts w:ascii="Arial" w:hAnsi="Arial" w:cs="Arial"/>
                <w:sz w:val="17"/>
                <w:szCs w:val="17"/>
                <w:lang w:eastAsia="en-GB"/>
              </w:rPr>
            </w:pPr>
          </w:p>
          <w:p w14:paraId="49650FE3" w14:textId="77777777" w:rsidR="009F7491" w:rsidRPr="003C4055" w:rsidRDefault="009F7491" w:rsidP="00365BCC">
            <w:pPr>
              <w:rPr>
                <w:rFonts w:ascii="Arial" w:hAnsi="Arial" w:cs="Arial"/>
                <w:sz w:val="17"/>
                <w:szCs w:val="17"/>
                <w:lang w:eastAsia="en-GB"/>
              </w:rPr>
            </w:pPr>
            <w:r w:rsidRPr="003C4055">
              <w:rPr>
                <w:rFonts w:ascii="Arial" w:hAnsi="Arial" w:cs="Arial"/>
                <w:sz w:val="17"/>
                <w:szCs w:val="17"/>
                <w:lang w:eastAsia="en-GB"/>
              </w:rPr>
              <w:t>Other / Comments: - Other alternative investment funds e.g. hedge funds and commodity related risks are to be limited to a prudent level.</w:t>
            </w:r>
          </w:p>
        </w:tc>
        <w:tc>
          <w:tcPr>
            <w:tcW w:w="421" w:type="pct"/>
            <w:tcBorders>
              <w:top w:val="nil"/>
              <w:left w:val="nil"/>
              <w:bottom w:val="single" w:sz="4" w:space="0" w:color="auto"/>
              <w:right w:val="single" w:sz="4" w:space="0" w:color="auto"/>
            </w:tcBorders>
            <w:shd w:val="clear" w:color="auto" w:fill="auto"/>
            <w:hideMark/>
          </w:tcPr>
          <w:p w14:paraId="451F4C49" w14:textId="77777777" w:rsidR="00A51D88" w:rsidRPr="003C4055" w:rsidRDefault="00A51D88" w:rsidP="00365BCC">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5CBE57AC" w14:textId="77777777" w:rsidR="00A51D88" w:rsidRPr="003C4055" w:rsidRDefault="00A51D88" w:rsidP="00365BCC">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688" w:type="pct"/>
            <w:tcBorders>
              <w:top w:val="nil"/>
              <w:left w:val="nil"/>
              <w:bottom w:val="single" w:sz="4" w:space="0" w:color="auto"/>
              <w:right w:val="single" w:sz="4" w:space="0" w:color="auto"/>
            </w:tcBorders>
            <w:shd w:val="clear" w:color="auto" w:fill="auto"/>
            <w:hideMark/>
          </w:tcPr>
          <w:p w14:paraId="0D364272"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w:t>
            </w:r>
          </w:p>
        </w:tc>
      </w:tr>
      <w:tr w:rsidR="00A51D88" w:rsidRPr="003C4055" w14:paraId="21F5311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0D43B3A9"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Greece</w:t>
            </w:r>
          </w:p>
        </w:tc>
        <w:tc>
          <w:tcPr>
            <w:tcW w:w="576" w:type="pct"/>
            <w:tcBorders>
              <w:top w:val="nil"/>
              <w:left w:val="nil"/>
              <w:bottom w:val="single" w:sz="4" w:space="0" w:color="auto"/>
              <w:right w:val="single" w:sz="4" w:space="0" w:color="auto"/>
            </w:tcBorders>
            <w:shd w:val="clear" w:color="000000" w:fill="FFFFFF"/>
            <w:hideMark/>
          </w:tcPr>
          <w:p w14:paraId="794FFF7B"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Occupational insurance funds</w:t>
            </w:r>
          </w:p>
        </w:tc>
        <w:tc>
          <w:tcPr>
            <w:tcW w:w="479" w:type="pct"/>
            <w:tcBorders>
              <w:top w:val="nil"/>
              <w:left w:val="nil"/>
              <w:bottom w:val="single" w:sz="4" w:space="0" w:color="auto"/>
              <w:right w:val="single" w:sz="4" w:space="0" w:color="auto"/>
            </w:tcBorders>
            <w:shd w:val="clear" w:color="auto" w:fill="auto"/>
            <w:hideMark/>
          </w:tcPr>
          <w:p w14:paraId="0D090E84" w14:textId="77777777" w:rsidR="00A51D88" w:rsidRPr="003C4055" w:rsidRDefault="00A51D88" w:rsidP="00365BCC">
            <w:pPr>
              <w:rPr>
                <w:rFonts w:ascii="Arial" w:hAnsi="Arial" w:cs="Arial"/>
                <w:sz w:val="17"/>
                <w:szCs w:val="17"/>
                <w:lang w:eastAsia="en-GB"/>
              </w:rPr>
            </w:pPr>
            <w:r w:rsidRPr="003C4055">
              <w:rPr>
                <w:rFonts w:ascii="Arial" w:hAnsi="Arial" w:cs="Arial"/>
                <w:sz w:val="17"/>
                <w:szCs w:val="17"/>
                <w:lang w:eastAsia="en-GB"/>
              </w:rPr>
              <w:t xml:space="preserve">70% (Direct) </w:t>
            </w:r>
          </w:p>
        </w:tc>
        <w:tc>
          <w:tcPr>
            <w:tcW w:w="421" w:type="pct"/>
            <w:tcBorders>
              <w:top w:val="nil"/>
              <w:left w:val="nil"/>
              <w:bottom w:val="single" w:sz="4" w:space="0" w:color="auto"/>
              <w:right w:val="single" w:sz="4" w:space="0" w:color="auto"/>
            </w:tcBorders>
            <w:shd w:val="clear" w:color="auto" w:fill="auto"/>
            <w:hideMark/>
          </w:tcPr>
          <w:p w14:paraId="2F7EA91C" w14:textId="77777777" w:rsidR="00A51D88" w:rsidRPr="003C4055" w:rsidRDefault="00552267" w:rsidP="00365BCC">
            <w:pPr>
              <w:rPr>
                <w:rFonts w:ascii="Arial" w:hAnsi="Arial" w:cs="Arial"/>
                <w:sz w:val="17"/>
                <w:szCs w:val="17"/>
                <w:lang w:eastAsia="en-GB"/>
              </w:rPr>
            </w:pPr>
            <w:r w:rsidRPr="003C4055">
              <w:rPr>
                <w:rFonts w:ascii="Arial" w:hAnsi="Arial" w:cs="Arial"/>
                <w:sz w:val="17"/>
                <w:szCs w:val="17"/>
                <w:lang w:eastAsia="en-GB"/>
              </w:rPr>
              <w:t>20</w:t>
            </w:r>
            <w:r w:rsidR="00A51D88" w:rsidRPr="003C4055">
              <w:rPr>
                <w:rFonts w:ascii="Arial" w:hAnsi="Arial" w:cs="Arial"/>
                <w:sz w:val="17"/>
                <w:szCs w:val="17"/>
                <w:lang w:eastAsia="en-GB"/>
              </w:rPr>
              <w:t xml:space="preserve">% (Direct) </w:t>
            </w:r>
          </w:p>
        </w:tc>
        <w:tc>
          <w:tcPr>
            <w:tcW w:w="421" w:type="pct"/>
            <w:tcBorders>
              <w:top w:val="nil"/>
              <w:left w:val="nil"/>
              <w:bottom w:val="single" w:sz="4" w:space="0" w:color="auto"/>
              <w:right w:val="single" w:sz="4" w:space="0" w:color="auto"/>
            </w:tcBorders>
            <w:shd w:val="clear" w:color="auto" w:fill="auto"/>
            <w:hideMark/>
          </w:tcPr>
          <w:p w14:paraId="292A51C4" w14:textId="77777777" w:rsidR="00A51D88" w:rsidRPr="003C4055" w:rsidRDefault="00A51D88" w:rsidP="00365BCC">
            <w:pPr>
              <w:rPr>
                <w:rFonts w:ascii="Arial" w:hAnsi="Arial" w:cs="Arial"/>
                <w:sz w:val="17"/>
                <w:szCs w:val="17"/>
                <w:lang w:eastAsia="en-GB"/>
              </w:rPr>
            </w:pPr>
            <w:r w:rsidRPr="003C4055">
              <w:rPr>
                <w:rFonts w:ascii="Arial" w:hAnsi="Arial" w:cs="Arial"/>
                <w:sz w:val="17"/>
                <w:szCs w:val="17"/>
                <w:lang w:eastAsia="en-GB"/>
              </w:rPr>
              <w:t xml:space="preserve">100% (Direct) </w:t>
            </w:r>
          </w:p>
          <w:p w14:paraId="578FA7B1" w14:textId="77777777" w:rsidR="0021098E" w:rsidRPr="003C4055" w:rsidRDefault="0021098E" w:rsidP="00365BCC">
            <w:pPr>
              <w:rPr>
                <w:rFonts w:ascii="Arial" w:hAnsi="Arial" w:cs="Arial"/>
                <w:sz w:val="17"/>
                <w:szCs w:val="17"/>
                <w:lang w:eastAsia="en-GB"/>
              </w:rPr>
            </w:pPr>
          </w:p>
          <w:p w14:paraId="3D2102D3" w14:textId="77777777" w:rsidR="0021098E" w:rsidRPr="003C4055" w:rsidRDefault="0021098E" w:rsidP="005E7F75">
            <w:pPr>
              <w:rPr>
                <w:rFonts w:ascii="Arial" w:hAnsi="Arial" w:cs="Arial"/>
                <w:sz w:val="17"/>
                <w:szCs w:val="17"/>
                <w:lang w:eastAsia="en-GB"/>
              </w:rPr>
            </w:pPr>
            <w:r w:rsidRPr="003C4055">
              <w:rPr>
                <w:rFonts w:ascii="Arial" w:hAnsi="Arial" w:cs="Arial"/>
                <w:sz w:val="17"/>
                <w:szCs w:val="17"/>
                <w:lang w:eastAsia="en-GB"/>
              </w:rPr>
              <w:t xml:space="preserve">Other / Comments: </w:t>
            </w:r>
            <w:r w:rsidR="005E7F75" w:rsidRPr="003C4055">
              <w:rPr>
                <w:rFonts w:ascii="Arial" w:hAnsi="Arial" w:cs="Arial"/>
                <w:sz w:val="16"/>
                <w:szCs w:val="16"/>
                <w:lang w:eastAsia="en-GB"/>
              </w:rPr>
              <w:t>Provided that bills and bonds consist of at least 6 different issues and each issue does not exceed 30% of total assets.</w:t>
            </w:r>
          </w:p>
        </w:tc>
        <w:tc>
          <w:tcPr>
            <w:tcW w:w="421" w:type="pct"/>
            <w:tcBorders>
              <w:top w:val="nil"/>
              <w:left w:val="nil"/>
              <w:bottom w:val="single" w:sz="4" w:space="0" w:color="auto"/>
              <w:right w:val="single" w:sz="4" w:space="0" w:color="auto"/>
            </w:tcBorders>
            <w:shd w:val="clear" w:color="auto" w:fill="auto"/>
            <w:hideMark/>
          </w:tcPr>
          <w:p w14:paraId="3676241B" w14:textId="77777777" w:rsidR="00A51D88" w:rsidRPr="003C4055" w:rsidRDefault="00A51D88" w:rsidP="00365BCC">
            <w:pPr>
              <w:rPr>
                <w:rFonts w:ascii="Arial" w:hAnsi="Arial" w:cs="Arial"/>
                <w:sz w:val="17"/>
                <w:szCs w:val="17"/>
                <w:lang w:eastAsia="en-GB"/>
              </w:rPr>
            </w:pPr>
            <w:r w:rsidRPr="003C4055">
              <w:rPr>
                <w:rFonts w:ascii="Arial" w:hAnsi="Arial" w:cs="Arial"/>
                <w:sz w:val="17"/>
                <w:szCs w:val="17"/>
                <w:lang w:eastAsia="en-GB"/>
              </w:rPr>
              <w:t xml:space="preserve">70% (Direct) </w:t>
            </w:r>
          </w:p>
        </w:tc>
        <w:tc>
          <w:tcPr>
            <w:tcW w:w="421" w:type="pct"/>
            <w:tcBorders>
              <w:top w:val="nil"/>
              <w:left w:val="nil"/>
              <w:bottom w:val="single" w:sz="4" w:space="0" w:color="auto"/>
              <w:right w:val="single" w:sz="4" w:space="0" w:color="auto"/>
            </w:tcBorders>
            <w:shd w:val="clear" w:color="auto" w:fill="auto"/>
            <w:hideMark/>
          </w:tcPr>
          <w:p w14:paraId="6D53F646" w14:textId="77777777" w:rsidR="00A51D88" w:rsidRPr="003C4055" w:rsidRDefault="00E97F29" w:rsidP="00A51D88">
            <w:pPr>
              <w:rPr>
                <w:rFonts w:ascii="Arial" w:hAnsi="Arial" w:cs="Arial"/>
                <w:sz w:val="17"/>
                <w:szCs w:val="17"/>
                <w:lang w:eastAsia="en-GB"/>
              </w:rPr>
            </w:pPr>
            <w:r w:rsidRPr="003C4055">
              <w:rPr>
                <w:rFonts w:ascii="Arial" w:hAnsi="Arial" w:cs="Arial"/>
                <w:sz w:val="17"/>
                <w:szCs w:val="17"/>
                <w:lang w:eastAsia="en-GB"/>
              </w:rPr>
              <w:t>10</w:t>
            </w:r>
            <w:r w:rsidR="00A51D88" w:rsidRPr="003C4055">
              <w:rPr>
                <w:rFonts w:ascii="Arial" w:hAnsi="Arial" w:cs="Arial"/>
                <w:sz w:val="17"/>
                <w:szCs w:val="17"/>
                <w:lang w:eastAsia="en-GB"/>
              </w:rPr>
              <w:t xml:space="preserve">0% (Direct) </w:t>
            </w:r>
            <w:r w:rsidR="00A51D88" w:rsidRPr="003C4055">
              <w:rPr>
                <w:rFonts w:ascii="Arial" w:hAnsi="Arial" w:cs="Arial"/>
                <w:sz w:val="17"/>
                <w:szCs w:val="17"/>
                <w:lang w:eastAsia="en-GB"/>
              </w:rPr>
              <w:br/>
            </w:r>
            <w:r w:rsidR="00A51D88" w:rsidRPr="003C4055">
              <w:rPr>
                <w:rFonts w:ascii="Arial" w:hAnsi="Arial" w:cs="Arial"/>
                <w:sz w:val="17"/>
                <w:szCs w:val="17"/>
                <w:lang w:eastAsia="en-GB"/>
              </w:rPr>
              <w:br/>
              <w:t xml:space="preserve">Other / Comments: </w:t>
            </w:r>
            <w:r w:rsidRPr="003C4055">
              <w:rPr>
                <w:rFonts w:ascii="Arial" w:hAnsi="Arial" w:cs="Arial"/>
                <w:sz w:val="16"/>
                <w:szCs w:val="16"/>
                <w:lang w:eastAsia="en-GB"/>
              </w:rPr>
              <w:t>This limit refers to UCITS.</w:t>
            </w:r>
          </w:p>
        </w:tc>
        <w:tc>
          <w:tcPr>
            <w:tcW w:w="421" w:type="pct"/>
            <w:tcBorders>
              <w:top w:val="nil"/>
              <w:left w:val="nil"/>
              <w:bottom w:val="single" w:sz="4" w:space="0" w:color="auto"/>
              <w:right w:val="single" w:sz="4" w:space="0" w:color="auto"/>
            </w:tcBorders>
            <w:shd w:val="clear" w:color="auto" w:fill="auto"/>
            <w:hideMark/>
          </w:tcPr>
          <w:p w14:paraId="491BCCCC"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5%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r w:rsidR="001F77D2" w:rsidRPr="003C4055">
              <w:rPr>
                <w:rFonts w:ascii="Arial" w:hAnsi="Arial" w:cs="Arial"/>
                <w:sz w:val="16"/>
                <w:szCs w:val="16"/>
                <w:lang w:eastAsia="en-GB"/>
              </w:rPr>
              <w:t>Refers to investments in private equity and financial derivatives in order to facilitate an efficient portfolio management</w:t>
            </w:r>
          </w:p>
        </w:tc>
        <w:tc>
          <w:tcPr>
            <w:tcW w:w="421" w:type="pct"/>
            <w:tcBorders>
              <w:top w:val="nil"/>
              <w:left w:val="nil"/>
              <w:bottom w:val="single" w:sz="4" w:space="0" w:color="auto"/>
              <w:right w:val="single" w:sz="4" w:space="0" w:color="auto"/>
            </w:tcBorders>
            <w:shd w:val="clear" w:color="auto" w:fill="auto"/>
            <w:hideMark/>
          </w:tcPr>
          <w:p w14:paraId="4A8C8134" w14:textId="77777777" w:rsidR="004C2316" w:rsidRPr="003C4055" w:rsidRDefault="004C2316" w:rsidP="004C2316">
            <w:pPr>
              <w:rPr>
                <w:rFonts w:ascii="Arial" w:hAnsi="Arial" w:cs="Arial"/>
                <w:sz w:val="16"/>
                <w:szCs w:val="16"/>
                <w:lang w:eastAsia="en-GB"/>
              </w:rPr>
            </w:pPr>
            <w:r w:rsidRPr="003C4055">
              <w:rPr>
                <w:rFonts w:ascii="Arial" w:hAnsi="Arial" w:cs="Arial"/>
                <w:sz w:val="16"/>
                <w:szCs w:val="16"/>
                <w:lang w:eastAsia="en-GB"/>
              </w:rPr>
              <w:t xml:space="preserve">Borrowing is not allowed, except for liquidity reasons on a temporarily basis. </w:t>
            </w:r>
          </w:p>
          <w:p w14:paraId="0B459298" w14:textId="77777777" w:rsidR="00A51D88" w:rsidRPr="003C4055" w:rsidRDefault="004C2316" w:rsidP="004C2316">
            <w:pPr>
              <w:rPr>
                <w:rFonts w:ascii="Arial" w:hAnsi="Arial" w:cs="Arial"/>
                <w:sz w:val="17"/>
                <w:szCs w:val="17"/>
                <w:lang w:eastAsia="en-GB"/>
              </w:rPr>
            </w:pPr>
            <w:r w:rsidRPr="003C4055">
              <w:rPr>
                <w:rFonts w:ascii="Arial" w:hAnsi="Arial" w:cs="Arial"/>
                <w:sz w:val="16"/>
                <w:szCs w:val="16"/>
                <w:lang w:eastAsia="en-GB"/>
              </w:rPr>
              <w:t>Loans to members are not forbidden (no specific limit).</w:t>
            </w:r>
          </w:p>
        </w:tc>
        <w:tc>
          <w:tcPr>
            <w:tcW w:w="421" w:type="pct"/>
            <w:tcBorders>
              <w:top w:val="nil"/>
              <w:left w:val="nil"/>
              <w:bottom w:val="single" w:sz="4" w:space="0" w:color="auto"/>
              <w:right w:val="single" w:sz="4" w:space="0" w:color="auto"/>
            </w:tcBorders>
            <w:shd w:val="clear" w:color="auto" w:fill="auto"/>
            <w:hideMark/>
          </w:tcPr>
          <w:p w14:paraId="07157783" w14:textId="77777777" w:rsidR="004C2316" w:rsidRPr="003C4055" w:rsidRDefault="004C2316" w:rsidP="004C2316">
            <w:pPr>
              <w:rPr>
                <w:rFonts w:ascii="Arial" w:hAnsi="Arial" w:cs="Arial"/>
                <w:sz w:val="16"/>
                <w:szCs w:val="16"/>
                <w:lang w:eastAsia="en-GB"/>
              </w:rPr>
            </w:pPr>
            <w:r w:rsidRPr="003C4055">
              <w:rPr>
                <w:rFonts w:ascii="Arial" w:hAnsi="Arial" w:cs="Arial"/>
                <w:sz w:val="16"/>
                <w:szCs w:val="16"/>
                <w:lang w:eastAsia="en-GB"/>
              </w:rPr>
              <w:t>100% (Direct)</w:t>
            </w:r>
          </w:p>
          <w:p w14:paraId="5D968919" w14:textId="77777777" w:rsidR="004C2316" w:rsidRPr="003C4055" w:rsidRDefault="004C2316" w:rsidP="004C2316">
            <w:pPr>
              <w:rPr>
                <w:rFonts w:ascii="Arial" w:hAnsi="Arial" w:cs="Arial"/>
                <w:sz w:val="16"/>
                <w:szCs w:val="16"/>
                <w:lang w:eastAsia="en-GB"/>
              </w:rPr>
            </w:pPr>
            <w:r w:rsidRPr="003C4055">
              <w:rPr>
                <w:rFonts w:ascii="Arial" w:hAnsi="Arial" w:cs="Arial"/>
                <w:sz w:val="16"/>
                <w:szCs w:val="16"/>
                <w:lang w:eastAsia="en-GB"/>
              </w:rPr>
              <w:t>Other / Comments:</w:t>
            </w:r>
          </w:p>
          <w:p w14:paraId="731659DF" w14:textId="77777777" w:rsidR="00A51D88" w:rsidRPr="003C4055" w:rsidRDefault="004C2316" w:rsidP="00940DAB">
            <w:pPr>
              <w:rPr>
                <w:rFonts w:ascii="Arial" w:hAnsi="Arial" w:cs="Arial"/>
                <w:sz w:val="17"/>
                <w:szCs w:val="17"/>
                <w:lang w:eastAsia="en-GB"/>
              </w:rPr>
            </w:pPr>
            <w:r w:rsidRPr="003C4055">
              <w:rPr>
                <w:rFonts w:ascii="Arial" w:hAnsi="Arial" w:cs="Arial"/>
                <w:sz w:val="16"/>
                <w:szCs w:val="16"/>
                <w:lang w:eastAsia="en-GB"/>
              </w:rPr>
              <w:t>Deposits more than 50</w:t>
            </w:r>
            <w:r w:rsidR="00940DAB" w:rsidRPr="003C4055">
              <w:rPr>
                <w:rFonts w:ascii="Arial" w:hAnsi="Arial" w:cs="Arial"/>
                <w:sz w:val="16"/>
                <w:szCs w:val="16"/>
                <w:lang w:eastAsia="en-GB"/>
              </w:rPr>
              <w:t>,</w:t>
            </w:r>
            <w:r w:rsidRPr="003C4055">
              <w:rPr>
                <w:rFonts w:ascii="Arial" w:hAnsi="Arial" w:cs="Arial"/>
                <w:sz w:val="16"/>
                <w:szCs w:val="16"/>
                <w:lang w:eastAsia="en-GB"/>
              </w:rPr>
              <w:t>000 €, per credit institution, cannot exceed 25% of assets.</w:t>
            </w:r>
          </w:p>
        </w:tc>
        <w:tc>
          <w:tcPr>
            <w:tcW w:w="688" w:type="pct"/>
            <w:tcBorders>
              <w:top w:val="nil"/>
              <w:left w:val="nil"/>
              <w:bottom w:val="single" w:sz="4" w:space="0" w:color="auto"/>
              <w:right w:val="single" w:sz="4" w:space="0" w:color="auto"/>
            </w:tcBorders>
            <w:shd w:val="clear" w:color="auto" w:fill="auto"/>
            <w:hideMark/>
          </w:tcPr>
          <w:p w14:paraId="3B82BF64" w14:textId="77777777" w:rsidR="00A51D88" w:rsidRPr="003C4055" w:rsidRDefault="004C2316" w:rsidP="00A51D88">
            <w:pPr>
              <w:rPr>
                <w:rFonts w:ascii="Arial" w:hAnsi="Arial" w:cs="Arial"/>
                <w:sz w:val="17"/>
                <w:szCs w:val="17"/>
                <w:lang w:eastAsia="en-GB"/>
              </w:rPr>
            </w:pPr>
            <w:r w:rsidRPr="003C4055">
              <w:rPr>
                <w:rFonts w:ascii="Arial" w:hAnsi="Arial" w:cs="Arial"/>
                <w:sz w:val="16"/>
                <w:szCs w:val="16"/>
                <w:lang w:eastAsia="en-GB"/>
              </w:rPr>
              <w:t>Limit of 5% applies to investments not traded in regulated markets.</w:t>
            </w:r>
          </w:p>
        </w:tc>
      </w:tr>
      <w:tr w:rsidR="00A51D88" w:rsidRPr="003C4055" w14:paraId="3B83A998"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6688642"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Hungary</w:t>
            </w:r>
          </w:p>
        </w:tc>
        <w:tc>
          <w:tcPr>
            <w:tcW w:w="576" w:type="pct"/>
            <w:tcBorders>
              <w:top w:val="nil"/>
              <w:left w:val="nil"/>
              <w:bottom w:val="single" w:sz="4" w:space="0" w:color="auto"/>
              <w:right w:val="single" w:sz="4" w:space="0" w:color="auto"/>
            </w:tcBorders>
            <w:shd w:val="clear" w:color="000000" w:fill="FFFFFF"/>
            <w:hideMark/>
          </w:tcPr>
          <w:p w14:paraId="02F38273"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Voluntary privately managed pension funds (magánnyugdíjpénztár)</w:t>
            </w:r>
          </w:p>
        </w:tc>
        <w:tc>
          <w:tcPr>
            <w:tcW w:w="479" w:type="pct"/>
            <w:tcBorders>
              <w:top w:val="nil"/>
              <w:left w:val="nil"/>
              <w:bottom w:val="single" w:sz="4" w:space="0" w:color="auto"/>
              <w:right w:val="single" w:sz="4" w:space="0" w:color="auto"/>
            </w:tcBorders>
            <w:shd w:val="clear" w:color="auto" w:fill="auto"/>
            <w:hideMark/>
          </w:tcPr>
          <w:p w14:paraId="52E01B8A"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Listed: No limit.</w:t>
            </w:r>
            <w:r w:rsidRPr="003C4055">
              <w:rPr>
                <w:rFonts w:ascii="Arial" w:hAnsi="Arial" w:cs="Arial"/>
                <w:sz w:val="17"/>
                <w:szCs w:val="17"/>
                <w:lang w:eastAsia="en-GB"/>
              </w:rPr>
              <w:br/>
              <w:t xml:space="preserve">Non-listed </w:t>
            </w:r>
            <w:r w:rsidR="00BA28AE" w:rsidRPr="003C4055">
              <w:rPr>
                <w:rFonts w:ascii="Arial" w:hAnsi="Arial" w:cs="Arial"/>
                <w:sz w:val="17"/>
                <w:szCs w:val="17"/>
                <w:lang w:eastAsia="en-GB"/>
              </w:rPr>
              <w:t>equities: 5%</w:t>
            </w:r>
            <w:r w:rsidRPr="003C4055">
              <w:rPr>
                <w:rFonts w:ascii="Arial" w:hAnsi="Arial" w:cs="Arial"/>
                <w:sz w:val="17"/>
                <w:szCs w:val="17"/>
                <w:lang w:eastAsia="en-GB"/>
              </w:rPr>
              <w:t xml:space="preserve"> (both of domestic and foreign equities).</w:t>
            </w:r>
            <w:r w:rsidRPr="003C4055">
              <w:rPr>
                <w:rFonts w:ascii="Arial" w:hAnsi="Arial" w:cs="Arial"/>
                <w:sz w:val="17"/>
                <w:szCs w:val="17"/>
                <w:lang w:eastAsia="en-GB"/>
              </w:rPr>
              <w:br/>
              <w:t>Conventional portfolio: max. 10%</w:t>
            </w:r>
            <w:r w:rsidRPr="003C4055">
              <w:rPr>
                <w:rFonts w:ascii="Arial" w:hAnsi="Arial" w:cs="Arial"/>
                <w:sz w:val="17"/>
                <w:szCs w:val="17"/>
                <w:lang w:eastAsia="en-GB"/>
              </w:rPr>
              <w:br/>
              <w:t>Balanced portfolio: max. 40%</w:t>
            </w:r>
            <w:r w:rsidRPr="003C4055">
              <w:rPr>
                <w:rFonts w:ascii="Arial" w:hAnsi="Arial" w:cs="Arial"/>
                <w:sz w:val="17"/>
                <w:szCs w:val="17"/>
                <w:lang w:eastAsia="en-GB"/>
              </w:rPr>
              <w:br/>
              <w:t xml:space="preserve">Growth portfolio: </w:t>
            </w:r>
            <w:r w:rsidR="00FE06AA" w:rsidRPr="003C4055">
              <w:rPr>
                <w:rFonts w:ascii="Arial" w:hAnsi="Arial" w:cs="Arial"/>
                <w:sz w:val="17"/>
                <w:szCs w:val="17"/>
                <w:lang w:eastAsia="en-GB"/>
              </w:rPr>
              <w:t>No limit</w:t>
            </w:r>
          </w:p>
        </w:tc>
        <w:tc>
          <w:tcPr>
            <w:tcW w:w="421" w:type="pct"/>
            <w:tcBorders>
              <w:top w:val="nil"/>
              <w:left w:val="nil"/>
              <w:bottom w:val="single" w:sz="4" w:space="0" w:color="auto"/>
              <w:right w:val="single" w:sz="4" w:space="0" w:color="auto"/>
            </w:tcBorders>
            <w:shd w:val="clear" w:color="auto" w:fill="auto"/>
            <w:hideMark/>
          </w:tcPr>
          <w:p w14:paraId="7A8D6BF3"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5% (Direct) </w:t>
            </w:r>
            <w:r w:rsidRPr="003C4055">
              <w:rPr>
                <w:rFonts w:ascii="Arial" w:hAnsi="Arial" w:cs="Arial"/>
                <w:sz w:val="17"/>
                <w:szCs w:val="17"/>
                <w:lang w:eastAsia="en-GB"/>
              </w:rPr>
              <w:br/>
            </w:r>
            <w:r w:rsidRPr="003C4055">
              <w:rPr>
                <w:rFonts w:ascii="Arial" w:hAnsi="Arial" w:cs="Arial"/>
                <w:sz w:val="17"/>
                <w:szCs w:val="17"/>
                <w:lang w:eastAsia="en-GB"/>
              </w:rPr>
              <w:br/>
              <w:t>Other / Comments: 5% directly, 10% together with real estate investment funds.</w:t>
            </w:r>
          </w:p>
        </w:tc>
        <w:tc>
          <w:tcPr>
            <w:tcW w:w="421" w:type="pct"/>
            <w:tcBorders>
              <w:top w:val="nil"/>
              <w:left w:val="nil"/>
              <w:bottom w:val="single" w:sz="4" w:space="0" w:color="auto"/>
              <w:right w:val="single" w:sz="4" w:space="0" w:color="auto"/>
            </w:tcBorders>
            <w:shd w:val="clear" w:color="auto" w:fill="auto"/>
            <w:hideMark/>
          </w:tcPr>
          <w:p w14:paraId="1E7352EC" w14:textId="77777777" w:rsidR="00A51D88" w:rsidRPr="003C4055" w:rsidRDefault="00A51D88" w:rsidP="004F692A">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Government bonds: No limit </w:t>
            </w:r>
            <w:r w:rsidRPr="003C4055">
              <w:rPr>
                <w:rFonts w:ascii="Arial" w:hAnsi="Arial" w:cs="Arial"/>
                <w:sz w:val="17"/>
                <w:szCs w:val="17"/>
                <w:lang w:eastAsia="en-GB"/>
              </w:rPr>
              <w:br/>
              <w:t>Hungarian municipalities bonds: 10%</w:t>
            </w:r>
            <w:r w:rsidRPr="003C4055">
              <w:rPr>
                <w:rFonts w:ascii="Arial" w:hAnsi="Arial" w:cs="Arial"/>
                <w:sz w:val="17"/>
                <w:szCs w:val="17"/>
                <w:lang w:eastAsia="en-GB"/>
              </w:rPr>
              <w:br/>
              <w:t>Mortgage bonds: 25%</w:t>
            </w:r>
          </w:p>
        </w:tc>
        <w:tc>
          <w:tcPr>
            <w:tcW w:w="421" w:type="pct"/>
            <w:tcBorders>
              <w:top w:val="nil"/>
              <w:left w:val="nil"/>
              <w:bottom w:val="single" w:sz="4" w:space="0" w:color="auto"/>
              <w:right w:val="single" w:sz="4" w:space="0" w:color="auto"/>
            </w:tcBorders>
            <w:shd w:val="clear" w:color="auto" w:fill="auto"/>
            <w:hideMark/>
          </w:tcPr>
          <w:p w14:paraId="4940F523" w14:textId="77777777" w:rsidR="00884271" w:rsidRPr="003C4055" w:rsidRDefault="00884271" w:rsidP="00884271">
            <w:pPr>
              <w:rPr>
                <w:rFonts w:ascii="Arial" w:hAnsi="Arial" w:cs="Arial"/>
                <w:sz w:val="17"/>
                <w:szCs w:val="17"/>
                <w:lang w:eastAsia="en-GB"/>
              </w:rPr>
            </w:pPr>
            <w:r w:rsidRPr="003C4055">
              <w:rPr>
                <w:rFonts w:ascii="Arial" w:hAnsi="Arial" w:cs="Arial"/>
                <w:sz w:val="17"/>
                <w:szCs w:val="17"/>
                <w:lang w:eastAsia="en-GB"/>
              </w:rPr>
              <w:t>Hungarian or foreign corporate bonds: 10%</w:t>
            </w:r>
          </w:p>
          <w:p w14:paraId="5C090B8A" w14:textId="77777777" w:rsidR="00884271" w:rsidRPr="003C4055" w:rsidRDefault="00884271" w:rsidP="00884271">
            <w:pPr>
              <w:rPr>
                <w:rFonts w:ascii="Arial" w:hAnsi="Arial" w:cs="Arial"/>
                <w:sz w:val="17"/>
                <w:szCs w:val="17"/>
                <w:lang w:eastAsia="en-GB"/>
              </w:rPr>
            </w:pPr>
          </w:p>
          <w:p w14:paraId="620CA671" w14:textId="77777777" w:rsidR="00884271" w:rsidRPr="003C4055" w:rsidRDefault="00884271" w:rsidP="00884271">
            <w:pPr>
              <w:rPr>
                <w:rFonts w:ascii="Arial" w:hAnsi="Arial" w:cs="Arial"/>
                <w:sz w:val="17"/>
                <w:szCs w:val="17"/>
                <w:lang w:eastAsia="en-GB"/>
              </w:rPr>
            </w:pPr>
            <w:r w:rsidRPr="003C4055">
              <w:rPr>
                <w:rFonts w:ascii="Arial" w:hAnsi="Arial" w:cs="Arial"/>
                <w:sz w:val="17"/>
                <w:szCs w:val="17"/>
                <w:lang w:eastAsia="en-GB"/>
              </w:rPr>
              <w:t>Other / Comments: Hungarian and foreign corporate and municipalities bonds together: 30%</w:t>
            </w:r>
          </w:p>
        </w:tc>
        <w:tc>
          <w:tcPr>
            <w:tcW w:w="421" w:type="pct"/>
            <w:tcBorders>
              <w:top w:val="nil"/>
              <w:left w:val="nil"/>
              <w:bottom w:val="single" w:sz="4" w:space="0" w:color="auto"/>
              <w:right w:val="single" w:sz="4" w:space="0" w:color="auto"/>
            </w:tcBorders>
            <w:shd w:val="clear" w:color="auto" w:fill="auto"/>
            <w:hideMark/>
          </w:tcPr>
          <w:p w14:paraId="1A5A19D1" w14:textId="77777777" w:rsidR="00A51D88" w:rsidRPr="003C4055" w:rsidRDefault="00A51D88" w:rsidP="00924939">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0D9D1576" w14:textId="77777777" w:rsidR="00924939" w:rsidRPr="003C4055" w:rsidRDefault="00924939" w:rsidP="00924939">
            <w:pPr>
              <w:rPr>
                <w:rFonts w:ascii="Arial" w:hAnsi="Arial" w:cs="Arial"/>
                <w:sz w:val="17"/>
                <w:szCs w:val="17"/>
                <w:lang w:eastAsia="en-GB"/>
              </w:rPr>
            </w:pPr>
            <w:r w:rsidRPr="003C4055">
              <w:rPr>
                <w:rFonts w:ascii="Arial" w:hAnsi="Arial" w:cs="Arial"/>
                <w:sz w:val="17"/>
                <w:szCs w:val="17"/>
                <w:lang w:eastAsia="en-GB"/>
              </w:rPr>
              <w:t>Derivative fund: 5%</w:t>
            </w:r>
          </w:p>
          <w:p w14:paraId="5E4CFBA0" w14:textId="77777777" w:rsidR="00A51D88" w:rsidRPr="003C4055" w:rsidRDefault="00924939" w:rsidP="00924939">
            <w:pPr>
              <w:rPr>
                <w:rFonts w:ascii="Arial" w:hAnsi="Arial" w:cs="Arial"/>
                <w:sz w:val="17"/>
                <w:szCs w:val="17"/>
                <w:lang w:eastAsia="en-GB"/>
              </w:rPr>
            </w:pPr>
            <w:r w:rsidRPr="003C4055">
              <w:rPr>
                <w:rFonts w:ascii="Arial" w:hAnsi="Arial" w:cs="Arial"/>
                <w:sz w:val="17"/>
                <w:szCs w:val="17"/>
                <w:lang w:eastAsia="en-GB"/>
              </w:rPr>
              <w:t>Risk capital: 5% (Direct)</w:t>
            </w:r>
          </w:p>
          <w:p w14:paraId="4A5E05F6" w14:textId="77777777" w:rsidR="00924939" w:rsidRPr="003C4055" w:rsidRDefault="00924939" w:rsidP="00924939">
            <w:pPr>
              <w:rPr>
                <w:rFonts w:ascii="Arial" w:hAnsi="Arial" w:cs="Arial"/>
                <w:sz w:val="17"/>
                <w:szCs w:val="17"/>
                <w:lang w:eastAsia="en-GB"/>
              </w:rPr>
            </w:pPr>
          </w:p>
          <w:p w14:paraId="14178A3B" w14:textId="77777777" w:rsidR="00924939" w:rsidRPr="003C4055" w:rsidRDefault="00924939" w:rsidP="00924939">
            <w:pPr>
              <w:rPr>
                <w:rFonts w:ascii="Arial" w:hAnsi="Arial" w:cs="Arial"/>
                <w:sz w:val="17"/>
                <w:szCs w:val="17"/>
                <w:lang w:eastAsia="en-GB"/>
              </w:rPr>
            </w:pPr>
            <w:r w:rsidRPr="003C4055">
              <w:rPr>
                <w:rFonts w:ascii="Arial" w:hAnsi="Arial" w:cs="Arial"/>
                <w:sz w:val="17"/>
                <w:szCs w:val="17"/>
                <w:lang w:eastAsia="en-GB"/>
              </w:rPr>
              <w:t>Other /  Comments: Conventional portfolio: 0%</w:t>
            </w:r>
          </w:p>
          <w:p w14:paraId="661EC76F" w14:textId="77777777" w:rsidR="00924939" w:rsidRPr="003C4055" w:rsidRDefault="00924939" w:rsidP="00924939">
            <w:pPr>
              <w:rPr>
                <w:rFonts w:ascii="Arial" w:hAnsi="Arial" w:cs="Arial"/>
                <w:sz w:val="17"/>
                <w:szCs w:val="17"/>
                <w:lang w:eastAsia="en-GB"/>
              </w:rPr>
            </w:pPr>
            <w:r w:rsidRPr="003C4055">
              <w:rPr>
                <w:rFonts w:ascii="Arial" w:hAnsi="Arial" w:cs="Arial"/>
                <w:sz w:val="17"/>
                <w:szCs w:val="17"/>
                <w:lang w:eastAsia="en-GB"/>
              </w:rPr>
              <w:t>Balanced portfolio: max. 3%, max. 2% per issuer</w:t>
            </w:r>
          </w:p>
          <w:p w14:paraId="45D5CA89" w14:textId="77777777" w:rsidR="00924939" w:rsidRPr="003C4055" w:rsidRDefault="00924939" w:rsidP="00924939">
            <w:pPr>
              <w:rPr>
                <w:rFonts w:ascii="Arial" w:hAnsi="Arial" w:cs="Arial"/>
                <w:sz w:val="17"/>
                <w:szCs w:val="17"/>
                <w:lang w:eastAsia="en-GB"/>
              </w:rPr>
            </w:pPr>
            <w:r w:rsidRPr="003C4055">
              <w:rPr>
                <w:rFonts w:ascii="Arial" w:hAnsi="Arial" w:cs="Arial"/>
                <w:sz w:val="17"/>
                <w:szCs w:val="17"/>
                <w:lang w:eastAsia="en-GB"/>
              </w:rPr>
              <w:t>Growth portfolio: max 5%, max 2% per issuer</w:t>
            </w:r>
          </w:p>
        </w:tc>
        <w:tc>
          <w:tcPr>
            <w:tcW w:w="421" w:type="pct"/>
            <w:tcBorders>
              <w:top w:val="nil"/>
              <w:left w:val="nil"/>
              <w:bottom w:val="single" w:sz="4" w:space="0" w:color="auto"/>
              <w:right w:val="single" w:sz="4" w:space="0" w:color="auto"/>
            </w:tcBorders>
            <w:shd w:val="clear" w:color="auto" w:fill="auto"/>
            <w:hideMark/>
          </w:tcPr>
          <w:p w14:paraId="35C7C21C" w14:textId="77777777" w:rsidR="00A51D88" w:rsidRPr="003C4055" w:rsidRDefault="00A51D88" w:rsidP="00BA28AE">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4B6E8BEE"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Max. 20% may be in the overall value of securities and deposits issued by an organisation belonging to the same banking group.</w:t>
            </w:r>
          </w:p>
        </w:tc>
        <w:tc>
          <w:tcPr>
            <w:tcW w:w="688" w:type="pct"/>
            <w:tcBorders>
              <w:top w:val="nil"/>
              <w:left w:val="nil"/>
              <w:bottom w:val="single" w:sz="4" w:space="0" w:color="auto"/>
              <w:right w:val="single" w:sz="4" w:space="0" w:color="auto"/>
            </w:tcBorders>
            <w:shd w:val="clear" w:color="auto" w:fill="auto"/>
            <w:hideMark/>
          </w:tcPr>
          <w:p w14:paraId="6AFB088B"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w:t>
            </w:r>
          </w:p>
        </w:tc>
      </w:tr>
      <w:tr w:rsidR="00A51D88" w:rsidRPr="003C4055" w14:paraId="3959450A"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450DF1AD"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Hungary</w:t>
            </w:r>
          </w:p>
        </w:tc>
        <w:tc>
          <w:tcPr>
            <w:tcW w:w="576" w:type="pct"/>
            <w:tcBorders>
              <w:top w:val="nil"/>
              <w:left w:val="nil"/>
              <w:bottom w:val="single" w:sz="4" w:space="0" w:color="auto"/>
              <w:right w:val="single" w:sz="4" w:space="0" w:color="auto"/>
            </w:tcBorders>
            <w:shd w:val="clear" w:color="000000" w:fill="FFFFFF"/>
            <w:hideMark/>
          </w:tcPr>
          <w:p w14:paraId="42FD624C"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Voluntary private pension funds (önkéntes nyugdíjpénztar)</w:t>
            </w:r>
          </w:p>
        </w:tc>
        <w:tc>
          <w:tcPr>
            <w:tcW w:w="479" w:type="pct"/>
            <w:tcBorders>
              <w:top w:val="nil"/>
              <w:left w:val="nil"/>
              <w:bottom w:val="single" w:sz="4" w:space="0" w:color="auto"/>
              <w:right w:val="single" w:sz="4" w:space="0" w:color="auto"/>
            </w:tcBorders>
            <w:shd w:val="clear" w:color="auto" w:fill="auto"/>
            <w:hideMark/>
          </w:tcPr>
          <w:p w14:paraId="0DB0DF65"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Listed: No limit.</w:t>
            </w:r>
            <w:r w:rsidRPr="003C4055">
              <w:rPr>
                <w:rFonts w:ascii="Arial" w:hAnsi="Arial" w:cs="Arial"/>
                <w:sz w:val="17"/>
                <w:szCs w:val="17"/>
                <w:lang w:eastAsia="en-GB"/>
              </w:rPr>
              <w:br/>
              <w:t xml:space="preserve">Non-listed </w:t>
            </w:r>
            <w:r w:rsidR="00BA28AE" w:rsidRPr="003C4055">
              <w:rPr>
                <w:rFonts w:ascii="Arial" w:hAnsi="Arial" w:cs="Arial"/>
                <w:sz w:val="17"/>
                <w:szCs w:val="17"/>
                <w:lang w:eastAsia="en-GB"/>
              </w:rPr>
              <w:t>equities: 5%</w:t>
            </w:r>
            <w:r w:rsidRPr="003C4055">
              <w:rPr>
                <w:rFonts w:ascii="Arial" w:hAnsi="Arial" w:cs="Arial"/>
                <w:sz w:val="17"/>
                <w:szCs w:val="17"/>
                <w:lang w:eastAsia="en-GB"/>
              </w:rPr>
              <w:t xml:space="preserve"> (both of domestic and foreign equities).</w:t>
            </w:r>
          </w:p>
        </w:tc>
        <w:tc>
          <w:tcPr>
            <w:tcW w:w="421" w:type="pct"/>
            <w:tcBorders>
              <w:top w:val="nil"/>
              <w:left w:val="nil"/>
              <w:bottom w:val="single" w:sz="4" w:space="0" w:color="auto"/>
              <w:right w:val="single" w:sz="4" w:space="0" w:color="auto"/>
            </w:tcBorders>
            <w:shd w:val="clear" w:color="auto" w:fill="auto"/>
            <w:hideMark/>
          </w:tcPr>
          <w:p w14:paraId="5576DABD"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r w:rsidR="00803E55" w:rsidRPr="003C4055">
              <w:rPr>
                <w:rFonts w:ascii="Arial" w:hAnsi="Arial" w:cs="Arial"/>
                <w:sz w:val="17"/>
                <w:szCs w:val="17"/>
                <w:lang w:eastAsia="en-GB"/>
              </w:rPr>
              <w:t>Max. 10% together with real estate investment funds.</w:t>
            </w:r>
          </w:p>
        </w:tc>
        <w:tc>
          <w:tcPr>
            <w:tcW w:w="421" w:type="pct"/>
            <w:tcBorders>
              <w:top w:val="nil"/>
              <w:left w:val="nil"/>
              <w:bottom w:val="single" w:sz="4" w:space="0" w:color="auto"/>
              <w:right w:val="single" w:sz="4" w:space="0" w:color="auto"/>
            </w:tcBorders>
            <w:shd w:val="clear" w:color="auto" w:fill="auto"/>
            <w:hideMark/>
          </w:tcPr>
          <w:p w14:paraId="4BB27594" w14:textId="77777777" w:rsidR="00A51D88" w:rsidRPr="003C4055" w:rsidRDefault="00A51D88" w:rsidP="004F692A">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Government bonds: No limit </w:t>
            </w:r>
            <w:r w:rsidRPr="003C4055">
              <w:rPr>
                <w:rFonts w:ascii="Arial" w:hAnsi="Arial" w:cs="Arial"/>
                <w:sz w:val="17"/>
                <w:szCs w:val="17"/>
                <w:lang w:eastAsia="en-GB"/>
              </w:rPr>
              <w:br/>
              <w:t>Hungarian municipalities bonds: 10%</w:t>
            </w:r>
            <w:r w:rsidRPr="003C4055">
              <w:rPr>
                <w:rFonts w:ascii="Arial" w:hAnsi="Arial" w:cs="Arial"/>
                <w:sz w:val="17"/>
                <w:szCs w:val="17"/>
                <w:lang w:eastAsia="en-GB"/>
              </w:rPr>
              <w:br/>
              <w:t>Mortgage bonds: 25%</w:t>
            </w:r>
          </w:p>
        </w:tc>
        <w:tc>
          <w:tcPr>
            <w:tcW w:w="421" w:type="pct"/>
            <w:tcBorders>
              <w:top w:val="nil"/>
              <w:left w:val="nil"/>
              <w:bottom w:val="single" w:sz="4" w:space="0" w:color="auto"/>
              <w:right w:val="single" w:sz="4" w:space="0" w:color="auto"/>
            </w:tcBorders>
            <w:shd w:val="clear" w:color="auto" w:fill="auto"/>
            <w:hideMark/>
          </w:tcPr>
          <w:p w14:paraId="18557E58" w14:textId="77777777" w:rsidR="00BA28AE" w:rsidRPr="003C4055" w:rsidRDefault="00BA28AE" w:rsidP="00BA28AE">
            <w:pPr>
              <w:rPr>
                <w:rFonts w:ascii="Arial" w:hAnsi="Arial" w:cs="Arial"/>
                <w:sz w:val="17"/>
                <w:szCs w:val="17"/>
                <w:lang w:eastAsia="en-GB"/>
              </w:rPr>
            </w:pPr>
            <w:r w:rsidRPr="003C4055">
              <w:rPr>
                <w:rFonts w:ascii="Arial" w:hAnsi="Arial" w:cs="Arial"/>
                <w:sz w:val="17"/>
                <w:szCs w:val="17"/>
                <w:lang w:eastAsia="en-GB"/>
              </w:rPr>
              <w:t>Hungarian or foreign corporate bonds: 10%</w:t>
            </w:r>
          </w:p>
          <w:p w14:paraId="22DCA5B3" w14:textId="77777777" w:rsidR="004F692A" w:rsidRPr="003C4055" w:rsidRDefault="004F692A" w:rsidP="00BA28AE">
            <w:pPr>
              <w:rPr>
                <w:rFonts w:ascii="Arial" w:hAnsi="Arial" w:cs="Arial"/>
                <w:sz w:val="17"/>
                <w:szCs w:val="17"/>
                <w:lang w:eastAsia="en-GB"/>
              </w:rPr>
            </w:pPr>
          </w:p>
          <w:p w14:paraId="05CD928E" w14:textId="77777777" w:rsidR="00BA28AE" w:rsidRPr="003C4055" w:rsidRDefault="00BA28AE" w:rsidP="00BA28AE">
            <w:pPr>
              <w:rPr>
                <w:rFonts w:ascii="Arial" w:hAnsi="Arial" w:cs="Arial"/>
                <w:sz w:val="17"/>
                <w:szCs w:val="17"/>
                <w:lang w:eastAsia="en-GB"/>
              </w:rPr>
            </w:pPr>
            <w:r w:rsidRPr="003C4055">
              <w:rPr>
                <w:rFonts w:ascii="Arial" w:hAnsi="Arial" w:cs="Arial"/>
                <w:sz w:val="17"/>
                <w:szCs w:val="17"/>
                <w:lang w:eastAsia="en-GB"/>
              </w:rPr>
              <w:t>Other / Comments: Hungarian and foreign corporate and municipalities bonds together: 30%</w:t>
            </w:r>
          </w:p>
        </w:tc>
        <w:tc>
          <w:tcPr>
            <w:tcW w:w="421" w:type="pct"/>
            <w:tcBorders>
              <w:top w:val="nil"/>
              <w:left w:val="nil"/>
              <w:bottom w:val="single" w:sz="4" w:space="0" w:color="auto"/>
              <w:right w:val="single" w:sz="4" w:space="0" w:color="auto"/>
            </w:tcBorders>
            <w:shd w:val="clear" w:color="auto" w:fill="auto"/>
            <w:hideMark/>
          </w:tcPr>
          <w:p w14:paraId="3A7C12D9" w14:textId="77777777" w:rsidR="00A51D88" w:rsidRPr="003C4055" w:rsidRDefault="00A51D88" w:rsidP="00BD0B09">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44EBF0B0" w14:textId="77777777" w:rsidR="00BD0B09" w:rsidRPr="003C4055" w:rsidRDefault="00BD0B09" w:rsidP="00BD0B09">
            <w:pPr>
              <w:rPr>
                <w:rFonts w:ascii="Arial" w:hAnsi="Arial" w:cs="Arial"/>
                <w:sz w:val="17"/>
                <w:szCs w:val="17"/>
                <w:lang w:eastAsia="en-GB"/>
              </w:rPr>
            </w:pPr>
            <w:r w:rsidRPr="003C4055">
              <w:rPr>
                <w:rFonts w:ascii="Arial" w:hAnsi="Arial" w:cs="Arial"/>
                <w:sz w:val="17"/>
                <w:szCs w:val="17"/>
                <w:lang w:eastAsia="en-GB"/>
              </w:rPr>
              <w:t>Derivative fund: 5%</w:t>
            </w:r>
          </w:p>
          <w:p w14:paraId="2A7D7252" w14:textId="77777777" w:rsidR="00A51D88" w:rsidRPr="003C4055" w:rsidRDefault="00BD0B09" w:rsidP="00BD0B09">
            <w:pPr>
              <w:rPr>
                <w:rFonts w:ascii="Arial" w:hAnsi="Arial" w:cs="Arial"/>
                <w:sz w:val="17"/>
                <w:szCs w:val="17"/>
                <w:lang w:eastAsia="en-GB"/>
              </w:rPr>
            </w:pPr>
            <w:r w:rsidRPr="003C4055">
              <w:rPr>
                <w:rFonts w:ascii="Arial" w:hAnsi="Arial" w:cs="Arial"/>
                <w:sz w:val="17"/>
                <w:szCs w:val="17"/>
                <w:lang w:eastAsia="en-GB"/>
              </w:rPr>
              <w:t>Risk capital: 5% (Direct)</w:t>
            </w:r>
          </w:p>
          <w:p w14:paraId="29977A39" w14:textId="77777777" w:rsidR="00BD0B09" w:rsidRPr="003C4055" w:rsidRDefault="00BD0B09" w:rsidP="00BD0B09">
            <w:pPr>
              <w:rPr>
                <w:rFonts w:ascii="Arial" w:hAnsi="Arial" w:cs="Arial"/>
                <w:sz w:val="17"/>
                <w:szCs w:val="17"/>
                <w:lang w:eastAsia="en-GB"/>
              </w:rPr>
            </w:pPr>
          </w:p>
          <w:p w14:paraId="3338ACA8" w14:textId="77777777" w:rsidR="00BD0B09" w:rsidRPr="003C4055" w:rsidRDefault="00BD0B09" w:rsidP="00BD0B09">
            <w:pPr>
              <w:rPr>
                <w:rFonts w:ascii="Arial" w:hAnsi="Arial" w:cs="Arial"/>
                <w:sz w:val="17"/>
                <w:szCs w:val="17"/>
                <w:lang w:eastAsia="en-GB"/>
              </w:rPr>
            </w:pPr>
            <w:r w:rsidRPr="003C4055">
              <w:rPr>
                <w:rFonts w:ascii="Arial" w:hAnsi="Arial" w:cs="Arial"/>
                <w:sz w:val="17"/>
                <w:szCs w:val="17"/>
                <w:lang w:eastAsia="en-GB"/>
              </w:rPr>
              <w:t>Other / Comments: Risk Capital: Max 2% per issuer</w:t>
            </w:r>
          </w:p>
        </w:tc>
        <w:tc>
          <w:tcPr>
            <w:tcW w:w="421" w:type="pct"/>
            <w:tcBorders>
              <w:top w:val="nil"/>
              <w:left w:val="nil"/>
              <w:bottom w:val="single" w:sz="4" w:space="0" w:color="auto"/>
              <w:right w:val="single" w:sz="4" w:space="0" w:color="auto"/>
            </w:tcBorders>
            <w:shd w:val="clear" w:color="auto" w:fill="auto"/>
            <w:hideMark/>
          </w:tcPr>
          <w:p w14:paraId="20447B9B" w14:textId="77777777" w:rsidR="00803E55" w:rsidRPr="003C4055" w:rsidRDefault="00A51D88" w:rsidP="00803E55">
            <w:pPr>
              <w:rPr>
                <w:rFonts w:ascii="Arial" w:hAnsi="Arial" w:cs="Arial"/>
                <w:sz w:val="17"/>
                <w:szCs w:val="17"/>
                <w:lang w:eastAsia="en-GB"/>
              </w:rPr>
            </w:pPr>
            <w:r w:rsidRPr="003C4055">
              <w:rPr>
                <w:rFonts w:ascii="Arial" w:hAnsi="Arial" w:cs="Arial"/>
                <w:sz w:val="17"/>
                <w:szCs w:val="17"/>
                <w:lang w:eastAsia="en-GB"/>
              </w:rPr>
              <w:t xml:space="preserve">5%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r w:rsidR="00803E55" w:rsidRPr="003C4055">
              <w:rPr>
                <w:rFonts w:ascii="Arial" w:hAnsi="Arial" w:cs="Arial"/>
                <w:sz w:val="17"/>
                <w:szCs w:val="17"/>
                <w:lang w:eastAsia="en-GB"/>
              </w:rPr>
              <w:t>The total amount of member loans shall never exceed 5% of the coverage reserve of the fund.</w:t>
            </w:r>
          </w:p>
          <w:p w14:paraId="7E46A33A" w14:textId="77777777" w:rsidR="00A51D88" w:rsidRPr="003C4055" w:rsidRDefault="00803E55" w:rsidP="00803E55">
            <w:pPr>
              <w:rPr>
                <w:rFonts w:ascii="Arial" w:hAnsi="Arial" w:cs="Arial"/>
                <w:sz w:val="17"/>
                <w:szCs w:val="17"/>
                <w:lang w:eastAsia="en-GB"/>
              </w:rPr>
            </w:pPr>
            <w:r w:rsidRPr="003C4055">
              <w:rPr>
                <w:rFonts w:ascii="Arial" w:hAnsi="Arial" w:cs="Arial"/>
                <w:sz w:val="17"/>
                <w:szCs w:val="17"/>
                <w:lang w:eastAsia="en-GB"/>
              </w:rPr>
              <w:t>The amount of the member loan shall not exceed 30% of the amount held on the individual account of the fund member at the time of disbursement. The maximum term of the member loan shall be 12 months.</w:t>
            </w:r>
          </w:p>
        </w:tc>
        <w:tc>
          <w:tcPr>
            <w:tcW w:w="421" w:type="pct"/>
            <w:tcBorders>
              <w:top w:val="nil"/>
              <w:left w:val="nil"/>
              <w:bottom w:val="single" w:sz="4" w:space="0" w:color="auto"/>
              <w:right w:val="single" w:sz="4" w:space="0" w:color="auto"/>
            </w:tcBorders>
            <w:shd w:val="clear" w:color="auto" w:fill="auto"/>
            <w:hideMark/>
          </w:tcPr>
          <w:p w14:paraId="76F0D191"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r w:rsidR="00803E55" w:rsidRPr="003C4055">
              <w:rPr>
                <w:rFonts w:ascii="Arial" w:hAnsi="Arial" w:cs="Arial"/>
                <w:sz w:val="17"/>
                <w:szCs w:val="17"/>
                <w:lang w:eastAsia="en-GB"/>
              </w:rPr>
              <w:t>Max. 20% may be in the overall value of cash account and deposits and securities issued by a credit institution. Max. 20% may be in the overall value of cash account and deposits and securities issued by a credit institution belonging to the same group.</w:t>
            </w:r>
          </w:p>
        </w:tc>
        <w:tc>
          <w:tcPr>
            <w:tcW w:w="688" w:type="pct"/>
            <w:tcBorders>
              <w:top w:val="nil"/>
              <w:left w:val="nil"/>
              <w:bottom w:val="single" w:sz="4" w:space="0" w:color="auto"/>
              <w:right w:val="single" w:sz="4" w:space="0" w:color="auto"/>
            </w:tcBorders>
            <w:shd w:val="clear" w:color="auto" w:fill="auto"/>
            <w:hideMark/>
          </w:tcPr>
          <w:p w14:paraId="0FA49E4A" w14:textId="77777777" w:rsidR="00A51D88" w:rsidRPr="003C4055" w:rsidRDefault="007039DF" w:rsidP="007039DF">
            <w:pPr>
              <w:rPr>
                <w:rFonts w:ascii="Arial" w:hAnsi="Arial" w:cs="Arial"/>
                <w:sz w:val="17"/>
                <w:szCs w:val="17"/>
                <w:lang w:eastAsia="en-GB"/>
              </w:rPr>
            </w:pPr>
            <w:r w:rsidRPr="003C4055">
              <w:rPr>
                <w:rFonts w:ascii="Arial" w:hAnsi="Arial" w:cs="Arial"/>
                <w:sz w:val="17"/>
                <w:szCs w:val="17"/>
                <w:lang w:eastAsia="en-GB"/>
              </w:rPr>
              <w:t>10% privately is</w:t>
            </w:r>
            <w:r w:rsidR="00670BB6" w:rsidRPr="003C4055">
              <w:rPr>
                <w:rFonts w:ascii="Arial" w:hAnsi="Arial" w:cs="Arial"/>
                <w:sz w:val="17"/>
                <w:szCs w:val="17"/>
                <w:lang w:eastAsia="en-GB"/>
              </w:rPr>
              <w:t xml:space="preserve">sued shares of a bank which was </w:t>
            </w:r>
            <w:r w:rsidRPr="003C4055">
              <w:rPr>
                <w:rFonts w:ascii="Arial" w:hAnsi="Arial" w:cs="Arial"/>
                <w:sz w:val="17"/>
                <w:szCs w:val="17"/>
                <w:lang w:eastAsia="en-GB"/>
              </w:rPr>
              <w:t>established in Hungary</w:t>
            </w:r>
          </w:p>
        </w:tc>
      </w:tr>
      <w:tr w:rsidR="00A51D88" w:rsidRPr="003C4055" w14:paraId="4557CC7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30BA6767"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Iceland</w:t>
            </w:r>
          </w:p>
        </w:tc>
        <w:tc>
          <w:tcPr>
            <w:tcW w:w="576" w:type="pct"/>
            <w:tcBorders>
              <w:top w:val="nil"/>
              <w:left w:val="nil"/>
              <w:bottom w:val="single" w:sz="4" w:space="0" w:color="auto"/>
              <w:right w:val="single" w:sz="4" w:space="0" w:color="auto"/>
            </w:tcBorders>
            <w:shd w:val="clear" w:color="000000" w:fill="FFFFFF"/>
            <w:hideMark/>
          </w:tcPr>
          <w:p w14:paraId="7A1D9AEE" w14:textId="77777777" w:rsidR="00A51D88" w:rsidRPr="003C4055" w:rsidRDefault="00085123" w:rsidP="00A51D88">
            <w:pPr>
              <w:rPr>
                <w:rFonts w:ascii="Arial" w:hAnsi="Arial" w:cs="Arial"/>
                <w:sz w:val="17"/>
                <w:szCs w:val="17"/>
                <w:lang w:eastAsia="en-GB"/>
              </w:rPr>
            </w:pPr>
            <w:r w:rsidRPr="003C4055">
              <w:rPr>
                <w:rFonts w:ascii="Arial" w:hAnsi="Arial" w:cs="Arial"/>
                <w:sz w:val="17"/>
                <w:szCs w:val="17"/>
                <w:lang w:eastAsia="en-GB"/>
              </w:rPr>
              <w:t>Occupational private pension and personal pension</w:t>
            </w:r>
          </w:p>
        </w:tc>
        <w:tc>
          <w:tcPr>
            <w:tcW w:w="479" w:type="pct"/>
            <w:tcBorders>
              <w:top w:val="nil"/>
              <w:left w:val="nil"/>
              <w:bottom w:val="single" w:sz="4" w:space="0" w:color="auto"/>
              <w:right w:val="single" w:sz="4" w:space="0" w:color="auto"/>
            </w:tcBorders>
            <w:shd w:val="clear" w:color="auto" w:fill="auto"/>
            <w:hideMark/>
          </w:tcPr>
          <w:p w14:paraId="5CCD855C" w14:textId="77777777" w:rsidR="00A51D88" w:rsidRPr="003C4055" w:rsidRDefault="00085123" w:rsidP="00463AAA">
            <w:pPr>
              <w:tabs>
                <w:tab w:val="left" w:pos="720"/>
              </w:tabs>
              <w:rPr>
                <w:rFonts w:ascii="Arial" w:hAnsi="Arial" w:cs="Arial"/>
                <w:sz w:val="17"/>
                <w:szCs w:val="17"/>
                <w:lang w:eastAsia="en-GB"/>
              </w:rPr>
            </w:pPr>
            <w:r w:rsidRPr="003C4055">
              <w:rPr>
                <w:rFonts w:ascii="Arial" w:hAnsi="Arial" w:cs="Arial"/>
                <w:sz w:val="17"/>
                <w:szCs w:val="17"/>
                <w:lang w:eastAsia="en-GB"/>
              </w:rPr>
              <w:t xml:space="preserve">Up to </w:t>
            </w:r>
            <w:r w:rsidR="00463AAA" w:rsidRPr="003C4055">
              <w:rPr>
                <w:rFonts w:ascii="Arial" w:hAnsi="Arial" w:cs="Arial"/>
                <w:sz w:val="17"/>
                <w:szCs w:val="17"/>
                <w:lang w:eastAsia="en-GB"/>
              </w:rPr>
              <w:t>60%</w:t>
            </w:r>
          </w:p>
        </w:tc>
        <w:tc>
          <w:tcPr>
            <w:tcW w:w="421" w:type="pct"/>
            <w:tcBorders>
              <w:top w:val="nil"/>
              <w:left w:val="nil"/>
              <w:bottom w:val="single" w:sz="4" w:space="0" w:color="auto"/>
              <w:right w:val="single" w:sz="4" w:space="0" w:color="auto"/>
            </w:tcBorders>
            <w:shd w:val="clear" w:color="auto" w:fill="auto"/>
            <w:hideMark/>
          </w:tcPr>
          <w:p w14:paraId="5381FFA6" w14:textId="77777777" w:rsidR="00085123" w:rsidRPr="003C4055" w:rsidRDefault="00085123" w:rsidP="00085123">
            <w:pPr>
              <w:tabs>
                <w:tab w:val="left" w:pos="720"/>
              </w:tabs>
              <w:rPr>
                <w:rFonts w:ascii="Arial" w:hAnsi="Arial" w:cs="Arial"/>
                <w:sz w:val="17"/>
                <w:szCs w:val="17"/>
                <w:lang w:eastAsia="en-GB"/>
              </w:rPr>
            </w:pPr>
            <w:r w:rsidRPr="003C4055">
              <w:rPr>
                <w:rFonts w:ascii="Arial" w:hAnsi="Arial" w:cs="Arial"/>
                <w:sz w:val="17"/>
                <w:szCs w:val="17"/>
                <w:lang w:eastAsia="en-GB"/>
              </w:rPr>
              <w:t xml:space="preserve">Up to </w:t>
            </w:r>
            <w:r w:rsidR="00F22F8B" w:rsidRPr="003C4055">
              <w:rPr>
                <w:rFonts w:ascii="Arial" w:hAnsi="Arial" w:cs="Arial"/>
                <w:sz w:val="17"/>
                <w:szCs w:val="17"/>
                <w:lang w:eastAsia="en-GB"/>
              </w:rPr>
              <w:t>6</w:t>
            </w:r>
            <w:r w:rsidRPr="003C4055">
              <w:rPr>
                <w:rFonts w:ascii="Arial" w:hAnsi="Arial" w:cs="Arial"/>
                <w:sz w:val="17"/>
                <w:szCs w:val="17"/>
                <w:lang w:eastAsia="en-GB"/>
              </w:rPr>
              <w:t>0%</w:t>
            </w:r>
          </w:p>
          <w:p w14:paraId="3D396C5B" w14:textId="77777777" w:rsidR="00A51D88" w:rsidRPr="003C4055" w:rsidRDefault="00A51D88" w:rsidP="00A51D88">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5EFEABDC" w14:textId="77777777" w:rsidR="00A51D88" w:rsidRPr="003C4055" w:rsidRDefault="00085123" w:rsidP="00E944A3">
            <w:pPr>
              <w:tabs>
                <w:tab w:val="left" w:pos="720"/>
              </w:tabs>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hideMark/>
          </w:tcPr>
          <w:p w14:paraId="6B13F7BA" w14:textId="77777777" w:rsidR="00085123" w:rsidRPr="003C4055" w:rsidRDefault="00085123" w:rsidP="00085123">
            <w:pPr>
              <w:tabs>
                <w:tab w:val="left" w:pos="720"/>
              </w:tabs>
              <w:rPr>
                <w:rFonts w:ascii="Arial" w:hAnsi="Arial" w:cs="Arial"/>
                <w:sz w:val="17"/>
                <w:szCs w:val="17"/>
                <w:lang w:eastAsia="en-GB"/>
              </w:rPr>
            </w:pPr>
            <w:r w:rsidRPr="003C4055">
              <w:rPr>
                <w:rFonts w:ascii="Arial" w:hAnsi="Arial" w:cs="Arial"/>
                <w:sz w:val="17"/>
                <w:szCs w:val="17"/>
                <w:lang w:eastAsia="en-GB"/>
              </w:rPr>
              <w:t>Up to 80% (up to 100% in covered bonds)</w:t>
            </w:r>
          </w:p>
          <w:p w14:paraId="78138E7B" w14:textId="77777777" w:rsidR="00A51D88" w:rsidRPr="003C4055" w:rsidRDefault="00A51D88" w:rsidP="00926226">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214E04E3" w14:textId="77777777" w:rsidR="00085123" w:rsidRPr="003C4055" w:rsidRDefault="00085123" w:rsidP="00085123">
            <w:pPr>
              <w:tabs>
                <w:tab w:val="left" w:pos="720"/>
              </w:tabs>
              <w:rPr>
                <w:rFonts w:ascii="Arial" w:hAnsi="Arial" w:cs="Arial"/>
                <w:sz w:val="17"/>
                <w:szCs w:val="17"/>
                <w:lang w:eastAsia="en-GB"/>
              </w:rPr>
            </w:pPr>
            <w:r w:rsidRPr="003C4055">
              <w:rPr>
                <w:rFonts w:ascii="Arial" w:hAnsi="Arial" w:cs="Arial"/>
                <w:sz w:val="17"/>
                <w:szCs w:val="17"/>
                <w:lang w:eastAsia="en-GB"/>
              </w:rPr>
              <w:t>Up to 80%</w:t>
            </w:r>
          </w:p>
          <w:p w14:paraId="491E4A36" w14:textId="77777777" w:rsidR="00085123" w:rsidRPr="003C4055" w:rsidRDefault="00085123" w:rsidP="00085123">
            <w:pPr>
              <w:tabs>
                <w:tab w:val="left" w:pos="720"/>
              </w:tabs>
              <w:rPr>
                <w:rFonts w:ascii="Arial" w:hAnsi="Arial" w:cs="Arial"/>
                <w:sz w:val="17"/>
                <w:szCs w:val="17"/>
                <w:lang w:eastAsia="en-GB"/>
              </w:rPr>
            </w:pPr>
          </w:p>
          <w:p w14:paraId="2A11D9FA" w14:textId="77777777" w:rsidR="00085123" w:rsidRPr="003C4055" w:rsidRDefault="00085123" w:rsidP="00085123">
            <w:pPr>
              <w:tabs>
                <w:tab w:val="left" w:pos="720"/>
              </w:tabs>
              <w:rPr>
                <w:rFonts w:ascii="Arial" w:hAnsi="Arial" w:cs="Arial"/>
                <w:sz w:val="17"/>
                <w:szCs w:val="17"/>
                <w:lang w:eastAsia="en-GB"/>
              </w:rPr>
            </w:pPr>
            <w:r w:rsidRPr="003C4055">
              <w:rPr>
                <w:rFonts w:ascii="Arial" w:hAnsi="Arial" w:cs="Arial"/>
                <w:sz w:val="17"/>
                <w:szCs w:val="17"/>
                <w:lang w:eastAsia="en-GB"/>
              </w:rPr>
              <w:t>Retail investments funds classified as UCITS &lt;80%</w:t>
            </w:r>
          </w:p>
          <w:p w14:paraId="09E415EE" w14:textId="77777777" w:rsidR="00085123" w:rsidRPr="003C4055" w:rsidRDefault="00085123" w:rsidP="00085123">
            <w:pPr>
              <w:tabs>
                <w:tab w:val="left" w:pos="720"/>
              </w:tabs>
              <w:rPr>
                <w:rFonts w:ascii="Arial" w:hAnsi="Arial" w:cs="Arial"/>
                <w:sz w:val="17"/>
                <w:szCs w:val="17"/>
                <w:lang w:eastAsia="en-GB"/>
              </w:rPr>
            </w:pPr>
          </w:p>
          <w:p w14:paraId="0E29F13A" w14:textId="77777777" w:rsidR="00A51D88" w:rsidRPr="003C4055" w:rsidRDefault="00085123" w:rsidP="00085123">
            <w:pPr>
              <w:rPr>
                <w:rFonts w:ascii="Arial" w:hAnsi="Arial" w:cs="Arial"/>
                <w:sz w:val="17"/>
                <w:szCs w:val="17"/>
                <w:lang w:eastAsia="en-GB"/>
              </w:rPr>
            </w:pPr>
            <w:r w:rsidRPr="003C4055">
              <w:rPr>
                <w:rFonts w:ascii="Arial" w:hAnsi="Arial" w:cs="Arial"/>
                <w:sz w:val="17"/>
                <w:szCs w:val="17"/>
                <w:lang w:eastAsia="en-GB"/>
              </w:rPr>
              <w:t>Non UCITS &lt;60%</w:t>
            </w:r>
          </w:p>
        </w:tc>
        <w:tc>
          <w:tcPr>
            <w:tcW w:w="421" w:type="pct"/>
            <w:tcBorders>
              <w:top w:val="nil"/>
              <w:left w:val="nil"/>
              <w:bottom w:val="single" w:sz="4" w:space="0" w:color="auto"/>
              <w:right w:val="single" w:sz="4" w:space="0" w:color="auto"/>
            </w:tcBorders>
            <w:shd w:val="clear" w:color="auto" w:fill="auto"/>
            <w:hideMark/>
          </w:tcPr>
          <w:p w14:paraId="7A180686" w14:textId="77777777" w:rsidR="00A51D88" w:rsidRPr="003C4055" w:rsidRDefault="00085123" w:rsidP="00085123">
            <w:pPr>
              <w:tabs>
                <w:tab w:val="left" w:pos="720"/>
              </w:tabs>
              <w:rPr>
                <w:rFonts w:ascii="Arial" w:hAnsi="Arial" w:cs="Arial"/>
                <w:sz w:val="17"/>
                <w:szCs w:val="17"/>
                <w:lang w:eastAsia="en-GB"/>
              </w:rPr>
            </w:pPr>
            <w:r w:rsidRPr="003C4055">
              <w:rPr>
                <w:rFonts w:ascii="Arial" w:hAnsi="Arial" w:cs="Arial"/>
                <w:sz w:val="17"/>
                <w:szCs w:val="17"/>
                <w:lang w:eastAsia="en-GB"/>
              </w:rPr>
              <w:t>Up to 60%</w:t>
            </w:r>
          </w:p>
        </w:tc>
        <w:tc>
          <w:tcPr>
            <w:tcW w:w="421" w:type="pct"/>
            <w:tcBorders>
              <w:top w:val="nil"/>
              <w:left w:val="nil"/>
              <w:bottom w:val="single" w:sz="4" w:space="0" w:color="auto"/>
              <w:right w:val="single" w:sz="4" w:space="0" w:color="auto"/>
            </w:tcBorders>
            <w:shd w:val="clear" w:color="auto" w:fill="auto"/>
            <w:hideMark/>
          </w:tcPr>
          <w:p w14:paraId="06BF3553" w14:textId="77777777" w:rsidR="00085123" w:rsidRPr="003C4055" w:rsidRDefault="00085123" w:rsidP="00085123">
            <w:pPr>
              <w:tabs>
                <w:tab w:val="left" w:pos="720"/>
              </w:tabs>
              <w:rPr>
                <w:rFonts w:ascii="Arial" w:hAnsi="Arial" w:cs="Arial"/>
                <w:sz w:val="17"/>
                <w:szCs w:val="17"/>
                <w:lang w:eastAsia="en-GB"/>
              </w:rPr>
            </w:pPr>
            <w:r w:rsidRPr="003C4055">
              <w:rPr>
                <w:rFonts w:ascii="Arial" w:hAnsi="Arial" w:cs="Arial"/>
                <w:sz w:val="17"/>
                <w:szCs w:val="17"/>
                <w:lang w:eastAsia="en-GB"/>
              </w:rPr>
              <w:t xml:space="preserve">100% (Total exposure) </w:t>
            </w:r>
          </w:p>
          <w:p w14:paraId="706D6154" w14:textId="77777777" w:rsidR="00085123" w:rsidRPr="003C4055" w:rsidRDefault="00085123" w:rsidP="00085123">
            <w:pPr>
              <w:tabs>
                <w:tab w:val="left" w:pos="720"/>
              </w:tabs>
              <w:rPr>
                <w:rFonts w:ascii="Arial" w:hAnsi="Arial" w:cs="Arial"/>
                <w:sz w:val="17"/>
                <w:szCs w:val="17"/>
                <w:lang w:eastAsia="en-GB"/>
              </w:rPr>
            </w:pPr>
          </w:p>
          <w:p w14:paraId="2F3BCBDA" w14:textId="77777777" w:rsidR="00085123" w:rsidRPr="003C4055" w:rsidRDefault="00085123" w:rsidP="00085123">
            <w:pPr>
              <w:tabs>
                <w:tab w:val="left" w:pos="720"/>
              </w:tabs>
              <w:rPr>
                <w:rFonts w:ascii="Arial" w:hAnsi="Arial" w:cs="Arial"/>
                <w:sz w:val="17"/>
                <w:szCs w:val="17"/>
                <w:lang w:eastAsia="en-GB"/>
              </w:rPr>
            </w:pPr>
            <w:r w:rsidRPr="003C4055">
              <w:rPr>
                <w:rFonts w:ascii="Arial" w:hAnsi="Arial" w:cs="Arial"/>
                <w:sz w:val="17"/>
                <w:szCs w:val="17"/>
                <w:lang w:eastAsia="en-GB"/>
              </w:rPr>
              <w:t xml:space="preserve">Other / Comments: </w:t>
            </w:r>
          </w:p>
          <w:p w14:paraId="2408393F" w14:textId="77777777" w:rsidR="00A51D88" w:rsidRPr="003C4055" w:rsidRDefault="00085123" w:rsidP="00085123">
            <w:pPr>
              <w:tabs>
                <w:tab w:val="left" w:pos="720"/>
              </w:tabs>
              <w:rPr>
                <w:rFonts w:ascii="Arial" w:hAnsi="Arial" w:cs="Arial"/>
                <w:sz w:val="17"/>
                <w:szCs w:val="17"/>
                <w:lang w:eastAsia="en-GB"/>
              </w:rPr>
            </w:pPr>
            <w:r w:rsidRPr="003C4055">
              <w:rPr>
                <w:rFonts w:ascii="Arial" w:hAnsi="Arial" w:cs="Arial"/>
                <w:sz w:val="17"/>
                <w:szCs w:val="17"/>
                <w:lang w:eastAsia="en-GB"/>
              </w:rPr>
              <w:t>Loan needs to be collateralized. Total Loan-to-Value (LTV) 75% of market value of a residential housing, otherwise LTV 50% of the real estate’s market value.</w:t>
            </w:r>
          </w:p>
        </w:tc>
        <w:tc>
          <w:tcPr>
            <w:tcW w:w="421" w:type="pct"/>
            <w:tcBorders>
              <w:top w:val="nil"/>
              <w:left w:val="nil"/>
              <w:bottom w:val="single" w:sz="4" w:space="0" w:color="auto"/>
              <w:right w:val="single" w:sz="4" w:space="0" w:color="auto"/>
            </w:tcBorders>
            <w:shd w:val="clear" w:color="auto" w:fill="auto"/>
            <w:hideMark/>
          </w:tcPr>
          <w:p w14:paraId="6A88F190" w14:textId="77777777" w:rsidR="00A51D88" w:rsidRPr="003C4055" w:rsidRDefault="00926226" w:rsidP="00926226">
            <w:pPr>
              <w:rPr>
                <w:rFonts w:ascii="Arial" w:hAnsi="Arial" w:cs="Arial"/>
                <w:sz w:val="17"/>
                <w:szCs w:val="17"/>
                <w:lang w:eastAsia="en-GB"/>
              </w:rPr>
            </w:pPr>
            <w:r w:rsidRPr="003C4055">
              <w:rPr>
                <w:rFonts w:ascii="Arial" w:hAnsi="Arial" w:cs="Arial"/>
                <w:sz w:val="17"/>
                <w:szCs w:val="17"/>
                <w:lang w:eastAsia="en-GB"/>
              </w:rPr>
              <w:t>100% (Total exposure)</w:t>
            </w:r>
          </w:p>
        </w:tc>
        <w:tc>
          <w:tcPr>
            <w:tcW w:w="688" w:type="pct"/>
            <w:tcBorders>
              <w:top w:val="nil"/>
              <w:left w:val="nil"/>
              <w:bottom w:val="single" w:sz="4" w:space="0" w:color="auto"/>
              <w:right w:val="single" w:sz="4" w:space="0" w:color="auto"/>
            </w:tcBorders>
            <w:shd w:val="clear" w:color="auto" w:fill="auto"/>
            <w:hideMark/>
          </w:tcPr>
          <w:p w14:paraId="22A80CB0" w14:textId="77777777" w:rsidR="00463AAA" w:rsidRPr="003C4055" w:rsidRDefault="00463AAA" w:rsidP="00463AAA">
            <w:pPr>
              <w:tabs>
                <w:tab w:val="left" w:pos="720"/>
              </w:tabs>
              <w:rPr>
                <w:rFonts w:ascii="Arial" w:hAnsi="Arial" w:cs="Arial"/>
                <w:sz w:val="17"/>
                <w:szCs w:val="17"/>
                <w:lang w:eastAsia="en-GB"/>
              </w:rPr>
            </w:pPr>
            <w:r w:rsidRPr="003C4055">
              <w:rPr>
                <w:rFonts w:ascii="Arial" w:hAnsi="Arial" w:cs="Arial"/>
                <w:sz w:val="17"/>
                <w:szCs w:val="17"/>
                <w:lang w:eastAsia="en-GB"/>
              </w:rPr>
              <w:t>Investment limits:</w:t>
            </w:r>
          </w:p>
          <w:p w14:paraId="23FB7A94" w14:textId="77777777" w:rsidR="00463AAA" w:rsidRPr="003C4055" w:rsidRDefault="00463AAA" w:rsidP="00463AAA">
            <w:pPr>
              <w:tabs>
                <w:tab w:val="left" w:pos="720"/>
              </w:tabs>
              <w:rPr>
                <w:rFonts w:ascii="Arial" w:hAnsi="Arial" w:cs="Arial"/>
                <w:sz w:val="17"/>
                <w:szCs w:val="17"/>
                <w:lang w:eastAsia="en-GB"/>
              </w:rPr>
            </w:pPr>
            <w:r w:rsidRPr="003C4055">
              <w:rPr>
                <w:rFonts w:ascii="Arial" w:hAnsi="Arial" w:cs="Arial"/>
                <w:sz w:val="17"/>
                <w:szCs w:val="17"/>
                <w:lang w:eastAsia="en-GB"/>
              </w:rPr>
              <w:t>C+D+E+F&lt;=80%</w:t>
            </w:r>
          </w:p>
          <w:p w14:paraId="019A53EA" w14:textId="77777777" w:rsidR="00463AAA" w:rsidRPr="003C4055" w:rsidRDefault="00463AAA" w:rsidP="00463AAA">
            <w:pPr>
              <w:tabs>
                <w:tab w:val="left" w:pos="720"/>
              </w:tabs>
              <w:rPr>
                <w:rFonts w:ascii="Arial" w:hAnsi="Arial" w:cs="Arial"/>
                <w:sz w:val="17"/>
                <w:szCs w:val="17"/>
                <w:lang w:eastAsia="en-GB"/>
              </w:rPr>
            </w:pPr>
            <w:r w:rsidRPr="003C4055">
              <w:rPr>
                <w:rFonts w:ascii="Arial" w:hAnsi="Arial" w:cs="Arial"/>
                <w:sz w:val="17"/>
                <w:szCs w:val="17"/>
                <w:lang w:eastAsia="en-GB"/>
              </w:rPr>
              <w:t xml:space="preserve">D+E+F&lt;=60% </w:t>
            </w:r>
          </w:p>
          <w:p w14:paraId="1891EAD0" w14:textId="77777777" w:rsidR="00463AAA" w:rsidRPr="003C4055" w:rsidRDefault="00463AAA" w:rsidP="00463AAA">
            <w:pPr>
              <w:tabs>
                <w:tab w:val="left" w:pos="720"/>
              </w:tabs>
              <w:rPr>
                <w:rFonts w:ascii="Arial" w:hAnsi="Arial" w:cs="Arial"/>
                <w:sz w:val="17"/>
                <w:szCs w:val="17"/>
                <w:lang w:eastAsia="en-GB"/>
              </w:rPr>
            </w:pPr>
            <w:r w:rsidRPr="003C4055">
              <w:rPr>
                <w:rFonts w:ascii="Arial" w:hAnsi="Arial" w:cs="Arial"/>
                <w:sz w:val="17"/>
                <w:szCs w:val="17"/>
                <w:lang w:eastAsia="en-GB"/>
              </w:rPr>
              <w:t>F&lt;=10%</w:t>
            </w:r>
          </w:p>
          <w:p w14:paraId="30E9E6E3" w14:textId="77777777" w:rsidR="00463AAA" w:rsidRPr="003C4055" w:rsidRDefault="00463AAA" w:rsidP="00463AAA">
            <w:pPr>
              <w:tabs>
                <w:tab w:val="left" w:pos="720"/>
              </w:tabs>
              <w:rPr>
                <w:rFonts w:ascii="Arial" w:hAnsi="Arial" w:cs="Arial"/>
                <w:sz w:val="17"/>
                <w:szCs w:val="17"/>
                <w:lang w:eastAsia="en-GB"/>
              </w:rPr>
            </w:pPr>
            <w:r w:rsidRPr="003C4055">
              <w:rPr>
                <w:rFonts w:ascii="Arial" w:hAnsi="Arial" w:cs="Arial"/>
                <w:sz w:val="17"/>
                <w:szCs w:val="17"/>
                <w:lang w:eastAsia="en-GB"/>
              </w:rPr>
              <w:t>With: C: Bonds issued by banks and insurance companies –  unit shares in CIS classified as UCITS</w:t>
            </w:r>
          </w:p>
          <w:p w14:paraId="184B4FB9" w14:textId="77777777" w:rsidR="00463AAA" w:rsidRPr="003C4055" w:rsidRDefault="00463AAA" w:rsidP="00463AAA">
            <w:pPr>
              <w:tabs>
                <w:tab w:val="left" w:pos="720"/>
              </w:tabs>
              <w:rPr>
                <w:rFonts w:ascii="Arial" w:hAnsi="Arial" w:cs="Arial"/>
                <w:sz w:val="17"/>
                <w:szCs w:val="17"/>
                <w:lang w:eastAsia="en-GB"/>
              </w:rPr>
            </w:pPr>
            <w:r w:rsidRPr="003C4055">
              <w:rPr>
                <w:rFonts w:ascii="Arial" w:hAnsi="Arial" w:cs="Arial"/>
                <w:sz w:val="17"/>
                <w:szCs w:val="17"/>
                <w:lang w:eastAsia="en-GB"/>
              </w:rPr>
              <w:t>D: Corporate bonds – bonds issued by non-UCITS CIS</w:t>
            </w:r>
          </w:p>
          <w:p w14:paraId="1C3E1F59" w14:textId="77777777" w:rsidR="00463AAA" w:rsidRPr="003C4055" w:rsidRDefault="00463AAA" w:rsidP="00463AAA">
            <w:pPr>
              <w:tabs>
                <w:tab w:val="left" w:pos="720"/>
              </w:tabs>
              <w:rPr>
                <w:rFonts w:ascii="Arial" w:hAnsi="Arial" w:cs="Arial"/>
                <w:sz w:val="17"/>
                <w:szCs w:val="17"/>
                <w:lang w:eastAsia="en-GB"/>
              </w:rPr>
            </w:pPr>
            <w:r w:rsidRPr="003C4055">
              <w:rPr>
                <w:rFonts w:ascii="Arial" w:hAnsi="Arial" w:cs="Arial"/>
                <w:sz w:val="17"/>
                <w:szCs w:val="17"/>
                <w:lang w:eastAsia="en-GB"/>
              </w:rPr>
              <w:t>E: Equity shares – unit shares in non-UCITS CIS – real estate</w:t>
            </w:r>
          </w:p>
          <w:p w14:paraId="16455ED5" w14:textId="77777777" w:rsidR="00463AAA" w:rsidRPr="003C4055" w:rsidRDefault="00463AAA" w:rsidP="00463AAA">
            <w:pPr>
              <w:tabs>
                <w:tab w:val="left" w:pos="720"/>
              </w:tabs>
              <w:rPr>
                <w:rFonts w:ascii="Arial" w:hAnsi="Arial" w:cs="Arial"/>
                <w:sz w:val="17"/>
                <w:szCs w:val="17"/>
                <w:lang w:eastAsia="en-GB"/>
              </w:rPr>
            </w:pPr>
            <w:r w:rsidRPr="003C4055">
              <w:rPr>
                <w:rFonts w:ascii="Arial" w:hAnsi="Arial" w:cs="Arial"/>
                <w:sz w:val="17"/>
                <w:szCs w:val="17"/>
                <w:lang w:eastAsia="en-GB"/>
              </w:rPr>
              <w:t>F: Derivatives – other financial instruments</w:t>
            </w:r>
          </w:p>
          <w:p w14:paraId="7E53C3C4" w14:textId="77777777" w:rsidR="00463AAA" w:rsidRPr="003C4055" w:rsidRDefault="00463AAA" w:rsidP="00463AAA">
            <w:pPr>
              <w:tabs>
                <w:tab w:val="left" w:pos="720"/>
              </w:tabs>
              <w:rPr>
                <w:rFonts w:ascii="Arial" w:hAnsi="Arial" w:cs="Arial"/>
                <w:sz w:val="17"/>
                <w:szCs w:val="17"/>
                <w:lang w:eastAsia="en-GB"/>
              </w:rPr>
            </w:pPr>
          </w:p>
          <w:p w14:paraId="6E8A291A" w14:textId="77777777" w:rsidR="00A51D88" w:rsidRPr="003C4055" w:rsidRDefault="00A212A2" w:rsidP="00A212A2">
            <w:pPr>
              <w:tabs>
                <w:tab w:val="left" w:pos="720"/>
              </w:tabs>
              <w:rPr>
                <w:rFonts w:ascii="Arial" w:hAnsi="Arial" w:cs="Arial"/>
                <w:sz w:val="17"/>
                <w:szCs w:val="17"/>
                <w:lang w:eastAsia="en-GB"/>
              </w:rPr>
            </w:pPr>
            <w:r w:rsidRPr="003C4055">
              <w:rPr>
                <w:rFonts w:ascii="Arial" w:hAnsi="Arial" w:cs="Arial"/>
                <w:sz w:val="17"/>
                <w:szCs w:val="17"/>
                <w:lang w:eastAsia="en-GB"/>
              </w:rPr>
              <w:t>Derivatives: Derivatives may not exceed 10% of total assets.</w:t>
            </w:r>
          </w:p>
        </w:tc>
      </w:tr>
      <w:tr w:rsidR="00A51D88" w:rsidRPr="003C4055" w14:paraId="56A3525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44B10F2"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Ireland</w:t>
            </w:r>
          </w:p>
        </w:tc>
        <w:tc>
          <w:tcPr>
            <w:tcW w:w="576" w:type="pct"/>
            <w:tcBorders>
              <w:top w:val="nil"/>
              <w:left w:val="nil"/>
              <w:bottom w:val="single" w:sz="4" w:space="0" w:color="auto"/>
              <w:right w:val="single" w:sz="4" w:space="0" w:color="auto"/>
            </w:tcBorders>
            <w:shd w:val="clear" w:color="000000" w:fill="FFFFFF"/>
            <w:hideMark/>
          </w:tcPr>
          <w:p w14:paraId="5ED60474"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Occupational pension plans</w:t>
            </w:r>
          </w:p>
          <w:p w14:paraId="5375CF99" w14:textId="77777777" w:rsidR="004453D4" w:rsidRPr="003C4055" w:rsidRDefault="004453D4" w:rsidP="00A51D88">
            <w:pPr>
              <w:rPr>
                <w:rFonts w:ascii="Arial" w:hAnsi="Arial" w:cs="Arial"/>
                <w:sz w:val="17"/>
                <w:szCs w:val="17"/>
                <w:lang w:eastAsia="en-GB"/>
              </w:rPr>
            </w:pPr>
            <w:r w:rsidRPr="003C4055">
              <w:rPr>
                <w:rFonts w:ascii="Arial" w:hAnsi="Arial" w:cs="Arial"/>
                <w:sz w:val="17"/>
                <w:szCs w:val="17"/>
                <w:lang w:eastAsia="en-GB"/>
              </w:rPr>
              <w:t>- Trust retirement annuity contracts</w:t>
            </w:r>
          </w:p>
        </w:tc>
        <w:tc>
          <w:tcPr>
            <w:tcW w:w="479" w:type="pct"/>
            <w:tcBorders>
              <w:top w:val="nil"/>
              <w:left w:val="nil"/>
              <w:bottom w:val="single" w:sz="4" w:space="0" w:color="auto"/>
              <w:right w:val="single" w:sz="4" w:space="0" w:color="auto"/>
            </w:tcBorders>
            <w:shd w:val="clear" w:color="auto" w:fill="auto"/>
            <w:hideMark/>
          </w:tcPr>
          <w:p w14:paraId="69AA0B47" w14:textId="77777777" w:rsidR="00A51D88" w:rsidRPr="003C4055" w:rsidRDefault="00A51D88" w:rsidP="0098012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3B7F95CF"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Limit on unquoted investments = 50% </w:t>
            </w:r>
            <w:r w:rsidR="008864DB" w:rsidRPr="003C4055">
              <w:rPr>
                <w:rFonts w:ascii="Arial" w:hAnsi="Arial" w:cs="Arial"/>
                <w:sz w:val="17"/>
                <w:szCs w:val="17"/>
                <w:lang w:eastAsia="en-GB"/>
              </w:rPr>
              <w:t xml:space="preserve">of total assets </w:t>
            </w:r>
            <w:r w:rsidRPr="003C4055">
              <w:rPr>
                <w:rFonts w:ascii="Arial" w:hAnsi="Arial" w:cs="Arial"/>
                <w:sz w:val="17"/>
                <w:szCs w:val="17"/>
                <w:lang w:eastAsia="en-GB"/>
              </w:rPr>
              <w:t>for schemes with more than 100 members</w:t>
            </w:r>
          </w:p>
        </w:tc>
        <w:tc>
          <w:tcPr>
            <w:tcW w:w="421" w:type="pct"/>
            <w:tcBorders>
              <w:top w:val="nil"/>
              <w:left w:val="nil"/>
              <w:bottom w:val="single" w:sz="4" w:space="0" w:color="auto"/>
              <w:right w:val="single" w:sz="4" w:space="0" w:color="auto"/>
            </w:tcBorders>
            <w:shd w:val="clear" w:color="auto" w:fill="auto"/>
            <w:hideMark/>
          </w:tcPr>
          <w:p w14:paraId="28A2F912" w14:textId="77777777" w:rsidR="00A51D88" w:rsidRPr="003C4055" w:rsidRDefault="00A51D88" w:rsidP="00980120">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0F39FD56" w14:textId="77777777" w:rsidR="00A51D88" w:rsidRPr="003C4055" w:rsidRDefault="00A51D88" w:rsidP="00980120">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3EB87EE5" w14:textId="77777777" w:rsidR="00A51D88" w:rsidRPr="003C4055" w:rsidRDefault="00A51D88" w:rsidP="00980120">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46E8E8F0"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Limit on private investment funds = 50% </w:t>
            </w:r>
            <w:r w:rsidR="00EA5E1F" w:rsidRPr="003C4055">
              <w:rPr>
                <w:rFonts w:ascii="Arial" w:hAnsi="Arial" w:cs="Arial"/>
                <w:sz w:val="17"/>
                <w:szCs w:val="17"/>
                <w:lang w:eastAsia="en-GB"/>
              </w:rPr>
              <w:t xml:space="preserve">of total assets </w:t>
            </w:r>
            <w:r w:rsidRPr="003C4055">
              <w:rPr>
                <w:rFonts w:ascii="Arial" w:hAnsi="Arial" w:cs="Arial"/>
                <w:sz w:val="17"/>
                <w:szCs w:val="17"/>
                <w:lang w:eastAsia="en-GB"/>
              </w:rPr>
              <w:t>for schemes with more than 100 members</w:t>
            </w:r>
          </w:p>
        </w:tc>
        <w:tc>
          <w:tcPr>
            <w:tcW w:w="421" w:type="pct"/>
            <w:tcBorders>
              <w:top w:val="nil"/>
              <w:left w:val="nil"/>
              <w:bottom w:val="single" w:sz="4" w:space="0" w:color="auto"/>
              <w:right w:val="single" w:sz="4" w:space="0" w:color="auto"/>
            </w:tcBorders>
            <w:shd w:val="clear" w:color="auto" w:fill="auto"/>
            <w:hideMark/>
          </w:tcPr>
          <w:p w14:paraId="703D1F8B" w14:textId="77777777" w:rsidR="00A51D88" w:rsidRPr="003C4055" w:rsidRDefault="005F667E" w:rsidP="00A51D88">
            <w:pPr>
              <w:rPr>
                <w:rFonts w:ascii="Arial" w:hAnsi="Arial" w:cs="Arial"/>
                <w:sz w:val="17"/>
                <w:szCs w:val="17"/>
                <w:lang w:eastAsia="en-GB"/>
              </w:rPr>
            </w:pPr>
            <w:r w:rsidRPr="003C4055">
              <w:rPr>
                <w:rFonts w:ascii="Arial" w:hAnsi="Arial" w:cs="Arial"/>
                <w:sz w:val="17"/>
                <w:szCs w:val="17"/>
                <w:lang w:eastAsia="en-GB"/>
              </w:rPr>
              <w:t>Less than 50</w:t>
            </w:r>
            <w:r w:rsidR="00A51D88" w:rsidRPr="003C4055">
              <w:rPr>
                <w:rFonts w:ascii="Arial" w:hAnsi="Arial" w:cs="Arial"/>
                <w:sz w:val="17"/>
                <w:szCs w:val="17"/>
                <w:lang w:eastAsia="en-GB"/>
              </w:rPr>
              <w:t xml:space="preserve">% (Direct) </w:t>
            </w:r>
            <w:r w:rsidR="00A51D88" w:rsidRPr="003C4055">
              <w:rPr>
                <w:rFonts w:ascii="Arial" w:hAnsi="Arial" w:cs="Arial"/>
                <w:sz w:val="17"/>
                <w:szCs w:val="17"/>
                <w:lang w:eastAsia="en-GB"/>
              </w:rPr>
              <w:br/>
            </w:r>
            <w:r w:rsidR="00A51D88" w:rsidRPr="003C4055">
              <w:rPr>
                <w:rFonts w:ascii="Arial" w:hAnsi="Arial" w:cs="Arial"/>
                <w:sz w:val="17"/>
                <w:szCs w:val="17"/>
                <w:lang w:eastAsia="en-GB"/>
              </w:rPr>
              <w:br/>
              <w:t>Other / Comments: Limit on loans = 50%</w:t>
            </w:r>
            <w:r w:rsidR="00EA5E1F" w:rsidRPr="003C4055">
              <w:rPr>
                <w:rFonts w:ascii="Arial" w:hAnsi="Arial" w:cs="Arial"/>
                <w:sz w:val="17"/>
                <w:szCs w:val="17"/>
                <w:lang w:eastAsia="en-GB"/>
              </w:rPr>
              <w:t xml:space="preserve"> of total assets</w:t>
            </w:r>
            <w:r w:rsidR="00A51D88" w:rsidRPr="003C4055">
              <w:rPr>
                <w:rFonts w:ascii="Arial" w:hAnsi="Arial" w:cs="Arial"/>
                <w:sz w:val="17"/>
                <w:szCs w:val="17"/>
                <w:lang w:eastAsia="en-GB"/>
              </w:rPr>
              <w:t xml:space="preserve"> for schemes with more than 100 members</w:t>
            </w:r>
          </w:p>
        </w:tc>
        <w:tc>
          <w:tcPr>
            <w:tcW w:w="421" w:type="pct"/>
            <w:tcBorders>
              <w:top w:val="nil"/>
              <w:left w:val="nil"/>
              <w:bottom w:val="single" w:sz="4" w:space="0" w:color="auto"/>
              <w:right w:val="single" w:sz="4" w:space="0" w:color="auto"/>
            </w:tcBorders>
            <w:shd w:val="clear" w:color="auto" w:fill="auto"/>
            <w:hideMark/>
          </w:tcPr>
          <w:p w14:paraId="73F007F6" w14:textId="77777777" w:rsidR="00A51D88" w:rsidRPr="003C4055" w:rsidRDefault="00A51D88" w:rsidP="00980120">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688" w:type="pct"/>
            <w:tcBorders>
              <w:top w:val="nil"/>
              <w:left w:val="nil"/>
              <w:bottom w:val="single" w:sz="4" w:space="0" w:color="auto"/>
              <w:right w:val="single" w:sz="4" w:space="0" w:color="auto"/>
            </w:tcBorders>
            <w:shd w:val="clear" w:color="auto" w:fill="auto"/>
            <w:hideMark/>
          </w:tcPr>
          <w:p w14:paraId="5A6E5AEE" w14:textId="77777777" w:rsidR="00A51D88" w:rsidRPr="003C4055" w:rsidRDefault="005F667E" w:rsidP="00A51D88">
            <w:pPr>
              <w:rPr>
                <w:rFonts w:ascii="Arial" w:hAnsi="Arial" w:cs="Arial"/>
                <w:sz w:val="17"/>
                <w:szCs w:val="17"/>
                <w:lang w:eastAsia="en-GB"/>
              </w:rPr>
            </w:pPr>
            <w:r w:rsidRPr="003C4055">
              <w:rPr>
                <w:rFonts w:ascii="Arial" w:hAnsi="Arial" w:cs="Arial"/>
                <w:sz w:val="17"/>
                <w:szCs w:val="17"/>
                <w:lang w:eastAsia="en-GB"/>
              </w:rPr>
              <w:t>There are no restrictions on the types of loan that pension schemes can invest in. However, assets must be invested predominantly in regulated markets (in this case “predominantly” means at least 50% of the assets).</w:t>
            </w:r>
            <w:r w:rsidRPr="003C4055">
              <w:rPr>
                <w:rFonts w:ascii="Arial" w:hAnsi="Arial" w:cs="Arial"/>
                <w:sz w:val="17"/>
                <w:szCs w:val="17"/>
                <w:lang w:eastAsia="en-GB"/>
              </w:rPr>
              <w:br/>
              <w:t>Investments which are not in regulated markets should be kept to a prudent level.</w:t>
            </w:r>
          </w:p>
        </w:tc>
      </w:tr>
      <w:tr w:rsidR="004453D4" w:rsidRPr="003C4055" w14:paraId="6180111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529A0947" w14:textId="77777777" w:rsidR="004453D4" w:rsidRPr="003C4055" w:rsidRDefault="004453D4" w:rsidP="00A51D88">
            <w:pPr>
              <w:rPr>
                <w:rFonts w:ascii="Arial" w:hAnsi="Arial" w:cs="Arial"/>
                <w:b/>
                <w:bCs/>
                <w:sz w:val="17"/>
                <w:szCs w:val="17"/>
                <w:lang w:eastAsia="en-GB"/>
              </w:rPr>
            </w:pPr>
            <w:r w:rsidRPr="003C4055">
              <w:rPr>
                <w:rFonts w:ascii="Arial" w:hAnsi="Arial" w:cs="Arial"/>
                <w:b/>
                <w:bCs/>
                <w:sz w:val="17"/>
                <w:szCs w:val="17"/>
                <w:lang w:eastAsia="en-GB"/>
              </w:rPr>
              <w:t>Ireland</w:t>
            </w:r>
          </w:p>
        </w:tc>
        <w:tc>
          <w:tcPr>
            <w:tcW w:w="576" w:type="pct"/>
            <w:tcBorders>
              <w:top w:val="nil"/>
              <w:left w:val="nil"/>
              <w:bottom w:val="single" w:sz="4" w:space="0" w:color="auto"/>
              <w:right w:val="single" w:sz="4" w:space="0" w:color="auto"/>
            </w:tcBorders>
            <w:shd w:val="clear" w:color="000000" w:fill="FFFFFF"/>
          </w:tcPr>
          <w:p w14:paraId="7A62BB70" w14:textId="77777777" w:rsidR="004453D4" w:rsidRPr="003C4055" w:rsidRDefault="004453D4" w:rsidP="00A51D88">
            <w:pPr>
              <w:rPr>
                <w:rFonts w:ascii="Arial" w:hAnsi="Arial" w:cs="Arial"/>
                <w:sz w:val="17"/>
                <w:szCs w:val="17"/>
                <w:lang w:eastAsia="en-GB"/>
              </w:rPr>
            </w:pPr>
            <w:r w:rsidRPr="003C4055">
              <w:rPr>
                <w:rFonts w:ascii="Arial" w:hAnsi="Arial" w:cs="Arial"/>
                <w:sz w:val="17"/>
                <w:szCs w:val="17"/>
                <w:lang w:eastAsia="en-GB"/>
              </w:rPr>
              <w:t>Personal Retirement Savings Accounts (PRSAs)</w:t>
            </w:r>
          </w:p>
        </w:tc>
        <w:tc>
          <w:tcPr>
            <w:tcW w:w="479" w:type="pct"/>
            <w:tcBorders>
              <w:top w:val="nil"/>
              <w:left w:val="nil"/>
              <w:bottom w:val="single" w:sz="4" w:space="0" w:color="auto"/>
              <w:right w:val="single" w:sz="4" w:space="0" w:color="auto"/>
            </w:tcBorders>
            <w:shd w:val="clear" w:color="auto" w:fill="auto"/>
          </w:tcPr>
          <w:p w14:paraId="38BD9EF1" w14:textId="77777777" w:rsidR="004453D4" w:rsidRPr="003C4055" w:rsidRDefault="004453D4" w:rsidP="00980120">
            <w:pPr>
              <w:rPr>
                <w:rFonts w:ascii="Arial" w:hAnsi="Arial" w:cs="Arial"/>
                <w:sz w:val="17"/>
                <w:szCs w:val="17"/>
                <w:lang w:eastAsia="en-GB"/>
              </w:rPr>
            </w:pPr>
            <w:r w:rsidRPr="003C4055">
              <w:rPr>
                <w:rFonts w:ascii="Arial" w:hAnsi="Arial" w:cs="Arial"/>
                <w:sz w:val="17"/>
                <w:szCs w:val="17"/>
                <w:lang w:eastAsia="en-GB"/>
              </w:rPr>
              <w:t>Direct investment not allowed</w:t>
            </w:r>
          </w:p>
        </w:tc>
        <w:tc>
          <w:tcPr>
            <w:tcW w:w="421" w:type="pct"/>
            <w:tcBorders>
              <w:top w:val="nil"/>
              <w:left w:val="nil"/>
              <w:bottom w:val="single" w:sz="4" w:space="0" w:color="auto"/>
              <w:right w:val="single" w:sz="4" w:space="0" w:color="auto"/>
            </w:tcBorders>
            <w:shd w:val="clear" w:color="auto" w:fill="auto"/>
          </w:tcPr>
          <w:p w14:paraId="5D8742B7" w14:textId="77777777" w:rsidR="004453D4" w:rsidRPr="003C4055" w:rsidRDefault="004453D4" w:rsidP="00980120">
            <w:pPr>
              <w:rPr>
                <w:rFonts w:ascii="Arial" w:hAnsi="Arial" w:cs="Arial"/>
                <w:sz w:val="17"/>
                <w:szCs w:val="17"/>
                <w:lang w:eastAsia="en-GB"/>
              </w:rPr>
            </w:pPr>
            <w:r w:rsidRPr="003C4055">
              <w:rPr>
                <w:rFonts w:ascii="Arial" w:hAnsi="Arial" w:cs="Arial"/>
                <w:sz w:val="17"/>
                <w:szCs w:val="17"/>
                <w:lang w:eastAsia="en-GB"/>
              </w:rPr>
              <w:t>Direct investment not allowed</w:t>
            </w:r>
          </w:p>
        </w:tc>
        <w:tc>
          <w:tcPr>
            <w:tcW w:w="421" w:type="pct"/>
            <w:tcBorders>
              <w:top w:val="nil"/>
              <w:left w:val="nil"/>
              <w:bottom w:val="single" w:sz="4" w:space="0" w:color="auto"/>
              <w:right w:val="single" w:sz="4" w:space="0" w:color="auto"/>
            </w:tcBorders>
            <w:shd w:val="clear" w:color="auto" w:fill="auto"/>
          </w:tcPr>
          <w:p w14:paraId="2917450B" w14:textId="77777777" w:rsidR="004453D4" w:rsidRPr="003C4055" w:rsidRDefault="004453D4" w:rsidP="00980120">
            <w:pPr>
              <w:rPr>
                <w:rFonts w:ascii="Arial" w:hAnsi="Arial" w:cs="Arial"/>
                <w:sz w:val="17"/>
                <w:szCs w:val="17"/>
                <w:lang w:eastAsia="en-GB"/>
              </w:rPr>
            </w:pPr>
            <w:r w:rsidRPr="003C4055">
              <w:rPr>
                <w:rFonts w:ascii="Arial" w:hAnsi="Arial" w:cs="Arial"/>
                <w:sz w:val="17"/>
                <w:szCs w:val="17"/>
                <w:lang w:eastAsia="en-GB"/>
              </w:rPr>
              <w:t>Direct investment not allowed</w:t>
            </w:r>
          </w:p>
        </w:tc>
        <w:tc>
          <w:tcPr>
            <w:tcW w:w="421" w:type="pct"/>
            <w:tcBorders>
              <w:top w:val="nil"/>
              <w:left w:val="nil"/>
              <w:bottom w:val="single" w:sz="4" w:space="0" w:color="auto"/>
              <w:right w:val="single" w:sz="4" w:space="0" w:color="auto"/>
            </w:tcBorders>
            <w:shd w:val="clear" w:color="auto" w:fill="auto"/>
          </w:tcPr>
          <w:p w14:paraId="7CC0734F" w14:textId="77777777" w:rsidR="004453D4" w:rsidRPr="003C4055" w:rsidRDefault="004453D4" w:rsidP="00980120">
            <w:pPr>
              <w:rPr>
                <w:rFonts w:ascii="Arial" w:hAnsi="Arial" w:cs="Arial"/>
                <w:sz w:val="17"/>
                <w:szCs w:val="17"/>
                <w:lang w:eastAsia="en-GB"/>
              </w:rPr>
            </w:pPr>
            <w:r w:rsidRPr="003C4055">
              <w:rPr>
                <w:rFonts w:ascii="Arial" w:hAnsi="Arial" w:cs="Arial"/>
                <w:sz w:val="17"/>
                <w:szCs w:val="17"/>
                <w:lang w:eastAsia="en-GB"/>
              </w:rPr>
              <w:t>Direct investment not allowed</w:t>
            </w:r>
          </w:p>
        </w:tc>
        <w:tc>
          <w:tcPr>
            <w:tcW w:w="421" w:type="pct"/>
            <w:tcBorders>
              <w:top w:val="nil"/>
              <w:left w:val="nil"/>
              <w:bottom w:val="single" w:sz="4" w:space="0" w:color="auto"/>
              <w:right w:val="single" w:sz="4" w:space="0" w:color="auto"/>
            </w:tcBorders>
            <w:shd w:val="clear" w:color="auto" w:fill="auto"/>
          </w:tcPr>
          <w:p w14:paraId="7E14A65D" w14:textId="77777777" w:rsidR="004453D4" w:rsidRPr="003C4055" w:rsidRDefault="004453D4" w:rsidP="00980120">
            <w:pPr>
              <w:rPr>
                <w:rFonts w:ascii="Arial" w:hAnsi="Arial" w:cs="Arial"/>
                <w:sz w:val="17"/>
                <w:szCs w:val="17"/>
                <w:lang w:eastAsia="en-GB"/>
              </w:rPr>
            </w:pPr>
            <w:r w:rsidRPr="003C4055">
              <w:rPr>
                <w:rFonts w:ascii="Arial" w:hAnsi="Arial" w:cs="Arial"/>
                <w:sz w:val="17"/>
                <w:szCs w:val="17"/>
                <w:lang w:eastAsia="en-GB"/>
              </w:rPr>
              <w:t>Direct investment not allowed</w:t>
            </w:r>
          </w:p>
        </w:tc>
        <w:tc>
          <w:tcPr>
            <w:tcW w:w="421" w:type="pct"/>
            <w:tcBorders>
              <w:top w:val="nil"/>
              <w:left w:val="nil"/>
              <w:bottom w:val="single" w:sz="4" w:space="0" w:color="auto"/>
              <w:right w:val="single" w:sz="4" w:space="0" w:color="auto"/>
            </w:tcBorders>
            <w:shd w:val="clear" w:color="auto" w:fill="auto"/>
          </w:tcPr>
          <w:p w14:paraId="793F49F9" w14:textId="77777777" w:rsidR="004453D4" w:rsidRPr="003C4055" w:rsidRDefault="004453D4" w:rsidP="00980120">
            <w:pPr>
              <w:rPr>
                <w:rFonts w:ascii="Arial" w:hAnsi="Arial" w:cs="Arial"/>
                <w:sz w:val="17"/>
                <w:szCs w:val="17"/>
                <w:lang w:eastAsia="en-GB"/>
              </w:rPr>
            </w:pPr>
            <w:r w:rsidRPr="003C4055">
              <w:rPr>
                <w:rFonts w:ascii="Arial" w:hAnsi="Arial" w:cs="Arial"/>
                <w:sz w:val="17"/>
                <w:szCs w:val="17"/>
                <w:lang w:eastAsia="en-GB"/>
              </w:rPr>
              <w:t>Direct investment not allowed</w:t>
            </w:r>
          </w:p>
        </w:tc>
        <w:tc>
          <w:tcPr>
            <w:tcW w:w="421" w:type="pct"/>
            <w:tcBorders>
              <w:top w:val="nil"/>
              <w:left w:val="nil"/>
              <w:bottom w:val="single" w:sz="4" w:space="0" w:color="auto"/>
              <w:right w:val="single" w:sz="4" w:space="0" w:color="auto"/>
            </w:tcBorders>
            <w:shd w:val="clear" w:color="auto" w:fill="auto"/>
          </w:tcPr>
          <w:p w14:paraId="0C05CFF8" w14:textId="77777777" w:rsidR="004453D4" w:rsidRPr="003C4055" w:rsidRDefault="004453D4" w:rsidP="0045279C">
            <w:pPr>
              <w:rPr>
                <w:rFonts w:ascii="Arial" w:hAnsi="Arial" w:cs="Arial"/>
                <w:sz w:val="17"/>
                <w:szCs w:val="17"/>
                <w:lang w:eastAsia="en-GB"/>
              </w:rPr>
            </w:pPr>
            <w:r w:rsidRPr="003C4055">
              <w:rPr>
                <w:rFonts w:ascii="Arial" w:hAnsi="Arial" w:cs="Arial"/>
                <w:sz w:val="17"/>
                <w:szCs w:val="17"/>
                <w:lang w:eastAsia="en-GB"/>
              </w:rPr>
              <w:t>Direct investment not allowed</w:t>
            </w:r>
          </w:p>
        </w:tc>
        <w:tc>
          <w:tcPr>
            <w:tcW w:w="421" w:type="pct"/>
            <w:tcBorders>
              <w:top w:val="nil"/>
              <w:left w:val="nil"/>
              <w:bottom w:val="single" w:sz="4" w:space="0" w:color="auto"/>
              <w:right w:val="single" w:sz="4" w:space="0" w:color="auto"/>
            </w:tcBorders>
            <w:shd w:val="clear" w:color="auto" w:fill="auto"/>
          </w:tcPr>
          <w:p w14:paraId="56080FF8" w14:textId="77777777" w:rsidR="004453D4" w:rsidRPr="003C4055" w:rsidRDefault="004453D4" w:rsidP="00980120">
            <w:pPr>
              <w:rPr>
                <w:rFonts w:ascii="Arial" w:hAnsi="Arial" w:cs="Arial"/>
                <w:sz w:val="17"/>
                <w:szCs w:val="17"/>
                <w:lang w:eastAsia="en-GB"/>
              </w:rPr>
            </w:pPr>
            <w:r w:rsidRPr="003C4055">
              <w:rPr>
                <w:rFonts w:ascii="Arial" w:hAnsi="Arial" w:cs="Arial"/>
                <w:sz w:val="17"/>
                <w:szCs w:val="17"/>
                <w:lang w:eastAsia="en-GB"/>
              </w:rPr>
              <w:t>Direct investment not allowed</w:t>
            </w:r>
          </w:p>
        </w:tc>
        <w:tc>
          <w:tcPr>
            <w:tcW w:w="688" w:type="pct"/>
            <w:tcBorders>
              <w:top w:val="nil"/>
              <w:left w:val="nil"/>
              <w:bottom w:val="single" w:sz="4" w:space="0" w:color="auto"/>
              <w:right w:val="single" w:sz="4" w:space="0" w:color="auto"/>
            </w:tcBorders>
            <w:shd w:val="clear" w:color="auto" w:fill="auto"/>
          </w:tcPr>
          <w:p w14:paraId="0E5983C0" w14:textId="77777777" w:rsidR="004453D4" w:rsidRPr="003C4055" w:rsidRDefault="004453D4" w:rsidP="004453D4">
            <w:pPr>
              <w:rPr>
                <w:rFonts w:ascii="Arial" w:hAnsi="Arial" w:cs="Arial"/>
                <w:sz w:val="17"/>
                <w:szCs w:val="17"/>
              </w:rPr>
            </w:pPr>
            <w:r w:rsidRPr="003C4055">
              <w:rPr>
                <w:rFonts w:ascii="Arial" w:hAnsi="Arial" w:cs="Arial"/>
                <w:sz w:val="17"/>
                <w:szCs w:val="17"/>
              </w:rPr>
              <w:t>Subject to provision being made for temporary holdings in cash for liquidity purposes, a Standard PRSA may only provide for investment in one or more pooled funds. Any such pooled fund shall have:</w:t>
            </w:r>
          </w:p>
          <w:p w14:paraId="1B200A62" w14:textId="77777777" w:rsidR="004453D4" w:rsidRPr="003C4055" w:rsidRDefault="004453D4" w:rsidP="004453D4">
            <w:pPr>
              <w:pStyle w:val="ListParagraph"/>
              <w:ind w:left="0"/>
              <w:rPr>
                <w:rFonts w:ascii="Arial" w:hAnsi="Arial" w:cs="Arial"/>
                <w:sz w:val="17"/>
                <w:szCs w:val="17"/>
              </w:rPr>
            </w:pPr>
            <w:r w:rsidRPr="003C4055">
              <w:rPr>
                <w:rFonts w:ascii="Arial" w:hAnsi="Arial" w:cs="Arial"/>
                <w:sz w:val="17"/>
                <w:szCs w:val="17"/>
              </w:rPr>
              <w:t>(a) appropriate diversification of investments, including appropriate diversification of credit and counterparty risks,</w:t>
            </w:r>
          </w:p>
          <w:p w14:paraId="373B1CD5" w14:textId="77777777" w:rsidR="004453D4" w:rsidRPr="003C4055" w:rsidRDefault="004453D4" w:rsidP="004453D4">
            <w:pPr>
              <w:pStyle w:val="ListParagraph"/>
              <w:ind w:left="0"/>
              <w:rPr>
                <w:rFonts w:ascii="Arial" w:hAnsi="Arial" w:cs="Arial"/>
                <w:sz w:val="17"/>
                <w:szCs w:val="17"/>
              </w:rPr>
            </w:pPr>
            <w:r w:rsidRPr="003C4055">
              <w:rPr>
                <w:rFonts w:ascii="Arial" w:hAnsi="Arial" w:cs="Arial"/>
                <w:sz w:val="17"/>
                <w:szCs w:val="17"/>
              </w:rPr>
              <w:t>(b) appropriate liquidity of investments,</w:t>
            </w:r>
          </w:p>
          <w:p w14:paraId="71CDD8F0" w14:textId="77777777" w:rsidR="004453D4" w:rsidRPr="003C4055" w:rsidRDefault="004453D4" w:rsidP="004453D4">
            <w:pPr>
              <w:pStyle w:val="ListParagraph"/>
              <w:ind w:left="0"/>
              <w:rPr>
                <w:rFonts w:ascii="Arial" w:hAnsi="Arial" w:cs="Arial"/>
                <w:sz w:val="17"/>
                <w:szCs w:val="17"/>
              </w:rPr>
            </w:pPr>
            <w:r w:rsidRPr="003C4055">
              <w:rPr>
                <w:rFonts w:ascii="Arial" w:hAnsi="Arial" w:cs="Arial"/>
                <w:sz w:val="17"/>
                <w:szCs w:val="17"/>
              </w:rPr>
              <w:t>(c) charges that are readily identifiable,</w:t>
            </w:r>
          </w:p>
          <w:p w14:paraId="01086CEC" w14:textId="77777777" w:rsidR="004453D4" w:rsidRPr="003C4055" w:rsidRDefault="004453D4" w:rsidP="004453D4">
            <w:pPr>
              <w:pStyle w:val="ListParagraph"/>
              <w:ind w:left="0"/>
              <w:rPr>
                <w:rFonts w:ascii="Arial" w:hAnsi="Arial" w:cs="Arial"/>
                <w:sz w:val="17"/>
                <w:szCs w:val="17"/>
              </w:rPr>
            </w:pPr>
            <w:r w:rsidRPr="003C4055">
              <w:rPr>
                <w:rFonts w:ascii="Arial" w:hAnsi="Arial" w:cs="Arial"/>
                <w:sz w:val="17"/>
                <w:szCs w:val="17"/>
              </w:rPr>
              <w:t>(d) unit or share prices that are determined on most working days,</w:t>
            </w:r>
          </w:p>
          <w:p w14:paraId="3B47456B" w14:textId="77777777" w:rsidR="004453D4" w:rsidRPr="003C4055" w:rsidRDefault="004453D4" w:rsidP="004453D4">
            <w:pPr>
              <w:pStyle w:val="ListParagraph"/>
              <w:ind w:left="0"/>
              <w:rPr>
                <w:rFonts w:ascii="Arial" w:hAnsi="Arial" w:cs="Arial"/>
                <w:sz w:val="17"/>
                <w:szCs w:val="17"/>
              </w:rPr>
            </w:pPr>
            <w:r w:rsidRPr="003C4055">
              <w:rPr>
                <w:rFonts w:ascii="Arial" w:hAnsi="Arial" w:cs="Arial"/>
                <w:sz w:val="17"/>
                <w:szCs w:val="17"/>
              </w:rPr>
              <w:t>(e) unit or share prices that are widely published not less frequently than weekly, and,</w:t>
            </w:r>
          </w:p>
          <w:p w14:paraId="383EEFBE" w14:textId="77777777" w:rsidR="004453D4" w:rsidRPr="003C4055" w:rsidRDefault="004453D4" w:rsidP="004453D4">
            <w:pPr>
              <w:rPr>
                <w:rFonts w:ascii="Arial" w:hAnsi="Arial" w:cs="Arial"/>
                <w:sz w:val="17"/>
                <w:szCs w:val="17"/>
                <w:lang w:eastAsia="en-GB"/>
              </w:rPr>
            </w:pPr>
            <w:r w:rsidRPr="003C4055">
              <w:rPr>
                <w:rFonts w:ascii="Arial" w:hAnsi="Arial" w:cs="Arial"/>
                <w:sz w:val="17"/>
                <w:szCs w:val="17"/>
              </w:rPr>
              <w:t>(f) unit or share prices that are determined with regard for equity between different generations of unitholders or shareholders.</w:t>
            </w:r>
          </w:p>
        </w:tc>
      </w:tr>
      <w:tr w:rsidR="00A51D88" w:rsidRPr="003C4055" w14:paraId="5924B14A"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091D24C9"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Israel</w:t>
            </w:r>
          </w:p>
        </w:tc>
        <w:tc>
          <w:tcPr>
            <w:tcW w:w="576" w:type="pct"/>
            <w:tcBorders>
              <w:top w:val="nil"/>
              <w:left w:val="nil"/>
              <w:bottom w:val="single" w:sz="4" w:space="0" w:color="auto"/>
              <w:right w:val="single" w:sz="4" w:space="0" w:color="auto"/>
            </w:tcBorders>
            <w:shd w:val="clear" w:color="000000" w:fill="FFFFFF"/>
            <w:hideMark/>
          </w:tcPr>
          <w:p w14:paraId="3E18DCAE"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old pension funds</w:t>
            </w:r>
            <w:r w:rsidRPr="003C4055">
              <w:rPr>
                <w:rFonts w:ascii="Arial" w:hAnsi="Arial" w:cs="Arial"/>
                <w:sz w:val="17"/>
                <w:szCs w:val="17"/>
                <w:lang w:eastAsia="en-GB"/>
              </w:rPr>
              <w:br/>
              <w:t>- new pension funds</w:t>
            </w:r>
            <w:r w:rsidRPr="003C4055">
              <w:rPr>
                <w:rFonts w:ascii="Arial" w:hAnsi="Arial" w:cs="Arial"/>
                <w:sz w:val="17"/>
                <w:szCs w:val="17"/>
                <w:lang w:eastAsia="en-GB"/>
              </w:rPr>
              <w:br/>
              <w:t>- general pension funds</w:t>
            </w:r>
          </w:p>
          <w:p w14:paraId="5AD6D8C0" w14:textId="77777777" w:rsidR="004C2FF7" w:rsidRPr="003C4055" w:rsidRDefault="004C2FF7" w:rsidP="00A51D88">
            <w:pPr>
              <w:rPr>
                <w:rFonts w:ascii="Arial" w:hAnsi="Arial" w:cs="Arial"/>
                <w:sz w:val="17"/>
                <w:szCs w:val="17"/>
                <w:lang w:eastAsia="en-GB"/>
              </w:rPr>
            </w:pPr>
            <w:r w:rsidRPr="003C4055">
              <w:rPr>
                <w:rFonts w:ascii="Arial" w:hAnsi="Arial" w:cs="Arial"/>
                <w:sz w:val="17"/>
                <w:szCs w:val="17"/>
                <w:lang w:eastAsia="en-GB"/>
              </w:rPr>
              <w:t>- provident funds</w:t>
            </w:r>
          </w:p>
          <w:p w14:paraId="7F4619E9" w14:textId="77777777" w:rsidR="004C2FF7" w:rsidRPr="003C4055" w:rsidRDefault="004C2FF7" w:rsidP="00A51D88">
            <w:pPr>
              <w:rPr>
                <w:rFonts w:ascii="Arial" w:hAnsi="Arial" w:cs="Arial"/>
                <w:sz w:val="17"/>
                <w:szCs w:val="17"/>
                <w:lang w:eastAsia="en-GB"/>
              </w:rPr>
            </w:pPr>
            <w:r w:rsidRPr="003C4055">
              <w:rPr>
                <w:rFonts w:ascii="Arial" w:hAnsi="Arial" w:cs="Arial"/>
                <w:sz w:val="17"/>
                <w:szCs w:val="17"/>
                <w:lang w:eastAsia="en-GB"/>
              </w:rPr>
              <w:t>- insurance companies</w:t>
            </w:r>
          </w:p>
        </w:tc>
        <w:tc>
          <w:tcPr>
            <w:tcW w:w="479" w:type="pct"/>
            <w:tcBorders>
              <w:top w:val="nil"/>
              <w:left w:val="nil"/>
              <w:bottom w:val="single" w:sz="4" w:space="0" w:color="auto"/>
              <w:right w:val="single" w:sz="4" w:space="0" w:color="auto"/>
            </w:tcBorders>
            <w:shd w:val="clear" w:color="auto" w:fill="auto"/>
            <w:hideMark/>
          </w:tcPr>
          <w:p w14:paraId="3F5CE985" w14:textId="77777777" w:rsidR="00A51D88" w:rsidRPr="003C4055" w:rsidRDefault="00A51D88" w:rsidP="00980120">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6A77601E" w14:textId="77777777" w:rsidR="00A51D88" w:rsidRPr="003C4055" w:rsidRDefault="00A51D88" w:rsidP="00980120">
            <w:pPr>
              <w:rPr>
                <w:rFonts w:ascii="Arial" w:hAnsi="Arial" w:cs="Arial"/>
                <w:sz w:val="17"/>
                <w:szCs w:val="17"/>
                <w:lang w:eastAsia="en-GB"/>
              </w:rPr>
            </w:pPr>
            <w:r w:rsidRPr="003C4055">
              <w:rPr>
                <w:rFonts w:ascii="Arial" w:hAnsi="Arial" w:cs="Arial"/>
                <w:sz w:val="17"/>
                <w:szCs w:val="17"/>
                <w:lang w:eastAsia="en-GB"/>
              </w:rPr>
              <w:t xml:space="preserve">15% (Direct) </w:t>
            </w:r>
          </w:p>
        </w:tc>
        <w:tc>
          <w:tcPr>
            <w:tcW w:w="421" w:type="pct"/>
            <w:tcBorders>
              <w:top w:val="nil"/>
              <w:left w:val="nil"/>
              <w:bottom w:val="single" w:sz="4" w:space="0" w:color="auto"/>
              <w:right w:val="single" w:sz="4" w:space="0" w:color="auto"/>
            </w:tcBorders>
            <w:shd w:val="clear" w:color="auto" w:fill="auto"/>
            <w:hideMark/>
          </w:tcPr>
          <w:p w14:paraId="00AF3FB6" w14:textId="77777777" w:rsidR="00A51D88" w:rsidRPr="003C4055" w:rsidRDefault="00A51D88" w:rsidP="00980120">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5E2BD04E" w14:textId="77777777" w:rsidR="00A51D88" w:rsidRPr="003C4055" w:rsidRDefault="00A51D88" w:rsidP="00980120">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51E31A1A" w14:textId="77777777" w:rsidR="00A51D88" w:rsidRPr="003C4055" w:rsidRDefault="00A51D88" w:rsidP="00980120">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106D2D9E" w14:textId="77777777" w:rsidR="00A51D88" w:rsidRPr="003C4055" w:rsidRDefault="00A51D88" w:rsidP="00980120">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477BB587" w14:textId="77777777" w:rsidR="00A51D88" w:rsidRPr="003C4055" w:rsidRDefault="00A51D88" w:rsidP="0045279C">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Limit for commercial loans that are rated less than BBB- or non-rated = </w:t>
            </w:r>
            <w:r w:rsidR="0045279C" w:rsidRPr="003C4055">
              <w:rPr>
                <w:rFonts w:ascii="Arial" w:hAnsi="Arial" w:cs="Arial"/>
                <w:sz w:val="17"/>
                <w:szCs w:val="17"/>
                <w:lang w:eastAsia="en-GB"/>
              </w:rPr>
              <w:t>5</w:t>
            </w:r>
            <w:r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6FEFDF8C" w14:textId="77777777" w:rsidR="00A51D88" w:rsidRPr="003C4055" w:rsidRDefault="00A51D88" w:rsidP="00980120">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605FE017" w14:textId="77777777" w:rsidR="00A51D88" w:rsidRPr="003C4055" w:rsidRDefault="00E93A75" w:rsidP="00A51D88">
            <w:pPr>
              <w:rPr>
                <w:rFonts w:ascii="Arial" w:hAnsi="Arial" w:cs="Arial"/>
                <w:sz w:val="17"/>
                <w:szCs w:val="17"/>
                <w:lang w:eastAsia="en-GB"/>
              </w:rPr>
            </w:pPr>
            <w:r w:rsidRPr="003C4055">
              <w:rPr>
                <w:rFonts w:ascii="Arial" w:hAnsi="Arial" w:cs="Arial"/>
                <w:sz w:val="17"/>
                <w:szCs w:val="17"/>
                <w:lang w:eastAsia="en-GB"/>
              </w:rPr>
              <w:t>Old pension funds are private sector defined-benefit pension plans established until 1999. New pension funds are private sector defined-contribution pension plans established after 1995. The new pension funds and the old pension funds must invest 30% in earmarked bonds, and the remaining has no limit.</w:t>
            </w:r>
          </w:p>
        </w:tc>
      </w:tr>
      <w:tr w:rsidR="00A51D88" w:rsidRPr="003C4055" w14:paraId="40E8042A"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FB2430A"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Italy</w:t>
            </w:r>
          </w:p>
        </w:tc>
        <w:tc>
          <w:tcPr>
            <w:tcW w:w="576" w:type="pct"/>
            <w:tcBorders>
              <w:top w:val="nil"/>
              <w:left w:val="nil"/>
              <w:bottom w:val="single" w:sz="4" w:space="0" w:color="auto"/>
              <w:right w:val="single" w:sz="4" w:space="0" w:color="auto"/>
            </w:tcBorders>
            <w:shd w:val="clear" w:color="000000" w:fill="FFFFFF"/>
            <w:hideMark/>
          </w:tcPr>
          <w:p w14:paraId="24C2CAB3"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Contractual pension funds (fondi pensione negoziali)</w:t>
            </w:r>
            <w:r w:rsidRPr="003C4055">
              <w:rPr>
                <w:rFonts w:ascii="Arial" w:hAnsi="Arial" w:cs="Arial"/>
                <w:sz w:val="17"/>
                <w:szCs w:val="17"/>
                <w:lang w:eastAsia="en-GB"/>
              </w:rPr>
              <w:br/>
              <w:t>- Open pension funds (fondi pensione aperti)</w:t>
            </w:r>
            <w:r w:rsidRPr="003C4055">
              <w:rPr>
                <w:rFonts w:ascii="Arial" w:hAnsi="Arial" w:cs="Arial"/>
                <w:sz w:val="17"/>
                <w:szCs w:val="17"/>
                <w:lang w:eastAsia="en-GB"/>
              </w:rPr>
              <w:br/>
              <w:t>- Pre-existing pension funds (fondi pensione preesistenti)</w:t>
            </w:r>
          </w:p>
        </w:tc>
        <w:tc>
          <w:tcPr>
            <w:tcW w:w="479" w:type="pct"/>
            <w:tcBorders>
              <w:top w:val="nil"/>
              <w:left w:val="nil"/>
              <w:bottom w:val="single" w:sz="4" w:space="0" w:color="auto"/>
              <w:right w:val="single" w:sz="4" w:space="0" w:color="auto"/>
            </w:tcBorders>
            <w:shd w:val="clear" w:color="auto" w:fill="auto"/>
            <w:hideMark/>
          </w:tcPr>
          <w:p w14:paraId="5FE6F670"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Limit of 30% applies to total investments in real estate funds, private investment funds and securities not traded in regulated markets </w:t>
            </w:r>
          </w:p>
        </w:tc>
        <w:tc>
          <w:tcPr>
            <w:tcW w:w="421" w:type="pct"/>
            <w:tcBorders>
              <w:top w:val="nil"/>
              <w:left w:val="nil"/>
              <w:bottom w:val="single" w:sz="4" w:space="0" w:color="auto"/>
              <w:right w:val="single" w:sz="4" w:space="0" w:color="auto"/>
            </w:tcBorders>
            <w:shd w:val="clear" w:color="auto" w:fill="auto"/>
            <w:hideMark/>
          </w:tcPr>
          <w:p w14:paraId="3A89167B" w14:textId="77777777" w:rsidR="00A51D88" w:rsidRPr="003C4055" w:rsidRDefault="0060017B" w:rsidP="00A51D88">
            <w:pPr>
              <w:rPr>
                <w:rFonts w:ascii="Arial" w:hAnsi="Arial" w:cs="Arial"/>
                <w:sz w:val="17"/>
                <w:szCs w:val="17"/>
                <w:lang w:eastAsia="en-GB"/>
              </w:rPr>
            </w:pPr>
            <w:r w:rsidRPr="003C4055">
              <w:rPr>
                <w:rFonts w:ascii="Arial" w:hAnsi="Arial" w:cs="Arial"/>
                <w:sz w:val="17"/>
                <w:szCs w:val="17"/>
              </w:rPr>
              <w:t>Direct investment is not allowed.</w:t>
            </w:r>
            <w:r w:rsidR="00A51D88" w:rsidRPr="003C4055">
              <w:rPr>
                <w:rFonts w:ascii="Arial" w:hAnsi="Arial" w:cs="Arial"/>
                <w:sz w:val="17"/>
                <w:szCs w:val="17"/>
                <w:lang w:eastAsia="en-GB"/>
              </w:rPr>
              <w:br/>
            </w:r>
            <w:r w:rsidR="00A51D88" w:rsidRPr="003C4055">
              <w:rPr>
                <w:rFonts w:ascii="Arial" w:hAnsi="Arial" w:cs="Arial"/>
                <w:sz w:val="17"/>
                <w:szCs w:val="17"/>
                <w:lang w:eastAsia="en-GB"/>
              </w:rPr>
              <w:br/>
              <w:t>Other / Comments: A 20% limit applies to investments in real estate funds.</w:t>
            </w:r>
            <w:r w:rsidR="00A51D88" w:rsidRPr="003C4055">
              <w:rPr>
                <w:rFonts w:ascii="Arial" w:hAnsi="Arial" w:cs="Arial"/>
                <w:sz w:val="17"/>
                <w:szCs w:val="17"/>
                <w:lang w:eastAsia="en-GB"/>
              </w:rPr>
              <w:br/>
              <w:t xml:space="preserve">Limit of 30% applies to total investments in real estate funds, private investment funds and securities not traded in regulated markets </w:t>
            </w:r>
          </w:p>
        </w:tc>
        <w:tc>
          <w:tcPr>
            <w:tcW w:w="421" w:type="pct"/>
            <w:tcBorders>
              <w:top w:val="nil"/>
              <w:left w:val="nil"/>
              <w:bottom w:val="single" w:sz="4" w:space="0" w:color="auto"/>
              <w:right w:val="single" w:sz="4" w:space="0" w:color="auto"/>
            </w:tcBorders>
            <w:shd w:val="clear" w:color="auto" w:fill="auto"/>
            <w:hideMark/>
          </w:tcPr>
          <w:p w14:paraId="383046D3"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Limit of 30% applies to total investments in real estate funds, private investment funds and securities not traded in regulated markets </w:t>
            </w:r>
          </w:p>
        </w:tc>
        <w:tc>
          <w:tcPr>
            <w:tcW w:w="421" w:type="pct"/>
            <w:tcBorders>
              <w:top w:val="nil"/>
              <w:left w:val="nil"/>
              <w:bottom w:val="single" w:sz="4" w:space="0" w:color="auto"/>
              <w:right w:val="single" w:sz="4" w:space="0" w:color="auto"/>
            </w:tcBorders>
            <w:shd w:val="clear" w:color="auto" w:fill="auto"/>
            <w:hideMark/>
          </w:tcPr>
          <w:p w14:paraId="2F19D3D6"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r>
            <w:commentRangeStart w:id="9"/>
            <w:r w:rsidRPr="003C4055">
              <w:rPr>
                <w:rFonts w:ascii="Arial" w:hAnsi="Arial" w:cs="Arial"/>
                <w:sz w:val="17"/>
                <w:szCs w:val="17"/>
                <w:lang w:eastAsia="en-GB"/>
              </w:rPr>
              <w:t xml:space="preserve">Other / Comments: Limit of 30% applies to total investments in real estate funds, private investment funds and securities not traded in regulated markets </w:t>
            </w:r>
            <w:commentRangeEnd w:id="9"/>
            <w:r w:rsidR="00917A4A">
              <w:rPr>
                <w:rStyle w:val="CommentReference"/>
              </w:rPr>
              <w:commentReference w:id="9"/>
            </w:r>
          </w:p>
        </w:tc>
        <w:tc>
          <w:tcPr>
            <w:tcW w:w="421" w:type="pct"/>
            <w:tcBorders>
              <w:top w:val="nil"/>
              <w:left w:val="nil"/>
              <w:bottom w:val="single" w:sz="4" w:space="0" w:color="auto"/>
              <w:right w:val="single" w:sz="4" w:space="0" w:color="auto"/>
            </w:tcBorders>
            <w:shd w:val="clear" w:color="auto" w:fill="auto"/>
            <w:hideMark/>
          </w:tcPr>
          <w:p w14:paraId="0CE081A7"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applies to investments in UCITS funds</w:t>
            </w:r>
          </w:p>
        </w:tc>
        <w:tc>
          <w:tcPr>
            <w:tcW w:w="421" w:type="pct"/>
            <w:tcBorders>
              <w:top w:val="nil"/>
              <w:left w:val="nil"/>
              <w:bottom w:val="single" w:sz="4" w:space="0" w:color="auto"/>
              <w:right w:val="single" w:sz="4" w:space="0" w:color="auto"/>
            </w:tcBorders>
            <w:shd w:val="clear" w:color="auto" w:fill="auto"/>
            <w:hideMark/>
          </w:tcPr>
          <w:p w14:paraId="1BDA8D08"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A 20% limit applies to investments in real estate funds.</w:t>
            </w:r>
            <w:r w:rsidRPr="003C4055">
              <w:rPr>
                <w:rFonts w:ascii="Arial" w:hAnsi="Arial" w:cs="Arial"/>
                <w:sz w:val="17"/>
                <w:szCs w:val="17"/>
                <w:lang w:eastAsia="en-GB"/>
              </w:rPr>
              <w:br/>
              <w:t xml:space="preserve">Limit of 30% applies to total investments in real estate funds, private investment funds and securities not traded in regulated markets </w:t>
            </w:r>
          </w:p>
        </w:tc>
        <w:tc>
          <w:tcPr>
            <w:tcW w:w="421" w:type="pct"/>
            <w:tcBorders>
              <w:top w:val="nil"/>
              <w:left w:val="nil"/>
              <w:bottom w:val="single" w:sz="4" w:space="0" w:color="auto"/>
              <w:right w:val="single" w:sz="4" w:space="0" w:color="auto"/>
            </w:tcBorders>
            <w:shd w:val="clear" w:color="auto" w:fill="auto"/>
            <w:hideMark/>
          </w:tcPr>
          <w:p w14:paraId="2A612993" w14:textId="77777777" w:rsidR="00A51D88" w:rsidRPr="003C4055" w:rsidRDefault="004D3248" w:rsidP="003443D9">
            <w:pPr>
              <w:rPr>
                <w:rFonts w:ascii="Arial" w:hAnsi="Arial" w:cs="Arial"/>
                <w:sz w:val="17"/>
                <w:szCs w:val="17"/>
                <w:lang w:eastAsia="en-GB"/>
              </w:rPr>
            </w:pPr>
            <w:r w:rsidRPr="003C4055">
              <w:rPr>
                <w:rFonts w:ascii="Arial" w:hAnsi="Arial" w:cs="Arial"/>
                <w:sz w:val="17"/>
                <w:szCs w:val="17"/>
                <w:lang w:eastAsia="en-GB"/>
              </w:rPr>
              <w:t>Not allowed</w:t>
            </w:r>
          </w:p>
        </w:tc>
        <w:tc>
          <w:tcPr>
            <w:tcW w:w="421" w:type="pct"/>
            <w:tcBorders>
              <w:top w:val="nil"/>
              <w:left w:val="nil"/>
              <w:bottom w:val="single" w:sz="4" w:space="0" w:color="auto"/>
              <w:right w:val="single" w:sz="4" w:space="0" w:color="auto"/>
            </w:tcBorders>
            <w:shd w:val="clear" w:color="auto" w:fill="auto"/>
            <w:hideMark/>
          </w:tcPr>
          <w:p w14:paraId="6C84B2AF"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According to the fund's investment policy</w:t>
            </w:r>
          </w:p>
        </w:tc>
        <w:tc>
          <w:tcPr>
            <w:tcW w:w="688" w:type="pct"/>
            <w:tcBorders>
              <w:top w:val="nil"/>
              <w:left w:val="nil"/>
              <w:bottom w:val="single" w:sz="4" w:space="0" w:color="auto"/>
              <w:right w:val="single" w:sz="4" w:space="0" w:color="auto"/>
            </w:tcBorders>
            <w:shd w:val="clear" w:color="auto" w:fill="auto"/>
            <w:hideMark/>
          </w:tcPr>
          <w:p w14:paraId="39C7CBF3" w14:textId="77777777" w:rsidR="00A51D88" w:rsidRPr="003C4055" w:rsidRDefault="00A51D88" w:rsidP="00A4330F">
            <w:pPr>
              <w:rPr>
                <w:rFonts w:ascii="Arial" w:hAnsi="Arial" w:cs="Arial"/>
                <w:sz w:val="17"/>
                <w:szCs w:val="17"/>
                <w:lang w:eastAsia="en-GB"/>
              </w:rPr>
            </w:pPr>
            <w:r w:rsidRPr="003C4055">
              <w:rPr>
                <w:rFonts w:ascii="Arial" w:hAnsi="Arial" w:cs="Arial"/>
                <w:sz w:val="17"/>
                <w:szCs w:val="17"/>
                <w:lang w:eastAsia="en-GB"/>
              </w:rPr>
              <w:t xml:space="preserve">These limits reflect the new investment regulation that has been issued in 2014, relaxing some quantitative restrictions and putting greater emphasis on the adequacy of pension funds' organisational structure and risk monitoring systems with respect to their investment policy. </w:t>
            </w:r>
          </w:p>
        </w:tc>
      </w:tr>
      <w:tr w:rsidR="00A51D88" w:rsidRPr="003C4055" w14:paraId="33472D95"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1FF4A5C3"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Japan</w:t>
            </w:r>
          </w:p>
        </w:tc>
        <w:tc>
          <w:tcPr>
            <w:tcW w:w="576" w:type="pct"/>
            <w:tcBorders>
              <w:top w:val="nil"/>
              <w:left w:val="nil"/>
              <w:bottom w:val="single" w:sz="4" w:space="0" w:color="auto"/>
              <w:right w:val="single" w:sz="4" w:space="0" w:color="auto"/>
            </w:tcBorders>
            <w:shd w:val="clear" w:color="000000" w:fill="FFFFFF"/>
            <w:hideMark/>
          </w:tcPr>
          <w:p w14:paraId="0787EFE7" w14:textId="77777777" w:rsidR="00A51D88" w:rsidRPr="003C4055" w:rsidRDefault="00A51D88" w:rsidP="00AA386B">
            <w:pPr>
              <w:rPr>
                <w:rFonts w:ascii="Arial" w:hAnsi="Arial" w:cs="Arial"/>
                <w:sz w:val="17"/>
                <w:szCs w:val="17"/>
                <w:lang w:eastAsia="en-GB"/>
              </w:rPr>
            </w:pPr>
            <w:r w:rsidRPr="003C4055">
              <w:rPr>
                <w:rFonts w:ascii="Arial" w:hAnsi="Arial" w:cs="Arial"/>
                <w:sz w:val="17"/>
                <w:szCs w:val="17"/>
                <w:lang w:eastAsia="en-GB"/>
              </w:rPr>
              <w:t>- The Employees' Pension Fund (EPF) (kosei nenkin kikin)</w:t>
            </w:r>
            <w:r w:rsidRPr="003C4055">
              <w:rPr>
                <w:rFonts w:ascii="Arial" w:hAnsi="Arial" w:cs="Arial"/>
                <w:sz w:val="17"/>
                <w:szCs w:val="17"/>
                <w:lang w:eastAsia="en-GB"/>
              </w:rPr>
              <w:br/>
              <w:t>- Defined benefit corporate pension funds (kakutei kyufu kigyo nenkin)</w:t>
            </w:r>
            <w:r w:rsidRPr="003C4055">
              <w:rPr>
                <w:rFonts w:ascii="Arial" w:hAnsi="Arial" w:cs="Arial"/>
                <w:sz w:val="17"/>
                <w:szCs w:val="17"/>
                <w:lang w:eastAsia="en-GB"/>
              </w:rPr>
              <w:br/>
              <w:t>- Corporate defined contribution funds(kakutei kyoshutsu nenkin[kigyo-gata])</w:t>
            </w:r>
            <w:r w:rsidRPr="003C4055">
              <w:rPr>
                <w:rFonts w:ascii="Arial" w:hAnsi="Arial" w:cs="Arial"/>
                <w:sz w:val="17"/>
                <w:szCs w:val="17"/>
                <w:lang w:eastAsia="en-GB"/>
              </w:rPr>
              <w:br/>
              <w:t>- Individual defined contribution funds (kakutei kyoshutsu nenkin [kojin-gata])</w:t>
            </w:r>
            <w:r w:rsidRPr="003C4055">
              <w:rPr>
                <w:rFonts w:ascii="Arial" w:hAnsi="Arial" w:cs="Arial"/>
                <w:sz w:val="17"/>
                <w:szCs w:val="17"/>
                <w:lang w:eastAsia="en-GB"/>
              </w:rPr>
              <w:br/>
              <w:t xml:space="preserve">- National pension funds (kokumin nenkin kikin) </w:t>
            </w:r>
            <w:r w:rsidRPr="003C4055">
              <w:rPr>
                <w:rFonts w:ascii="Arial" w:hAnsi="Arial" w:cs="Arial"/>
                <w:sz w:val="17"/>
                <w:szCs w:val="17"/>
                <w:lang w:eastAsia="en-GB"/>
              </w:rPr>
              <w:br/>
            </w:r>
          </w:p>
        </w:tc>
        <w:tc>
          <w:tcPr>
            <w:tcW w:w="479" w:type="pct"/>
            <w:tcBorders>
              <w:top w:val="nil"/>
              <w:left w:val="nil"/>
              <w:bottom w:val="single" w:sz="4" w:space="0" w:color="auto"/>
              <w:right w:val="single" w:sz="4" w:space="0" w:color="auto"/>
            </w:tcBorders>
            <w:shd w:val="clear" w:color="auto" w:fill="auto"/>
            <w:hideMark/>
          </w:tcPr>
          <w:p w14:paraId="050B1E07" w14:textId="77777777" w:rsidR="00A51D88" w:rsidRPr="003C4055" w:rsidRDefault="00A51D88" w:rsidP="003443D9">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168BB35C" w14:textId="77777777" w:rsidR="00A51D88" w:rsidRPr="003C4055" w:rsidRDefault="00A51D88" w:rsidP="003443D9">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086C8879" w14:textId="77777777" w:rsidR="00A51D88" w:rsidRPr="003C4055" w:rsidRDefault="00A51D88" w:rsidP="003443D9">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46BC3856" w14:textId="77777777" w:rsidR="00A51D88" w:rsidRPr="003C4055" w:rsidRDefault="00A51D88" w:rsidP="003443D9">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3DCA25CA" w14:textId="77777777" w:rsidR="00A51D88" w:rsidRPr="003C4055" w:rsidRDefault="00A51D88" w:rsidP="003443D9">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0F189B77" w14:textId="77777777" w:rsidR="00A51D88" w:rsidRPr="003C4055" w:rsidRDefault="00A51D88" w:rsidP="003443D9">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3E10D8FB" w14:textId="77777777" w:rsidR="00A51D88" w:rsidRPr="003C4055" w:rsidRDefault="00A51D88" w:rsidP="003443D9">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2760EA3B" w14:textId="77777777" w:rsidR="00A51D88" w:rsidRPr="003C4055" w:rsidRDefault="00A51D88" w:rsidP="003443D9">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4C069321"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w:t>
            </w:r>
          </w:p>
        </w:tc>
      </w:tr>
      <w:tr w:rsidR="00AA386B" w:rsidRPr="003C4055" w14:paraId="65D9265F"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4CAC89BD" w14:textId="77777777" w:rsidR="00AA386B" w:rsidRPr="003C4055" w:rsidRDefault="00AA386B" w:rsidP="00A51D88">
            <w:pPr>
              <w:rPr>
                <w:rFonts w:ascii="Arial" w:hAnsi="Arial" w:cs="Arial"/>
                <w:b/>
                <w:bCs/>
                <w:sz w:val="17"/>
                <w:szCs w:val="17"/>
                <w:lang w:eastAsia="en-GB"/>
              </w:rPr>
            </w:pPr>
            <w:r w:rsidRPr="003C4055">
              <w:rPr>
                <w:rFonts w:ascii="Arial" w:hAnsi="Arial" w:cs="Arial"/>
                <w:b/>
                <w:bCs/>
                <w:sz w:val="17"/>
                <w:szCs w:val="17"/>
                <w:lang w:eastAsia="en-GB"/>
              </w:rPr>
              <w:t>Japan</w:t>
            </w:r>
          </w:p>
        </w:tc>
        <w:tc>
          <w:tcPr>
            <w:tcW w:w="576" w:type="pct"/>
            <w:tcBorders>
              <w:top w:val="nil"/>
              <w:left w:val="nil"/>
              <w:bottom w:val="single" w:sz="4" w:space="0" w:color="auto"/>
              <w:right w:val="single" w:sz="4" w:space="0" w:color="auto"/>
            </w:tcBorders>
            <w:shd w:val="clear" w:color="000000" w:fill="FFFFFF"/>
          </w:tcPr>
          <w:p w14:paraId="122D04FC" w14:textId="77777777" w:rsidR="00AA386B" w:rsidRPr="003C4055" w:rsidRDefault="00AA386B" w:rsidP="00A51D88">
            <w:pPr>
              <w:rPr>
                <w:rFonts w:ascii="Arial" w:hAnsi="Arial" w:cs="Arial"/>
                <w:sz w:val="17"/>
                <w:szCs w:val="17"/>
                <w:lang w:eastAsia="en-GB"/>
              </w:rPr>
            </w:pPr>
            <w:r w:rsidRPr="003C4055">
              <w:rPr>
                <w:rFonts w:ascii="Arial" w:hAnsi="Arial" w:cs="Arial"/>
                <w:sz w:val="17"/>
                <w:szCs w:val="17"/>
                <w:lang w:eastAsia="en-GB"/>
              </w:rPr>
              <w:t>- Mutual aid associations (MAAs)</w:t>
            </w:r>
          </w:p>
        </w:tc>
        <w:tc>
          <w:tcPr>
            <w:tcW w:w="479" w:type="pct"/>
            <w:tcBorders>
              <w:top w:val="nil"/>
              <w:left w:val="nil"/>
              <w:bottom w:val="single" w:sz="4" w:space="0" w:color="auto"/>
              <w:right w:val="single" w:sz="4" w:space="0" w:color="auto"/>
            </w:tcBorders>
            <w:shd w:val="clear" w:color="auto" w:fill="auto"/>
          </w:tcPr>
          <w:p w14:paraId="6424EB8C" w14:textId="77777777" w:rsidR="00AA386B" w:rsidRPr="003C4055" w:rsidRDefault="00AA386B" w:rsidP="006F19F7">
            <w:pPr>
              <w:rPr>
                <w:rFonts w:ascii="Arial" w:hAnsi="Arial" w:cs="Arial"/>
                <w:sz w:val="17"/>
                <w:szCs w:val="17"/>
                <w:lang w:eastAsia="en-GB"/>
              </w:rPr>
            </w:pPr>
            <w:r w:rsidRPr="003C4055">
              <w:rPr>
                <w:rFonts w:ascii="Arial" w:hAnsi="Arial" w:cs="Arial"/>
                <w:sz w:val="17"/>
                <w:szCs w:val="17"/>
                <w:lang w:eastAsia="en-GB"/>
              </w:rPr>
              <w:t>100%</w:t>
            </w:r>
            <w:r w:rsidR="00070AE9" w:rsidRPr="003C4055">
              <w:rPr>
                <w:rFonts w:ascii="Arial" w:hAnsi="Arial" w:cs="Arial"/>
                <w:sz w:val="17"/>
                <w:szCs w:val="17"/>
                <w:lang w:eastAsia="en-GB"/>
              </w:rPr>
              <w:t xml:space="preserve"> </w:t>
            </w:r>
            <w:r w:rsidRPr="003C4055">
              <w:rPr>
                <w:rFonts w:ascii="Arial" w:hAnsi="Arial" w:cs="Arial"/>
                <w:sz w:val="17"/>
                <w:szCs w:val="17"/>
                <w:lang w:eastAsia="en-GB"/>
              </w:rPr>
              <w:t>(Direct)</w:t>
            </w:r>
          </w:p>
        </w:tc>
        <w:tc>
          <w:tcPr>
            <w:tcW w:w="421" w:type="pct"/>
            <w:tcBorders>
              <w:top w:val="nil"/>
              <w:left w:val="nil"/>
              <w:bottom w:val="single" w:sz="4" w:space="0" w:color="auto"/>
              <w:right w:val="single" w:sz="4" w:space="0" w:color="auto"/>
            </w:tcBorders>
            <w:shd w:val="clear" w:color="auto" w:fill="auto"/>
          </w:tcPr>
          <w:p w14:paraId="776D35F1" w14:textId="77777777" w:rsidR="00AA386B" w:rsidRPr="003C4055" w:rsidRDefault="00AA386B" w:rsidP="00AA386B">
            <w:pPr>
              <w:rPr>
                <w:rFonts w:ascii="Arial" w:hAnsi="Arial" w:cs="Arial"/>
                <w:sz w:val="17"/>
                <w:szCs w:val="17"/>
                <w:lang w:eastAsia="en-GB"/>
              </w:rPr>
            </w:pPr>
            <w:r w:rsidRPr="003C4055">
              <w:rPr>
                <w:rFonts w:ascii="Arial" w:hAnsi="Arial" w:cs="Arial"/>
                <w:sz w:val="17"/>
                <w:szCs w:val="17"/>
                <w:lang w:eastAsia="en-GB"/>
              </w:rPr>
              <w:t>100% (Direct)</w:t>
            </w:r>
          </w:p>
          <w:p w14:paraId="33BB67D2" w14:textId="77777777" w:rsidR="00AA386B" w:rsidRPr="003C4055" w:rsidRDefault="00AA386B" w:rsidP="00AA386B">
            <w:pPr>
              <w:rPr>
                <w:rFonts w:ascii="Arial" w:hAnsi="Arial" w:cs="Arial"/>
                <w:sz w:val="17"/>
                <w:szCs w:val="17"/>
                <w:lang w:eastAsia="en-GB"/>
              </w:rPr>
            </w:pPr>
          </w:p>
          <w:p w14:paraId="378AB423" w14:textId="77777777" w:rsidR="00AA386B" w:rsidRPr="003C4055" w:rsidRDefault="00AA386B" w:rsidP="00AA386B">
            <w:pPr>
              <w:rPr>
                <w:rFonts w:ascii="Arial" w:hAnsi="Arial" w:cs="Arial"/>
                <w:sz w:val="17"/>
                <w:szCs w:val="17"/>
                <w:lang w:eastAsia="en-GB"/>
              </w:rPr>
            </w:pPr>
            <w:r w:rsidRPr="003C4055">
              <w:rPr>
                <w:rFonts w:ascii="Arial" w:hAnsi="Arial" w:cs="Arial"/>
                <w:sz w:val="17"/>
                <w:szCs w:val="17"/>
                <w:lang w:eastAsia="en-GB"/>
              </w:rPr>
              <w:t xml:space="preserve">Other / Comments: Approval of the minister in charge </w:t>
            </w:r>
            <w:r w:rsidR="007574A5" w:rsidRPr="003C4055">
              <w:rPr>
                <w:rFonts w:ascii="Arial" w:hAnsi="Arial" w:cs="Arial"/>
                <w:sz w:val="17"/>
                <w:szCs w:val="17"/>
                <w:lang w:eastAsia="en-GB"/>
              </w:rPr>
              <w:t xml:space="preserve">of the Mutual Aid </w:t>
            </w:r>
            <w:r w:rsidRPr="003C4055">
              <w:rPr>
                <w:rFonts w:ascii="Arial" w:hAnsi="Arial" w:cs="Arial"/>
                <w:sz w:val="17"/>
                <w:szCs w:val="17"/>
                <w:lang w:eastAsia="en-GB"/>
              </w:rPr>
              <w:t>Associations is needed.</w:t>
            </w:r>
          </w:p>
        </w:tc>
        <w:tc>
          <w:tcPr>
            <w:tcW w:w="421" w:type="pct"/>
            <w:tcBorders>
              <w:top w:val="nil"/>
              <w:left w:val="nil"/>
              <w:bottom w:val="single" w:sz="4" w:space="0" w:color="auto"/>
              <w:right w:val="single" w:sz="4" w:space="0" w:color="auto"/>
            </w:tcBorders>
            <w:shd w:val="clear" w:color="auto" w:fill="auto"/>
          </w:tcPr>
          <w:p w14:paraId="5F2D7C2D" w14:textId="77777777" w:rsidR="00AA386B" w:rsidRPr="003C4055" w:rsidRDefault="00AA386B" w:rsidP="006F19F7">
            <w:pPr>
              <w:rPr>
                <w:rFonts w:ascii="Arial" w:hAnsi="Arial" w:cs="Arial"/>
                <w:sz w:val="17"/>
                <w:szCs w:val="17"/>
                <w:lang w:eastAsia="en-GB"/>
              </w:rPr>
            </w:pPr>
            <w:r w:rsidRPr="003C4055">
              <w:rPr>
                <w:rFonts w:ascii="Arial" w:hAnsi="Arial" w:cs="Arial"/>
                <w:sz w:val="17"/>
                <w:szCs w:val="17"/>
                <w:lang w:eastAsia="en-GB"/>
              </w:rPr>
              <w:t>100%</w:t>
            </w:r>
            <w:r w:rsidR="00070AE9" w:rsidRPr="003C4055">
              <w:rPr>
                <w:rFonts w:ascii="Arial" w:hAnsi="Arial" w:cs="Arial"/>
                <w:sz w:val="17"/>
                <w:szCs w:val="17"/>
                <w:lang w:eastAsia="en-GB"/>
              </w:rPr>
              <w:t xml:space="preserve"> </w:t>
            </w:r>
            <w:r w:rsidRPr="003C4055">
              <w:rPr>
                <w:rFonts w:ascii="Arial" w:hAnsi="Arial" w:cs="Arial"/>
                <w:sz w:val="17"/>
                <w:szCs w:val="17"/>
                <w:lang w:eastAsia="en-GB"/>
              </w:rPr>
              <w:t>(Direct)</w:t>
            </w:r>
          </w:p>
        </w:tc>
        <w:tc>
          <w:tcPr>
            <w:tcW w:w="421" w:type="pct"/>
            <w:tcBorders>
              <w:top w:val="nil"/>
              <w:left w:val="nil"/>
              <w:bottom w:val="single" w:sz="4" w:space="0" w:color="auto"/>
              <w:right w:val="single" w:sz="4" w:space="0" w:color="auto"/>
            </w:tcBorders>
            <w:shd w:val="clear" w:color="auto" w:fill="auto"/>
          </w:tcPr>
          <w:p w14:paraId="6F01C5E7" w14:textId="77777777" w:rsidR="00AA386B" w:rsidRPr="003C4055" w:rsidRDefault="00AA386B" w:rsidP="006F19F7">
            <w:pPr>
              <w:rPr>
                <w:rFonts w:ascii="Arial" w:hAnsi="Arial" w:cs="Arial"/>
                <w:sz w:val="17"/>
                <w:szCs w:val="17"/>
                <w:lang w:eastAsia="en-GB"/>
              </w:rPr>
            </w:pPr>
            <w:r w:rsidRPr="003C4055">
              <w:rPr>
                <w:rFonts w:ascii="Arial" w:hAnsi="Arial" w:cs="Arial"/>
                <w:sz w:val="17"/>
                <w:szCs w:val="17"/>
                <w:lang w:eastAsia="en-GB"/>
              </w:rPr>
              <w:t>100%</w:t>
            </w:r>
            <w:r w:rsidR="00070AE9" w:rsidRPr="003C4055">
              <w:rPr>
                <w:rFonts w:ascii="Arial" w:hAnsi="Arial" w:cs="Arial"/>
                <w:sz w:val="17"/>
                <w:szCs w:val="17"/>
                <w:lang w:eastAsia="en-GB"/>
              </w:rPr>
              <w:t xml:space="preserve"> </w:t>
            </w:r>
            <w:r w:rsidRPr="003C4055">
              <w:rPr>
                <w:rFonts w:ascii="Arial" w:hAnsi="Arial" w:cs="Arial"/>
                <w:sz w:val="17"/>
                <w:szCs w:val="17"/>
                <w:lang w:eastAsia="en-GB"/>
              </w:rPr>
              <w:t>(Direct)</w:t>
            </w:r>
          </w:p>
        </w:tc>
        <w:tc>
          <w:tcPr>
            <w:tcW w:w="421" w:type="pct"/>
            <w:tcBorders>
              <w:top w:val="nil"/>
              <w:left w:val="nil"/>
              <w:bottom w:val="single" w:sz="4" w:space="0" w:color="auto"/>
              <w:right w:val="single" w:sz="4" w:space="0" w:color="auto"/>
            </w:tcBorders>
            <w:shd w:val="clear" w:color="auto" w:fill="auto"/>
          </w:tcPr>
          <w:p w14:paraId="32121CEA" w14:textId="77777777" w:rsidR="00AA386B" w:rsidRPr="003C4055" w:rsidRDefault="00AA386B" w:rsidP="006F19F7">
            <w:pPr>
              <w:rPr>
                <w:rFonts w:ascii="Arial" w:hAnsi="Arial" w:cs="Arial"/>
                <w:sz w:val="17"/>
                <w:szCs w:val="17"/>
                <w:lang w:eastAsia="en-GB"/>
              </w:rPr>
            </w:pPr>
            <w:r w:rsidRPr="003C4055">
              <w:rPr>
                <w:rFonts w:ascii="Arial" w:hAnsi="Arial" w:cs="Arial"/>
                <w:sz w:val="17"/>
                <w:szCs w:val="17"/>
                <w:lang w:eastAsia="en-GB"/>
              </w:rPr>
              <w:t>100%</w:t>
            </w:r>
            <w:r w:rsidR="00070AE9" w:rsidRPr="003C4055">
              <w:rPr>
                <w:rFonts w:ascii="Arial" w:hAnsi="Arial" w:cs="Arial"/>
                <w:sz w:val="17"/>
                <w:szCs w:val="17"/>
                <w:lang w:eastAsia="en-GB"/>
              </w:rPr>
              <w:t xml:space="preserve"> </w:t>
            </w:r>
            <w:r w:rsidRPr="003C4055">
              <w:rPr>
                <w:rFonts w:ascii="Arial" w:hAnsi="Arial" w:cs="Arial"/>
                <w:sz w:val="17"/>
                <w:szCs w:val="17"/>
                <w:lang w:eastAsia="en-GB"/>
              </w:rPr>
              <w:t>(Direct)</w:t>
            </w:r>
          </w:p>
        </w:tc>
        <w:tc>
          <w:tcPr>
            <w:tcW w:w="421" w:type="pct"/>
            <w:tcBorders>
              <w:top w:val="nil"/>
              <w:left w:val="nil"/>
              <w:bottom w:val="single" w:sz="4" w:space="0" w:color="auto"/>
              <w:right w:val="single" w:sz="4" w:space="0" w:color="auto"/>
            </w:tcBorders>
            <w:shd w:val="clear" w:color="auto" w:fill="auto"/>
          </w:tcPr>
          <w:p w14:paraId="7BEC095B" w14:textId="77777777" w:rsidR="00AA386B" w:rsidRPr="003C4055" w:rsidRDefault="00AA386B" w:rsidP="006F19F7">
            <w:pPr>
              <w:rPr>
                <w:rFonts w:ascii="Arial" w:hAnsi="Arial" w:cs="Arial"/>
                <w:sz w:val="17"/>
                <w:szCs w:val="17"/>
                <w:lang w:eastAsia="en-GB"/>
              </w:rPr>
            </w:pPr>
            <w:r w:rsidRPr="003C4055">
              <w:rPr>
                <w:rFonts w:ascii="Arial" w:hAnsi="Arial" w:cs="Arial"/>
                <w:sz w:val="17"/>
                <w:szCs w:val="17"/>
                <w:lang w:eastAsia="en-GB"/>
              </w:rPr>
              <w:t>100%</w:t>
            </w:r>
            <w:r w:rsidR="00070AE9" w:rsidRPr="003C4055">
              <w:rPr>
                <w:rFonts w:ascii="Arial" w:hAnsi="Arial" w:cs="Arial"/>
                <w:sz w:val="17"/>
                <w:szCs w:val="17"/>
                <w:lang w:eastAsia="en-GB"/>
              </w:rPr>
              <w:t xml:space="preserve"> </w:t>
            </w:r>
            <w:r w:rsidRPr="003C4055">
              <w:rPr>
                <w:rFonts w:ascii="Arial" w:hAnsi="Arial" w:cs="Arial"/>
                <w:sz w:val="17"/>
                <w:szCs w:val="17"/>
                <w:lang w:eastAsia="en-GB"/>
              </w:rPr>
              <w:t>(Direct)</w:t>
            </w:r>
          </w:p>
        </w:tc>
        <w:tc>
          <w:tcPr>
            <w:tcW w:w="421" w:type="pct"/>
            <w:tcBorders>
              <w:top w:val="nil"/>
              <w:left w:val="nil"/>
              <w:bottom w:val="single" w:sz="4" w:space="0" w:color="auto"/>
              <w:right w:val="single" w:sz="4" w:space="0" w:color="auto"/>
            </w:tcBorders>
            <w:shd w:val="clear" w:color="auto" w:fill="auto"/>
          </w:tcPr>
          <w:p w14:paraId="292FEBC9" w14:textId="77777777" w:rsidR="00AA386B" w:rsidRPr="003C4055" w:rsidRDefault="00AA386B" w:rsidP="00AA386B">
            <w:pPr>
              <w:rPr>
                <w:rFonts w:ascii="Arial" w:hAnsi="Arial" w:cs="Arial"/>
                <w:sz w:val="17"/>
                <w:szCs w:val="17"/>
                <w:lang w:eastAsia="en-GB"/>
              </w:rPr>
            </w:pPr>
            <w:r w:rsidRPr="003C4055">
              <w:rPr>
                <w:rFonts w:ascii="Arial" w:hAnsi="Arial" w:cs="Arial"/>
                <w:sz w:val="17"/>
                <w:szCs w:val="17"/>
                <w:lang w:eastAsia="en-GB"/>
              </w:rPr>
              <w:t>100% (Direct)</w:t>
            </w:r>
          </w:p>
          <w:p w14:paraId="2E753E16" w14:textId="77777777" w:rsidR="00AA386B" w:rsidRPr="003C4055" w:rsidRDefault="00AA386B" w:rsidP="00AA386B">
            <w:pPr>
              <w:rPr>
                <w:rFonts w:ascii="Arial" w:hAnsi="Arial" w:cs="Arial"/>
                <w:sz w:val="17"/>
                <w:szCs w:val="17"/>
                <w:lang w:eastAsia="en-GB"/>
              </w:rPr>
            </w:pPr>
          </w:p>
          <w:p w14:paraId="62DB9114" w14:textId="77777777" w:rsidR="00AA386B" w:rsidRPr="003C4055" w:rsidRDefault="00AA386B" w:rsidP="007574A5">
            <w:pPr>
              <w:rPr>
                <w:rFonts w:ascii="Arial" w:hAnsi="Arial" w:cs="Arial"/>
                <w:sz w:val="17"/>
                <w:szCs w:val="17"/>
                <w:lang w:eastAsia="en-GB"/>
              </w:rPr>
            </w:pPr>
            <w:r w:rsidRPr="003C4055">
              <w:rPr>
                <w:rFonts w:ascii="Arial" w:hAnsi="Arial" w:cs="Arial"/>
                <w:sz w:val="17"/>
                <w:szCs w:val="17"/>
                <w:lang w:eastAsia="en-GB"/>
              </w:rPr>
              <w:t>Other / Comments: Each Association can grant a loan to other accounts</w:t>
            </w:r>
            <w:r w:rsidR="007574A5" w:rsidRPr="003C4055">
              <w:rPr>
                <w:rFonts w:ascii="Arial" w:hAnsi="Arial" w:cs="Arial"/>
                <w:sz w:val="17"/>
                <w:szCs w:val="17"/>
                <w:lang w:eastAsia="en-GB"/>
              </w:rPr>
              <w:t xml:space="preserve"> within the same Association </w:t>
            </w:r>
            <w:r w:rsidRPr="003C4055">
              <w:rPr>
                <w:rFonts w:ascii="Arial" w:hAnsi="Arial" w:cs="Arial"/>
                <w:sz w:val="17"/>
                <w:szCs w:val="17"/>
                <w:lang w:eastAsia="en-GB"/>
              </w:rPr>
              <w:t>(e.g. from pensions account to operating account)</w:t>
            </w:r>
            <w:r w:rsidR="00070AE9"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tcPr>
          <w:p w14:paraId="1C59AA39" w14:textId="77777777" w:rsidR="00AA386B" w:rsidRPr="003C4055" w:rsidRDefault="00070AE9" w:rsidP="006F19F7">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tcPr>
          <w:p w14:paraId="36E40D25" w14:textId="77777777" w:rsidR="00AA386B" w:rsidRPr="003C4055" w:rsidRDefault="00AA386B" w:rsidP="00A51D88">
            <w:pPr>
              <w:rPr>
                <w:rFonts w:ascii="Arial" w:hAnsi="Arial" w:cs="Arial"/>
                <w:sz w:val="17"/>
                <w:szCs w:val="17"/>
                <w:lang w:eastAsia="en-GB"/>
              </w:rPr>
            </w:pPr>
          </w:p>
        </w:tc>
      </w:tr>
      <w:tr w:rsidR="00A51D88" w:rsidRPr="003C4055" w14:paraId="172CC05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6A1F3DC"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Korea</w:t>
            </w:r>
          </w:p>
        </w:tc>
        <w:tc>
          <w:tcPr>
            <w:tcW w:w="576" w:type="pct"/>
            <w:tcBorders>
              <w:top w:val="nil"/>
              <w:left w:val="nil"/>
              <w:bottom w:val="single" w:sz="4" w:space="0" w:color="auto"/>
              <w:right w:val="single" w:sz="4" w:space="0" w:color="auto"/>
            </w:tcBorders>
            <w:shd w:val="clear" w:color="000000" w:fill="FFFFFF"/>
            <w:hideMark/>
          </w:tcPr>
          <w:p w14:paraId="1E152799"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Personal pension insurance</w:t>
            </w:r>
          </w:p>
        </w:tc>
        <w:tc>
          <w:tcPr>
            <w:tcW w:w="479" w:type="pct"/>
            <w:tcBorders>
              <w:top w:val="nil"/>
              <w:left w:val="nil"/>
              <w:bottom w:val="single" w:sz="4" w:space="0" w:color="auto"/>
              <w:right w:val="single" w:sz="4" w:space="0" w:color="auto"/>
            </w:tcBorders>
            <w:shd w:val="clear" w:color="auto" w:fill="auto"/>
            <w:hideMark/>
          </w:tcPr>
          <w:p w14:paraId="2C9CE8E8"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1A9FDB55"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 xml:space="preserve">25% (Direct) </w:t>
            </w:r>
          </w:p>
        </w:tc>
        <w:tc>
          <w:tcPr>
            <w:tcW w:w="421" w:type="pct"/>
            <w:tcBorders>
              <w:top w:val="nil"/>
              <w:left w:val="nil"/>
              <w:bottom w:val="single" w:sz="4" w:space="0" w:color="auto"/>
              <w:right w:val="single" w:sz="4" w:space="0" w:color="auto"/>
            </w:tcBorders>
            <w:shd w:val="clear" w:color="auto" w:fill="auto"/>
            <w:hideMark/>
          </w:tcPr>
          <w:p w14:paraId="01AE1790"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0ECA8DF6"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0BB4D503"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335C98E0"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0261997A"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75499776"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23448847"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w:t>
            </w:r>
          </w:p>
        </w:tc>
      </w:tr>
      <w:tr w:rsidR="00A51D88" w:rsidRPr="003C4055" w14:paraId="40DCE8CC"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ADAC9EE"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Korea</w:t>
            </w:r>
          </w:p>
        </w:tc>
        <w:tc>
          <w:tcPr>
            <w:tcW w:w="576" w:type="pct"/>
            <w:tcBorders>
              <w:top w:val="nil"/>
              <w:left w:val="nil"/>
              <w:bottom w:val="single" w:sz="4" w:space="0" w:color="auto"/>
              <w:right w:val="single" w:sz="4" w:space="0" w:color="auto"/>
            </w:tcBorders>
            <w:shd w:val="clear" w:color="000000" w:fill="FFFFFF"/>
            <w:hideMark/>
          </w:tcPr>
          <w:p w14:paraId="26817585"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Personal pension trust</w:t>
            </w:r>
          </w:p>
        </w:tc>
        <w:tc>
          <w:tcPr>
            <w:tcW w:w="479" w:type="pct"/>
            <w:tcBorders>
              <w:top w:val="nil"/>
              <w:left w:val="nil"/>
              <w:bottom w:val="single" w:sz="4" w:space="0" w:color="auto"/>
              <w:right w:val="single" w:sz="4" w:space="0" w:color="auto"/>
            </w:tcBorders>
            <w:shd w:val="clear" w:color="auto" w:fill="auto"/>
            <w:hideMark/>
          </w:tcPr>
          <w:p w14:paraId="4F8642C9"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6CBD0032"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29BD5C93"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60954825"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59FD9DFD"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71A2D7FC"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0F44E007"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60531B39" w14:textId="77777777" w:rsidR="00A51D88" w:rsidRPr="003C4055" w:rsidRDefault="00A51D88" w:rsidP="006F19F7">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688" w:type="pct"/>
            <w:tcBorders>
              <w:top w:val="nil"/>
              <w:left w:val="nil"/>
              <w:bottom w:val="single" w:sz="4" w:space="0" w:color="auto"/>
              <w:right w:val="single" w:sz="4" w:space="0" w:color="auto"/>
            </w:tcBorders>
            <w:shd w:val="clear" w:color="auto" w:fill="auto"/>
            <w:hideMark/>
          </w:tcPr>
          <w:p w14:paraId="6F4839C3"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The types of personal pension including trusts and investment funds have no restriction on these limits.</w:t>
            </w:r>
          </w:p>
        </w:tc>
      </w:tr>
      <w:tr w:rsidR="00A51D88" w:rsidRPr="003C4055" w14:paraId="650B61B0"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75DBB6CB"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Korea</w:t>
            </w:r>
          </w:p>
        </w:tc>
        <w:tc>
          <w:tcPr>
            <w:tcW w:w="576" w:type="pct"/>
            <w:tcBorders>
              <w:top w:val="nil"/>
              <w:left w:val="nil"/>
              <w:bottom w:val="single" w:sz="4" w:space="0" w:color="auto"/>
              <w:right w:val="single" w:sz="4" w:space="0" w:color="auto"/>
            </w:tcBorders>
            <w:shd w:val="clear" w:color="000000" w:fill="FFFFFF"/>
            <w:hideMark/>
          </w:tcPr>
          <w:p w14:paraId="09007E0A"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 </w:t>
            </w:r>
            <w:r w:rsidR="001D2B19" w:rsidRPr="003C4055">
              <w:rPr>
                <w:rFonts w:ascii="Arial" w:hAnsi="Arial" w:cs="Arial"/>
                <w:sz w:val="17"/>
                <w:szCs w:val="17"/>
                <w:lang w:eastAsia="en-GB"/>
              </w:rPr>
              <w:t>Defined benefit (DB)</w:t>
            </w:r>
            <w:r w:rsidRPr="003C4055">
              <w:rPr>
                <w:rFonts w:ascii="Arial" w:hAnsi="Arial" w:cs="Arial"/>
                <w:sz w:val="17"/>
                <w:szCs w:val="17"/>
                <w:lang w:eastAsia="en-GB"/>
              </w:rPr>
              <w:t xml:space="preserve"> Retirement pension plans</w:t>
            </w:r>
            <w:r w:rsidRPr="003C4055">
              <w:rPr>
                <w:rFonts w:ascii="Arial" w:hAnsi="Arial" w:cs="Arial"/>
                <w:sz w:val="17"/>
                <w:szCs w:val="17"/>
                <w:lang w:eastAsia="en-GB"/>
              </w:rPr>
              <w:br/>
              <w:t xml:space="preserve">- </w:t>
            </w:r>
            <w:r w:rsidR="001D2B19" w:rsidRPr="003C4055">
              <w:rPr>
                <w:rFonts w:ascii="Arial" w:hAnsi="Arial" w:cs="Arial"/>
                <w:sz w:val="17"/>
                <w:szCs w:val="17"/>
                <w:lang w:eastAsia="en-GB"/>
              </w:rPr>
              <w:t>Defined benefit (DB)</w:t>
            </w:r>
            <w:r w:rsidRPr="003C4055">
              <w:rPr>
                <w:rFonts w:ascii="Arial" w:hAnsi="Arial" w:cs="Arial"/>
                <w:sz w:val="17"/>
                <w:szCs w:val="17"/>
                <w:lang w:eastAsia="en-GB"/>
              </w:rPr>
              <w:t xml:space="preserve"> Retirement insurance / Retirement trust</w:t>
            </w:r>
          </w:p>
        </w:tc>
        <w:tc>
          <w:tcPr>
            <w:tcW w:w="479" w:type="pct"/>
            <w:tcBorders>
              <w:top w:val="nil"/>
              <w:left w:val="nil"/>
              <w:bottom w:val="single" w:sz="4" w:space="0" w:color="auto"/>
              <w:right w:val="single" w:sz="4" w:space="0" w:color="auto"/>
            </w:tcBorders>
            <w:shd w:val="clear" w:color="auto" w:fill="auto"/>
            <w:hideMark/>
          </w:tcPr>
          <w:p w14:paraId="72EFF582" w14:textId="77777777" w:rsidR="00A51D88" w:rsidRPr="003C4055" w:rsidRDefault="0055752F" w:rsidP="0055752F">
            <w:pPr>
              <w:rPr>
                <w:rFonts w:ascii="Arial" w:hAnsi="Arial" w:cs="Arial"/>
                <w:sz w:val="17"/>
                <w:szCs w:val="17"/>
                <w:lang w:eastAsia="en-GB"/>
              </w:rPr>
            </w:pPr>
            <w:r w:rsidRPr="003C4055">
              <w:rPr>
                <w:rFonts w:ascii="Arial" w:hAnsi="Arial" w:cs="Arial"/>
                <w:sz w:val="17"/>
                <w:szCs w:val="17"/>
                <w:lang w:eastAsia="en-GB"/>
              </w:rPr>
              <w:t>Up to 70% (Total exposure)</w:t>
            </w:r>
            <w:r w:rsidR="00A51D88" w:rsidRPr="003C4055">
              <w:rPr>
                <w:rFonts w:ascii="Arial" w:hAnsi="Arial" w:cs="Arial"/>
                <w:sz w:val="17"/>
                <w:szCs w:val="17"/>
                <w:lang w:eastAsia="en-GB"/>
              </w:rPr>
              <w:br/>
              <w:t xml:space="preserve">Other / Comments: - Limit for listed equity = </w:t>
            </w:r>
            <w:r w:rsidRPr="003C4055">
              <w:rPr>
                <w:rFonts w:ascii="Arial" w:hAnsi="Arial" w:cs="Arial"/>
                <w:sz w:val="17"/>
                <w:szCs w:val="17"/>
                <w:lang w:eastAsia="en-GB"/>
              </w:rPr>
              <w:t>70</w:t>
            </w:r>
            <w:r w:rsidR="00A51D88" w:rsidRPr="003C4055">
              <w:rPr>
                <w:rFonts w:ascii="Arial" w:hAnsi="Arial" w:cs="Arial"/>
                <w:sz w:val="17"/>
                <w:szCs w:val="17"/>
                <w:lang w:eastAsia="en-GB"/>
              </w:rPr>
              <w:t>%;</w:t>
            </w:r>
          </w:p>
          <w:p w14:paraId="7AAA7F0C" w14:textId="77777777" w:rsidR="0055752F" w:rsidRPr="003C4055" w:rsidRDefault="0055752F" w:rsidP="0055752F">
            <w:pPr>
              <w:rPr>
                <w:rFonts w:ascii="Arial" w:hAnsi="Arial" w:cs="Arial"/>
                <w:sz w:val="17"/>
                <w:szCs w:val="17"/>
                <w:lang w:eastAsia="en-GB"/>
              </w:rPr>
            </w:pPr>
            <w:r w:rsidRPr="003C4055">
              <w:rPr>
                <w:rFonts w:ascii="Arial" w:hAnsi="Arial" w:cs="Arial"/>
                <w:sz w:val="17"/>
                <w:szCs w:val="17"/>
                <w:lang w:eastAsia="en-GB"/>
              </w:rPr>
              <w:t>- Limit for unlisted equity = 0%.</w:t>
            </w:r>
          </w:p>
        </w:tc>
        <w:tc>
          <w:tcPr>
            <w:tcW w:w="421" w:type="pct"/>
            <w:tcBorders>
              <w:top w:val="nil"/>
              <w:left w:val="nil"/>
              <w:bottom w:val="single" w:sz="4" w:space="0" w:color="auto"/>
              <w:right w:val="single" w:sz="4" w:space="0" w:color="auto"/>
            </w:tcBorders>
            <w:shd w:val="clear" w:color="auto" w:fill="auto"/>
            <w:hideMark/>
          </w:tcPr>
          <w:p w14:paraId="79D8F541" w14:textId="77777777" w:rsidR="00A51D88" w:rsidRPr="003C4055" w:rsidRDefault="0055752F" w:rsidP="00B53D27">
            <w:pPr>
              <w:rPr>
                <w:rFonts w:ascii="Arial" w:hAnsi="Arial" w:cs="Arial"/>
                <w:sz w:val="17"/>
                <w:szCs w:val="17"/>
                <w:lang w:eastAsia="en-GB"/>
              </w:rPr>
            </w:pPr>
            <w:r w:rsidRPr="003C4055">
              <w:t xml:space="preserve"> </w:t>
            </w:r>
            <w:r w:rsidRPr="003C4055">
              <w:rPr>
                <w:rFonts w:ascii="Arial" w:hAnsi="Arial" w:cs="Arial"/>
                <w:sz w:val="17"/>
                <w:szCs w:val="17"/>
                <w:lang w:eastAsia="en-GB"/>
              </w:rPr>
              <w:t>Investment in REITs listed on regulated market is allowed</w:t>
            </w:r>
            <w:r w:rsidR="00B53D27" w:rsidRPr="003C4055">
              <w:rPr>
                <w:rFonts w:ascii="Arial" w:hAnsi="Arial" w:cs="Arial"/>
                <w:sz w:val="17"/>
                <w:szCs w:val="17"/>
                <w:lang w:eastAsia="en-GB"/>
              </w:rPr>
              <w:t xml:space="preserve"> (</w:t>
            </w:r>
            <w:r w:rsidRPr="003C4055">
              <w:rPr>
                <w:rFonts w:ascii="Arial" w:hAnsi="Arial" w:cs="Arial"/>
                <w:sz w:val="17"/>
                <w:szCs w:val="17"/>
                <w:lang w:eastAsia="en-GB"/>
              </w:rPr>
              <w:t>up to 70%).</w:t>
            </w:r>
          </w:p>
        </w:tc>
        <w:tc>
          <w:tcPr>
            <w:tcW w:w="421" w:type="pct"/>
            <w:tcBorders>
              <w:top w:val="nil"/>
              <w:left w:val="nil"/>
              <w:bottom w:val="single" w:sz="4" w:space="0" w:color="auto"/>
              <w:right w:val="single" w:sz="4" w:space="0" w:color="auto"/>
            </w:tcBorders>
            <w:shd w:val="clear" w:color="auto" w:fill="auto"/>
            <w:hideMark/>
          </w:tcPr>
          <w:p w14:paraId="1345AF3C"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Government Bonds, municipal Bonds, Special Bonds rated as investment grade BBB- or higher = 100%;</w:t>
            </w:r>
            <w:r w:rsidRPr="003C4055">
              <w:rPr>
                <w:rFonts w:ascii="Arial" w:hAnsi="Arial" w:cs="Arial"/>
                <w:sz w:val="17"/>
                <w:szCs w:val="17"/>
                <w:lang w:eastAsia="en-GB"/>
              </w:rPr>
              <w:br/>
              <w:t>- Limit for Government Bonds, municipal Bonds, Special Bonds rated below BBB- = 0%;</w:t>
            </w:r>
          </w:p>
        </w:tc>
        <w:tc>
          <w:tcPr>
            <w:tcW w:w="421" w:type="pct"/>
            <w:tcBorders>
              <w:top w:val="nil"/>
              <w:left w:val="nil"/>
              <w:bottom w:val="single" w:sz="4" w:space="0" w:color="auto"/>
              <w:right w:val="single" w:sz="4" w:space="0" w:color="auto"/>
            </w:tcBorders>
            <w:shd w:val="clear" w:color="auto" w:fill="auto"/>
            <w:hideMark/>
          </w:tcPr>
          <w:p w14:paraId="73604492" w14:textId="77777777" w:rsidR="00A51D88" w:rsidRPr="003C4055" w:rsidRDefault="0055752F" w:rsidP="0055752F">
            <w:pPr>
              <w:rPr>
                <w:rFonts w:ascii="Arial" w:hAnsi="Arial" w:cs="Arial"/>
                <w:sz w:val="17"/>
                <w:szCs w:val="17"/>
                <w:lang w:eastAsia="en-GB"/>
              </w:rPr>
            </w:pPr>
            <w:r w:rsidRPr="003C4055">
              <w:rPr>
                <w:rFonts w:ascii="Arial" w:hAnsi="Arial" w:cs="Arial"/>
                <w:sz w:val="17"/>
                <w:szCs w:val="17"/>
                <w:lang w:eastAsia="en-GB"/>
              </w:rPr>
              <w:t>Up to 70% (Total exposure)</w:t>
            </w:r>
            <w:r w:rsidR="00A51D88" w:rsidRPr="003C4055">
              <w:rPr>
                <w:rFonts w:ascii="Arial" w:hAnsi="Arial" w:cs="Arial"/>
                <w:sz w:val="17"/>
                <w:szCs w:val="17"/>
                <w:lang w:eastAsia="en-GB"/>
              </w:rPr>
              <w:br/>
            </w:r>
            <w:r w:rsidR="00A51D88" w:rsidRPr="003C4055">
              <w:rPr>
                <w:rFonts w:ascii="Arial" w:hAnsi="Arial" w:cs="Arial"/>
                <w:sz w:val="17"/>
                <w:szCs w:val="17"/>
                <w:lang w:eastAsia="en-GB"/>
              </w:rPr>
              <w:br/>
              <w:t xml:space="preserve">Other / Comments: - Limit for corporate bonds rated as investment grade BBB- or higher = </w:t>
            </w:r>
            <w:r w:rsidRPr="003C4055">
              <w:rPr>
                <w:rFonts w:ascii="Arial" w:hAnsi="Arial" w:cs="Arial"/>
                <w:sz w:val="17"/>
                <w:szCs w:val="17"/>
                <w:lang w:eastAsia="en-GB"/>
              </w:rPr>
              <w:t>70</w:t>
            </w:r>
            <w:r w:rsidR="00A51D88" w:rsidRPr="003C4055">
              <w:rPr>
                <w:rFonts w:ascii="Arial" w:hAnsi="Arial" w:cs="Arial"/>
                <w:sz w:val="17"/>
                <w:szCs w:val="17"/>
                <w:lang w:eastAsia="en-GB"/>
              </w:rPr>
              <w:t>%;</w:t>
            </w:r>
            <w:r w:rsidR="00A51D88" w:rsidRPr="003C4055">
              <w:rPr>
                <w:rFonts w:ascii="Arial" w:hAnsi="Arial" w:cs="Arial"/>
                <w:sz w:val="17"/>
                <w:szCs w:val="17"/>
                <w:lang w:eastAsia="en-GB"/>
              </w:rPr>
              <w:br/>
              <w:t>- Limit for corporate bonds rated below BBB- = 0%;</w:t>
            </w:r>
          </w:p>
        </w:tc>
        <w:tc>
          <w:tcPr>
            <w:tcW w:w="421" w:type="pct"/>
            <w:tcBorders>
              <w:top w:val="nil"/>
              <w:left w:val="nil"/>
              <w:bottom w:val="single" w:sz="4" w:space="0" w:color="auto"/>
              <w:right w:val="single" w:sz="4" w:space="0" w:color="auto"/>
            </w:tcBorders>
            <w:shd w:val="clear" w:color="auto" w:fill="auto"/>
            <w:hideMark/>
          </w:tcPr>
          <w:p w14:paraId="4F338295" w14:textId="77777777" w:rsidR="00A51D88" w:rsidRPr="003C4055" w:rsidRDefault="0055752F" w:rsidP="0055752F">
            <w:pPr>
              <w:rPr>
                <w:rFonts w:ascii="Arial" w:hAnsi="Arial" w:cs="Arial"/>
                <w:sz w:val="17"/>
                <w:szCs w:val="17"/>
                <w:lang w:eastAsia="en-GB"/>
              </w:rPr>
            </w:pPr>
            <w:r w:rsidRPr="003C4055">
              <w:rPr>
                <w:rFonts w:ascii="Arial" w:hAnsi="Arial" w:cs="Arial"/>
                <w:sz w:val="17"/>
                <w:szCs w:val="17"/>
                <w:lang w:eastAsia="en-GB"/>
              </w:rPr>
              <w:t>Up to 70% (Total exposure)</w:t>
            </w:r>
            <w:r w:rsidR="00A51D88" w:rsidRPr="003C4055">
              <w:rPr>
                <w:rFonts w:ascii="Arial" w:hAnsi="Arial" w:cs="Arial"/>
                <w:sz w:val="17"/>
                <w:szCs w:val="17"/>
                <w:lang w:eastAsia="en-GB"/>
              </w:rPr>
              <w:br/>
            </w:r>
            <w:r w:rsidR="00A51D88" w:rsidRPr="003C4055">
              <w:rPr>
                <w:rFonts w:ascii="Arial" w:hAnsi="Arial" w:cs="Arial"/>
                <w:sz w:val="17"/>
                <w:szCs w:val="17"/>
                <w:lang w:eastAsia="en-GB"/>
              </w:rPr>
              <w:br/>
              <w:t xml:space="preserve">Other / Comments: - </w:t>
            </w:r>
          </w:p>
          <w:p w14:paraId="06257D8D" w14:textId="77777777" w:rsidR="0055752F" w:rsidRPr="003C4055" w:rsidRDefault="0055752F" w:rsidP="00B53D27">
            <w:pPr>
              <w:rPr>
                <w:rFonts w:ascii="Arial" w:hAnsi="Arial" w:cs="Arial"/>
                <w:sz w:val="17"/>
                <w:szCs w:val="17"/>
                <w:lang w:eastAsia="en-GB"/>
              </w:rPr>
            </w:pPr>
            <w:r w:rsidRPr="003C4055">
              <w:rPr>
                <w:rFonts w:ascii="Arial" w:hAnsi="Arial" w:cs="Arial"/>
                <w:sz w:val="17"/>
                <w:szCs w:val="17"/>
                <w:lang w:eastAsia="en-GB"/>
              </w:rPr>
              <w:t>Limit for All funds with less than 40% in relative proportion of equity = 100%</w:t>
            </w:r>
          </w:p>
        </w:tc>
        <w:tc>
          <w:tcPr>
            <w:tcW w:w="421" w:type="pct"/>
            <w:tcBorders>
              <w:top w:val="nil"/>
              <w:left w:val="nil"/>
              <w:bottom w:val="single" w:sz="4" w:space="0" w:color="auto"/>
              <w:right w:val="single" w:sz="4" w:space="0" w:color="auto"/>
            </w:tcBorders>
            <w:shd w:val="clear" w:color="auto" w:fill="auto"/>
            <w:hideMark/>
          </w:tcPr>
          <w:p w14:paraId="674E4185" w14:textId="77777777" w:rsidR="00A51D88" w:rsidRPr="003C4055" w:rsidRDefault="0055752F" w:rsidP="00A51D88">
            <w:pPr>
              <w:rPr>
                <w:rFonts w:ascii="Arial" w:hAnsi="Arial" w:cs="Arial"/>
                <w:sz w:val="17"/>
                <w:szCs w:val="17"/>
                <w:lang w:eastAsia="en-GB"/>
              </w:rPr>
            </w:pPr>
            <w:r w:rsidRPr="003C4055">
              <w:rPr>
                <w:rFonts w:ascii="Arial" w:hAnsi="Arial" w:cs="Arial"/>
                <w:sz w:val="17"/>
                <w:szCs w:val="17"/>
                <w:lang w:eastAsia="en-GB"/>
              </w:rPr>
              <w:t>Up to 70% (Total exposure)</w:t>
            </w:r>
          </w:p>
        </w:tc>
        <w:tc>
          <w:tcPr>
            <w:tcW w:w="421" w:type="pct"/>
            <w:tcBorders>
              <w:top w:val="nil"/>
              <w:left w:val="nil"/>
              <w:bottom w:val="single" w:sz="4" w:space="0" w:color="auto"/>
              <w:right w:val="single" w:sz="4" w:space="0" w:color="auto"/>
            </w:tcBorders>
            <w:shd w:val="clear" w:color="auto" w:fill="auto"/>
            <w:hideMark/>
          </w:tcPr>
          <w:p w14:paraId="4034671B" w14:textId="77777777" w:rsidR="00A51D88" w:rsidRPr="003C4055" w:rsidRDefault="00A51D88" w:rsidP="00542C09">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35643DD7" w14:textId="77777777" w:rsidR="00A51D88" w:rsidRPr="003C4055" w:rsidRDefault="00A51D88" w:rsidP="00542C09">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61A54270" w14:textId="77777777" w:rsidR="0055752F" w:rsidRPr="003C4055" w:rsidRDefault="0055752F" w:rsidP="0055752F">
            <w:pPr>
              <w:rPr>
                <w:rFonts w:ascii="Arial" w:hAnsi="Arial" w:cs="Arial"/>
                <w:sz w:val="17"/>
                <w:szCs w:val="17"/>
                <w:lang w:eastAsia="en-GB"/>
              </w:rPr>
            </w:pPr>
            <w:r w:rsidRPr="003C4055">
              <w:rPr>
                <w:rFonts w:ascii="Arial" w:hAnsi="Arial" w:cs="Arial"/>
                <w:sz w:val="17"/>
                <w:szCs w:val="17"/>
                <w:lang w:eastAsia="en-GB"/>
              </w:rPr>
              <w:t xml:space="preserve">A+B+C+D &lt;=70% </w:t>
            </w:r>
          </w:p>
          <w:p w14:paraId="1BF29AA8" w14:textId="77777777" w:rsidR="0055752F" w:rsidRPr="003C4055" w:rsidRDefault="0055752F" w:rsidP="0055752F">
            <w:pPr>
              <w:rPr>
                <w:rFonts w:ascii="Arial" w:hAnsi="Arial" w:cs="Arial"/>
                <w:sz w:val="17"/>
                <w:szCs w:val="17"/>
                <w:lang w:eastAsia="en-GB"/>
              </w:rPr>
            </w:pPr>
            <w:r w:rsidRPr="003C4055">
              <w:rPr>
                <w:rFonts w:ascii="Arial" w:hAnsi="Arial" w:cs="Arial"/>
                <w:sz w:val="17"/>
                <w:szCs w:val="17"/>
                <w:lang w:eastAsia="en-GB"/>
              </w:rPr>
              <w:t>A=Equity</w:t>
            </w:r>
          </w:p>
          <w:p w14:paraId="4523DBF3" w14:textId="77777777" w:rsidR="0055752F" w:rsidRPr="003C4055" w:rsidRDefault="0055752F" w:rsidP="0055752F">
            <w:pPr>
              <w:rPr>
                <w:rFonts w:ascii="Arial" w:hAnsi="Arial" w:cs="Arial"/>
                <w:sz w:val="17"/>
                <w:szCs w:val="17"/>
                <w:lang w:eastAsia="en-GB"/>
              </w:rPr>
            </w:pPr>
            <w:r w:rsidRPr="003C4055">
              <w:rPr>
                <w:rFonts w:ascii="Arial" w:hAnsi="Arial" w:cs="Arial"/>
                <w:sz w:val="17"/>
                <w:szCs w:val="17"/>
                <w:lang w:eastAsia="en-GB"/>
              </w:rPr>
              <w:t>B=Bonds issued by the private sector (including REITS)</w:t>
            </w:r>
          </w:p>
          <w:p w14:paraId="0BB9C69B" w14:textId="77777777" w:rsidR="0055752F" w:rsidRPr="003C4055" w:rsidRDefault="0055752F" w:rsidP="0055752F">
            <w:pPr>
              <w:rPr>
                <w:rFonts w:ascii="Arial" w:hAnsi="Arial" w:cs="Arial"/>
                <w:sz w:val="17"/>
                <w:szCs w:val="17"/>
                <w:lang w:eastAsia="en-GB"/>
              </w:rPr>
            </w:pPr>
            <w:r w:rsidRPr="003C4055">
              <w:rPr>
                <w:rFonts w:ascii="Arial" w:hAnsi="Arial" w:cs="Arial"/>
                <w:sz w:val="17"/>
                <w:szCs w:val="17"/>
                <w:lang w:eastAsia="en-GB"/>
              </w:rPr>
              <w:t>C= Retail investment funds (including REITS)</w:t>
            </w:r>
          </w:p>
          <w:p w14:paraId="7104ED2A" w14:textId="77777777" w:rsidR="00A51D88" w:rsidRPr="003C4055" w:rsidRDefault="0055752F" w:rsidP="0055752F">
            <w:pPr>
              <w:rPr>
                <w:rFonts w:ascii="Arial" w:hAnsi="Arial" w:cs="Arial"/>
                <w:sz w:val="17"/>
                <w:szCs w:val="17"/>
                <w:lang w:eastAsia="en-GB"/>
              </w:rPr>
            </w:pPr>
            <w:r w:rsidRPr="003C4055">
              <w:rPr>
                <w:rFonts w:ascii="Arial" w:hAnsi="Arial" w:cs="Arial"/>
                <w:sz w:val="17"/>
                <w:szCs w:val="17"/>
                <w:lang w:eastAsia="en-GB"/>
              </w:rPr>
              <w:t>D=Private investment funds</w:t>
            </w:r>
          </w:p>
        </w:tc>
      </w:tr>
      <w:tr w:rsidR="00A51D88" w:rsidRPr="003C4055" w14:paraId="76E0ECC3" w14:textId="77777777" w:rsidTr="00E12A80">
        <w:trPr>
          <w:trHeight w:val="227"/>
        </w:trPr>
        <w:tc>
          <w:tcPr>
            <w:tcW w:w="310" w:type="pct"/>
            <w:tcBorders>
              <w:top w:val="single" w:sz="4" w:space="0" w:color="auto"/>
              <w:left w:val="single" w:sz="4" w:space="0" w:color="auto"/>
              <w:bottom w:val="single" w:sz="4" w:space="0" w:color="auto"/>
              <w:right w:val="single" w:sz="4" w:space="0" w:color="auto"/>
            </w:tcBorders>
            <w:shd w:val="clear" w:color="000000" w:fill="FFFFFF"/>
            <w:hideMark/>
          </w:tcPr>
          <w:p w14:paraId="00AF797A"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Korea</w:t>
            </w:r>
          </w:p>
        </w:tc>
        <w:tc>
          <w:tcPr>
            <w:tcW w:w="576" w:type="pct"/>
            <w:tcBorders>
              <w:top w:val="nil"/>
              <w:left w:val="nil"/>
              <w:bottom w:val="single" w:sz="4" w:space="0" w:color="auto"/>
              <w:right w:val="single" w:sz="4" w:space="0" w:color="auto"/>
            </w:tcBorders>
            <w:shd w:val="clear" w:color="000000" w:fill="FFFFFF"/>
            <w:hideMark/>
          </w:tcPr>
          <w:p w14:paraId="66D3FD4F"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Defined contribution (DC) Retirement pension plans</w:t>
            </w:r>
            <w:r w:rsidRPr="003C4055">
              <w:rPr>
                <w:rFonts w:ascii="Arial" w:hAnsi="Arial" w:cs="Arial"/>
                <w:sz w:val="17"/>
                <w:szCs w:val="17"/>
                <w:lang w:eastAsia="en-GB"/>
              </w:rPr>
              <w:br/>
              <w:t>- Defined contribution (DC) Retirement insurance / Retirement trust</w:t>
            </w:r>
          </w:p>
        </w:tc>
        <w:tc>
          <w:tcPr>
            <w:tcW w:w="479" w:type="pct"/>
            <w:tcBorders>
              <w:top w:val="nil"/>
              <w:left w:val="nil"/>
              <w:bottom w:val="single" w:sz="4" w:space="0" w:color="auto"/>
              <w:right w:val="single" w:sz="4" w:space="0" w:color="auto"/>
            </w:tcBorders>
            <w:shd w:val="clear" w:color="auto" w:fill="auto"/>
            <w:hideMark/>
          </w:tcPr>
          <w:p w14:paraId="6DA99E2F" w14:textId="77777777" w:rsidR="00A51D88" w:rsidRPr="003C4055" w:rsidRDefault="00A51D88" w:rsidP="00542C09">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1F265841" w14:textId="77777777" w:rsidR="00A51D88" w:rsidRPr="003C4055" w:rsidRDefault="00A51D88" w:rsidP="00542C09">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1D146DBD" w14:textId="77777777" w:rsidR="00A51D88" w:rsidRPr="003C4055" w:rsidRDefault="00A51D88" w:rsidP="00542C09">
            <w:pPr>
              <w:rPr>
                <w:rFonts w:ascii="Arial" w:hAnsi="Arial" w:cs="Arial"/>
                <w:sz w:val="17"/>
                <w:szCs w:val="17"/>
                <w:lang w:eastAsia="en-GB"/>
              </w:rPr>
            </w:pPr>
            <w:r w:rsidRPr="003C4055">
              <w:rPr>
                <w:rFonts w:ascii="Arial" w:hAnsi="Arial" w:cs="Arial"/>
                <w:sz w:val="17"/>
                <w:szCs w:val="17"/>
                <w:lang w:eastAsia="en-GB"/>
              </w:rPr>
              <w:t xml:space="preserve">100% (Direct) </w:t>
            </w:r>
          </w:p>
          <w:p w14:paraId="33C2A103" w14:textId="77777777" w:rsidR="0055752F" w:rsidRPr="003C4055" w:rsidRDefault="0055752F" w:rsidP="00542C09">
            <w:pPr>
              <w:rPr>
                <w:rFonts w:ascii="Arial" w:hAnsi="Arial" w:cs="Arial"/>
                <w:sz w:val="17"/>
                <w:szCs w:val="17"/>
                <w:lang w:eastAsia="en-GB"/>
              </w:rPr>
            </w:pPr>
          </w:p>
          <w:p w14:paraId="4CA7B027" w14:textId="77777777" w:rsidR="0055752F" w:rsidRPr="003C4055" w:rsidRDefault="0055752F" w:rsidP="0055752F">
            <w:pPr>
              <w:rPr>
                <w:rFonts w:ascii="Arial" w:hAnsi="Arial" w:cs="Arial"/>
                <w:sz w:val="17"/>
                <w:szCs w:val="17"/>
                <w:lang w:eastAsia="en-GB"/>
              </w:rPr>
            </w:pPr>
            <w:r w:rsidRPr="003C4055">
              <w:rPr>
                <w:rFonts w:ascii="Arial" w:hAnsi="Arial" w:cs="Arial"/>
                <w:sz w:val="17"/>
                <w:szCs w:val="17"/>
                <w:lang w:eastAsia="en-GB"/>
              </w:rPr>
              <w:t>Other / Comments: - Limit for Government Bonds, municipal Bonds, Special Bonds rated as investment grade BBB- or higher = 100%;</w:t>
            </w:r>
          </w:p>
          <w:p w14:paraId="581DAD9F" w14:textId="77777777" w:rsidR="0055752F" w:rsidRPr="003C4055" w:rsidRDefault="0055752F" w:rsidP="0055752F">
            <w:pPr>
              <w:rPr>
                <w:rFonts w:ascii="Arial" w:hAnsi="Arial" w:cs="Arial"/>
                <w:sz w:val="17"/>
                <w:szCs w:val="17"/>
                <w:lang w:eastAsia="en-GB"/>
              </w:rPr>
            </w:pPr>
            <w:r w:rsidRPr="003C4055">
              <w:rPr>
                <w:rFonts w:ascii="Arial" w:hAnsi="Arial" w:cs="Arial"/>
                <w:sz w:val="17"/>
                <w:szCs w:val="17"/>
                <w:lang w:eastAsia="en-GB"/>
              </w:rPr>
              <w:t>- Limit for Government Bonds, municipal Bonds, Special Bonds rated below BBB- = 0%;</w:t>
            </w:r>
          </w:p>
        </w:tc>
        <w:tc>
          <w:tcPr>
            <w:tcW w:w="421" w:type="pct"/>
            <w:tcBorders>
              <w:top w:val="nil"/>
              <w:left w:val="nil"/>
              <w:bottom w:val="single" w:sz="4" w:space="0" w:color="auto"/>
              <w:right w:val="single" w:sz="4" w:space="0" w:color="auto"/>
            </w:tcBorders>
            <w:shd w:val="clear" w:color="auto" w:fill="auto"/>
            <w:hideMark/>
          </w:tcPr>
          <w:p w14:paraId="059A845B" w14:textId="77777777" w:rsidR="00A51D88" w:rsidRPr="003C4055" w:rsidRDefault="0055752F" w:rsidP="00542C09">
            <w:pPr>
              <w:rPr>
                <w:rFonts w:ascii="Arial" w:hAnsi="Arial" w:cs="Arial"/>
                <w:sz w:val="17"/>
                <w:szCs w:val="17"/>
                <w:lang w:eastAsia="en-GB"/>
              </w:rPr>
            </w:pPr>
            <w:r w:rsidRPr="003C4055">
              <w:rPr>
                <w:rFonts w:ascii="Arial" w:hAnsi="Arial" w:cs="Arial"/>
                <w:sz w:val="17"/>
                <w:szCs w:val="17"/>
                <w:lang w:eastAsia="en-GB"/>
              </w:rPr>
              <w:t>Up to 70% (Total exposure)</w:t>
            </w:r>
          </w:p>
          <w:p w14:paraId="13D45780" w14:textId="77777777" w:rsidR="0055752F" w:rsidRPr="003C4055" w:rsidRDefault="0055752F" w:rsidP="00542C09">
            <w:pPr>
              <w:rPr>
                <w:rFonts w:ascii="Arial" w:hAnsi="Arial" w:cs="Arial"/>
                <w:sz w:val="17"/>
                <w:szCs w:val="17"/>
                <w:lang w:eastAsia="en-GB"/>
              </w:rPr>
            </w:pPr>
          </w:p>
          <w:p w14:paraId="542D8511" w14:textId="77777777" w:rsidR="0055752F" w:rsidRPr="003C4055" w:rsidRDefault="0055752F" w:rsidP="0055752F">
            <w:pPr>
              <w:rPr>
                <w:rFonts w:ascii="Arial" w:hAnsi="Arial" w:cs="Arial"/>
                <w:sz w:val="17"/>
                <w:szCs w:val="17"/>
                <w:lang w:eastAsia="en-GB"/>
              </w:rPr>
            </w:pPr>
            <w:r w:rsidRPr="003C4055">
              <w:rPr>
                <w:rFonts w:ascii="Arial" w:hAnsi="Arial" w:cs="Arial"/>
                <w:sz w:val="17"/>
                <w:szCs w:val="17"/>
                <w:lang w:eastAsia="en-GB"/>
              </w:rPr>
              <w:t>Other / Comments: - Limit for corporate bonds rated as investment grade BBB- or higher = 70%;</w:t>
            </w:r>
          </w:p>
          <w:p w14:paraId="7156C686" w14:textId="77777777" w:rsidR="0055752F" w:rsidRPr="003C4055" w:rsidRDefault="0055752F" w:rsidP="0055752F">
            <w:pPr>
              <w:rPr>
                <w:rFonts w:ascii="Arial" w:hAnsi="Arial" w:cs="Arial"/>
                <w:sz w:val="17"/>
                <w:szCs w:val="17"/>
                <w:lang w:eastAsia="en-GB"/>
              </w:rPr>
            </w:pPr>
            <w:r w:rsidRPr="003C4055">
              <w:rPr>
                <w:rFonts w:ascii="Arial" w:hAnsi="Arial" w:cs="Arial"/>
                <w:sz w:val="17"/>
                <w:szCs w:val="17"/>
                <w:lang w:eastAsia="en-GB"/>
              </w:rPr>
              <w:t>- Limit for corporate bonds rated below BBB- = 0%;</w:t>
            </w:r>
          </w:p>
        </w:tc>
        <w:tc>
          <w:tcPr>
            <w:tcW w:w="421" w:type="pct"/>
            <w:tcBorders>
              <w:top w:val="nil"/>
              <w:left w:val="nil"/>
              <w:bottom w:val="single" w:sz="4" w:space="0" w:color="auto"/>
              <w:right w:val="single" w:sz="4" w:space="0" w:color="auto"/>
            </w:tcBorders>
            <w:shd w:val="clear" w:color="auto" w:fill="auto"/>
            <w:hideMark/>
          </w:tcPr>
          <w:p w14:paraId="290AEB5B" w14:textId="77777777" w:rsidR="0055752F" w:rsidRPr="003C4055" w:rsidRDefault="0055752F" w:rsidP="0055752F">
            <w:pPr>
              <w:rPr>
                <w:rFonts w:ascii="Arial" w:hAnsi="Arial" w:cs="Arial"/>
                <w:sz w:val="17"/>
                <w:szCs w:val="17"/>
                <w:lang w:eastAsia="en-GB"/>
              </w:rPr>
            </w:pPr>
            <w:r w:rsidRPr="003C4055">
              <w:rPr>
                <w:rFonts w:ascii="Arial" w:hAnsi="Arial" w:cs="Arial"/>
                <w:sz w:val="17"/>
                <w:szCs w:val="17"/>
                <w:lang w:eastAsia="en-GB"/>
              </w:rPr>
              <w:t>Up to 70% (Total exposure)</w:t>
            </w:r>
            <w:r w:rsidR="00A51D88" w:rsidRPr="003C4055">
              <w:rPr>
                <w:rFonts w:ascii="Arial" w:hAnsi="Arial" w:cs="Arial"/>
                <w:sz w:val="17"/>
                <w:szCs w:val="17"/>
                <w:lang w:eastAsia="en-GB"/>
              </w:rPr>
              <w:br/>
            </w:r>
            <w:r w:rsidR="00A51D88" w:rsidRPr="003C4055">
              <w:rPr>
                <w:rFonts w:ascii="Arial" w:hAnsi="Arial" w:cs="Arial"/>
                <w:sz w:val="17"/>
                <w:szCs w:val="17"/>
                <w:lang w:eastAsia="en-GB"/>
              </w:rPr>
              <w:br/>
              <w:t xml:space="preserve">Other / Comments: </w:t>
            </w:r>
            <w:r w:rsidRPr="003C4055">
              <w:t xml:space="preserve"> </w:t>
            </w:r>
            <w:r w:rsidRPr="003C4055">
              <w:rPr>
                <w:rFonts w:ascii="Arial" w:hAnsi="Arial" w:cs="Arial"/>
                <w:sz w:val="17"/>
                <w:szCs w:val="17"/>
                <w:lang w:eastAsia="en-GB"/>
              </w:rPr>
              <w:t>Limit for All funds with less than 40% in relative proportion of equity  = 100%</w:t>
            </w:r>
          </w:p>
          <w:p w14:paraId="22F3D275" w14:textId="77777777" w:rsidR="0055752F" w:rsidRPr="003C4055" w:rsidRDefault="0055752F" w:rsidP="0055752F">
            <w:pPr>
              <w:rPr>
                <w:rFonts w:ascii="Arial" w:hAnsi="Arial" w:cs="Arial"/>
                <w:sz w:val="17"/>
                <w:szCs w:val="17"/>
                <w:lang w:eastAsia="en-GB"/>
              </w:rPr>
            </w:pPr>
            <w:r w:rsidRPr="003C4055">
              <w:rPr>
                <w:rFonts w:ascii="Arial" w:hAnsi="Arial" w:cs="Arial"/>
                <w:sz w:val="17"/>
                <w:szCs w:val="17"/>
                <w:lang w:eastAsia="en-GB"/>
              </w:rPr>
              <w:t>Limit for Target date fund = 100%</w:t>
            </w:r>
            <w:r w:rsidR="00B53D27" w:rsidRPr="003C4055">
              <w:rPr>
                <w:rFonts w:ascii="Arial" w:hAnsi="Arial" w:cs="Arial"/>
                <w:sz w:val="17"/>
                <w:szCs w:val="17"/>
                <w:lang w:eastAsia="en-GB"/>
              </w:rPr>
              <w:t xml:space="preserve"> </w:t>
            </w:r>
            <w:r w:rsidRPr="003C4055">
              <w:rPr>
                <w:rFonts w:ascii="Arial" w:hAnsi="Arial" w:cs="Arial"/>
                <w:sz w:val="17"/>
                <w:szCs w:val="17"/>
                <w:lang w:eastAsia="en-GB"/>
              </w:rPr>
              <w:t>(maximum Equity Investment=80%)</w:t>
            </w:r>
          </w:p>
        </w:tc>
        <w:tc>
          <w:tcPr>
            <w:tcW w:w="421" w:type="pct"/>
            <w:tcBorders>
              <w:top w:val="nil"/>
              <w:left w:val="nil"/>
              <w:bottom w:val="single" w:sz="4" w:space="0" w:color="auto"/>
              <w:right w:val="single" w:sz="4" w:space="0" w:color="auto"/>
            </w:tcBorders>
            <w:shd w:val="clear" w:color="auto" w:fill="auto"/>
            <w:hideMark/>
          </w:tcPr>
          <w:p w14:paraId="7EDDA885" w14:textId="77777777" w:rsidR="00A51D88" w:rsidRPr="003C4055" w:rsidRDefault="0055752F" w:rsidP="00A51D88">
            <w:pPr>
              <w:rPr>
                <w:rFonts w:ascii="Arial" w:hAnsi="Arial" w:cs="Arial"/>
                <w:sz w:val="17"/>
                <w:szCs w:val="17"/>
                <w:lang w:eastAsia="en-GB"/>
              </w:rPr>
            </w:pPr>
            <w:r w:rsidRPr="003C4055">
              <w:rPr>
                <w:rFonts w:ascii="Arial" w:hAnsi="Arial" w:cs="Arial"/>
                <w:sz w:val="17"/>
                <w:szCs w:val="17"/>
                <w:lang w:eastAsia="en-GB"/>
              </w:rPr>
              <w:t>0% (Direct)</w:t>
            </w:r>
            <w:r w:rsidR="009D6432" w:rsidRPr="003C4055">
              <w:rPr>
                <w:rFonts w:ascii="Arial" w:hAnsi="Arial" w:cs="Arial"/>
                <w:sz w:val="17"/>
                <w:szCs w:val="17"/>
                <w:lang w:eastAsia="en-GB"/>
              </w:rPr>
              <w:t xml:space="preserve"> </w:t>
            </w:r>
          </w:p>
        </w:tc>
        <w:tc>
          <w:tcPr>
            <w:tcW w:w="421" w:type="pct"/>
            <w:tcBorders>
              <w:top w:val="nil"/>
              <w:left w:val="nil"/>
              <w:bottom w:val="single" w:sz="4" w:space="0" w:color="auto"/>
              <w:right w:val="single" w:sz="4" w:space="0" w:color="auto"/>
            </w:tcBorders>
            <w:shd w:val="clear" w:color="auto" w:fill="auto"/>
            <w:hideMark/>
          </w:tcPr>
          <w:p w14:paraId="1896E43D" w14:textId="77777777" w:rsidR="00A51D88" w:rsidRPr="003C4055" w:rsidRDefault="00A51D88" w:rsidP="00542C09">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6FBEBD9E" w14:textId="77777777" w:rsidR="00A51D88" w:rsidRPr="003C4055" w:rsidRDefault="00A51D88" w:rsidP="00542C09">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037D3EDA"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w:t>
            </w:r>
          </w:p>
        </w:tc>
      </w:tr>
      <w:tr w:rsidR="0001387F" w:rsidRPr="003C4055" w14:paraId="12DE830C" w14:textId="77777777" w:rsidTr="00E12A80">
        <w:trPr>
          <w:trHeight w:val="227"/>
        </w:trPr>
        <w:tc>
          <w:tcPr>
            <w:tcW w:w="310" w:type="pct"/>
            <w:vMerge w:val="restart"/>
            <w:tcBorders>
              <w:top w:val="single" w:sz="4" w:space="0" w:color="auto"/>
              <w:left w:val="single" w:sz="4" w:space="0" w:color="auto"/>
              <w:bottom w:val="single" w:sz="4" w:space="0" w:color="auto"/>
              <w:right w:val="single" w:sz="4" w:space="0" w:color="auto"/>
            </w:tcBorders>
            <w:shd w:val="clear" w:color="000000" w:fill="FFFFFF"/>
          </w:tcPr>
          <w:p w14:paraId="2DE7DE31" w14:textId="77777777" w:rsidR="0001387F" w:rsidRPr="003C4055" w:rsidRDefault="0001387F" w:rsidP="00A51D88">
            <w:pPr>
              <w:rPr>
                <w:rFonts w:ascii="Arial" w:hAnsi="Arial" w:cs="Arial"/>
                <w:b/>
                <w:bCs/>
                <w:sz w:val="17"/>
                <w:szCs w:val="17"/>
                <w:lang w:eastAsia="en-GB"/>
              </w:rPr>
            </w:pPr>
            <w:r w:rsidRPr="003C4055">
              <w:rPr>
                <w:rFonts w:ascii="Arial" w:hAnsi="Arial" w:cs="Arial"/>
                <w:b/>
                <w:bCs/>
                <w:sz w:val="17"/>
                <w:szCs w:val="17"/>
                <w:lang w:eastAsia="en-GB"/>
              </w:rPr>
              <w:t>Latvia</w:t>
            </w:r>
          </w:p>
        </w:tc>
        <w:tc>
          <w:tcPr>
            <w:tcW w:w="576" w:type="pct"/>
            <w:tcBorders>
              <w:top w:val="nil"/>
              <w:left w:val="nil"/>
              <w:bottom w:val="single" w:sz="4" w:space="0" w:color="auto"/>
              <w:right w:val="single" w:sz="4" w:space="0" w:color="auto"/>
            </w:tcBorders>
            <w:shd w:val="clear" w:color="000000" w:fill="FFFFFF"/>
          </w:tcPr>
          <w:p w14:paraId="3343C043" w14:textId="77777777" w:rsidR="0001387F" w:rsidRPr="003C4055" w:rsidRDefault="0001387F" w:rsidP="00A51D88">
            <w:pPr>
              <w:rPr>
                <w:rFonts w:ascii="Arial" w:hAnsi="Arial" w:cs="Arial"/>
                <w:sz w:val="17"/>
                <w:szCs w:val="17"/>
                <w:lang w:eastAsia="en-GB"/>
              </w:rPr>
            </w:pPr>
            <w:r w:rsidRPr="003C4055">
              <w:rPr>
                <w:rFonts w:ascii="Arial" w:hAnsi="Arial" w:cs="Arial"/>
                <w:sz w:val="17"/>
                <w:szCs w:val="17"/>
                <w:lang w:eastAsia="en-GB"/>
              </w:rPr>
              <w:t>State funded pensions (mandatory)</w:t>
            </w:r>
          </w:p>
        </w:tc>
        <w:tc>
          <w:tcPr>
            <w:tcW w:w="479" w:type="pct"/>
            <w:tcBorders>
              <w:top w:val="nil"/>
              <w:left w:val="nil"/>
              <w:bottom w:val="single" w:sz="4" w:space="0" w:color="auto"/>
              <w:right w:val="single" w:sz="4" w:space="0" w:color="auto"/>
            </w:tcBorders>
            <w:shd w:val="clear" w:color="auto" w:fill="auto"/>
          </w:tcPr>
          <w:p w14:paraId="4933A899" w14:textId="77777777" w:rsidR="0001387F" w:rsidRPr="003C4055" w:rsidRDefault="009A014F" w:rsidP="0001387F">
            <w:pPr>
              <w:rPr>
                <w:rFonts w:ascii="Arial" w:hAnsi="Arial" w:cs="Arial"/>
                <w:sz w:val="17"/>
                <w:szCs w:val="17"/>
                <w:lang w:eastAsia="en-GB"/>
              </w:rPr>
            </w:pPr>
            <w:r w:rsidRPr="003C4055">
              <w:rPr>
                <w:rFonts w:ascii="Arial" w:hAnsi="Arial" w:cs="Arial"/>
                <w:sz w:val="17"/>
                <w:szCs w:val="17"/>
                <w:lang w:eastAsia="en-GB"/>
              </w:rPr>
              <w:t>75</w:t>
            </w:r>
            <w:r w:rsidR="0001387F" w:rsidRPr="003C4055">
              <w:rPr>
                <w:rFonts w:ascii="Arial" w:hAnsi="Arial" w:cs="Arial"/>
                <w:sz w:val="17"/>
                <w:szCs w:val="17"/>
                <w:lang w:eastAsia="en-GB"/>
              </w:rPr>
              <w:t>% (Total exposure)</w:t>
            </w:r>
          </w:p>
        </w:tc>
        <w:tc>
          <w:tcPr>
            <w:tcW w:w="421" w:type="pct"/>
            <w:tcBorders>
              <w:top w:val="nil"/>
              <w:left w:val="nil"/>
              <w:bottom w:val="single" w:sz="4" w:space="0" w:color="auto"/>
              <w:right w:val="single" w:sz="4" w:space="0" w:color="auto"/>
            </w:tcBorders>
            <w:shd w:val="clear" w:color="auto" w:fill="auto"/>
          </w:tcPr>
          <w:p w14:paraId="5DD7E2C0" w14:textId="77777777" w:rsidR="0001387F" w:rsidRPr="003C4055" w:rsidRDefault="0001387F" w:rsidP="00FF319D">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tcPr>
          <w:p w14:paraId="3E22D28A" w14:textId="77777777" w:rsidR="0001387F" w:rsidRPr="003C4055" w:rsidRDefault="0001387F" w:rsidP="00FF319D">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58F3DC76" w14:textId="77777777" w:rsidR="0001387F" w:rsidRPr="003C4055" w:rsidRDefault="0001387F" w:rsidP="0001387F">
            <w:pPr>
              <w:rPr>
                <w:rFonts w:ascii="Arial" w:hAnsi="Arial" w:cs="Arial"/>
                <w:sz w:val="17"/>
                <w:szCs w:val="17"/>
                <w:lang w:eastAsia="en-GB"/>
              </w:rPr>
            </w:pPr>
            <w:r w:rsidRPr="003C4055">
              <w:rPr>
                <w:rFonts w:ascii="Arial" w:hAnsi="Arial" w:cs="Arial"/>
                <w:sz w:val="17"/>
                <w:szCs w:val="17"/>
                <w:lang w:eastAsia="en-GB"/>
              </w:rPr>
              <w:t>100% (Direct)</w:t>
            </w:r>
          </w:p>
          <w:p w14:paraId="1E5D7D07" w14:textId="77777777" w:rsidR="0001387F" w:rsidRPr="003C4055" w:rsidRDefault="0001387F" w:rsidP="0001387F">
            <w:pPr>
              <w:rPr>
                <w:rFonts w:ascii="Arial" w:hAnsi="Arial" w:cs="Arial"/>
                <w:sz w:val="17"/>
                <w:szCs w:val="17"/>
                <w:lang w:eastAsia="en-GB"/>
              </w:rPr>
            </w:pPr>
          </w:p>
          <w:p w14:paraId="03922713" w14:textId="77777777" w:rsidR="0001387F" w:rsidRPr="003C4055" w:rsidRDefault="0001387F" w:rsidP="0001387F">
            <w:pPr>
              <w:rPr>
                <w:rFonts w:ascii="Arial" w:hAnsi="Arial" w:cs="Arial"/>
                <w:sz w:val="17"/>
                <w:szCs w:val="17"/>
                <w:lang w:eastAsia="en-GB"/>
              </w:rPr>
            </w:pPr>
            <w:r w:rsidRPr="003C4055">
              <w:rPr>
                <w:rFonts w:ascii="Arial" w:hAnsi="Arial" w:cs="Arial"/>
                <w:sz w:val="17"/>
                <w:szCs w:val="17"/>
                <w:lang w:eastAsia="en-GB"/>
              </w:rPr>
              <w:t>Other / Comments: - Listed bonds only</w:t>
            </w:r>
          </w:p>
        </w:tc>
        <w:tc>
          <w:tcPr>
            <w:tcW w:w="421" w:type="pct"/>
            <w:tcBorders>
              <w:top w:val="nil"/>
              <w:left w:val="nil"/>
              <w:bottom w:val="single" w:sz="4" w:space="0" w:color="auto"/>
              <w:right w:val="single" w:sz="4" w:space="0" w:color="auto"/>
            </w:tcBorders>
            <w:shd w:val="clear" w:color="auto" w:fill="auto"/>
          </w:tcPr>
          <w:p w14:paraId="18F1B9DA" w14:textId="77777777" w:rsidR="0001387F" w:rsidRPr="003C4055" w:rsidRDefault="0001387F" w:rsidP="0001387F">
            <w:pPr>
              <w:rPr>
                <w:rFonts w:ascii="Arial" w:hAnsi="Arial" w:cs="Arial"/>
                <w:sz w:val="17"/>
                <w:szCs w:val="17"/>
                <w:lang w:eastAsia="en-GB"/>
              </w:rPr>
            </w:pPr>
            <w:r w:rsidRPr="003C4055">
              <w:rPr>
                <w:rFonts w:ascii="Arial" w:hAnsi="Arial" w:cs="Arial"/>
                <w:sz w:val="17"/>
                <w:szCs w:val="17"/>
                <w:lang w:eastAsia="en-GB"/>
              </w:rPr>
              <w:t>100% (Direct)</w:t>
            </w:r>
          </w:p>
          <w:p w14:paraId="0C73B1A5" w14:textId="77777777" w:rsidR="0001387F" w:rsidRPr="003C4055" w:rsidRDefault="0001387F" w:rsidP="0001387F">
            <w:pPr>
              <w:rPr>
                <w:rFonts w:ascii="Arial" w:hAnsi="Arial" w:cs="Arial"/>
                <w:sz w:val="17"/>
                <w:szCs w:val="17"/>
                <w:lang w:eastAsia="en-GB"/>
              </w:rPr>
            </w:pPr>
          </w:p>
          <w:p w14:paraId="4D72CB6D" w14:textId="77777777" w:rsidR="0001387F" w:rsidRPr="003C4055" w:rsidRDefault="0001387F" w:rsidP="0001387F">
            <w:pPr>
              <w:rPr>
                <w:rFonts w:ascii="Arial" w:hAnsi="Arial" w:cs="Arial"/>
                <w:sz w:val="17"/>
                <w:szCs w:val="17"/>
                <w:lang w:eastAsia="en-GB"/>
              </w:rPr>
            </w:pPr>
            <w:r w:rsidRPr="003C4055">
              <w:rPr>
                <w:rFonts w:ascii="Arial" w:hAnsi="Arial" w:cs="Arial"/>
                <w:sz w:val="17"/>
                <w:szCs w:val="17"/>
                <w:lang w:eastAsia="en-GB"/>
              </w:rPr>
              <w:t>Other / Comments:</w:t>
            </w:r>
          </w:p>
          <w:p w14:paraId="47F2EF30" w14:textId="77777777" w:rsidR="0001387F" w:rsidRPr="003C4055" w:rsidRDefault="0001387F" w:rsidP="0001387F">
            <w:pPr>
              <w:rPr>
                <w:rFonts w:ascii="Arial" w:hAnsi="Arial" w:cs="Arial"/>
                <w:sz w:val="17"/>
                <w:szCs w:val="17"/>
                <w:lang w:eastAsia="en-GB"/>
              </w:rPr>
            </w:pPr>
            <w:r w:rsidRPr="003C4055">
              <w:rPr>
                <w:rFonts w:ascii="Arial" w:hAnsi="Arial" w:cs="Arial"/>
                <w:sz w:val="17"/>
                <w:szCs w:val="17"/>
                <w:lang w:eastAsia="en-GB"/>
              </w:rPr>
              <w:t>UCITS</w:t>
            </w:r>
          </w:p>
        </w:tc>
        <w:tc>
          <w:tcPr>
            <w:tcW w:w="421" w:type="pct"/>
            <w:tcBorders>
              <w:top w:val="nil"/>
              <w:left w:val="nil"/>
              <w:bottom w:val="single" w:sz="4" w:space="0" w:color="auto"/>
              <w:right w:val="single" w:sz="4" w:space="0" w:color="auto"/>
            </w:tcBorders>
            <w:shd w:val="clear" w:color="auto" w:fill="auto"/>
          </w:tcPr>
          <w:p w14:paraId="4DCECF11" w14:textId="77777777" w:rsidR="0001387F" w:rsidRPr="003C4055" w:rsidRDefault="0001387F" w:rsidP="0001387F">
            <w:pPr>
              <w:rPr>
                <w:rFonts w:ascii="Arial" w:hAnsi="Arial" w:cs="Arial"/>
                <w:sz w:val="17"/>
                <w:szCs w:val="17"/>
                <w:lang w:eastAsia="en-GB"/>
              </w:rPr>
            </w:pPr>
            <w:r w:rsidRPr="003C4055">
              <w:rPr>
                <w:rFonts w:ascii="Arial" w:hAnsi="Arial" w:cs="Arial"/>
                <w:sz w:val="17"/>
                <w:szCs w:val="17"/>
                <w:lang w:eastAsia="en-GB"/>
              </w:rPr>
              <w:t>1</w:t>
            </w:r>
            <w:r w:rsidR="009A014F" w:rsidRPr="003C4055">
              <w:rPr>
                <w:rFonts w:ascii="Arial" w:hAnsi="Arial" w:cs="Arial"/>
                <w:sz w:val="17"/>
                <w:szCs w:val="17"/>
                <w:lang w:eastAsia="en-GB"/>
              </w:rPr>
              <w:t>5</w:t>
            </w:r>
            <w:r w:rsidRPr="003C4055">
              <w:rPr>
                <w:rFonts w:ascii="Arial" w:hAnsi="Arial" w:cs="Arial"/>
                <w:sz w:val="17"/>
                <w:szCs w:val="17"/>
                <w:lang w:eastAsia="en-GB"/>
              </w:rPr>
              <w:t>% (Direct)</w:t>
            </w:r>
          </w:p>
          <w:p w14:paraId="11EA95B9" w14:textId="77777777" w:rsidR="0001387F" w:rsidRPr="003C4055" w:rsidRDefault="0001387F" w:rsidP="0001387F">
            <w:pPr>
              <w:rPr>
                <w:rFonts w:ascii="Arial" w:hAnsi="Arial" w:cs="Arial"/>
                <w:sz w:val="17"/>
                <w:szCs w:val="17"/>
                <w:lang w:eastAsia="en-GB"/>
              </w:rPr>
            </w:pPr>
          </w:p>
          <w:p w14:paraId="6F7E85D0" w14:textId="77777777" w:rsidR="0001387F" w:rsidRPr="003C4055" w:rsidRDefault="0001387F" w:rsidP="0001387F">
            <w:pPr>
              <w:rPr>
                <w:rFonts w:ascii="Arial" w:hAnsi="Arial" w:cs="Arial"/>
                <w:sz w:val="17"/>
                <w:szCs w:val="17"/>
                <w:lang w:eastAsia="en-GB"/>
              </w:rPr>
            </w:pPr>
            <w:r w:rsidRPr="003C4055">
              <w:rPr>
                <w:rFonts w:ascii="Arial" w:hAnsi="Arial" w:cs="Arial"/>
                <w:sz w:val="17"/>
                <w:szCs w:val="17"/>
                <w:lang w:eastAsia="en-GB"/>
              </w:rPr>
              <w:t>Other / Comments:</w:t>
            </w:r>
          </w:p>
          <w:p w14:paraId="63E071D3" w14:textId="77777777" w:rsidR="0001387F" w:rsidRPr="003C4055" w:rsidRDefault="0001387F" w:rsidP="0001387F">
            <w:pPr>
              <w:rPr>
                <w:rFonts w:ascii="Arial" w:hAnsi="Arial" w:cs="Arial"/>
                <w:sz w:val="17"/>
                <w:szCs w:val="17"/>
                <w:lang w:eastAsia="en-GB"/>
              </w:rPr>
            </w:pPr>
            <w:r w:rsidRPr="003C4055">
              <w:rPr>
                <w:rFonts w:ascii="Arial" w:hAnsi="Arial" w:cs="Arial"/>
                <w:sz w:val="17"/>
                <w:szCs w:val="17"/>
                <w:lang w:eastAsia="en-GB"/>
              </w:rPr>
              <w:t>non-UCITS</w:t>
            </w:r>
          </w:p>
        </w:tc>
        <w:tc>
          <w:tcPr>
            <w:tcW w:w="421" w:type="pct"/>
            <w:tcBorders>
              <w:top w:val="nil"/>
              <w:left w:val="nil"/>
              <w:bottom w:val="single" w:sz="4" w:space="0" w:color="auto"/>
              <w:right w:val="single" w:sz="4" w:space="0" w:color="auto"/>
            </w:tcBorders>
            <w:shd w:val="clear" w:color="auto" w:fill="auto"/>
          </w:tcPr>
          <w:p w14:paraId="347B8FD5" w14:textId="77777777" w:rsidR="0001387F" w:rsidRPr="003C4055" w:rsidRDefault="0001387F" w:rsidP="00FF319D">
            <w:pPr>
              <w:rPr>
                <w:rFonts w:ascii="Arial" w:hAnsi="Arial" w:cs="Arial"/>
                <w:sz w:val="17"/>
                <w:szCs w:val="17"/>
              </w:rPr>
            </w:pPr>
            <w:r w:rsidRPr="003C4055">
              <w:rPr>
                <w:rFonts w:ascii="Arial" w:hAnsi="Arial" w:cs="Arial"/>
                <w:sz w:val="17"/>
                <w:szCs w:val="17"/>
              </w:rPr>
              <w:t>0%</w:t>
            </w:r>
          </w:p>
        </w:tc>
        <w:tc>
          <w:tcPr>
            <w:tcW w:w="421" w:type="pct"/>
            <w:tcBorders>
              <w:top w:val="nil"/>
              <w:left w:val="nil"/>
              <w:bottom w:val="single" w:sz="4" w:space="0" w:color="auto"/>
              <w:right w:val="single" w:sz="4" w:space="0" w:color="auto"/>
            </w:tcBorders>
            <w:shd w:val="clear" w:color="auto" w:fill="auto"/>
          </w:tcPr>
          <w:p w14:paraId="0349B29A" w14:textId="77777777" w:rsidR="0001387F" w:rsidRPr="003C4055" w:rsidRDefault="0001387F" w:rsidP="00FF319D">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tcPr>
          <w:p w14:paraId="3D5577B7" w14:textId="77777777" w:rsidR="0001387F" w:rsidRPr="003C4055" w:rsidRDefault="0001387F" w:rsidP="009A014F">
            <w:pPr>
              <w:rPr>
                <w:rFonts w:ascii="Arial" w:hAnsi="Arial" w:cs="Arial"/>
                <w:sz w:val="17"/>
                <w:szCs w:val="17"/>
                <w:lang w:eastAsia="en-GB"/>
              </w:rPr>
            </w:pPr>
            <w:r w:rsidRPr="003C4055">
              <w:rPr>
                <w:rFonts w:ascii="Arial" w:hAnsi="Arial" w:cs="Arial"/>
                <w:sz w:val="17"/>
                <w:szCs w:val="17"/>
                <w:lang w:eastAsia="en-GB"/>
              </w:rPr>
              <w:t xml:space="preserve">At least </w:t>
            </w:r>
            <w:r w:rsidR="009A014F" w:rsidRPr="003C4055">
              <w:rPr>
                <w:rFonts w:ascii="Arial" w:hAnsi="Arial" w:cs="Arial"/>
                <w:sz w:val="17"/>
                <w:szCs w:val="17"/>
                <w:lang w:eastAsia="en-GB"/>
              </w:rPr>
              <w:t>75</w:t>
            </w:r>
            <w:r w:rsidRPr="003C4055">
              <w:rPr>
                <w:rFonts w:ascii="Arial" w:hAnsi="Arial" w:cs="Arial"/>
                <w:sz w:val="17"/>
                <w:szCs w:val="17"/>
                <w:lang w:eastAsia="en-GB"/>
              </w:rPr>
              <w:t>% of all investments in financial instruments shall be invested in securities or money market instruments traded on a regulated market.</w:t>
            </w:r>
          </w:p>
        </w:tc>
      </w:tr>
      <w:tr w:rsidR="0001387F" w:rsidRPr="003C4055" w14:paraId="7038D0BC" w14:textId="77777777" w:rsidTr="00E12A80">
        <w:trPr>
          <w:trHeight w:val="227"/>
        </w:trPr>
        <w:tc>
          <w:tcPr>
            <w:tcW w:w="310" w:type="pct"/>
            <w:vMerge/>
            <w:tcBorders>
              <w:top w:val="single" w:sz="4" w:space="0" w:color="auto"/>
              <w:left w:val="single" w:sz="4" w:space="0" w:color="auto"/>
              <w:bottom w:val="single" w:sz="4" w:space="0" w:color="auto"/>
              <w:right w:val="single" w:sz="4" w:space="0" w:color="auto"/>
            </w:tcBorders>
            <w:shd w:val="clear" w:color="000000" w:fill="FFFFFF"/>
          </w:tcPr>
          <w:p w14:paraId="7D562C7C" w14:textId="77777777" w:rsidR="0001387F" w:rsidRPr="003C4055" w:rsidRDefault="0001387F" w:rsidP="00A51D88">
            <w:pPr>
              <w:rPr>
                <w:rFonts w:ascii="Arial" w:hAnsi="Arial" w:cs="Arial"/>
                <w:b/>
                <w:bCs/>
                <w:sz w:val="17"/>
                <w:szCs w:val="17"/>
                <w:lang w:eastAsia="en-GB"/>
              </w:rPr>
            </w:pPr>
          </w:p>
        </w:tc>
        <w:tc>
          <w:tcPr>
            <w:tcW w:w="576" w:type="pct"/>
            <w:tcBorders>
              <w:top w:val="nil"/>
              <w:left w:val="nil"/>
              <w:bottom w:val="single" w:sz="4" w:space="0" w:color="auto"/>
              <w:right w:val="single" w:sz="4" w:space="0" w:color="auto"/>
            </w:tcBorders>
            <w:shd w:val="clear" w:color="000000" w:fill="FFFFFF"/>
          </w:tcPr>
          <w:p w14:paraId="6DF59C09" w14:textId="77777777" w:rsidR="0001387F" w:rsidRPr="003C4055" w:rsidRDefault="007D526C" w:rsidP="00A51D88">
            <w:pPr>
              <w:rPr>
                <w:rFonts w:ascii="Arial" w:hAnsi="Arial" w:cs="Arial"/>
                <w:sz w:val="17"/>
                <w:szCs w:val="17"/>
                <w:lang w:eastAsia="en-GB"/>
              </w:rPr>
            </w:pPr>
            <w:r w:rsidRPr="003C4055">
              <w:rPr>
                <w:rFonts w:ascii="Arial" w:hAnsi="Arial" w:cs="Arial"/>
                <w:sz w:val="17"/>
                <w:szCs w:val="17"/>
                <w:lang w:eastAsia="en-GB"/>
              </w:rPr>
              <w:t>Private pension funds (voluntary)</w:t>
            </w:r>
          </w:p>
        </w:tc>
        <w:tc>
          <w:tcPr>
            <w:tcW w:w="479" w:type="pct"/>
            <w:tcBorders>
              <w:top w:val="nil"/>
              <w:left w:val="nil"/>
              <w:bottom w:val="single" w:sz="4" w:space="0" w:color="auto"/>
              <w:right w:val="single" w:sz="4" w:space="0" w:color="auto"/>
            </w:tcBorders>
            <w:shd w:val="clear" w:color="auto" w:fill="auto"/>
          </w:tcPr>
          <w:p w14:paraId="02700361" w14:textId="77777777" w:rsidR="0001387F" w:rsidRPr="003C4055" w:rsidRDefault="007D526C" w:rsidP="00FF319D">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1E3E4854" w14:textId="77777777" w:rsidR="0001387F" w:rsidRPr="003C4055" w:rsidRDefault="007D526C" w:rsidP="00FF319D">
            <w:pPr>
              <w:rPr>
                <w:rFonts w:ascii="Arial" w:hAnsi="Arial" w:cs="Arial"/>
                <w:sz w:val="17"/>
                <w:szCs w:val="17"/>
                <w:lang w:eastAsia="en-GB"/>
              </w:rPr>
            </w:pPr>
            <w:r w:rsidRPr="003C4055">
              <w:rPr>
                <w:rFonts w:ascii="Arial" w:hAnsi="Arial" w:cs="Arial"/>
                <w:sz w:val="17"/>
                <w:szCs w:val="17"/>
                <w:lang w:eastAsia="en-GB"/>
              </w:rPr>
              <w:t>15% (Direct)</w:t>
            </w:r>
          </w:p>
        </w:tc>
        <w:tc>
          <w:tcPr>
            <w:tcW w:w="421" w:type="pct"/>
            <w:tcBorders>
              <w:top w:val="nil"/>
              <w:left w:val="nil"/>
              <w:bottom w:val="single" w:sz="4" w:space="0" w:color="auto"/>
              <w:right w:val="single" w:sz="4" w:space="0" w:color="auto"/>
            </w:tcBorders>
            <w:shd w:val="clear" w:color="auto" w:fill="auto"/>
          </w:tcPr>
          <w:p w14:paraId="566978D0" w14:textId="77777777" w:rsidR="0001387F" w:rsidRPr="003C4055" w:rsidRDefault="007D526C" w:rsidP="007D526C">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274C9A2E" w14:textId="77777777" w:rsidR="0001387F" w:rsidRPr="003C4055" w:rsidRDefault="007D526C" w:rsidP="00FF319D">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40C3AFA7" w14:textId="77777777" w:rsidR="0001387F" w:rsidRPr="003C4055" w:rsidRDefault="007D526C" w:rsidP="00FF319D">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2E366473" w14:textId="77777777" w:rsidR="0001387F" w:rsidRPr="003C4055" w:rsidRDefault="007D526C" w:rsidP="00FF319D">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77B84DE4" w14:textId="77777777" w:rsidR="0001387F" w:rsidRPr="003C4055" w:rsidRDefault="007D526C" w:rsidP="00FF319D">
            <w:pPr>
              <w:rPr>
                <w:rFonts w:ascii="Arial" w:hAnsi="Arial" w:cs="Arial"/>
                <w:sz w:val="17"/>
                <w:szCs w:val="17"/>
                <w:lang w:eastAsia="en-GB"/>
              </w:rPr>
            </w:pPr>
            <w:r w:rsidRPr="003C4055">
              <w:rPr>
                <w:rFonts w:ascii="Arial" w:hAnsi="Arial" w:cs="Arial"/>
                <w:sz w:val="17"/>
                <w:szCs w:val="17"/>
              </w:rPr>
              <w:t>0%</w:t>
            </w:r>
          </w:p>
        </w:tc>
        <w:tc>
          <w:tcPr>
            <w:tcW w:w="421" w:type="pct"/>
            <w:tcBorders>
              <w:top w:val="nil"/>
              <w:left w:val="nil"/>
              <w:bottom w:val="single" w:sz="4" w:space="0" w:color="auto"/>
              <w:right w:val="single" w:sz="4" w:space="0" w:color="auto"/>
            </w:tcBorders>
            <w:shd w:val="clear" w:color="auto" w:fill="auto"/>
          </w:tcPr>
          <w:p w14:paraId="749113EB" w14:textId="77777777" w:rsidR="0001387F" w:rsidRPr="003C4055" w:rsidRDefault="007D526C" w:rsidP="00FF319D">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tcPr>
          <w:p w14:paraId="7CB61461" w14:textId="77777777" w:rsidR="0001387F" w:rsidRPr="003C4055" w:rsidRDefault="007D526C" w:rsidP="00A51D88">
            <w:pPr>
              <w:rPr>
                <w:rFonts w:ascii="Arial" w:hAnsi="Arial" w:cs="Arial"/>
                <w:sz w:val="17"/>
                <w:szCs w:val="17"/>
                <w:lang w:eastAsia="en-GB"/>
              </w:rPr>
            </w:pPr>
            <w:r w:rsidRPr="003C4055">
              <w:rPr>
                <w:rFonts w:ascii="Arial" w:hAnsi="Arial" w:cs="Arial"/>
                <w:sz w:val="17"/>
                <w:szCs w:val="17"/>
                <w:lang w:eastAsia="en-GB"/>
              </w:rPr>
              <w:t>At least 70% of all investments in financial instruments shall be invested in securities or money market instruments traded on a regulated market.</w:t>
            </w:r>
          </w:p>
        </w:tc>
      </w:tr>
      <w:tr w:rsidR="00DD2D49" w:rsidRPr="003C4055" w14:paraId="48D1804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4EACB41B" w14:textId="77777777" w:rsidR="00DD2D49" w:rsidRPr="003C4055" w:rsidRDefault="00DD2D49" w:rsidP="00DD2D49">
            <w:pPr>
              <w:rPr>
                <w:rFonts w:ascii="Arial" w:hAnsi="Arial" w:cs="Arial"/>
                <w:b/>
                <w:bCs/>
                <w:sz w:val="17"/>
                <w:szCs w:val="17"/>
                <w:lang w:eastAsia="en-GB"/>
              </w:rPr>
            </w:pPr>
            <w:r w:rsidRPr="003C4055">
              <w:rPr>
                <w:rFonts w:ascii="Arial" w:hAnsi="Arial" w:cs="Arial"/>
                <w:b/>
                <w:bCs/>
                <w:sz w:val="17"/>
                <w:szCs w:val="17"/>
                <w:lang w:eastAsia="en-GB"/>
              </w:rPr>
              <w:t>Lithuania</w:t>
            </w:r>
          </w:p>
        </w:tc>
        <w:tc>
          <w:tcPr>
            <w:tcW w:w="576" w:type="pct"/>
            <w:tcBorders>
              <w:top w:val="nil"/>
              <w:left w:val="nil"/>
              <w:bottom w:val="single" w:sz="4" w:space="0" w:color="auto"/>
              <w:right w:val="single" w:sz="4" w:space="0" w:color="auto"/>
            </w:tcBorders>
            <w:shd w:val="clear" w:color="000000" w:fill="FFFFFF"/>
          </w:tcPr>
          <w:p w14:paraId="52865ABB" w14:textId="77777777" w:rsidR="00900974" w:rsidRPr="003C4055" w:rsidRDefault="00900974" w:rsidP="00900974">
            <w:pPr>
              <w:rPr>
                <w:rFonts w:ascii="Arial" w:hAnsi="Arial" w:cs="Arial"/>
                <w:sz w:val="17"/>
                <w:szCs w:val="17"/>
                <w:lang w:eastAsia="en-GB"/>
              </w:rPr>
            </w:pPr>
            <w:r w:rsidRPr="003C4055">
              <w:rPr>
                <w:rFonts w:ascii="Arial" w:hAnsi="Arial" w:cs="Arial"/>
                <w:sz w:val="17"/>
                <w:szCs w:val="17"/>
                <w:lang w:eastAsia="en-GB"/>
              </w:rPr>
              <w:t>Pension Asset Preservation Fund</w:t>
            </w:r>
          </w:p>
          <w:p w14:paraId="0753997E" w14:textId="77777777" w:rsidR="00DD2D49" w:rsidRPr="003C4055" w:rsidRDefault="00DD2D49" w:rsidP="00DD2D49">
            <w:pPr>
              <w:rPr>
                <w:rFonts w:ascii="Arial" w:hAnsi="Arial" w:cs="Arial"/>
                <w:sz w:val="17"/>
                <w:szCs w:val="17"/>
                <w:lang w:eastAsia="en-GB"/>
              </w:rPr>
            </w:pPr>
          </w:p>
        </w:tc>
        <w:tc>
          <w:tcPr>
            <w:tcW w:w="479" w:type="pct"/>
            <w:tcBorders>
              <w:top w:val="nil"/>
              <w:left w:val="nil"/>
              <w:bottom w:val="single" w:sz="4" w:space="0" w:color="auto"/>
              <w:right w:val="single" w:sz="4" w:space="0" w:color="auto"/>
            </w:tcBorders>
            <w:shd w:val="clear" w:color="auto" w:fill="auto"/>
          </w:tcPr>
          <w:p w14:paraId="2D343D48" w14:textId="77777777" w:rsidR="00DD2D49" w:rsidRPr="003C4055" w:rsidRDefault="00900974" w:rsidP="00DD2D49">
            <w:pPr>
              <w:rPr>
                <w:rFonts w:ascii="Arial" w:hAnsi="Arial" w:cs="Arial"/>
                <w:sz w:val="17"/>
                <w:szCs w:val="17"/>
                <w:lang w:eastAsia="en-GB"/>
              </w:rPr>
            </w:pPr>
            <w:r w:rsidRPr="003C4055">
              <w:rPr>
                <w:rFonts w:ascii="Arial" w:hAnsi="Arial" w:cs="Arial"/>
                <w:sz w:val="17"/>
                <w:szCs w:val="17"/>
                <w:lang w:eastAsia="en-GB"/>
              </w:rPr>
              <w:t>2</w:t>
            </w:r>
            <w:r w:rsidR="00DD2D49" w:rsidRPr="003C4055">
              <w:rPr>
                <w:rFonts w:ascii="Arial" w:hAnsi="Arial" w:cs="Arial"/>
                <w:sz w:val="17"/>
                <w:szCs w:val="17"/>
                <w:lang w:eastAsia="en-GB"/>
              </w:rPr>
              <w:t>0% (Total exposure)</w:t>
            </w:r>
          </w:p>
        </w:tc>
        <w:tc>
          <w:tcPr>
            <w:tcW w:w="421" w:type="pct"/>
            <w:tcBorders>
              <w:top w:val="nil"/>
              <w:left w:val="nil"/>
              <w:bottom w:val="single" w:sz="4" w:space="0" w:color="auto"/>
              <w:right w:val="single" w:sz="4" w:space="0" w:color="auto"/>
            </w:tcBorders>
            <w:shd w:val="clear" w:color="auto" w:fill="auto"/>
          </w:tcPr>
          <w:p w14:paraId="481FCA13" w14:textId="77777777" w:rsidR="00DD2D49" w:rsidRPr="003C4055" w:rsidRDefault="00DD2D49" w:rsidP="00900974">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0698095B"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tcPr>
          <w:p w14:paraId="11ABA25B" w14:textId="77777777" w:rsidR="00DD2D49" w:rsidRPr="003C4055" w:rsidRDefault="00900974" w:rsidP="00DD2D49">
            <w:pPr>
              <w:rPr>
                <w:rFonts w:ascii="Arial" w:hAnsi="Arial" w:cs="Arial"/>
                <w:sz w:val="17"/>
                <w:szCs w:val="17"/>
                <w:lang w:eastAsia="en-GB"/>
              </w:rPr>
            </w:pPr>
            <w:r w:rsidRPr="003C4055">
              <w:rPr>
                <w:rFonts w:ascii="Arial" w:hAnsi="Arial" w:cs="Arial"/>
                <w:sz w:val="17"/>
                <w:szCs w:val="17"/>
                <w:lang w:eastAsia="en-GB"/>
              </w:rPr>
              <w:t>3</w:t>
            </w:r>
            <w:r w:rsidR="00DD2D49" w:rsidRPr="003C4055">
              <w:rPr>
                <w:rFonts w:ascii="Arial" w:hAnsi="Arial" w:cs="Arial"/>
                <w:sz w:val="17"/>
                <w:szCs w:val="17"/>
                <w:lang w:eastAsia="en-GB"/>
              </w:rPr>
              <w:t>0% (Total exposure)</w:t>
            </w:r>
          </w:p>
        </w:tc>
        <w:tc>
          <w:tcPr>
            <w:tcW w:w="421" w:type="pct"/>
            <w:tcBorders>
              <w:top w:val="nil"/>
              <w:left w:val="nil"/>
              <w:bottom w:val="single" w:sz="4" w:space="0" w:color="auto"/>
              <w:right w:val="single" w:sz="4" w:space="0" w:color="auto"/>
            </w:tcBorders>
            <w:shd w:val="clear" w:color="auto" w:fill="auto"/>
          </w:tcPr>
          <w:p w14:paraId="00803CAD" w14:textId="77777777" w:rsidR="00900974" w:rsidRPr="003C4055" w:rsidRDefault="00900974" w:rsidP="00900974">
            <w:pPr>
              <w:rPr>
                <w:rFonts w:ascii="Arial" w:hAnsi="Arial" w:cs="Arial"/>
                <w:sz w:val="17"/>
                <w:szCs w:val="17"/>
                <w:lang w:eastAsia="en-GB"/>
              </w:rPr>
            </w:pPr>
            <w:r w:rsidRPr="003C4055">
              <w:rPr>
                <w:rFonts w:ascii="Arial" w:hAnsi="Arial" w:cs="Arial"/>
                <w:sz w:val="17"/>
                <w:szCs w:val="17"/>
                <w:lang w:eastAsia="en-GB"/>
              </w:rPr>
              <w:t>Pension Asset Preservation Funds can invest</w:t>
            </w:r>
          </w:p>
          <w:p w14:paraId="52A4747D" w14:textId="77777777" w:rsidR="00900974" w:rsidRPr="003C4055" w:rsidRDefault="00900974" w:rsidP="00900974">
            <w:pPr>
              <w:rPr>
                <w:rFonts w:ascii="Arial" w:hAnsi="Arial" w:cs="Arial"/>
                <w:sz w:val="17"/>
                <w:szCs w:val="17"/>
                <w:lang w:eastAsia="en-GB"/>
              </w:rPr>
            </w:pPr>
            <w:r w:rsidRPr="003C4055">
              <w:rPr>
                <w:rFonts w:ascii="Arial" w:hAnsi="Arial" w:cs="Arial"/>
                <w:sz w:val="17"/>
                <w:szCs w:val="17"/>
                <w:lang w:eastAsia="en-GB"/>
              </w:rPr>
              <w:t>to funds investing into:</w:t>
            </w:r>
          </w:p>
          <w:p w14:paraId="0A15CFBC" w14:textId="77777777" w:rsidR="00900974" w:rsidRPr="003C4055" w:rsidRDefault="00900974" w:rsidP="00900974">
            <w:pPr>
              <w:rPr>
                <w:rFonts w:ascii="Arial" w:hAnsi="Arial" w:cs="Arial"/>
                <w:sz w:val="17"/>
                <w:szCs w:val="17"/>
                <w:lang w:eastAsia="en-GB"/>
              </w:rPr>
            </w:pPr>
            <w:r w:rsidRPr="003C4055">
              <w:rPr>
                <w:rFonts w:ascii="Arial" w:hAnsi="Arial" w:cs="Arial"/>
                <w:sz w:val="17"/>
                <w:szCs w:val="17"/>
                <w:lang w:eastAsia="en-GB"/>
              </w:rPr>
              <w:t xml:space="preserve">1) equity –  </w:t>
            </w:r>
          </w:p>
          <w:p w14:paraId="01CF0298" w14:textId="77777777" w:rsidR="00900974" w:rsidRPr="003C4055" w:rsidRDefault="00900974" w:rsidP="00900974">
            <w:pPr>
              <w:rPr>
                <w:rFonts w:ascii="Arial" w:hAnsi="Arial" w:cs="Arial"/>
                <w:sz w:val="17"/>
                <w:szCs w:val="17"/>
                <w:lang w:eastAsia="en-GB"/>
              </w:rPr>
            </w:pPr>
            <w:r w:rsidRPr="003C4055">
              <w:rPr>
                <w:rFonts w:ascii="Arial" w:hAnsi="Arial" w:cs="Arial"/>
                <w:sz w:val="17"/>
                <w:szCs w:val="17"/>
                <w:lang w:eastAsia="en-GB"/>
              </w:rPr>
              <w:t>20 % (Total exposure)</w:t>
            </w:r>
          </w:p>
          <w:p w14:paraId="7DA32388" w14:textId="77777777" w:rsidR="00900974" w:rsidRPr="003C4055" w:rsidRDefault="00900974" w:rsidP="00900974">
            <w:pPr>
              <w:rPr>
                <w:rFonts w:ascii="Arial" w:hAnsi="Arial" w:cs="Arial"/>
                <w:sz w:val="17"/>
                <w:szCs w:val="17"/>
                <w:lang w:eastAsia="en-GB"/>
              </w:rPr>
            </w:pPr>
            <w:r w:rsidRPr="003C4055">
              <w:rPr>
                <w:rFonts w:ascii="Arial" w:hAnsi="Arial" w:cs="Arial"/>
                <w:sz w:val="17"/>
                <w:szCs w:val="17"/>
                <w:lang w:eastAsia="en-GB"/>
              </w:rPr>
              <w:t xml:space="preserve">2) bonds issued by the private sector –  </w:t>
            </w:r>
          </w:p>
          <w:p w14:paraId="76971FF3" w14:textId="77777777" w:rsidR="00900974" w:rsidRPr="003C4055" w:rsidRDefault="00900974" w:rsidP="00900974">
            <w:pPr>
              <w:rPr>
                <w:rFonts w:ascii="Arial" w:hAnsi="Arial" w:cs="Arial"/>
                <w:sz w:val="17"/>
                <w:szCs w:val="17"/>
                <w:lang w:eastAsia="en-GB"/>
              </w:rPr>
            </w:pPr>
            <w:r w:rsidRPr="003C4055">
              <w:rPr>
                <w:rFonts w:ascii="Arial" w:hAnsi="Arial" w:cs="Arial"/>
                <w:sz w:val="17"/>
                <w:szCs w:val="17"/>
                <w:lang w:eastAsia="en-GB"/>
              </w:rPr>
              <w:t>30 % (Total exposure)</w:t>
            </w:r>
          </w:p>
          <w:p w14:paraId="1EB1B4AD" w14:textId="77777777" w:rsidR="00900974" w:rsidRPr="003C4055" w:rsidRDefault="00900974" w:rsidP="00900974">
            <w:pPr>
              <w:rPr>
                <w:rFonts w:ascii="Arial" w:hAnsi="Arial" w:cs="Arial"/>
                <w:sz w:val="17"/>
                <w:szCs w:val="17"/>
                <w:lang w:eastAsia="en-GB"/>
              </w:rPr>
            </w:pPr>
            <w:r w:rsidRPr="003C4055">
              <w:rPr>
                <w:rFonts w:ascii="Arial" w:hAnsi="Arial" w:cs="Arial"/>
                <w:sz w:val="17"/>
                <w:szCs w:val="17"/>
                <w:lang w:eastAsia="en-GB"/>
              </w:rPr>
              <w:t>3) Bills and bonds issued by public administration –  100% (Total exposure).</w:t>
            </w:r>
          </w:p>
          <w:p w14:paraId="226D0D04" w14:textId="77777777" w:rsidR="00DD2D49" w:rsidRPr="003C4055" w:rsidRDefault="00DD2D49" w:rsidP="00DD2D49">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4C9926D2" w14:textId="77777777" w:rsidR="00DD2D49" w:rsidRPr="003C4055" w:rsidRDefault="00900974" w:rsidP="00DD2D49">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2A73345C"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Pension funds cannot borrow money or invest to loans directly.</w:t>
            </w:r>
          </w:p>
        </w:tc>
        <w:tc>
          <w:tcPr>
            <w:tcW w:w="421" w:type="pct"/>
            <w:tcBorders>
              <w:top w:val="nil"/>
              <w:left w:val="nil"/>
              <w:bottom w:val="single" w:sz="4" w:space="0" w:color="auto"/>
              <w:right w:val="single" w:sz="4" w:space="0" w:color="auto"/>
            </w:tcBorders>
            <w:shd w:val="clear" w:color="auto" w:fill="auto"/>
          </w:tcPr>
          <w:p w14:paraId="20AC80BF"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100% (Total exposure)</w:t>
            </w:r>
          </w:p>
          <w:p w14:paraId="14D3D244" w14:textId="77777777" w:rsidR="007C24FC" w:rsidRPr="003C4055" w:rsidRDefault="007C24FC" w:rsidP="00DD2D49">
            <w:pPr>
              <w:rPr>
                <w:rFonts w:ascii="Arial" w:hAnsi="Arial" w:cs="Arial"/>
                <w:sz w:val="17"/>
                <w:szCs w:val="17"/>
                <w:lang w:eastAsia="en-GB"/>
              </w:rPr>
            </w:pPr>
          </w:p>
          <w:p w14:paraId="1D363AFE" w14:textId="77777777" w:rsidR="007C24FC" w:rsidRPr="003C4055" w:rsidRDefault="007C24FC" w:rsidP="00DD2D49">
            <w:pPr>
              <w:rPr>
                <w:rFonts w:ascii="Arial" w:hAnsi="Arial" w:cs="Arial"/>
                <w:sz w:val="17"/>
                <w:szCs w:val="17"/>
                <w:lang w:eastAsia="en-GB"/>
              </w:rPr>
            </w:pPr>
            <w:r w:rsidRPr="003C4055">
              <w:rPr>
                <w:rFonts w:ascii="Arial" w:hAnsi="Arial" w:cs="Arial"/>
                <w:sz w:val="17"/>
                <w:szCs w:val="17"/>
                <w:lang w:eastAsia="en-GB"/>
              </w:rPr>
              <w:t>Other / Comments: Pension funds can invest only in Deposits with no longer than 12-month term.</w:t>
            </w:r>
          </w:p>
        </w:tc>
        <w:tc>
          <w:tcPr>
            <w:tcW w:w="688" w:type="pct"/>
            <w:tcBorders>
              <w:top w:val="nil"/>
              <w:left w:val="nil"/>
              <w:bottom w:val="single" w:sz="4" w:space="0" w:color="auto"/>
              <w:right w:val="single" w:sz="4" w:space="0" w:color="auto"/>
            </w:tcBorders>
            <w:shd w:val="clear" w:color="auto" w:fill="auto"/>
          </w:tcPr>
          <w:p w14:paraId="4481F645"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 </w:t>
            </w:r>
          </w:p>
        </w:tc>
      </w:tr>
      <w:tr w:rsidR="00DD2D49" w:rsidRPr="003C4055" w14:paraId="1F158E6A"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2833A52C" w14:textId="77777777" w:rsidR="00DD2D49" w:rsidRPr="003C4055" w:rsidRDefault="00DD2D49" w:rsidP="00DD2D49">
            <w:pPr>
              <w:rPr>
                <w:rFonts w:ascii="Arial" w:hAnsi="Arial" w:cs="Arial"/>
                <w:b/>
                <w:bCs/>
                <w:sz w:val="17"/>
                <w:szCs w:val="17"/>
                <w:lang w:eastAsia="en-GB"/>
              </w:rPr>
            </w:pPr>
            <w:r w:rsidRPr="003C4055">
              <w:rPr>
                <w:rFonts w:ascii="Arial" w:hAnsi="Arial" w:cs="Arial"/>
                <w:b/>
                <w:bCs/>
                <w:sz w:val="17"/>
                <w:szCs w:val="17"/>
                <w:lang w:eastAsia="en-GB"/>
              </w:rPr>
              <w:t>Lithuania</w:t>
            </w:r>
          </w:p>
        </w:tc>
        <w:tc>
          <w:tcPr>
            <w:tcW w:w="576" w:type="pct"/>
            <w:tcBorders>
              <w:top w:val="nil"/>
              <w:left w:val="nil"/>
              <w:bottom w:val="single" w:sz="4" w:space="0" w:color="auto"/>
              <w:right w:val="single" w:sz="4" w:space="0" w:color="auto"/>
            </w:tcBorders>
            <w:shd w:val="clear" w:color="000000" w:fill="FFFFFF"/>
          </w:tcPr>
          <w:p w14:paraId="60546059" w14:textId="77777777" w:rsidR="00900974" w:rsidRPr="003C4055" w:rsidRDefault="00900974" w:rsidP="00900974">
            <w:pPr>
              <w:rPr>
                <w:rFonts w:ascii="Arial" w:hAnsi="Arial" w:cs="Arial"/>
                <w:sz w:val="17"/>
                <w:szCs w:val="17"/>
                <w:lang w:eastAsia="en-GB"/>
              </w:rPr>
            </w:pPr>
            <w:r w:rsidRPr="003C4055">
              <w:rPr>
                <w:rFonts w:ascii="Arial" w:hAnsi="Arial" w:cs="Arial"/>
                <w:sz w:val="17"/>
                <w:szCs w:val="17"/>
                <w:lang w:eastAsia="en-GB"/>
              </w:rPr>
              <w:t xml:space="preserve">The target group pension funds </w:t>
            </w:r>
          </w:p>
          <w:p w14:paraId="20012E98" w14:textId="77777777" w:rsidR="00900974" w:rsidRPr="003C4055" w:rsidRDefault="00900974" w:rsidP="00900974">
            <w:pPr>
              <w:rPr>
                <w:rFonts w:ascii="Arial" w:hAnsi="Arial" w:cs="Arial"/>
                <w:sz w:val="17"/>
                <w:szCs w:val="17"/>
                <w:lang w:eastAsia="en-GB"/>
              </w:rPr>
            </w:pPr>
            <w:r w:rsidRPr="003C4055">
              <w:rPr>
                <w:rFonts w:ascii="Arial" w:hAnsi="Arial" w:cs="Arial"/>
                <w:sz w:val="17"/>
                <w:szCs w:val="17"/>
                <w:lang w:eastAsia="en-GB"/>
              </w:rPr>
              <w:t>(Life-cycle pension accumulation funds)</w:t>
            </w:r>
          </w:p>
          <w:p w14:paraId="68654526" w14:textId="77777777" w:rsidR="00DD2D49" w:rsidRPr="003C4055" w:rsidRDefault="00DD2D49" w:rsidP="00DD2D49">
            <w:pPr>
              <w:rPr>
                <w:rFonts w:ascii="Arial" w:hAnsi="Arial" w:cs="Arial"/>
                <w:sz w:val="17"/>
                <w:szCs w:val="17"/>
                <w:lang w:eastAsia="en-GB"/>
              </w:rPr>
            </w:pPr>
          </w:p>
        </w:tc>
        <w:tc>
          <w:tcPr>
            <w:tcW w:w="479" w:type="pct"/>
            <w:tcBorders>
              <w:top w:val="nil"/>
              <w:left w:val="nil"/>
              <w:bottom w:val="single" w:sz="4" w:space="0" w:color="auto"/>
              <w:right w:val="single" w:sz="4" w:space="0" w:color="auto"/>
            </w:tcBorders>
            <w:shd w:val="clear" w:color="auto" w:fill="auto"/>
          </w:tcPr>
          <w:p w14:paraId="101AAB08"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tcPr>
          <w:p w14:paraId="6A201EC8"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tcPr>
          <w:p w14:paraId="6D49C66E"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tcPr>
          <w:p w14:paraId="424E59C1"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tcPr>
          <w:p w14:paraId="52D61B40"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tcPr>
          <w:p w14:paraId="7AE053CB"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According to the law II pillar pension funds can invest up to 20% to non-UCITS (or similar) funds.</w:t>
            </w:r>
          </w:p>
        </w:tc>
        <w:tc>
          <w:tcPr>
            <w:tcW w:w="421" w:type="pct"/>
            <w:tcBorders>
              <w:top w:val="nil"/>
              <w:left w:val="nil"/>
              <w:bottom w:val="single" w:sz="4" w:space="0" w:color="auto"/>
              <w:right w:val="single" w:sz="4" w:space="0" w:color="auto"/>
            </w:tcBorders>
            <w:shd w:val="clear" w:color="auto" w:fill="auto"/>
          </w:tcPr>
          <w:p w14:paraId="0AFB8205"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Pension funds cannot borrow money or invest to loans directly.</w:t>
            </w:r>
          </w:p>
        </w:tc>
        <w:tc>
          <w:tcPr>
            <w:tcW w:w="421" w:type="pct"/>
            <w:tcBorders>
              <w:top w:val="nil"/>
              <w:left w:val="nil"/>
              <w:bottom w:val="single" w:sz="4" w:space="0" w:color="auto"/>
              <w:right w:val="single" w:sz="4" w:space="0" w:color="auto"/>
            </w:tcBorders>
            <w:shd w:val="clear" w:color="auto" w:fill="auto"/>
          </w:tcPr>
          <w:p w14:paraId="6DB7A340"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100% (Total exposure)</w:t>
            </w:r>
          </w:p>
        </w:tc>
        <w:tc>
          <w:tcPr>
            <w:tcW w:w="688" w:type="pct"/>
            <w:tcBorders>
              <w:top w:val="nil"/>
              <w:left w:val="nil"/>
              <w:bottom w:val="single" w:sz="4" w:space="0" w:color="auto"/>
              <w:right w:val="single" w:sz="4" w:space="0" w:color="auto"/>
            </w:tcBorders>
            <w:shd w:val="clear" w:color="auto" w:fill="auto"/>
          </w:tcPr>
          <w:p w14:paraId="38FEB940" w14:textId="77777777" w:rsidR="00DD2D49" w:rsidRPr="003C4055" w:rsidRDefault="00900974" w:rsidP="00DD2D49">
            <w:pPr>
              <w:rPr>
                <w:rFonts w:ascii="Arial" w:hAnsi="Arial" w:cs="Arial"/>
                <w:sz w:val="17"/>
                <w:szCs w:val="17"/>
                <w:lang w:eastAsia="en-GB"/>
              </w:rPr>
            </w:pPr>
            <w:r w:rsidRPr="003C4055">
              <w:rPr>
                <w:rFonts w:ascii="Arial" w:hAnsi="Arial" w:cs="Arial"/>
                <w:sz w:val="17"/>
                <w:szCs w:val="17"/>
                <w:lang w:eastAsia="en-GB"/>
              </w:rPr>
              <w:t>The target group pension funds invest according their life-cycle investments’ strategies.</w:t>
            </w:r>
            <w:r w:rsidR="00DD2D49" w:rsidRPr="003C4055">
              <w:rPr>
                <w:rFonts w:ascii="Arial" w:hAnsi="Arial" w:cs="Arial"/>
                <w:sz w:val="17"/>
                <w:szCs w:val="17"/>
                <w:lang w:eastAsia="en-GB"/>
              </w:rPr>
              <w:t> </w:t>
            </w:r>
          </w:p>
        </w:tc>
      </w:tr>
      <w:tr w:rsidR="00DD2D49" w:rsidRPr="003C4055" w14:paraId="5D9D47F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19053AE6" w14:textId="77777777" w:rsidR="00DD2D49" w:rsidRPr="003C4055" w:rsidRDefault="00DD2D49" w:rsidP="00DD2D49">
            <w:pPr>
              <w:rPr>
                <w:rFonts w:ascii="Arial" w:hAnsi="Arial" w:cs="Arial"/>
                <w:b/>
                <w:bCs/>
                <w:sz w:val="17"/>
                <w:szCs w:val="17"/>
                <w:lang w:eastAsia="en-GB"/>
              </w:rPr>
            </w:pPr>
            <w:r w:rsidRPr="003C4055">
              <w:rPr>
                <w:rFonts w:ascii="Arial" w:hAnsi="Arial" w:cs="Arial"/>
                <w:b/>
                <w:bCs/>
                <w:sz w:val="17"/>
                <w:szCs w:val="17"/>
                <w:lang w:eastAsia="en-GB"/>
              </w:rPr>
              <w:t>Lithuania</w:t>
            </w:r>
          </w:p>
        </w:tc>
        <w:tc>
          <w:tcPr>
            <w:tcW w:w="576" w:type="pct"/>
            <w:tcBorders>
              <w:top w:val="nil"/>
              <w:left w:val="nil"/>
              <w:bottom w:val="single" w:sz="4" w:space="0" w:color="auto"/>
              <w:right w:val="single" w:sz="4" w:space="0" w:color="auto"/>
            </w:tcBorders>
            <w:shd w:val="clear" w:color="000000" w:fill="FFFFFF"/>
          </w:tcPr>
          <w:p w14:paraId="78B13A7B"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Supplementary accumulation for pension in pension funds</w:t>
            </w:r>
          </w:p>
        </w:tc>
        <w:tc>
          <w:tcPr>
            <w:tcW w:w="479" w:type="pct"/>
            <w:tcBorders>
              <w:top w:val="nil"/>
              <w:left w:val="nil"/>
              <w:bottom w:val="single" w:sz="4" w:space="0" w:color="auto"/>
              <w:right w:val="single" w:sz="4" w:space="0" w:color="auto"/>
            </w:tcBorders>
            <w:shd w:val="clear" w:color="auto" w:fill="auto"/>
          </w:tcPr>
          <w:p w14:paraId="421D71FA"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tcPr>
          <w:p w14:paraId="7EAA4FDE"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tcPr>
          <w:p w14:paraId="66C705DC"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tcPr>
          <w:p w14:paraId="7C38BFD4"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tcPr>
          <w:p w14:paraId="28243256"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tcPr>
          <w:p w14:paraId="0FABCCB6"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30% (Direct)</w:t>
            </w:r>
          </w:p>
        </w:tc>
        <w:tc>
          <w:tcPr>
            <w:tcW w:w="421" w:type="pct"/>
            <w:tcBorders>
              <w:top w:val="nil"/>
              <w:left w:val="nil"/>
              <w:bottom w:val="single" w:sz="4" w:space="0" w:color="auto"/>
              <w:right w:val="single" w:sz="4" w:space="0" w:color="auto"/>
            </w:tcBorders>
            <w:shd w:val="clear" w:color="auto" w:fill="auto"/>
          </w:tcPr>
          <w:p w14:paraId="4CD90FD3"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Pension funds cannot borrow money or invest to loans directly.</w:t>
            </w:r>
          </w:p>
        </w:tc>
        <w:tc>
          <w:tcPr>
            <w:tcW w:w="421" w:type="pct"/>
            <w:tcBorders>
              <w:top w:val="nil"/>
              <w:left w:val="nil"/>
              <w:bottom w:val="single" w:sz="4" w:space="0" w:color="auto"/>
              <w:right w:val="single" w:sz="4" w:space="0" w:color="auto"/>
            </w:tcBorders>
            <w:shd w:val="clear" w:color="auto" w:fill="auto"/>
          </w:tcPr>
          <w:p w14:paraId="3E40E3D9"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100% (Total exposure)</w:t>
            </w:r>
          </w:p>
        </w:tc>
        <w:tc>
          <w:tcPr>
            <w:tcW w:w="688" w:type="pct"/>
            <w:tcBorders>
              <w:top w:val="nil"/>
              <w:left w:val="nil"/>
              <w:bottom w:val="single" w:sz="4" w:space="0" w:color="auto"/>
              <w:right w:val="single" w:sz="4" w:space="0" w:color="auto"/>
            </w:tcBorders>
            <w:shd w:val="clear" w:color="auto" w:fill="auto"/>
          </w:tcPr>
          <w:p w14:paraId="5A71DFA3" w14:textId="77777777" w:rsidR="00DD2D49" w:rsidRPr="003C4055" w:rsidRDefault="00DD2D49" w:rsidP="00DD2D49">
            <w:pPr>
              <w:rPr>
                <w:rFonts w:ascii="Arial" w:hAnsi="Arial" w:cs="Arial"/>
                <w:sz w:val="17"/>
                <w:szCs w:val="17"/>
                <w:lang w:eastAsia="en-GB"/>
              </w:rPr>
            </w:pPr>
            <w:r w:rsidRPr="003C4055">
              <w:rPr>
                <w:rFonts w:ascii="Arial" w:hAnsi="Arial" w:cs="Arial"/>
                <w:sz w:val="17"/>
                <w:szCs w:val="17"/>
                <w:lang w:eastAsia="en-GB"/>
              </w:rPr>
              <w:t> </w:t>
            </w:r>
          </w:p>
        </w:tc>
      </w:tr>
      <w:tr w:rsidR="00A51D88" w:rsidRPr="003C4055" w14:paraId="7AAB743D"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75DE5060"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Luxembourg</w:t>
            </w:r>
          </w:p>
        </w:tc>
        <w:tc>
          <w:tcPr>
            <w:tcW w:w="576" w:type="pct"/>
            <w:tcBorders>
              <w:top w:val="nil"/>
              <w:left w:val="nil"/>
              <w:bottom w:val="single" w:sz="4" w:space="0" w:color="auto"/>
              <w:right w:val="single" w:sz="4" w:space="0" w:color="auto"/>
            </w:tcBorders>
            <w:shd w:val="clear" w:color="000000" w:fill="FFFFFF"/>
            <w:hideMark/>
          </w:tcPr>
          <w:p w14:paraId="6CBE72ED"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Pension savings companies with variable capital (SEPCAVs)</w:t>
            </w:r>
            <w:r w:rsidRPr="003C4055">
              <w:rPr>
                <w:rFonts w:ascii="Arial" w:hAnsi="Arial" w:cs="Arial"/>
                <w:sz w:val="17"/>
                <w:szCs w:val="17"/>
                <w:lang w:eastAsia="en-GB"/>
              </w:rPr>
              <w:br/>
              <w:t>- Pension savings associations (ASSEPs)</w:t>
            </w:r>
          </w:p>
        </w:tc>
        <w:tc>
          <w:tcPr>
            <w:tcW w:w="479" w:type="pct"/>
            <w:tcBorders>
              <w:top w:val="nil"/>
              <w:left w:val="nil"/>
              <w:bottom w:val="single" w:sz="4" w:space="0" w:color="auto"/>
              <w:right w:val="single" w:sz="4" w:space="0" w:color="auto"/>
            </w:tcBorders>
            <w:shd w:val="clear" w:color="auto" w:fill="auto"/>
            <w:hideMark/>
          </w:tcPr>
          <w:p w14:paraId="614BD845" w14:textId="77777777" w:rsidR="00A51D88" w:rsidRPr="003C4055" w:rsidRDefault="00A51D88" w:rsidP="00FF319D">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35B4B7BE" w14:textId="77777777" w:rsidR="00A51D88" w:rsidRPr="003C4055" w:rsidRDefault="00A51D88" w:rsidP="00FF319D">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70F9C458" w14:textId="77777777" w:rsidR="00A51D88" w:rsidRPr="003C4055" w:rsidRDefault="00A51D88" w:rsidP="00FF319D">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38EE5962" w14:textId="77777777" w:rsidR="00A51D88" w:rsidRPr="003C4055" w:rsidRDefault="00A51D88" w:rsidP="00FF319D">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2AE7D05B" w14:textId="77777777" w:rsidR="00A51D88" w:rsidRPr="003C4055" w:rsidRDefault="00A51D88" w:rsidP="00FF319D">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1A30FF0A" w14:textId="77777777" w:rsidR="00A51D88" w:rsidRPr="003C4055" w:rsidRDefault="00A51D88" w:rsidP="00FF319D">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64B4DD26" w14:textId="77777777" w:rsidR="00484394" w:rsidRPr="003C4055" w:rsidRDefault="00484394" w:rsidP="00484394">
            <w:pPr>
              <w:rPr>
                <w:rFonts w:ascii="Arial" w:hAnsi="Arial" w:cs="Arial"/>
                <w:sz w:val="17"/>
                <w:szCs w:val="17"/>
                <w:lang w:eastAsia="en-GB"/>
              </w:rPr>
            </w:pPr>
            <w:r w:rsidRPr="003C4055">
              <w:rPr>
                <w:rFonts w:ascii="Arial" w:hAnsi="Arial" w:cs="Arial"/>
                <w:sz w:val="17"/>
                <w:szCs w:val="17"/>
                <w:lang w:eastAsia="en-GB"/>
              </w:rPr>
              <w:t xml:space="preserve">0% (Direct) </w:t>
            </w:r>
          </w:p>
          <w:p w14:paraId="0994F5B1" w14:textId="77777777" w:rsidR="00A51D88" w:rsidRPr="003C4055" w:rsidRDefault="00484394" w:rsidP="00484394">
            <w:pPr>
              <w:rPr>
                <w:rFonts w:ascii="Arial" w:hAnsi="Arial" w:cs="Arial"/>
                <w:sz w:val="17"/>
                <w:szCs w:val="17"/>
                <w:lang w:eastAsia="en-GB"/>
              </w:rPr>
            </w:pPr>
            <w:r w:rsidRPr="003C4055">
              <w:rPr>
                <w:rFonts w:ascii="Arial" w:hAnsi="Arial" w:cs="Arial"/>
                <w:sz w:val="17"/>
                <w:szCs w:val="17"/>
                <w:lang w:eastAsia="en-GB"/>
              </w:rPr>
              <w:t>Comments: Not allowed, except for liquidity reasons and temporarily</w:t>
            </w:r>
          </w:p>
        </w:tc>
        <w:tc>
          <w:tcPr>
            <w:tcW w:w="421" w:type="pct"/>
            <w:tcBorders>
              <w:top w:val="nil"/>
              <w:left w:val="nil"/>
              <w:bottom w:val="single" w:sz="4" w:space="0" w:color="auto"/>
              <w:right w:val="single" w:sz="4" w:space="0" w:color="auto"/>
            </w:tcBorders>
            <w:shd w:val="clear" w:color="auto" w:fill="auto"/>
            <w:hideMark/>
          </w:tcPr>
          <w:p w14:paraId="32A23695" w14:textId="77777777" w:rsidR="00A51D88" w:rsidRPr="003C4055" w:rsidRDefault="00A51D88" w:rsidP="00FF319D">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688" w:type="pct"/>
            <w:tcBorders>
              <w:top w:val="nil"/>
              <w:left w:val="nil"/>
              <w:bottom w:val="single" w:sz="4" w:space="0" w:color="auto"/>
              <w:right w:val="single" w:sz="4" w:space="0" w:color="auto"/>
            </w:tcBorders>
            <w:shd w:val="clear" w:color="auto" w:fill="auto"/>
            <w:hideMark/>
          </w:tcPr>
          <w:p w14:paraId="1414BD36" w14:textId="77777777" w:rsidR="00A51D88" w:rsidRPr="003C4055" w:rsidRDefault="00A51D88" w:rsidP="00264AB4">
            <w:pPr>
              <w:rPr>
                <w:rFonts w:ascii="Arial" w:hAnsi="Arial" w:cs="Arial"/>
                <w:sz w:val="17"/>
                <w:szCs w:val="17"/>
                <w:lang w:eastAsia="en-GB"/>
              </w:rPr>
            </w:pPr>
            <w:r w:rsidRPr="003C4055">
              <w:rPr>
                <w:rFonts w:ascii="Arial" w:hAnsi="Arial" w:cs="Arial"/>
                <w:sz w:val="17"/>
                <w:szCs w:val="17"/>
                <w:lang w:eastAsia="en-GB"/>
              </w:rPr>
              <w:t xml:space="preserve">The Luxembourg information </w:t>
            </w:r>
            <w:r w:rsidR="00264AB4" w:rsidRPr="003C4055">
              <w:rPr>
                <w:rFonts w:ascii="Arial" w:hAnsi="Arial" w:cs="Arial"/>
                <w:sz w:val="17"/>
                <w:szCs w:val="17"/>
                <w:lang w:eastAsia="en-GB"/>
              </w:rPr>
              <w:t>refers to</w:t>
            </w:r>
            <w:r w:rsidRPr="003C4055">
              <w:rPr>
                <w:rFonts w:ascii="Arial" w:hAnsi="Arial" w:cs="Arial"/>
                <w:sz w:val="17"/>
                <w:szCs w:val="17"/>
                <w:lang w:eastAsia="en-GB"/>
              </w:rPr>
              <w:t xml:space="preserve"> the pension funds governed by the law of 13 July 2005 relating to institutions for occupational retirement provision in the form of pension savings companies with variable capital (SEPCAVs) and pension savings associations (ASSEPs).</w:t>
            </w:r>
          </w:p>
        </w:tc>
      </w:tr>
      <w:tr w:rsidR="00A51D88" w:rsidRPr="003C4055" w14:paraId="7E801538"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1E974E22" w14:textId="77777777" w:rsidR="00A51D88" w:rsidRPr="003C4055" w:rsidRDefault="00A51D88" w:rsidP="00A51D88">
            <w:pPr>
              <w:rPr>
                <w:rFonts w:ascii="Arial" w:hAnsi="Arial" w:cs="Arial"/>
                <w:b/>
                <w:bCs/>
                <w:sz w:val="17"/>
                <w:szCs w:val="17"/>
                <w:lang w:eastAsia="en-GB"/>
              </w:rPr>
            </w:pPr>
            <w:r w:rsidRPr="003C4055">
              <w:rPr>
                <w:rFonts w:ascii="Arial" w:hAnsi="Arial" w:cs="Arial"/>
                <w:b/>
                <w:bCs/>
                <w:sz w:val="17"/>
                <w:szCs w:val="17"/>
                <w:lang w:eastAsia="en-GB"/>
              </w:rPr>
              <w:t>Luxembourg</w:t>
            </w:r>
          </w:p>
        </w:tc>
        <w:tc>
          <w:tcPr>
            <w:tcW w:w="576" w:type="pct"/>
            <w:tcBorders>
              <w:top w:val="nil"/>
              <w:left w:val="nil"/>
              <w:bottom w:val="single" w:sz="4" w:space="0" w:color="auto"/>
              <w:right w:val="single" w:sz="4" w:space="0" w:color="auto"/>
            </w:tcBorders>
            <w:shd w:val="clear" w:color="000000" w:fill="FFFFFF"/>
            <w:hideMark/>
          </w:tcPr>
          <w:p w14:paraId="2D9D3F80"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 Defined benefit CAA supervised pension funds</w:t>
            </w:r>
          </w:p>
        </w:tc>
        <w:tc>
          <w:tcPr>
            <w:tcW w:w="479" w:type="pct"/>
            <w:tcBorders>
              <w:top w:val="nil"/>
              <w:left w:val="nil"/>
              <w:bottom w:val="single" w:sz="4" w:space="0" w:color="auto"/>
              <w:right w:val="single" w:sz="4" w:space="0" w:color="auto"/>
            </w:tcBorders>
            <w:shd w:val="clear" w:color="auto" w:fill="auto"/>
            <w:hideMark/>
          </w:tcPr>
          <w:p w14:paraId="0499E07A" w14:textId="77777777" w:rsidR="00A51D88" w:rsidRPr="003C4055" w:rsidRDefault="00A51D88" w:rsidP="00D80D83">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1E456D08" w14:textId="77777777" w:rsidR="00A51D88" w:rsidRPr="003C4055" w:rsidRDefault="00A51D88" w:rsidP="00FD50B5">
            <w:pPr>
              <w:rPr>
                <w:rFonts w:ascii="Arial" w:hAnsi="Arial" w:cs="Arial"/>
                <w:sz w:val="17"/>
                <w:szCs w:val="17"/>
                <w:lang w:eastAsia="en-GB"/>
              </w:rPr>
            </w:pPr>
            <w:r w:rsidRPr="003C4055">
              <w:rPr>
                <w:rFonts w:ascii="Arial" w:hAnsi="Arial" w:cs="Arial"/>
                <w:sz w:val="17"/>
                <w:szCs w:val="17"/>
                <w:lang w:eastAsia="en-GB"/>
              </w:rPr>
              <w:t>10</w:t>
            </w:r>
            <w:r w:rsidR="00FD50B5" w:rsidRPr="003C4055">
              <w:rPr>
                <w:rFonts w:ascii="Arial" w:hAnsi="Arial" w:cs="Arial"/>
                <w:sz w:val="17"/>
                <w:szCs w:val="17"/>
                <w:lang w:eastAsia="en-GB"/>
              </w:rPr>
              <w:t>0</w:t>
            </w:r>
            <w:r w:rsidRPr="003C4055">
              <w:rPr>
                <w:rFonts w:ascii="Arial" w:hAnsi="Arial" w:cs="Arial"/>
                <w:sz w:val="17"/>
                <w:szCs w:val="17"/>
                <w:lang w:eastAsia="en-GB"/>
              </w:rPr>
              <w:t>% (Direct)</w:t>
            </w:r>
          </w:p>
        </w:tc>
        <w:tc>
          <w:tcPr>
            <w:tcW w:w="421" w:type="pct"/>
            <w:tcBorders>
              <w:top w:val="nil"/>
              <w:left w:val="nil"/>
              <w:bottom w:val="single" w:sz="4" w:space="0" w:color="auto"/>
              <w:right w:val="single" w:sz="4" w:space="0" w:color="auto"/>
            </w:tcBorders>
            <w:shd w:val="clear" w:color="auto" w:fill="auto"/>
            <w:hideMark/>
          </w:tcPr>
          <w:p w14:paraId="68749509" w14:textId="77777777" w:rsidR="00A51D88" w:rsidRPr="003C4055" w:rsidRDefault="00A51D88" w:rsidP="00D80D83">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5B865EE6" w14:textId="77777777" w:rsidR="00A51D88" w:rsidRPr="003C4055" w:rsidRDefault="00A51D88" w:rsidP="00D80D83">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4CF37538" w14:textId="77777777" w:rsidR="00A51D88" w:rsidRPr="003C4055" w:rsidRDefault="00A51D88" w:rsidP="00D80D83">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32E4D31D" w14:textId="77777777" w:rsidR="00A51D88" w:rsidRPr="003C4055" w:rsidRDefault="00A51D88" w:rsidP="00D80D83">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0F83DD59" w14:textId="77777777" w:rsidR="00A51D88" w:rsidRPr="003C4055" w:rsidRDefault="00A51D88" w:rsidP="00FD50B5">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Not allowed, except for liquidity reasons and temporarily.</w:t>
            </w:r>
          </w:p>
        </w:tc>
        <w:tc>
          <w:tcPr>
            <w:tcW w:w="421" w:type="pct"/>
            <w:tcBorders>
              <w:top w:val="nil"/>
              <w:left w:val="nil"/>
              <w:bottom w:val="single" w:sz="4" w:space="0" w:color="auto"/>
              <w:right w:val="single" w:sz="4" w:space="0" w:color="auto"/>
            </w:tcBorders>
            <w:shd w:val="clear" w:color="auto" w:fill="auto"/>
            <w:hideMark/>
          </w:tcPr>
          <w:p w14:paraId="50CF62B1" w14:textId="77777777" w:rsidR="00A51D88" w:rsidRPr="003C4055" w:rsidRDefault="00FD50B5" w:rsidP="00C73E1C">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3F0A0574" w14:textId="77777777" w:rsidR="00A51D88" w:rsidRPr="003C4055" w:rsidRDefault="00A51D88" w:rsidP="00A51D88">
            <w:pPr>
              <w:rPr>
                <w:rFonts w:ascii="Arial" w:hAnsi="Arial" w:cs="Arial"/>
                <w:sz w:val="17"/>
                <w:szCs w:val="17"/>
                <w:lang w:eastAsia="en-GB"/>
              </w:rPr>
            </w:pPr>
            <w:r w:rsidRPr="003C4055">
              <w:rPr>
                <w:rFonts w:ascii="Arial" w:hAnsi="Arial" w:cs="Arial"/>
                <w:sz w:val="17"/>
                <w:szCs w:val="17"/>
                <w:lang w:eastAsia="en-GB"/>
              </w:rPr>
              <w:t>All values are for DB CAA supervised pension funds. For DC CAA supervised pension funds, CAA considers each investment strategy separately.</w:t>
            </w:r>
          </w:p>
        </w:tc>
      </w:tr>
      <w:tr w:rsidR="001C1B74" w:rsidRPr="003C4055" w14:paraId="3A1073AB" w14:textId="77777777" w:rsidTr="00A003CD">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12BAFCA2" w14:textId="77777777" w:rsidR="001C1B74" w:rsidRPr="003C4055" w:rsidRDefault="001C1B74" w:rsidP="001C1B74">
            <w:pPr>
              <w:rPr>
                <w:rFonts w:ascii="Arial" w:hAnsi="Arial" w:cs="Arial"/>
                <w:b/>
                <w:bCs/>
                <w:sz w:val="17"/>
                <w:szCs w:val="17"/>
                <w:lang w:eastAsia="en-GB"/>
              </w:rPr>
            </w:pPr>
            <w:r w:rsidRPr="003C4055">
              <w:rPr>
                <w:rFonts w:ascii="Arial" w:hAnsi="Arial" w:cs="Arial"/>
                <w:b/>
                <w:bCs/>
                <w:sz w:val="17"/>
                <w:szCs w:val="17"/>
                <w:lang w:eastAsia="en-GB"/>
              </w:rPr>
              <w:t>Mexico</w:t>
            </w:r>
          </w:p>
        </w:tc>
        <w:tc>
          <w:tcPr>
            <w:tcW w:w="576" w:type="pct"/>
            <w:tcBorders>
              <w:top w:val="nil"/>
              <w:left w:val="nil"/>
              <w:bottom w:val="single" w:sz="4" w:space="0" w:color="auto"/>
              <w:right w:val="single" w:sz="4" w:space="0" w:color="auto"/>
            </w:tcBorders>
            <w:shd w:val="clear" w:color="000000" w:fill="FFFFFF"/>
          </w:tcPr>
          <w:p w14:paraId="2A7A8CEC" w14:textId="77777777" w:rsidR="001C1B74" w:rsidRPr="003C4055" w:rsidRDefault="001C1B74" w:rsidP="0084795C">
            <w:pPr>
              <w:rPr>
                <w:rFonts w:ascii="Arial" w:hAnsi="Arial" w:cs="Arial"/>
                <w:sz w:val="17"/>
                <w:szCs w:val="17"/>
                <w:lang w:eastAsia="en-GB"/>
              </w:rPr>
            </w:pPr>
            <w:r w:rsidRPr="003C4055">
              <w:rPr>
                <w:rFonts w:ascii="Arial" w:hAnsi="Arial" w:cs="Arial"/>
                <w:sz w:val="17"/>
                <w:szCs w:val="17"/>
                <w:lang w:eastAsia="en-GB"/>
              </w:rPr>
              <w:t xml:space="preserve">- All Afores, (Siefore) </w:t>
            </w:r>
            <w:r w:rsidR="00CA6723" w:rsidRPr="003C4055">
              <w:rPr>
                <w:rFonts w:ascii="Arial" w:hAnsi="Arial" w:cs="Arial"/>
                <w:sz w:val="17"/>
                <w:szCs w:val="17"/>
                <w:lang w:eastAsia="en-GB"/>
              </w:rPr>
              <w:t>Basic Initial</w:t>
            </w:r>
            <w:r w:rsidRPr="003C4055">
              <w:rPr>
                <w:rFonts w:ascii="Arial" w:hAnsi="Arial" w:cs="Arial"/>
                <w:sz w:val="17"/>
                <w:szCs w:val="17"/>
                <w:lang w:eastAsia="en-GB"/>
              </w:rPr>
              <w:t xml:space="preserve"> Fund</w:t>
            </w:r>
          </w:p>
        </w:tc>
        <w:tc>
          <w:tcPr>
            <w:tcW w:w="479" w:type="pct"/>
            <w:tcBorders>
              <w:top w:val="nil"/>
              <w:left w:val="nil"/>
              <w:bottom w:val="single" w:sz="4" w:space="0" w:color="auto"/>
              <w:right w:val="single" w:sz="4" w:space="0" w:color="auto"/>
            </w:tcBorders>
            <w:shd w:val="clear" w:color="auto" w:fill="auto"/>
          </w:tcPr>
          <w:p w14:paraId="3A7D0ACF"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50%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is given for direct exposure through IPOs and secondary market for individual stocks listed in the Mexican Stock Exchange, as well as for indirectly through authorized derivatives, authorized active mutual funds, structured notes linked to equity and equity ETFs or mutual funds that replicate authorized equity indices. No private equity exposure is considered in this limit and neither does REITs nor equivalent vehicles. Exposure may also be acquired through Special Purpose Acquisition Companies (SPACs).</w:t>
            </w:r>
          </w:p>
        </w:tc>
        <w:tc>
          <w:tcPr>
            <w:tcW w:w="421" w:type="pct"/>
            <w:tcBorders>
              <w:top w:val="nil"/>
              <w:left w:val="nil"/>
              <w:bottom w:val="single" w:sz="4" w:space="0" w:color="auto"/>
              <w:right w:val="single" w:sz="4" w:space="0" w:color="auto"/>
            </w:tcBorders>
            <w:shd w:val="clear" w:color="auto" w:fill="auto"/>
          </w:tcPr>
          <w:p w14:paraId="6A146F3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t>10% (Indirect)</w:t>
            </w:r>
          </w:p>
          <w:p w14:paraId="2CFB0D1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br/>
              <w:t>Other/Comments: Direct exposure in real estate is not allowed. Investment in real estate is only allowed through listed securities in eligible financial markets. Indirect exposure can be through: i) publicly offered REITs (only through authorized indices) and publicly offered Mexican REITs, called FIBRAs, (through authorized indices or individually); ii) publicly offered certificates of development capital (CKDs) and certificates of investment projects (CERPIs) that invest in real estate; iii) structured debt linked to real estate. However, a different limit applies to CKDs, CERPIs (20%).</w:t>
            </w:r>
          </w:p>
        </w:tc>
        <w:tc>
          <w:tcPr>
            <w:tcW w:w="421" w:type="pct"/>
            <w:tcBorders>
              <w:top w:val="nil"/>
              <w:left w:val="nil"/>
              <w:bottom w:val="single" w:sz="4" w:space="0" w:color="auto"/>
              <w:right w:val="single" w:sz="4" w:space="0" w:color="auto"/>
            </w:tcBorders>
            <w:shd w:val="clear" w:color="auto" w:fill="auto"/>
          </w:tcPr>
          <w:p w14:paraId="3631CDC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No investment limits for debt issued, or guaranteed, by the Mexican Federal Government, nor for the Central Bank.</w:t>
            </w:r>
          </w:p>
          <w:p w14:paraId="2FAF008A"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Up to 10% of AUMs for state productive enterprises rated BB or more. Subnationals are not included in this policy.</w:t>
            </w:r>
          </w:p>
        </w:tc>
        <w:tc>
          <w:tcPr>
            <w:tcW w:w="421" w:type="pct"/>
            <w:tcBorders>
              <w:top w:val="nil"/>
              <w:left w:val="nil"/>
              <w:bottom w:val="single" w:sz="4" w:space="0" w:color="auto"/>
              <w:right w:val="single" w:sz="4" w:space="0" w:color="auto"/>
            </w:tcBorders>
            <w:shd w:val="clear" w:color="auto" w:fill="auto"/>
          </w:tcPr>
          <w:p w14:paraId="67B4740A"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This limit refers to the aggregate exposure allowed for corporate bonds. </w:t>
            </w:r>
            <w:r w:rsidR="006403B2" w:rsidRPr="003C4055">
              <w:rPr>
                <w:rFonts w:ascii="Arial" w:hAnsi="Arial" w:cs="Arial"/>
                <w:sz w:val="17"/>
                <w:szCs w:val="17"/>
                <w:lang w:eastAsia="en-GB"/>
              </w:rPr>
              <w:t>There is</w:t>
            </w:r>
            <w:r w:rsidRPr="003C4055">
              <w:rPr>
                <w:rFonts w:ascii="Arial" w:hAnsi="Arial" w:cs="Arial"/>
                <w:sz w:val="17"/>
                <w:szCs w:val="17"/>
                <w:lang w:eastAsia="en-GB"/>
              </w:rPr>
              <w:t xml:space="preserve"> a concentration limit for each individual issuer, depending on its credit rating (up to 5% of AUMs for AAA; up to 3% of AUM for AA, up to 2% of AUM for A, up to 1% of AUM for BBB).</w:t>
            </w:r>
            <w:r w:rsidRPr="003C4055">
              <w:rPr>
                <w:rFonts w:ascii="Arial" w:hAnsi="Arial" w:cs="Arial"/>
                <w:sz w:val="17"/>
                <w:szCs w:val="17"/>
                <w:lang w:eastAsia="en-GB"/>
              </w:rPr>
              <w:br/>
            </w:r>
          </w:p>
          <w:p w14:paraId="10D48F88"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421" w:type="pct"/>
            <w:tcBorders>
              <w:top w:val="nil"/>
              <w:left w:val="nil"/>
              <w:bottom w:val="single" w:sz="4" w:space="0" w:color="auto"/>
              <w:right w:val="single" w:sz="4" w:space="0" w:color="auto"/>
            </w:tcBorders>
            <w:shd w:val="clear" w:color="auto" w:fill="auto"/>
          </w:tcPr>
          <w:p w14:paraId="45931D7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50% for equity,</w:t>
            </w:r>
          </w:p>
          <w:p w14:paraId="37DE1587"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 real estate,</w:t>
            </w:r>
          </w:p>
          <w:p w14:paraId="5DECB7D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100% for debt (for corporate and sovereign bonds issuer limits apply depending on its credit rating),</w:t>
            </w:r>
          </w:p>
          <w:p w14:paraId="5D552D69"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5% for commodities (Total exposure)</w:t>
            </w:r>
          </w:p>
          <w:p w14:paraId="27BBF67A" w14:textId="77777777" w:rsidR="001C1B74" w:rsidRPr="003C4055" w:rsidRDefault="001C1B74" w:rsidP="001C1B74">
            <w:pPr>
              <w:rPr>
                <w:rFonts w:ascii="Arial" w:hAnsi="Arial" w:cs="Arial"/>
                <w:sz w:val="17"/>
                <w:szCs w:val="17"/>
                <w:lang w:eastAsia="en-GB"/>
              </w:rPr>
            </w:pPr>
          </w:p>
          <w:p w14:paraId="70EB7E49"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Other / Comments: The limits reflect what applies to ETFs or mutual funds which are inherited from limits that apply to the underlying asset class that conform ETFs or mutual funds. </w:t>
            </w:r>
          </w:p>
          <w:p w14:paraId="155899C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SIEFORES are allowed to invest in authorized equity, commodities or debt through Exchange-Traded Funds (ETFs) or mutual funds.</w:t>
            </w:r>
          </w:p>
        </w:tc>
        <w:tc>
          <w:tcPr>
            <w:tcW w:w="421" w:type="pct"/>
            <w:tcBorders>
              <w:top w:val="nil"/>
              <w:left w:val="nil"/>
              <w:bottom w:val="single" w:sz="4" w:space="0" w:color="auto"/>
              <w:right w:val="single" w:sz="4" w:space="0" w:color="auto"/>
            </w:tcBorders>
            <w:shd w:val="clear" w:color="auto" w:fill="auto"/>
          </w:tcPr>
          <w:p w14:paraId="03111AE1"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20%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Private equity funds are allowed through authorized and listed (publicly offered) vehicles named CKDs and CERPIs.</w:t>
            </w:r>
          </w:p>
        </w:tc>
        <w:tc>
          <w:tcPr>
            <w:tcW w:w="421" w:type="pct"/>
            <w:tcBorders>
              <w:top w:val="nil"/>
              <w:left w:val="nil"/>
              <w:bottom w:val="single" w:sz="4" w:space="0" w:color="auto"/>
              <w:right w:val="single" w:sz="4" w:space="0" w:color="auto"/>
            </w:tcBorders>
            <w:shd w:val="clear" w:color="auto" w:fill="auto"/>
          </w:tcPr>
          <w:p w14:paraId="4240CF3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Loans are allowed only through CKDs and CERPIs (private investment funds).</w:t>
            </w:r>
          </w:p>
        </w:tc>
        <w:tc>
          <w:tcPr>
            <w:tcW w:w="421" w:type="pct"/>
            <w:tcBorders>
              <w:top w:val="nil"/>
              <w:left w:val="nil"/>
              <w:bottom w:val="single" w:sz="4" w:space="0" w:color="auto"/>
              <w:right w:val="single" w:sz="4" w:space="0" w:color="auto"/>
            </w:tcBorders>
            <w:shd w:val="clear" w:color="auto" w:fill="auto"/>
          </w:tcPr>
          <w:p w14:paraId="4B59D0D7"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Up to 5% of AUMs for AAA; up to 3% of AUM for AA, up to 2% of AUM for A, up to 1% of AUM for BBB for each counterparty. Bank deposits are added to the debt issued by the bank to compute as a single limit per issuer.</w:t>
            </w:r>
          </w:p>
          <w:p w14:paraId="4FAD9581" w14:textId="77777777" w:rsidR="001C1B74" w:rsidRPr="003C4055" w:rsidRDefault="001C1B74" w:rsidP="001C1B74">
            <w:pPr>
              <w:rPr>
                <w:rFonts w:ascii="Arial" w:hAnsi="Arial" w:cs="Arial"/>
                <w:sz w:val="17"/>
                <w:szCs w:val="17"/>
                <w:lang w:eastAsia="en-GB"/>
              </w:rPr>
            </w:pPr>
          </w:p>
          <w:p w14:paraId="514D680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688" w:type="pct"/>
            <w:tcBorders>
              <w:top w:val="nil"/>
              <w:left w:val="nil"/>
              <w:bottom w:val="single" w:sz="4" w:space="0" w:color="auto"/>
              <w:right w:val="single" w:sz="4" w:space="0" w:color="auto"/>
            </w:tcBorders>
            <w:shd w:val="clear" w:color="auto" w:fill="auto"/>
          </w:tcPr>
          <w:p w14:paraId="219DB409" w14:textId="77777777" w:rsidR="001C1B74" w:rsidRPr="003C4055" w:rsidRDefault="003E4BD1" w:rsidP="001C1B74">
            <w:pPr>
              <w:rPr>
                <w:rFonts w:ascii="Arial" w:hAnsi="Arial" w:cs="Arial"/>
                <w:sz w:val="17"/>
                <w:szCs w:val="17"/>
                <w:lang w:eastAsia="en-GB"/>
              </w:rPr>
            </w:pPr>
            <w:r w:rsidRPr="003C4055">
              <w:rPr>
                <w:rFonts w:ascii="Arial" w:hAnsi="Arial" w:cs="Arial"/>
                <w:sz w:val="17"/>
                <w:szCs w:val="17"/>
                <w:lang w:eastAsia="en-GB"/>
              </w:rPr>
              <w:t>Debt securities must abide minimum credit ratings with the exception of those issued or guaranteed by the Mexican Federal Government or issued by the Mexican Central Bank.</w:t>
            </w:r>
          </w:p>
        </w:tc>
      </w:tr>
      <w:tr w:rsidR="001C1B74" w:rsidRPr="003C4055" w14:paraId="35A6A496" w14:textId="77777777" w:rsidTr="00A003CD">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4323C04" w14:textId="77777777" w:rsidR="001C1B74" w:rsidRPr="003C4055" w:rsidRDefault="001C1B74" w:rsidP="001C1B74">
            <w:pPr>
              <w:rPr>
                <w:rFonts w:ascii="Arial" w:hAnsi="Arial" w:cs="Arial"/>
                <w:b/>
                <w:bCs/>
                <w:sz w:val="17"/>
                <w:szCs w:val="17"/>
                <w:lang w:eastAsia="en-GB"/>
              </w:rPr>
            </w:pPr>
            <w:r w:rsidRPr="003C4055">
              <w:rPr>
                <w:rFonts w:ascii="Arial" w:hAnsi="Arial" w:cs="Arial"/>
                <w:b/>
                <w:bCs/>
                <w:sz w:val="17"/>
                <w:szCs w:val="17"/>
                <w:lang w:eastAsia="en-GB"/>
              </w:rPr>
              <w:t>Mexico</w:t>
            </w:r>
          </w:p>
        </w:tc>
        <w:tc>
          <w:tcPr>
            <w:tcW w:w="576" w:type="pct"/>
            <w:tcBorders>
              <w:top w:val="nil"/>
              <w:left w:val="nil"/>
              <w:bottom w:val="single" w:sz="4" w:space="0" w:color="auto"/>
              <w:right w:val="single" w:sz="4" w:space="0" w:color="auto"/>
            </w:tcBorders>
            <w:shd w:val="clear" w:color="000000" w:fill="FFFFFF"/>
          </w:tcPr>
          <w:p w14:paraId="36353793" w14:textId="77777777" w:rsidR="001C1B74" w:rsidRPr="003C4055" w:rsidRDefault="001C1B74" w:rsidP="0084795C">
            <w:pPr>
              <w:rPr>
                <w:rFonts w:ascii="Arial" w:hAnsi="Arial" w:cs="Arial"/>
                <w:sz w:val="17"/>
                <w:szCs w:val="17"/>
                <w:lang w:eastAsia="en-GB"/>
              </w:rPr>
            </w:pPr>
            <w:r w:rsidRPr="003C4055">
              <w:rPr>
                <w:rFonts w:ascii="Arial" w:hAnsi="Arial" w:cs="Arial"/>
                <w:sz w:val="17"/>
                <w:szCs w:val="17"/>
                <w:lang w:eastAsia="en-GB"/>
              </w:rPr>
              <w:t>- All Afores, (Siefore) TDF 90-94</w:t>
            </w:r>
          </w:p>
        </w:tc>
        <w:tc>
          <w:tcPr>
            <w:tcW w:w="479" w:type="pct"/>
            <w:tcBorders>
              <w:top w:val="nil"/>
              <w:left w:val="nil"/>
              <w:bottom w:val="single" w:sz="4" w:space="0" w:color="auto"/>
              <w:right w:val="single" w:sz="4" w:space="0" w:color="auto"/>
            </w:tcBorders>
            <w:shd w:val="clear" w:color="auto" w:fill="auto"/>
          </w:tcPr>
          <w:p w14:paraId="32A1DF3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50%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is given for direct exposure through IPOs and secondary market for individual stocks listed in the Mexican Stock Exchange, as well as for indirectly through authorized derivatives, authorized active mutual funds, structured notes linked to equity and equity ETFs or mutual funds that replicate authorized equity indices. No private equity exposure is considered in this limit and neither does REITs nor equivalent vehicles. Exposure may also be acquired through Special Purpose Acquisition Companies (SPACs).</w:t>
            </w:r>
          </w:p>
        </w:tc>
        <w:tc>
          <w:tcPr>
            <w:tcW w:w="421" w:type="pct"/>
            <w:tcBorders>
              <w:top w:val="nil"/>
              <w:left w:val="nil"/>
              <w:bottom w:val="single" w:sz="4" w:space="0" w:color="auto"/>
              <w:right w:val="single" w:sz="4" w:space="0" w:color="auto"/>
            </w:tcBorders>
            <w:shd w:val="clear" w:color="auto" w:fill="auto"/>
          </w:tcPr>
          <w:p w14:paraId="06FE0307"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t>10% (Indirect)</w:t>
            </w:r>
          </w:p>
          <w:p w14:paraId="59C6CB2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br/>
              <w:t>Other/Comments: Direct exposure in real estate is not allowed. Investment in real estate is only allowed through listed securities in eligible financial markets. Indirect exposure can be through: i) publicly offered REITs (only through authorized indices) and publicly offered Mexican REITs, called FIBRAs, (through authorized indices or individually); ii) publicly offered certificates of development capital (CKDs) and certificates of investment projects (CERPIs) that invest in real estate; iii) structured debt linked to real estate. However, a different limit applies to CKDs, CERPIs (20%).</w:t>
            </w:r>
          </w:p>
        </w:tc>
        <w:tc>
          <w:tcPr>
            <w:tcW w:w="421" w:type="pct"/>
            <w:tcBorders>
              <w:top w:val="nil"/>
              <w:left w:val="nil"/>
              <w:bottom w:val="single" w:sz="4" w:space="0" w:color="auto"/>
              <w:right w:val="single" w:sz="4" w:space="0" w:color="auto"/>
            </w:tcBorders>
            <w:shd w:val="clear" w:color="auto" w:fill="auto"/>
          </w:tcPr>
          <w:p w14:paraId="3A6D80EC"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No investment limits for debt issued, or guaranteed, by the Mexican Federal Government, nor for the Central Bank.</w:t>
            </w:r>
          </w:p>
          <w:p w14:paraId="15F7B61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Up to 10% of AUMs for state productive enterprises rated BB or more. Subnationals are not included in this policy.</w:t>
            </w:r>
          </w:p>
        </w:tc>
        <w:tc>
          <w:tcPr>
            <w:tcW w:w="421" w:type="pct"/>
            <w:tcBorders>
              <w:top w:val="nil"/>
              <w:left w:val="nil"/>
              <w:bottom w:val="single" w:sz="4" w:space="0" w:color="auto"/>
              <w:right w:val="single" w:sz="4" w:space="0" w:color="auto"/>
            </w:tcBorders>
            <w:shd w:val="clear" w:color="auto" w:fill="auto"/>
          </w:tcPr>
          <w:p w14:paraId="5B10D6A9"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This limit refers to the aggregate exposure allowed for corporate bonds. </w:t>
            </w:r>
            <w:r w:rsidR="006403B2" w:rsidRPr="003C4055">
              <w:rPr>
                <w:rFonts w:ascii="Arial" w:hAnsi="Arial" w:cs="Arial"/>
                <w:sz w:val="17"/>
                <w:szCs w:val="17"/>
                <w:lang w:eastAsia="en-GB"/>
              </w:rPr>
              <w:t>There is</w:t>
            </w:r>
            <w:r w:rsidRPr="003C4055">
              <w:rPr>
                <w:rFonts w:ascii="Arial" w:hAnsi="Arial" w:cs="Arial"/>
                <w:sz w:val="17"/>
                <w:szCs w:val="17"/>
                <w:lang w:eastAsia="en-GB"/>
              </w:rPr>
              <w:t xml:space="preserve"> a concentration limit for each individual issuer, depending on its credit rating (up to 5% of AUMs for AAA; up to 3% of AUM for AA, up to 2% of AUM for A, up to 1% of AUM for BBB).</w:t>
            </w:r>
            <w:r w:rsidRPr="003C4055">
              <w:rPr>
                <w:rFonts w:ascii="Arial" w:hAnsi="Arial" w:cs="Arial"/>
                <w:sz w:val="17"/>
                <w:szCs w:val="17"/>
                <w:lang w:eastAsia="en-GB"/>
              </w:rPr>
              <w:br/>
            </w:r>
          </w:p>
          <w:p w14:paraId="3007F07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421" w:type="pct"/>
            <w:tcBorders>
              <w:top w:val="nil"/>
              <w:left w:val="nil"/>
              <w:bottom w:val="single" w:sz="4" w:space="0" w:color="auto"/>
              <w:right w:val="single" w:sz="4" w:space="0" w:color="auto"/>
            </w:tcBorders>
            <w:shd w:val="clear" w:color="auto" w:fill="auto"/>
          </w:tcPr>
          <w:p w14:paraId="3BA1656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50% for equity,</w:t>
            </w:r>
          </w:p>
          <w:p w14:paraId="39BC7F5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 real estate,</w:t>
            </w:r>
          </w:p>
          <w:p w14:paraId="0F6DA1F8"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100% for debt (for corporate and sovereign bonds issuer limits apply depending on its credit rating),</w:t>
            </w:r>
          </w:p>
          <w:p w14:paraId="7BEB628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5% for commodities (Total exposure)</w:t>
            </w:r>
          </w:p>
          <w:p w14:paraId="102F1701" w14:textId="77777777" w:rsidR="001C1B74" w:rsidRPr="003C4055" w:rsidRDefault="001C1B74" w:rsidP="001C1B74">
            <w:pPr>
              <w:rPr>
                <w:rFonts w:ascii="Arial" w:hAnsi="Arial" w:cs="Arial"/>
                <w:sz w:val="17"/>
                <w:szCs w:val="17"/>
                <w:lang w:eastAsia="en-GB"/>
              </w:rPr>
            </w:pPr>
          </w:p>
          <w:p w14:paraId="79924BEA"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Other / Comments: The limits reflect what applies to ETFs or mutual funds which are inherited from limits that apply to the underlying asset class that conform ETFs or mutual funds. </w:t>
            </w:r>
          </w:p>
          <w:p w14:paraId="7C7745F1"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SIEFORES are allowed to invest in authorized equity, commodities or debt through Exchange-Traded Funds (ETFs) or mutual funds.</w:t>
            </w:r>
          </w:p>
        </w:tc>
        <w:tc>
          <w:tcPr>
            <w:tcW w:w="421" w:type="pct"/>
            <w:tcBorders>
              <w:top w:val="nil"/>
              <w:left w:val="nil"/>
              <w:bottom w:val="single" w:sz="4" w:space="0" w:color="auto"/>
              <w:right w:val="single" w:sz="4" w:space="0" w:color="auto"/>
            </w:tcBorders>
            <w:shd w:val="clear" w:color="auto" w:fill="auto"/>
          </w:tcPr>
          <w:p w14:paraId="06C32B29"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20%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Private equity funds are allowed through authorized and listed (publicly offered) vehicles named CKDs and CERPIs.</w:t>
            </w:r>
          </w:p>
        </w:tc>
        <w:tc>
          <w:tcPr>
            <w:tcW w:w="421" w:type="pct"/>
            <w:tcBorders>
              <w:top w:val="nil"/>
              <w:left w:val="nil"/>
              <w:bottom w:val="single" w:sz="4" w:space="0" w:color="auto"/>
              <w:right w:val="single" w:sz="4" w:space="0" w:color="auto"/>
            </w:tcBorders>
            <w:shd w:val="clear" w:color="auto" w:fill="auto"/>
          </w:tcPr>
          <w:p w14:paraId="085B7A1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Loans are allowed only through CKDs and CERPIs (private investment funds).</w:t>
            </w:r>
          </w:p>
        </w:tc>
        <w:tc>
          <w:tcPr>
            <w:tcW w:w="421" w:type="pct"/>
            <w:tcBorders>
              <w:top w:val="nil"/>
              <w:left w:val="nil"/>
              <w:bottom w:val="single" w:sz="4" w:space="0" w:color="auto"/>
              <w:right w:val="single" w:sz="4" w:space="0" w:color="auto"/>
            </w:tcBorders>
            <w:shd w:val="clear" w:color="auto" w:fill="auto"/>
          </w:tcPr>
          <w:p w14:paraId="3866C487"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Up to 5% of AUMs for AAA; up to 3% of AUM for AA, up to 2% of AUM for A, up to 1% of AUM for BBB for each counterparty. Bank deposits are added to the debt issued by the bank to compute as a single limit per issuer.</w:t>
            </w:r>
          </w:p>
          <w:p w14:paraId="598E4D87" w14:textId="77777777" w:rsidR="001C1B74" w:rsidRPr="003C4055" w:rsidRDefault="001C1B74" w:rsidP="001C1B74">
            <w:pPr>
              <w:rPr>
                <w:rFonts w:ascii="Arial" w:hAnsi="Arial" w:cs="Arial"/>
                <w:sz w:val="17"/>
                <w:szCs w:val="17"/>
                <w:lang w:eastAsia="en-GB"/>
              </w:rPr>
            </w:pPr>
          </w:p>
          <w:p w14:paraId="43410FC1"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688" w:type="pct"/>
            <w:tcBorders>
              <w:top w:val="nil"/>
              <w:left w:val="nil"/>
              <w:bottom w:val="single" w:sz="4" w:space="0" w:color="auto"/>
              <w:right w:val="single" w:sz="4" w:space="0" w:color="auto"/>
            </w:tcBorders>
            <w:shd w:val="clear" w:color="auto" w:fill="auto"/>
          </w:tcPr>
          <w:p w14:paraId="3206458B" w14:textId="77777777" w:rsidR="001C1B74" w:rsidRPr="003C4055" w:rsidRDefault="000F5EAB" w:rsidP="001C1B74">
            <w:pPr>
              <w:rPr>
                <w:rFonts w:ascii="Arial" w:hAnsi="Arial" w:cs="Arial"/>
                <w:sz w:val="17"/>
                <w:szCs w:val="17"/>
                <w:lang w:eastAsia="en-GB"/>
              </w:rPr>
            </w:pPr>
            <w:r w:rsidRPr="003C4055">
              <w:rPr>
                <w:rFonts w:ascii="Arial" w:hAnsi="Arial" w:cs="Arial"/>
                <w:sz w:val="17"/>
                <w:szCs w:val="17"/>
                <w:lang w:eastAsia="en-GB"/>
              </w:rPr>
              <w:t>Debt securities must abide minimum credit ratings with the exception of those issued or guaranteed by the Mexican Federal Government or issued by the Mexican Central Bank</w:t>
            </w:r>
          </w:p>
        </w:tc>
      </w:tr>
      <w:tr w:rsidR="001C1B74" w:rsidRPr="003C4055" w14:paraId="0CC1B6D7" w14:textId="77777777" w:rsidTr="001C1B74">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504E615" w14:textId="77777777" w:rsidR="001C1B74" w:rsidRPr="003C4055" w:rsidRDefault="001C1B74" w:rsidP="001C1B74">
            <w:pPr>
              <w:rPr>
                <w:rFonts w:ascii="Arial" w:hAnsi="Arial" w:cs="Arial"/>
                <w:b/>
                <w:bCs/>
                <w:sz w:val="17"/>
                <w:szCs w:val="17"/>
                <w:lang w:eastAsia="en-GB"/>
              </w:rPr>
            </w:pPr>
            <w:r w:rsidRPr="003C4055">
              <w:rPr>
                <w:rFonts w:ascii="Arial" w:hAnsi="Arial" w:cs="Arial"/>
                <w:b/>
                <w:bCs/>
                <w:sz w:val="17"/>
                <w:szCs w:val="17"/>
                <w:lang w:eastAsia="en-GB"/>
              </w:rPr>
              <w:t>Mexico</w:t>
            </w:r>
          </w:p>
        </w:tc>
        <w:tc>
          <w:tcPr>
            <w:tcW w:w="576" w:type="pct"/>
            <w:tcBorders>
              <w:top w:val="nil"/>
              <w:left w:val="nil"/>
              <w:bottom w:val="single" w:sz="4" w:space="0" w:color="auto"/>
              <w:right w:val="single" w:sz="4" w:space="0" w:color="auto"/>
            </w:tcBorders>
            <w:shd w:val="clear" w:color="000000" w:fill="FFFFFF"/>
          </w:tcPr>
          <w:p w14:paraId="37FB9A6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All Afores, (Siefore) TDF 85-89</w:t>
            </w:r>
          </w:p>
        </w:tc>
        <w:tc>
          <w:tcPr>
            <w:tcW w:w="479" w:type="pct"/>
            <w:tcBorders>
              <w:top w:val="nil"/>
              <w:left w:val="nil"/>
              <w:bottom w:val="single" w:sz="4" w:space="0" w:color="auto"/>
              <w:right w:val="single" w:sz="4" w:space="0" w:color="auto"/>
            </w:tcBorders>
            <w:shd w:val="clear" w:color="auto" w:fill="auto"/>
          </w:tcPr>
          <w:p w14:paraId="4A604FE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50%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is given for direct exposure through IPOs and secondary market for individual stocks listed in the Mexican Stock Exchange, as well as for indirectly through authorized derivatives, authorized active mutual funds, structured notes linked to equity and equity ETFs or mutual funds that replicate authorized equity indices. No private equity exposure is considered in this limit and neither does REITs nor equivalent vehicles. Exposure may also be acquired through Special Purpose Acquisition Companies (SPACs).</w:t>
            </w:r>
          </w:p>
        </w:tc>
        <w:tc>
          <w:tcPr>
            <w:tcW w:w="421" w:type="pct"/>
            <w:tcBorders>
              <w:top w:val="nil"/>
              <w:left w:val="nil"/>
              <w:bottom w:val="single" w:sz="4" w:space="0" w:color="auto"/>
              <w:right w:val="single" w:sz="4" w:space="0" w:color="auto"/>
            </w:tcBorders>
            <w:shd w:val="clear" w:color="auto" w:fill="auto"/>
          </w:tcPr>
          <w:p w14:paraId="6BE5C72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t>10% (Indirect)</w:t>
            </w:r>
          </w:p>
          <w:p w14:paraId="6916F20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br/>
              <w:t>Other/Comments: Direct exposure in real estate is not allowed. Investment in real estate is only allowed through listed securities in eligible financial markets. Indirect exposure can be through: i) publicly offered REITs (only through authorized indices) and publicly offered Mexican REITs, called FIBRAs, (through authorized indices or individually); ii) publicly offered certificates of development capital (CKDs) and certificates of investment projects (CERPIs) that invest in real estate; iii) structured debt linked to real estate. However, a different limit applies to CKDs, CERPIs (20%)</w:t>
            </w:r>
          </w:p>
        </w:tc>
        <w:tc>
          <w:tcPr>
            <w:tcW w:w="421" w:type="pct"/>
            <w:tcBorders>
              <w:top w:val="nil"/>
              <w:left w:val="nil"/>
              <w:bottom w:val="single" w:sz="4" w:space="0" w:color="auto"/>
              <w:right w:val="single" w:sz="4" w:space="0" w:color="auto"/>
            </w:tcBorders>
            <w:shd w:val="clear" w:color="auto" w:fill="auto"/>
          </w:tcPr>
          <w:p w14:paraId="304FA09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 investment limits for debt issued, or guaranteed, by the Mexican Federal Government, nor for the Central Bank. </w:t>
            </w:r>
          </w:p>
          <w:p w14:paraId="79D023C8"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Up to 10% of AUMs for state productive enterprises rated BB or more. Subnationals are not included in this policy.</w:t>
            </w:r>
          </w:p>
        </w:tc>
        <w:tc>
          <w:tcPr>
            <w:tcW w:w="421" w:type="pct"/>
            <w:tcBorders>
              <w:top w:val="nil"/>
              <w:left w:val="nil"/>
              <w:bottom w:val="single" w:sz="4" w:space="0" w:color="auto"/>
              <w:right w:val="single" w:sz="4" w:space="0" w:color="auto"/>
            </w:tcBorders>
            <w:shd w:val="clear" w:color="auto" w:fill="auto"/>
          </w:tcPr>
          <w:p w14:paraId="40F99D9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This limit refers to the aggregate exposure allowed for corporate bonds. </w:t>
            </w:r>
            <w:r w:rsidR="006403B2" w:rsidRPr="003C4055">
              <w:rPr>
                <w:rFonts w:ascii="Arial" w:hAnsi="Arial" w:cs="Arial"/>
                <w:sz w:val="17"/>
                <w:szCs w:val="17"/>
                <w:lang w:eastAsia="en-GB"/>
              </w:rPr>
              <w:t>There is</w:t>
            </w:r>
            <w:r w:rsidRPr="003C4055">
              <w:rPr>
                <w:rFonts w:ascii="Arial" w:hAnsi="Arial" w:cs="Arial"/>
                <w:sz w:val="17"/>
                <w:szCs w:val="17"/>
                <w:lang w:eastAsia="en-GB"/>
              </w:rPr>
              <w:t xml:space="preserve"> a concentration limit for each individual issuer, depending on its credit rating (up to 5% of AUMs for AAA; up to 3% of AUM for AA, up to 2% of AUM for A, up to 1% of AUM for BBB).</w:t>
            </w:r>
          </w:p>
          <w:p w14:paraId="431EFC39" w14:textId="77777777" w:rsidR="001C1B74" w:rsidRPr="003C4055" w:rsidRDefault="001C1B74" w:rsidP="001C1B74">
            <w:pPr>
              <w:rPr>
                <w:rFonts w:ascii="Arial" w:hAnsi="Arial" w:cs="Arial"/>
                <w:sz w:val="17"/>
                <w:szCs w:val="17"/>
                <w:lang w:eastAsia="en-GB"/>
              </w:rPr>
            </w:pPr>
          </w:p>
          <w:p w14:paraId="16BEFF29"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421" w:type="pct"/>
            <w:tcBorders>
              <w:top w:val="nil"/>
              <w:left w:val="nil"/>
              <w:bottom w:val="single" w:sz="4" w:space="0" w:color="auto"/>
              <w:right w:val="single" w:sz="4" w:space="0" w:color="auto"/>
            </w:tcBorders>
            <w:shd w:val="clear" w:color="auto" w:fill="auto"/>
          </w:tcPr>
          <w:p w14:paraId="384F835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50% for equity,</w:t>
            </w:r>
          </w:p>
          <w:p w14:paraId="5D6D6F79"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 real estate,</w:t>
            </w:r>
          </w:p>
          <w:p w14:paraId="4A5A65E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100% for debt (for corporate and sovereign bonds issuer limits apply depending on its credit rating),</w:t>
            </w:r>
          </w:p>
          <w:p w14:paraId="090311F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5% for commodities (Total exposure)</w:t>
            </w:r>
          </w:p>
          <w:p w14:paraId="55D46D5E" w14:textId="77777777" w:rsidR="001C1B74" w:rsidRPr="003C4055" w:rsidRDefault="001C1B74" w:rsidP="001C1B74">
            <w:pPr>
              <w:rPr>
                <w:rFonts w:ascii="Arial" w:hAnsi="Arial" w:cs="Arial"/>
                <w:sz w:val="17"/>
                <w:szCs w:val="17"/>
                <w:lang w:eastAsia="en-GB"/>
              </w:rPr>
            </w:pPr>
          </w:p>
          <w:p w14:paraId="5174A409"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Other / Comments: The limits reflect what applies to ETFs or mutual funds which are inherited from limits that apply to the underlying asset class that conform ETFs or mutual funds. </w:t>
            </w:r>
          </w:p>
          <w:p w14:paraId="02C5D4E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SIEFORES are allowed to invest in authorized equity, commodities or debt through Exchange-Traded Funds (ETFs) or mutual funds.</w:t>
            </w:r>
          </w:p>
        </w:tc>
        <w:tc>
          <w:tcPr>
            <w:tcW w:w="421" w:type="pct"/>
            <w:tcBorders>
              <w:top w:val="nil"/>
              <w:left w:val="nil"/>
              <w:bottom w:val="single" w:sz="4" w:space="0" w:color="auto"/>
              <w:right w:val="single" w:sz="4" w:space="0" w:color="auto"/>
            </w:tcBorders>
            <w:shd w:val="clear" w:color="auto" w:fill="auto"/>
          </w:tcPr>
          <w:p w14:paraId="7A85370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Private equity funds are allowed through authorized and listed (publicly offered) vehicles named CKDs and CERPIs</w:t>
            </w:r>
          </w:p>
        </w:tc>
        <w:tc>
          <w:tcPr>
            <w:tcW w:w="421" w:type="pct"/>
            <w:tcBorders>
              <w:top w:val="nil"/>
              <w:left w:val="nil"/>
              <w:bottom w:val="single" w:sz="4" w:space="0" w:color="auto"/>
              <w:right w:val="single" w:sz="4" w:space="0" w:color="auto"/>
            </w:tcBorders>
            <w:shd w:val="clear" w:color="auto" w:fill="auto"/>
          </w:tcPr>
          <w:p w14:paraId="639DA9B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Loans are allowed only through CKDs and CERPIs (private investment funds)</w:t>
            </w:r>
          </w:p>
        </w:tc>
        <w:tc>
          <w:tcPr>
            <w:tcW w:w="421" w:type="pct"/>
            <w:tcBorders>
              <w:top w:val="nil"/>
              <w:left w:val="nil"/>
              <w:bottom w:val="single" w:sz="4" w:space="0" w:color="auto"/>
              <w:right w:val="single" w:sz="4" w:space="0" w:color="auto"/>
            </w:tcBorders>
            <w:shd w:val="clear" w:color="auto" w:fill="auto"/>
          </w:tcPr>
          <w:p w14:paraId="3285BB7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Up to 5% of AUMs for AAA; up to 3% of AUM for AA, up to 2% of AUM for A, up to 1% of AUM for BBB for each counterparty. Bank deposits are added to the debt issued by the bank to compute as a single limit per issuer.</w:t>
            </w:r>
          </w:p>
          <w:p w14:paraId="4F7564C0" w14:textId="77777777" w:rsidR="001C1B74" w:rsidRPr="003C4055" w:rsidRDefault="001C1B74" w:rsidP="001C1B74">
            <w:pPr>
              <w:rPr>
                <w:rFonts w:ascii="Arial" w:hAnsi="Arial" w:cs="Arial"/>
                <w:sz w:val="17"/>
                <w:szCs w:val="17"/>
                <w:lang w:eastAsia="en-GB"/>
              </w:rPr>
            </w:pPr>
          </w:p>
          <w:p w14:paraId="65A6ED2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688" w:type="pct"/>
            <w:tcBorders>
              <w:top w:val="nil"/>
              <w:left w:val="nil"/>
              <w:bottom w:val="single" w:sz="4" w:space="0" w:color="auto"/>
              <w:right w:val="single" w:sz="4" w:space="0" w:color="auto"/>
            </w:tcBorders>
            <w:shd w:val="clear" w:color="auto" w:fill="auto"/>
          </w:tcPr>
          <w:p w14:paraId="4FE484A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Debt securities must abide minimum credit ratings with the exception of those issued or guaranteed by the Mexican Federal Government or issued by the Mexican Central Bank.</w:t>
            </w:r>
          </w:p>
        </w:tc>
      </w:tr>
      <w:tr w:rsidR="001C1B74" w:rsidRPr="003C4055" w14:paraId="005ED5D4" w14:textId="77777777" w:rsidTr="00A003CD">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7E90041C" w14:textId="77777777" w:rsidR="001C1B74" w:rsidRPr="003C4055" w:rsidRDefault="001C1B74" w:rsidP="001C1B74">
            <w:pPr>
              <w:rPr>
                <w:rFonts w:ascii="Arial" w:hAnsi="Arial" w:cs="Arial"/>
                <w:b/>
                <w:bCs/>
                <w:sz w:val="17"/>
                <w:szCs w:val="17"/>
                <w:lang w:eastAsia="en-GB"/>
              </w:rPr>
            </w:pPr>
            <w:r w:rsidRPr="003C4055">
              <w:rPr>
                <w:rFonts w:ascii="Arial" w:hAnsi="Arial" w:cs="Arial"/>
                <w:b/>
                <w:bCs/>
                <w:sz w:val="17"/>
                <w:szCs w:val="17"/>
                <w:lang w:eastAsia="en-GB"/>
              </w:rPr>
              <w:t>Mexico</w:t>
            </w:r>
          </w:p>
        </w:tc>
        <w:tc>
          <w:tcPr>
            <w:tcW w:w="576" w:type="pct"/>
            <w:tcBorders>
              <w:top w:val="nil"/>
              <w:left w:val="nil"/>
              <w:bottom w:val="single" w:sz="4" w:space="0" w:color="auto"/>
              <w:right w:val="single" w:sz="4" w:space="0" w:color="auto"/>
            </w:tcBorders>
            <w:shd w:val="clear" w:color="000000" w:fill="FFFFFF"/>
          </w:tcPr>
          <w:p w14:paraId="75FA943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All Afores, (Siefore) TDF 80-84</w:t>
            </w:r>
          </w:p>
        </w:tc>
        <w:tc>
          <w:tcPr>
            <w:tcW w:w="479" w:type="pct"/>
            <w:tcBorders>
              <w:top w:val="nil"/>
              <w:left w:val="nil"/>
              <w:bottom w:val="single" w:sz="4" w:space="0" w:color="auto"/>
              <w:right w:val="single" w:sz="4" w:space="0" w:color="auto"/>
            </w:tcBorders>
            <w:shd w:val="clear" w:color="auto" w:fill="auto"/>
          </w:tcPr>
          <w:p w14:paraId="2915E1EC"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50%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is given for direct exposure through IPOs and secondary market for individual stocks listed in the Mexican Stock Exchange, as well as for indirectly through authorized derivatives, authorized active mutual funds, structured notes linked to equity and equity ETFs or mutual funds that replicate authorized equity indices. No private equity exposure is considered in this limit and neither does REITs nor equivalent vehicles. Exposure may also be acquired through Special Purpose Acquisition Companies (SPACs).</w:t>
            </w:r>
          </w:p>
        </w:tc>
        <w:tc>
          <w:tcPr>
            <w:tcW w:w="421" w:type="pct"/>
            <w:tcBorders>
              <w:top w:val="nil"/>
              <w:left w:val="nil"/>
              <w:bottom w:val="single" w:sz="4" w:space="0" w:color="auto"/>
              <w:right w:val="single" w:sz="4" w:space="0" w:color="auto"/>
            </w:tcBorders>
            <w:shd w:val="clear" w:color="auto" w:fill="auto"/>
          </w:tcPr>
          <w:p w14:paraId="4788D4A7"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t>10% (Indirect)</w:t>
            </w:r>
          </w:p>
          <w:p w14:paraId="6752F42A"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br/>
              <w:t>Other/Comments: Direct exposure in real estate is not allowed. Investment in real estate is only allowed through listed securities in eligible financial markets. Indirect exposure can be through: i) publicly offered REITs (only through authorized indices) and publicly offered Mexican REITs, called FIBRAs, (through authorized indices or individually); ii) publicly offered certificates of development capital (CKDs) and certificates of investment projects (CERPIs) that invest in real estate; iii) structured debt linked to real estate. However, a different limit applies to CKDs, CERPIs (20%).</w:t>
            </w:r>
          </w:p>
        </w:tc>
        <w:tc>
          <w:tcPr>
            <w:tcW w:w="421" w:type="pct"/>
            <w:tcBorders>
              <w:top w:val="nil"/>
              <w:left w:val="nil"/>
              <w:bottom w:val="single" w:sz="4" w:space="0" w:color="auto"/>
              <w:right w:val="single" w:sz="4" w:space="0" w:color="auto"/>
            </w:tcBorders>
            <w:shd w:val="clear" w:color="auto" w:fill="auto"/>
          </w:tcPr>
          <w:p w14:paraId="746DE5D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No investment limits for debt issued, or guaranteed, by the Mexican Federal Government, nor for the Central Bank.</w:t>
            </w:r>
          </w:p>
          <w:p w14:paraId="37186418"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Up to 10% of AUMs for state productive enterprises rated BB or more. Subnationals are not included in this policy.</w:t>
            </w:r>
          </w:p>
        </w:tc>
        <w:tc>
          <w:tcPr>
            <w:tcW w:w="421" w:type="pct"/>
            <w:tcBorders>
              <w:top w:val="nil"/>
              <w:left w:val="nil"/>
              <w:bottom w:val="single" w:sz="4" w:space="0" w:color="auto"/>
              <w:right w:val="single" w:sz="4" w:space="0" w:color="auto"/>
            </w:tcBorders>
            <w:shd w:val="clear" w:color="auto" w:fill="auto"/>
          </w:tcPr>
          <w:p w14:paraId="3DC4BCA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This limit refers to the aggregate exposure allowed for corporate bonds. </w:t>
            </w:r>
            <w:r w:rsidR="006403B2" w:rsidRPr="003C4055">
              <w:rPr>
                <w:rFonts w:ascii="Arial" w:hAnsi="Arial" w:cs="Arial"/>
                <w:sz w:val="17"/>
                <w:szCs w:val="17"/>
                <w:lang w:eastAsia="en-GB"/>
              </w:rPr>
              <w:t>There is</w:t>
            </w:r>
            <w:r w:rsidRPr="003C4055">
              <w:rPr>
                <w:rFonts w:ascii="Arial" w:hAnsi="Arial" w:cs="Arial"/>
                <w:sz w:val="17"/>
                <w:szCs w:val="17"/>
                <w:lang w:eastAsia="en-GB"/>
              </w:rPr>
              <w:t xml:space="preserve"> a concentration limit for each individual issuer, depending on its credit rating (up to 5% of AUMs for AAA; up to 3% of AUM for AA, up to 2% of AUM for A, up to 1% of AUM for BBB).</w:t>
            </w:r>
            <w:r w:rsidRPr="003C4055">
              <w:rPr>
                <w:rFonts w:ascii="Arial" w:hAnsi="Arial" w:cs="Arial"/>
                <w:sz w:val="17"/>
                <w:szCs w:val="17"/>
                <w:lang w:eastAsia="en-GB"/>
              </w:rPr>
              <w:br/>
            </w:r>
          </w:p>
          <w:p w14:paraId="3F86BEB1"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421" w:type="pct"/>
            <w:tcBorders>
              <w:top w:val="nil"/>
              <w:left w:val="nil"/>
              <w:bottom w:val="single" w:sz="4" w:space="0" w:color="auto"/>
              <w:right w:val="single" w:sz="4" w:space="0" w:color="auto"/>
            </w:tcBorders>
            <w:shd w:val="clear" w:color="auto" w:fill="auto"/>
          </w:tcPr>
          <w:p w14:paraId="2F4E6C9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50% for equity, 10% real estate,</w:t>
            </w:r>
          </w:p>
          <w:p w14:paraId="6EA879A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100% for debt (for corporate and sovereign bonds issuer limits apply depending on its credit rating), 5% for commodities (Total exposure)</w:t>
            </w:r>
          </w:p>
          <w:p w14:paraId="504EE5BC" w14:textId="77777777" w:rsidR="001C1B74" w:rsidRPr="003C4055" w:rsidRDefault="001C1B74" w:rsidP="001C1B74">
            <w:pPr>
              <w:rPr>
                <w:rFonts w:ascii="Arial" w:hAnsi="Arial" w:cs="Arial"/>
                <w:sz w:val="17"/>
                <w:szCs w:val="17"/>
                <w:lang w:eastAsia="en-GB"/>
              </w:rPr>
            </w:pPr>
          </w:p>
          <w:p w14:paraId="7DD04BD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Other / Comments: The limits reflect what applies to ETFs or mutual funds which are inherited from limits that apply to the underlying asset class that conform ETFs or mutual funds. </w:t>
            </w:r>
          </w:p>
          <w:p w14:paraId="3AF967B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SIEFORES are allowed to invest in authorized equity, commodities or debt through Exchange-Traded Funds (ETFs) or mutual funds.</w:t>
            </w:r>
          </w:p>
        </w:tc>
        <w:tc>
          <w:tcPr>
            <w:tcW w:w="421" w:type="pct"/>
            <w:tcBorders>
              <w:top w:val="nil"/>
              <w:left w:val="nil"/>
              <w:bottom w:val="single" w:sz="4" w:space="0" w:color="auto"/>
              <w:right w:val="single" w:sz="4" w:space="0" w:color="auto"/>
            </w:tcBorders>
            <w:shd w:val="clear" w:color="auto" w:fill="auto"/>
          </w:tcPr>
          <w:p w14:paraId="0D0BD85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20%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Private equity funds are allowed through authorized and listed (publicly offered) vehicles named CKDs and CERPIs.</w:t>
            </w:r>
          </w:p>
        </w:tc>
        <w:tc>
          <w:tcPr>
            <w:tcW w:w="421" w:type="pct"/>
            <w:tcBorders>
              <w:top w:val="nil"/>
              <w:left w:val="nil"/>
              <w:bottom w:val="single" w:sz="4" w:space="0" w:color="auto"/>
              <w:right w:val="single" w:sz="4" w:space="0" w:color="auto"/>
            </w:tcBorders>
            <w:shd w:val="clear" w:color="auto" w:fill="auto"/>
          </w:tcPr>
          <w:p w14:paraId="1A76DEF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Loans are allowed only through CKDs and CERPIs (private investment funds).</w:t>
            </w:r>
          </w:p>
        </w:tc>
        <w:tc>
          <w:tcPr>
            <w:tcW w:w="421" w:type="pct"/>
            <w:tcBorders>
              <w:top w:val="nil"/>
              <w:left w:val="nil"/>
              <w:bottom w:val="single" w:sz="4" w:space="0" w:color="auto"/>
              <w:right w:val="single" w:sz="4" w:space="0" w:color="auto"/>
            </w:tcBorders>
            <w:shd w:val="clear" w:color="auto" w:fill="auto"/>
          </w:tcPr>
          <w:p w14:paraId="5D556CE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Up to 5% of AUMs for AAA; up to 3% of AUM for AA, up to 2% of AUM for A, up to 1% of AUM for BBB for each counterparty. </w:t>
            </w:r>
          </w:p>
          <w:p w14:paraId="313F76F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Bank deposits are added to the debt issued by the bank to compute as a single limit per issuer.</w:t>
            </w:r>
          </w:p>
          <w:p w14:paraId="6AC4B408" w14:textId="77777777" w:rsidR="001C1B74" w:rsidRPr="003C4055" w:rsidRDefault="001C1B74" w:rsidP="001C1B74">
            <w:pPr>
              <w:rPr>
                <w:rFonts w:ascii="Arial" w:hAnsi="Arial" w:cs="Arial"/>
                <w:sz w:val="17"/>
                <w:szCs w:val="17"/>
                <w:lang w:eastAsia="en-GB"/>
              </w:rPr>
            </w:pPr>
          </w:p>
          <w:p w14:paraId="173B74DF"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688" w:type="pct"/>
            <w:tcBorders>
              <w:top w:val="nil"/>
              <w:left w:val="nil"/>
              <w:bottom w:val="single" w:sz="4" w:space="0" w:color="auto"/>
              <w:right w:val="single" w:sz="4" w:space="0" w:color="auto"/>
            </w:tcBorders>
            <w:shd w:val="clear" w:color="auto" w:fill="auto"/>
          </w:tcPr>
          <w:p w14:paraId="5EFF39F2" w14:textId="77777777" w:rsidR="001C1B74" w:rsidRPr="003C4055" w:rsidRDefault="000F5EAB" w:rsidP="001C1B74">
            <w:pPr>
              <w:rPr>
                <w:rFonts w:ascii="Arial" w:hAnsi="Arial" w:cs="Arial"/>
                <w:sz w:val="17"/>
                <w:szCs w:val="17"/>
                <w:lang w:eastAsia="en-GB"/>
              </w:rPr>
            </w:pPr>
            <w:r w:rsidRPr="003C4055">
              <w:rPr>
                <w:rFonts w:ascii="Arial" w:hAnsi="Arial" w:cs="Arial"/>
                <w:sz w:val="17"/>
                <w:szCs w:val="17"/>
                <w:lang w:eastAsia="en-GB"/>
              </w:rPr>
              <w:t>Debt securities must abide minimum credit ratings with the exception of those issued or guaranteed by the Mexican Federal Government or issued by the Mexican Central Bank</w:t>
            </w:r>
          </w:p>
        </w:tc>
      </w:tr>
      <w:tr w:rsidR="001C1B74" w:rsidRPr="003C4055" w14:paraId="1AF5E117" w14:textId="77777777" w:rsidTr="001C1B74">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13DE27B" w14:textId="77777777" w:rsidR="001C1B74" w:rsidRPr="003C4055" w:rsidRDefault="001C1B74" w:rsidP="001C1B74">
            <w:pPr>
              <w:rPr>
                <w:rFonts w:ascii="Arial" w:hAnsi="Arial" w:cs="Arial"/>
                <w:b/>
                <w:bCs/>
                <w:sz w:val="17"/>
                <w:szCs w:val="17"/>
                <w:lang w:eastAsia="en-GB"/>
              </w:rPr>
            </w:pPr>
            <w:r w:rsidRPr="003C4055">
              <w:rPr>
                <w:rFonts w:ascii="Arial" w:hAnsi="Arial" w:cs="Arial"/>
                <w:b/>
                <w:bCs/>
                <w:sz w:val="17"/>
                <w:szCs w:val="17"/>
                <w:lang w:eastAsia="en-GB"/>
              </w:rPr>
              <w:t>Mexico</w:t>
            </w:r>
          </w:p>
        </w:tc>
        <w:tc>
          <w:tcPr>
            <w:tcW w:w="576" w:type="pct"/>
            <w:tcBorders>
              <w:top w:val="nil"/>
              <w:left w:val="nil"/>
              <w:bottom w:val="single" w:sz="4" w:space="0" w:color="auto"/>
              <w:right w:val="single" w:sz="4" w:space="0" w:color="auto"/>
            </w:tcBorders>
            <w:shd w:val="clear" w:color="000000" w:fill="FFFFFF"/>
          </w:tcPr>
          <w:p w14:paraId="4E2678E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All Afores, (Siefore) TDF 75-79</w:t>
            </w:r>
          </w:p>
        </w:tc>
        <w:tc>
          <w:tcPr>
            <w:tcW w:w="479" w:type="pct"/>
            <w:tcBorders>
              <w:top w:val="nil"/>
              <w:left w:val="nil"/>
              <w:bottom w:val="single" w:sz="4" w:space="0" w:color="auto"/>
              <w:right w:val="single" w:sz="4" w:space="0" w:color="auto"/>
            </w:tcBorders>
            <w:shd w:val="clear" w:color="auto" w:fill="auto"/>
          </w:tcPr>
          <w:p w14:paraId="34FA081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40%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is given for direct exposure through IPOs and secondary market for individual stocks listed in the Mexican Stock Exchange, as well as for indirectly through authorized derivatives, authorized active mutual funds, structured notes linked to equity and equity ETFs or mutual funds that replicate authorized equity indices. No private equity exposure is considered in this limit, neither does REITs nor equivalent vehicles. Exposure may also be acquired through Special Purpose Acquisition Companies (SPACs).</w:t>
            </w:r>
          </w:p>
        </w:tc>
        <w:tc>
          <w:tcPr>
            <w:tcW w:w="421" w:type="pct"/>
            <w:tcBorders>
              <w:top w:val="nil"/>
              <w:left w:val="nil"/>
              <w:bottom w:val="single" w:sz="4" w:space="0" w:color="auto"/>
              <w:right w:val="single" w:sz="4" w:space="0" w:color="auto"/>
            </w:tcBorders>
            <w:shd w:val="clear" w:color="auto" w:fill="auto"/>
          </w:tcPr>
          <w:p w14:paraId="77146A8F"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t>10% (Indirect)</w:t>
            </w:r>
          </w:p>
          <w:p w14:paraId="6548EFDA"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br/>
              <w:t>Other/Comments: Direct exposure in real estate is not allowed. Investment in real estate is only allowed through listed securities in eligible financial markets. Indirect exposure can be through: i) publicly offered REITs (only through authorized indices) and publicly offered Mexican REITs, called FIBRAs, (through authorized indices or individually); ii) publicly offered certificates of development capital (CKDs) and certificates of investment projects (CERPIs) that invest in real estate; iii) structured debt linked to real estate. However, a different limit applies to CKDs, CERPIs (20%).</w:t>
            </w:r>
          </w:p>
        </w:tc>
        <w:tc>
          <w:tcPr>
            <w:tcW w:w="421" w:type="pct"/>
            <w:tcBorders>
              <w:top w:val="nil"/>
              <w:left w:val="nil"/>
              <w:bottom w:val="single" w:sz="4" w:space="0" w:color="auto"/>
              <w:right w:val="single" w:sz="4" w:space="0" w:color="auto"/>
            </w:tcBorders>
            <w:shd w:val="clear" w:color="auto" w:fill="auto"/>
          </w:tcPr>
          <w:p w14:paraId="3A265A6F"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No investment limits for debt issued, or guaranteed, by the Mexican Federal Government, nor for the Central Bank.</w:t>
            </w:r>
          </w:p>
          <w:p w14:paraId="6C681EC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Up to 10% of AUMs for state productive enterprises rated BB or more. Subnationals are not included in this policy.</w:t>
            </w:r>
          </w:p>
        </w:tc>
        <w:tc>
          <w:tcPr>
            <w:tcW w:w="421" w:type="pct"/>
            <w:tcBorders>
              <w:top w:val="nil"/>
              <w:left w:val="nil"/>
              <w:bottom w:val="single" w:sz="4" w:space="0" w:color="auto"/>
              <w:right w:val="single" w:sz="4" w:space="0" w:color="auto"/>
            </w:tcBorders>
            <w:shd w:val="clear" w:color="auto" w:fill="auto"/>
          </w:tcPr>
          <w:p w14:paraId="71728D7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This limit refers to the aggregate exposure allowed for corporate bonds. </w:t>
            </w:r>
            <w:r w:rsidR="006403B2" w:rsidRPr="003C4055">
              <w:rPr>
                <w:rFonts w:ascii="Arial" w:hAnsi="Arial" w:cs="Arial"/>
                <w:sz w:val="17"/>
                <w:szCs w:val="17"/>
                <w:lang w:eastAsia="en-GB"/>
              </w:rPr>
              <w:t>There is</w:t>
            </w:r>
            <w:r w:rsidRPr="003C4055">
              <w:rPr>
                <w:rFonts w:ascii="Arial" w:hAnsi="Arial" w:cs="Arial"/>
                <w:sz w:val="17"/>
                <w:szCs w:val="17"/>
                <w:lang w:eastAsia="en-GB"/>
              </w:rPr>
              <w:t xml:space="preserve"> a concentration limit for each individual issuer, depending on its credit rating (up to 5% of AUMs for AAA; up to 3% of AUM for AA, up to 2% of AUM for A, up to 1% of AUM for BBB).</w:t>
            </w:r>
          </w:p>
          <w:p w14:paraId="52A90257" w14:textId="77777777" w:rsidR="001C1B74" w:rsidRPr="003C4055" w:rsidRDefault="001C1B74" w:rsidP="001C1B74">
            <w:pPr>
              <w:rPr>
                <w:rFonts w:ascii="Arial" w:hAnsi="Arial" w:cs="Arial"/>
                <w:sz w:val="17"/>
                <w:szCs w:val="17"/>
                <w:lang w:eastAsia="en-GB"/>
              </w:rPr>
            </w:pPr>
          </w:p>
          <w:p w14:paraId="38CB98C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421" w:type="pct"/>
            <w:tcBorders>
              <w:top w:val="nil"/>
              <w:left w:val="nil"/>
              <w:bottom w:val="single" w:sz="4" w:space="0" w:color="auto"/>
              <w:right w:val="single" w:sz="4" w:space="0" w:color="auto"/>
            </w:tcBorders>
            <w:shd w:val="clear" w:color="auto" w:fill="auto"/>
          </w:tcPr>
          <w:p w14:paraId="75B1B81A"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40% for equity, 10% real estate,</w:t>
            </w:r>
          </w:p>
          <w:p w14:paraId="3DF0B029"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for debt (for corporate and sovereign bonds issuer limits apply depending on its credit rating), </w:t>
            </w:r>
            <w:r w:rsidR="0084795C" w:rsidRPr="003C4055">
              <w:rPr>
                <w:rFonts w:ascii="Arial" w:hAnsi="Arial" w:cs="Arial"/>
                <w:sz w:val="17"/>
                <w:szCs w:val="17"/>
                <w:lang w:eastAsia="en-GB"/>
              </w:rPr>
              <w:t>5</w:t>
            </w:r>
            <w:r w:rsidRPr="003C4055">
              <w:rPr>
                <w:rFonts w:ascii="Arial" w:hAnsi="Arial" w:cs="Arial"/>
                <w:sz w:val="17"/>
                <w:szCs w:val="17"/>
                <w:lang w:eastAsia="en-GB"/>
              </w:rPr>
              <w:t>% for commodities (Total exposure)</w:t>
            </w:r>
          </w:p>
          <w:p w14:paraId="55A2F254" w14:textId="77777777" w:rsidR="001C1B74" w:rsidRPr="003C4055" w:rsidRDefault="001C1B74" w:rsidP="001C1B74">
            <w:pPr>
              <w:rPr>
                <w:rFonts w:ascii="Arial" w:hAnsi="Arial" w:cs="Arial"/>
                <w:sz w:val="17"/>
                <w:szCs w:val="17"/>
                <w:lang w:eastAsia="en-GB"/>
              </w:rPr>
            </w:pPr>
          </w:p>
          <w:p w14:paraId="67376DC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Other / Comments: The limits reflect what applies to ETFs or mutual funds which are inherited from limits that apply to the underlying asset class that conform ETFs or mutual funds. </w:t>
            </w:r>
          </w:p>
          <w:p w14:paraId="547AA53C"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SIEFORES are allowed to invest in authorized equity, commodities or debt through Exchange-Traded Funds (ETFs) or mutual funds.</w:t>
            </w:r>
          </w:p>
        </w:tc>
        <w:tc>
          <w:tcPr>
            <w:tcW w:w="421" w:type="pct"/>
            <w:tcBorders>
              <w:top w:val="nil"/>
              <w:left w:val="nil"/>
              <w:bottom w:val="single" w:sz="4" w:space="0" w:color="auto"/>
              <w:right w:val="single" w:sz="4" w:space="0" w:color="auto"/>
            </w:tcBorders>
            <w:shd w:val="clear" w:color="auto" w:fill="auto"/>
          </w:tcPr>
          <w:p w14:paraId="0021CF0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20%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Private equity funds are allowed through authorized and listed (publicly offered) vehicles named CKDs and CERPIs.</w:t>
            </w:r>
          </w:p>
        </w:tc>
        <w:tc>
          <w:tcPr>
            <w:tcW w:w="421" w:type="pct"/>
            <w:tcBorders>
              <w:top w:val="nil"/>
              <w:left w:val="nil"/>
              <w:bottom w:val="single" w:sz="4" w:space="0" w:color="auto"/>
              <w:right w:val="single" w:sz="4" w:space="0" w:color="auto"/>
            </w:tcBorders>
            <w:shd w:val="clear" w:color="auto" w:fill="auto"/>
          </w:tcPr>
          <w:p w14:paraId="2C0F3BE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Loans are allowed only through CKDs (private investment funds).</w:t>
            </w:r>
          </w:p>
        </w:tc>
        <w:tc>
          <w:tcPr>
            <w:tcW w:w="421" w:type="pct"/>
            <w:tcBorders>
              <w:top w:val="nil"/>
              <w:left w:val="nil"/>
              <w:bottom w:val="single" w:sz="4" w:space="0" w:color="auto"/>
              <w:right w:val="single" w:sz="4" w:space="0" w:color="auto"/>
            </w:tcBorders>
            <w:shd w:val="clear" w:color="auto" w:fill="auto"/>
          </w:tcPr>
          <w:p w14:paraId="5F79948F"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Up to 5% of AUMs for AAA; up to 3% of AUM for AA, up to 2% of AUM for A, up to 1% of AUM for BBB for each counterparty. </w:t>
            </w:r>
          </w:p>
          <w:p w14:paraId="56452E67"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Bank deposits are added to the debt issued by the bank to compute as a single limit per issuer.</w:t>
            </w:r>
          </w:p>
          <w:p w14:paraId="37121A4F" w14:textId="77777777" w:rsidR="001C1B74" w:rsidRPr="003C4055" w:rsidRDefault="001C1B74" w:rsidP="001C1B74">
            <w:pPr>
              <w:rPr>
                <w:rFonts w:ascii="Arial" w:hAnsi="Arial" w:cs="Arial"/>
                <w:sz w:val="17"/>
                <w:szCs w:val="17"/>
                <w:lang w:eastAsia="en-GB"/>
              </w:rPr>
            </w:pPr>
          </w:p>
          <w:p w14:paraId="4C8809F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688" w:type="pct"/>
            <w:tcBorders>
              <w:top w:val="nil"/>
              <w:left w:val="nil"/>
              <w:bottom w:val="single" w:sz="4" w:space="0" w:color="auto"/>
              <w:right w:val="single" w:sz="4" w:space="0" w:color="auto"/>
            </w:tcBorders>
            <w:shd w:val="clear" w:color="auto" w:fill="auto"/>
          </w:tcPr>
          <w:p w14:paraId="19F3043A"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Debt securities must abide minimum credit ratings with the exception of those issued or guaranteed by the Mexican Federal Government or issued by the Mexican Central Bank.</w:t>
            </w:r>
          </w:p>
        </w:tc>
      </w:tr>
      <w:tr w:rsidR="001C1B74" w:rsidRPr="003C4055" w14:paraId="6A3ADC2A" w14:textId="77777777" w:rsidTr="00A003CD">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65C8F5C9" w14:textId="77777777" w:rsidR="001C1B74" w:rsidRPr="003C4055" w:rsidRDefault="001C1B74" w:rsidP="001C1B74">
            <w:pPr>
              <w:rPr>
                <w:rFonts w:ascii="Arial" w:hAnsi="Arial" w:cs="Arial"/>
                <w:b/>
                <w:bCs/>
                <w:sz w:val="17"/>
                <w:szCs w:val="17"/>
                <w:lang w:eastAsia="en-GB"/>
              </w:rPr>
            </w:pPr>
            <w:r w:rsidRPr="003C4055">
              <w:rPr>
                <w:rFonts w:ascii="Arial" w:hAnsi="Arial" w:cs="Arial"/>
                <w:b/>
                <w:bCs/>
                <w:sz w:val="17"/>
                <w:szCs w:val="17"/>
                <w:lang w:eastAsia="en-GB"/>
              </w:rPr>
              <w:t>Mexico</w:t>
            </w:r>
          </w:p>
        </w:tc>
        <w:tc>
          <w:tcPr>
            <w:tcW w:w="576" w:type="pct"/>
            <w:tcBorders>
              <w:top w:val="nil"/>
              <w:left w:val="nil"/>
              <w:bottom w:val="single" w:sz="4" w:space="0" w:color="auto"/>
              <w:right w:val="single" w:sz="4" w:space="0" w:color="auto"/>
            </w:tcBorders>
            <w:shd w:val="clear" w:color="000000" w:fill="FFFFFF"/>
          </w:tcPr>
          <w:p w14:paraId="698A165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All Afores, (Siefore) TDF 70-74</w:t>
            </w:r>
          </w:p>
        </w:tc>
        <w:tc>
          <w:tcPr>
            <w:tcW w:w="479" w:type="pct"/>
            <w:tcBorders>
              <w:top w:val="nil"/>
              <w:left w:val="nil"/>
              <w:bottom w:val="single" w:sz="4" w:space="0" w:color="auto"/>
              <w:right w:val="single" w:sz="4" w:space="0" w:color="auto"/>
            </w:tcBorders>
            <w:shd w:val="clear" w:color="auto" w:fill="auto"/>
          </w:tcPr>
          <w:p w14:paraId="71878D7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35%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is given for direct exposure through IPOs and secondary market for individual stocks listed in the Mexican Stock Exchange, as well as for indirect exposure through authorized derivatives, authorized active mutual funds, structured notes linked to equity and equity ETFs or mutual funds that replicate authorized equity indices. No private equity exposure is considered in this limit, and neither does REITs nor equivalent vehicles. Exposure may also be acquired through Special Purpose Acquisition Companies (SPACs).</w:t>
            </w:r>
          </w:p>
        </w:tc>
        <w:tc>
          <w:tcPr>
            <w:tcW w:w="421" w:type="pct"/>
            <w:tcBorders>
              <w:top w:val="nil"/>
              <w:left w:val="nil"/>
              <w:bottom w:val="single" w:sz="4" w:space="0" w:color="auto"/>
              <w:right w:val="single" w:sz="4" w:space="0" w:color="auto"/>
            </w:tcBorders>
            <w:shd w:val="clear" w:color="auto" w:fill="auto"/>
          </w:tcPr>
          <w:p w14:paraId="784A550F"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t>10% (Indirect)</w:t>
            </w:r>
          </w:p>
          <w:p w14:paraId="56AE0A0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br/>
              <w:t>Other/Comments: Direct exposure in real estate is not allowed. Investment in real estate is only allowed through listed securities in eligible financial markets. Indirect exposure can be through: i) publicly offered REITs (only through authorized indices) and publicly offered Mexican REITs, called FIBRAs, (through authorized indices or individually); ii) publicly offered certificates of development capital (CKDs) and certificates of investment projects (CERPIs) that invest in real estate; iii) structured debt linked to real estate. However, a different limit applies to CKDs, CERPIs (20%).</w:t>
            </w:r>
          </w:p>
        </w:tc>
        <w:tc>
          <w:tcPr>
            <w:tcW w:w="421" w:type="pct"/>
            <w:tcBorders>
              <w:top w:val="nil"/>
              <w:left w:val="nil"/>
              <w:bottom w:val="single" w:sz="4" w:space="0" w:color="auto"/>
              <w:right w:val="single" w:sz="4" w:space="0" w:color="auto"/>
            </w:tcBorders>
            <w:shd w:val="clear" w:color="auto" w:fill="auto"/>
          </w:tcPr>
          <w:p w14:paraId="6DC35F78"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 investment limits for debt issued, or guaranteed, by the Mexican Federal Government, nor for the Central Bank. </w:t>
            </w:r>
          </w:p>
          <w:p w14:paraId="7B326FE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Up to 10% of AUMs for state productive enterprises rated BB or more.</w:t>
            </w:r>
          </w:p>
          <w:p w14:paraId="58FB238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Subnationals are not included in this policy.</w:t>
            </w:r>
          </w:p>
        </w:tc>
        <w:tc>
          <w:tcPr>
            <w:tcW w:w="421" w:type="pct"/>
            <w:tcBorders>
              <w:top w:val="nil"/>
              <w:left w:val="nil"/>
              <w:bottom w:val="single" w:sz="4" w:space="0" w:color="auto"/>
              <w:right w:val="single" w:sz="4" w:space="0" w:color="auto"/>
            </w:tcBorders>
            <w:shd w:val="clear" w:color="auto" w:fill="auto"/>
          </w:tcPr>
          <w:p w14:paraId="358E66E1"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This limit refers to the aggregate exposure allowed for corporate bonds. </w:t>
            </w:r>
            <w:r w:rsidR="006403B2" w:rsidRPr="003C4055">
              <w:rPr>
                <w:rFonts w:ascii="Arial" w:hAnsi="Arial" w:cs="Arial"/>
                <w:sz w:val="17"/>
                <w:szCs w:val="17"/>
                <w:lang w:eastAsia="en-GB"/>
              </w:rPr>
              <w:t>There is</w:t>
            </w:r>
            <w:r w:rsidRPr="003C4055">
              <w:rPr>
                <w:rFonts w:ascii="Arial" w:hAnsi="Arial" w:cs="Arial"/>
                <w:sz w:val="17"/>
                <w:szCs w:val="17"/>
                <w:lang w:eastAsia="en-GB"/>
              </w:rPr>
              <w:t xml:space="preserve"> a concentration limit for each individual issuer, depending on its credit rating (up to 5% of AUMs for AAA; up to 3% of AUM for AA, up to 2% of AUM for A, up to 1% of AUM for BBB).</w:t>
            </w:r>
            <w:r w:rsidRPr="003C4055">
              <w:rPr>
                <w:rFonts w:ascii="Arial" w:hAnsi="Arial" w:cs="Arial"/>
                <w:sz w:val="17"/>
                <w:szCs w:val="17"/>
                <w:lang w:eastAsia="en-GB"/>
              </w:rPr>
              <w:br/>
            </w:r>
          </w:p>
          <w:p w14:paraId="330D9D1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421" w:type="pct"/>
            <w:tcBorders>
              <w:top w:val="nil"/>
              <w:left w:val="nil"/>
              <w:bottom w:val="single" w:sz="4" w:space="0" w:color="auto"/>
              <w:right w:val="single" w:sz="4" w:space="0" w:color="auto"/>
            </w:tcBorders>
            <w:shd w:val="clear" w:color="auto" w:fill="auto"/>
          </w:tcPr>
          <w:p w14:paraId="2C50E6B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35% for equity,</w:t>
            </w:r>
          </w:p>
          <w:p w14:paraId="36AF75B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 for real estate,</w:t>
            </w:r>
          </w:p>
          <w:p w14:paraId="0442A2C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100% for debt</w:t>
            </w:r>
          </w:p>
          <w:p w14:paraId="0B6C5F5A"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(for corporate and sovereign bonds issuer limits apply depending on its credit rating),</w:t>
            </w:r>
          </w:p>
          <w:p w14:paraId="5792C11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5% for commodities (Total exposure)</w:t>
            </w:r>
          </w:p>
          <w:p w14:paraId="3407189A" w14:textId="77777777" w:rsidR="001C1B74" w:rsidRPr="003C4055" w:rsidRDefault="001C1B74" w:rsidP="001C1B74">
            <w:pPr>
              <w:rPr>
                <w:rFonts w:ascii="Arial" w:hAnsi="Arial" w:cs="Arial"/>
                <w:sz w:val="17"/>
                <w:szCs w:val="17"/>
                <w:lang w:eastAsia="en-GB"/>
              </w:rPr>
            </w:pPr>
          </w:p>
          <w:p w14:paraId="0F47A61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Other / Comments: The limits reflect what applies to ETFs or mutual funds which are inherited from limits that apply to the underlying asset class that conform ETFs or mutual funds. </w:t>
            </w:r>
          </w:p>
          <w:p w14:paraId="4ABB612C"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SIEFORES are allowed to invest in authorized equity, REITs, commodities or debt through Exchange-Traded Funds (ETFs) or mutual funds.</w:t>
            </w:r>
          </w:p>
        </w:tc>
        <w:tc>
          <w:tcPr>
            <w:tcW w:w="421" w:type="pct"/>
            <w:tcBorders>
              <w:top w:val="nil"/>
              <w:left w:val="nil"/>
              <w:bottom w:val="single" w:sz="4" w:space="0" w:color="auto"/>
              <w:right w:val="single" w:sz="4" w:space="0" w:color="auto"/>
            </w:tcBorders>
            <w:shd w:val="clear" w:color="auto" w:fill="auto"/>
          </w:tcPr>
          <w:p w14:paraId="118BC44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20% (Total exposure)</w:t>
            </w:r>
            <w:r w:rsidRPr="003C4055">
              <w:rPr>
                <w:rFonts w:ascii="Arial" w:hAnsi="Arial" w:cs="Arial"/>
                <w:sz w:val="17"/>
                <w:szCs w:val="17"/>
                <w:lang w:eastAsia="en-GB"/>
              </w:rPr>
              <w:br/>
            </w:r>
            <w:r w:rsidRPr="003C4055">
              <w:rPr>
                <w:rFonts w:ascii="Arial" w:hAnsi="Arial" w:cs="Arial"/>
                <w:sz w:val="17"/>
                <w:szCs w:val="17"/>
                <w:lang w:eastAsia="en-GB"/>
              </w:rPr>
              <w:br/>
              <w:t>Other / Comments: Private equity funds are allowed through authorized and listed (publicly offered) vehicles named CKDs and CERPIs.</w:t>
            </w:r>
            <w:r w:rsidRPr="003C4055">
              <w:rPr>
                <w:rFonts w:ascii="Arial" w:hAnsi="Arial" w:cs="Arial"/>
                <w:sz w:val="17"/>
                <w:szCs w:val="17"/>
                <w:lang w:eastAsia="en-GB"/>
              </w:rPr>
              <w:br/>
            </w:r>
          </w:p>
        </w:tc>
        <w:tc>
          <w:tcPr>
            <w:tcW w:w="421" w:type="pct"/>
            <w:tcBorders>
              <w:top w:val="nil"/>
              <w:left w:val="nil"/>
              <w:bottom w:val="single" w:sz="4" w:space="0" w:color="auto"/>
              <w:right w:val="single" w:sz="4" w:space="0" w:color="auto"/>
            </w:tcBorders>
            <w:shd w:val="clear" w:color="auto" w:fill="auto"/>
          </w:tcPr>
          <w:p w14:paraId="39F4C15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Loans are allowed only through CKDs and CERPIs (private investment funds).</w:t>
            </w:r>
          </w:p>
        </w:tc>
        <w:tc>
          <w:tcPr>
            <w:tcW w:w="421" w:type="pct"/>
            <w:tcBorders>
              <w:top w:val="nil"/>
              <w:left w:val="nil"/>
              <w:bottom w:val="single" w:sz="4" w:space="0" w:color="auto"/>
              <w:right w:val="single" w:sz="4" w:space="0" w:color="auto"/>
            </w:tcBorders>
            <w:shd w:val="clear" w:color="auto" w:fill="auto"/>
          </w:tcPr>
          <w:p w14:paraId="7DA9E44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Up to 5% of AUMs for AAA; up to 3% of AUM for AA, up to 2% of AUM for A, up to 1% of AUM for BBB for each counterparty. </w:t>
            </w:r>
          </w:p>
          <w:p w14:paraId="79A717B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Bank deposits are added to the debt issued by the bank to compute as a single limit per issuer.</w:t>
            </w:r>
          </w:p>
          <w:p w14:paraId="1A4589A5" w14:textId="77777777" w:rsidR="001C1B74" w:rsidRPr="003C4055" w:rsidRDefault="001C1B74" w:rsidP="001C1B74">
            <w:pPr>
              <w:rPr>
                <w:rFonts w:ascii="Arial" w:hAnsi="Arial" w:cs="Arial"/>
                <w:sz w:val="17"/>
                <w:szCs w:val="17"/>
                <w:lang w:eastAsia="en-GB"/>
              </w:rPr>
            </w:pPr>
          </w:p>
          <w:p w14:paraId="78BE416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688" w:type="pct"/>
            <w:tcBorders>
              <w:top w:val="nil"/>
              <w:left w:val="nil"/>
              <w:bottom w:val="single" w:sz="4" w:space="0" w:color="auto"/>
              <w:right w:val="single" w:sz="4" w:space="0" w:color="auto"/>
            </w:tcBorders>
            <w:shd w:val="clear" w:color="auto" w:fill="auto"/>
          </w:tcPr>
          <w:p w14:paraId="35DFEAAE" w14:textId="77777777" w:rsidR="001C1B74" w:rsidRPr="003C4055" w:rsidRDefault="000F5EAB" w:rsidP="001C1B74">
            <w:pPr>
              <w:rPr>
                <w:rFonts w:ascii="Arial" w:hAnsi="Arial" w:cs="Arial"/>
                <w:sz w:val="17"/>
                <w:szCs w:val="17"/>
                <w:lang w:eastAsia="en-GB"/>
              </w:rPr>
            </w:pPr>
            <w:r w:rsidRPr="003C4055">
              <w:rPr>
                <w:rFonts w:ascii="Arial" w:hAnsi="Arial" w:cs="Arial"/>
                <w:sz w:val="17"/>
                <w:szCs w:val="17"/>
                <w:lang w:eastAsia="en-GB"/>
              </w:rPr>
              <w:t>Debt securities must abide minimum credit ratings with the exception of those issued or guaranteed by the Mexican Federal Government or issued by the Mexican Central Bank</w:t>
            </w:r>
          </w:p>
        </w:tc>
      </w:tr>
      <w:tr w:rsidR="001C1B74" w:rsidRPr="003C4055" w14:paraId="271384E3" w14:textId="77777777" w:rsidTr="00A003CD">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6F1D37FB" w14:textId="77777777" w:rsidR="001C1B74" w:rsidRPr="003C4055" w:rsidRDefault="001C1B74" w:rsidP="001C1B74">
            <w:pPr>
              <w:rPr>
                <w:rFonts w:ascii="Arial" w:hAnsi="Arial" w:cs="Arial"/>
                <w:b/>
                <w:bCs/>
                <w:sz w:val="17"/>
                <w:szCs w:val="17"/>
                <w:lang w:eastAsia="en-GB"/>
              </w:rPr>
            </w:pPr>
            <w:r w:rsidRPr="003C4055">
              <w:rPr>
                <w:rFonts w:ascii="Arial" w:hAnsi="Arial" w:cs="Arial"/>
                <w:b/>
                <w:bCs/>
                <w:sz w:val="17"/>
                <w:szCs w:val="17"/>
                <w:lang w:eastAsia="en-GB"/>
              </w:rPr>
              <w:t>Mexico</w:t>
            </w:r>
          </w:p>
        </w:tc>
        <w:tc>
          <w:tcPr>
            <w:tcW w:w="576" w:type="pct"/>
            <w:tcBorders>
              <w:top w:val="nil"/>
              <w:left w:val="nil"/>
              <w:bottom w:val="single" w:sz="4" w:space="0" w:color="auto"/>
              <w:right w:val="single" w:sz="4" w:space="0" w:color="auto"/>
            </w:tcBorders>
            <w:shd w:val="clear" w:color="000000" w:fill="FFFFFF"/>
          </w:tcPr>
          <w:p w14:paraId="4EF99AA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All Afores, (Siefore) TDF 65-69</w:t>
            </w:r>
          </w:p>
        </w:tc>
        <w:tc>
          <w:tcPr>
            <w:tcW w:w="479" w:type="pct"/>
            <w:tcBorders>
              <w:top w:val="nil"/>
              <w:left w:val="nil"/>
              <w:bottom w:val="single" w:sz="4" w:space="0" w:color="auto"/>
              <w:right w:val="single" w:sz="4" w:space="0" w:color="auto"/>
            </w:tcBorders>
            <w:shd w:val="clear" w:color="auto" w:fill="auto"/>
          </w:tcPr>
          <w:p w14:paraId="58AE1BD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30%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is given for direct exposure through IPOs and secondary market for individual stocks listed in the Mexican Stock Exchange, as well as for indirect exposure through authorized derivatives, authorized active mutual funds, structured notes linked to equity and equity ETFs or mutual funds that replicate authorized equity indices. No private equity exposure is considered in this limit, and neither does REITs nor equivalent vehicles. Exposure may also be acquired through Special Purpose Acquisition Companies (SPACs).</w:t>
            </w:r>
          </w:p>
        </w:tc>
        <w:tc>
          <w:tcPr>
            <w:tcW w:w="421" w:type="pct"/>
            <w:tcBorders>
              <w:top w:val="nil"/>
              <w:left w:val="nil"/>
              <w:bottom w:val="single" w:sz="4" w:space="0" w:color="auto"/>
              <w:right w:val="single" w:sz="4" w:space="0" w:color="auto"/>
            </w:tcBorders>
            <w:shd w:val="clear" w:color="auto" w:fill="auto"/>
          </w:tcPr>
          <w:p w14:paraId="2A6E923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t>8.57% (Indirect)</w:t>
            </w:r>
          </w:p>
          <w:p w14:paraId="6EEB5D81"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br/>
              <w:t>Other/Comments: Direct exposure in real estate is not allowed. Investment in real estate is only allowed through listed securities in eligible financial markets. Indirect exposure can be through: i) publicly offered REITs (only through authorized indices) and publicly offered Mexican REITs, called FIBRAs, (through authorized indices or individually); ii) publicly offered certificates of development capital (CKDs) and certificates of investment projects (CERPIs) that invest in real estate; iii) structured debt linked to real estate. However, a different limit applies to CKDs, CERPIs (17.14%).</w:t>
            </w:r>
          </w:p>
        </w:tc>
        <w:tc>
          <w:tcPr>
            <w:tcW w:w="421" w:type="pct"/>
            <w:tcBorders>
              <w:top w:val="nil"/>
              <w:left w:val="nil"/>
              <w:bottom w:val="single" w:sz="4" w:space="0" w:color="auto"/>
              <w:right w:val="single" w:sz="4" w:space="0" w:color="auto"/>
            </w:tcBorders>
            <w:shd w:val="clear" w:color="auto" w:fill="auto"/>
          </w:tcPr>
          <w:p w14:paraId="566F19C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 investment limits for debt issued, or guaranteed, by the Mexican Federal Government, nor for the Central Bank. </w:t>
            </w:r>
          </w:p>
          <w:p w14:paraId="7F3D6B5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Up to 10% of AUMs for state productive enterprises rated BB or more.</w:t>
            </w:r>
          </w:p>
          <w:p w14:paraId="724CE131"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Subnationals are not included in this policy.</w:t>
            </w:r>
          </w:p>
        </w:tc>
        <w:tc>
          <w:tcPr>
            <w:tcW w:w="421" w:type="pct"/>
            <w:tcBorders>
              <w:top w:val="nil"/>
              <w:left w:val="nil"/>
              <w:bottom w:val="single" w:sz="4" w:space="0" w:color="auto"/>
              <w:right w:val="single" w:sz="4" w:space="0" w:color="auto"/>
            </w:tcBorders>
            <w:shd w:val="clear" w:color="auto" w:fill="auto"/>
          </w:tcPr>
          <w:p w14:paraId="0A68124F"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This limit refers to the aggregate exposure allowed for corporate bonds. </w:t>
            </w:r>
            <w:r w:rsidR="006403B2" w:rsidRPr="003C4055">
              <w:rPr>
                <w:rFonts w:ascii="Arial" w:hAnsi="Arial" w:cs="Arial"/>
                <w:sz w:val="17"/>
                <w:szCs w:val="17"/>
                <w:lang w:eastAsia="en-GB"/>
              </w:rPr>
              <w:t>There is</w:t>
            </w:r>
            <w:r w:rsidRPr="003C4055">
              <w:rPr>
                <w:rFonts w:ascii="Arial" w:hAnsi="Arial" w:cs="Arial"/>
                <w:sz w:val="17"/>
                <w:szCs w:val="17"/>
                <w:lang w:eastAsia="en-GB"/>
              </w:rPr>
              <w:t xml:space="preserve"> a concentration limit for each individual issuer, depending on its credit rating (up to 5% of AUMs for AAA; up to 3% of AUM for AA, up to 2% of AUM for A, up to 1% of AUM for BBB).</w:t>
            </w:r>
            <w:r w:rsidRPr="003C4055">
              <w:rPr>
                <w:rFonts w:ascii="Arial" w:hAnsi="Arial" w:cs="Arial"/>
                <w:sz w:val="17"/>
                <w:szCs w:val="17"/>
                <w:lang w:eastAsia="en-GB"/>
              </w:rPr>
              <w:br/>
            </w:r>
          </w:p>
          <w:p w14:paraId="55931DC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421" w:type="pct"/>
            <w:tcBorders>
              <w:top w:val="nil"/>
              <w:left w:val="nil"/>
              <w:bottom w:val="single" w:sz="4" w:space="0" w:color="auto"/>
              <w:right w:val="single" w:sz="4" w:space="0" w:color="auto"/>
            </w:tcBorders>
            <w:shd w:val="clear" w:color="auto" w:fill="auto"/>
          </w:tcPr>
          <w:p w14:paraId="07E9C378"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30% for equity,</w:t>
            </w:r>
          </w:p>
          <w:p w14:paraId="2DFC8F3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8.57% for real estate,</w:t>
            </w:r>
          </w:p>
          <w:p w14:paraId="4D0EE26F"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100% for debt</w:t>
            </w:r>
          </w:p>
          <w:p w14:paraId="4F1191A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(for corporate and sovereign bonds issuer limits apply depending on its credit rating),</w:t>
            </w:r>
          </w:p>
          <w:p w14:paraId="700E22B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5% for commodities (Total exposure)</w:t>
            </w:r>
          </w:p>
          <w:p w14:paraId="6955A469" w14:textId="77777777" w:rsidR="001C1B74" w:rsidRPr="003C4055" w:rsidRDefault="001C1B74" w:rsidP="001C1B74">
            <w:pPr>
              <w:rPr>
                <w:rFonts w:ascii="Arial" w:hAnsi="Arial" w:cs="Arial"/>
                <w:sz w:val="17"/>
                <w:szCs w:val="17"/>
                <w:lang w:eastAsia="en-GB"/>
              </w:rPr>
            </w:pPr>
          </w:p>
          <w:p w14:paraId="15912E5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Other / Comments: The limits reflect what applies to ETFs or mutual funds which are inherited from limits that apply to the underlying asset class that conform ETFs or mutual funds. </w:t>
            </w:r>
          </w:p>
          <w:p w14:paraId="7DAB32B7"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SIEFORES are allowed to invest in authorized equity, REITs, commodities or debt through Exchange-Traded Funds (ETFs) or mutual funds.</w:t>
            </w:r>
          </w:p>
        </w:tc>
        <w:tc>
          <w:tcPr>
            <w:tcW w:w="421" w:type="pct"/>
            <w:tcBorders>
              <w:top w:val="nil"/>
              <w:left w:val="nil"/>
              <w:bottom w:val="single" w:sz="4" w:space="0" w:color="auto"/>
              <w:right w:val="single" w:sz="4" w:space="0" w:color="auto"/>
            </w:tcBorders>
            <w:shd w:val="clear" w:color="auto" w:fill="auto"/>
          </w:tcPr>
          <w:p w14:paraId="2BC58D6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17.14% (Total exposure)</w:t>
            </w:r>
            <w:r w:rsidRPr="003C4055">
              <w:rPr>
                <w:rFonts w:ascii="Arial" w:hAnsi="Arial" w:cs="Arial"/>
                <w:sz w:val="17"/>
                <w:szCs w:val="17"/>
                <w:lang w:eastAsia="en-GB"/>
              </w:rPr>
              <w:br/>
            </w:r>
            <w:r w:rsidRPr="003C4055">
              <w:rPr>
                <w:rFonts w:ascii="Arial" w:hAnsi="Arial" w:cs="Arial"/>
                <w:sz w:val="17"/>
                <w:szCs w:val="17"/>
                <w:lang w:eastAsia="en-GB"/>
              </w:rPr>
              <w:br/>
              <w:t>Other / Comments: Private equity funds are allowed through authorized and listed (publicly offered) vehicles named CKDs and CERPIs.</w:t>
            </w:r>
            <w:r w:rsidRPr="003C4055">
              <w:rPr>
                <w:rFonts w:ascii="Arial" w:hAnsi="Arial" w:cs="Arial"/>
                <w:sz w:val="17"/>
                <w:szCs w:val="17"/>
                <w:lang w:eastAsia="en-GB"/>
              </w:rPr>
              <w:br/>
            </w:r>
          </w:p>
        </w:tc>
        <w:tc>
          <w:tcPr>
            <w:tcW w:w="421" w:type="pct"/>
            <w:tcBorders>
              <w:top w:val="nil"/>
              <w:left w:val="nil"/>
              <w:bottom w:val="single" w:sz="4" w:space="0" w:color="auto"/>
              <w:right w:val="single" w:sz="4" w:space="0" w:color="auto"/>
            </w:tcBorders>
            <w:shd w:val="clear" w:color="auto" w:fill="auto"/>
          </w:tcPr>
          <w:p w14:paraId="54CE195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Loans are allowed only through CKDs and CERPIs (private investment funds).</w:t>
            </w:r>
          </w:p>
        </w:tc>
        <w:tc>
          <w:tcPr>
            <w:tcW w:w="421" w:type="pct"/>
            <w:tcBorders>
              <w:top w:val="nil"/>
              <w:left w:val="nil"/>
              <w:bottom w:val="single" w:sz="4" w:space="0" w:color="auto"/>
              <w:right w:val="single" w:sz="4" w:space="0" w:color="auto"/>
            </w:tcBorders>
            <w:shd w:val="clear" w:color="auto" w:fill="auto"/>
          </w:tcPr>
          <w:p w14:paraId="01AFA4B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Up to 5% of AUMs for AAA; up to 3% of AUM for AA, up to 2% of AUM for A, up to 1% of AUM for BBB for each counterparty. </w:t>
            </w:r>
          </w:p>
          <w:p w14:paraId="4A4E75C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Bank deposits are added to the debt issued by the bank to compute as a single limit per issuer.</w:t>
            </w:r>
          </w:p>
          <w:p w14:paraId="3F08BB05" w14:textId="77777777" w:rsidR="001C1B74" w:rsidRPr="003C4055" w:rsidRDefault="001C1B74" w:rsidP="001C1B74">
            <w:pPr>
              <w:rPr>
                <w:rFonts w:ascii="Arial" w:hAnsi="Arial" w:cs="Arial"/>
                <w:sz w:val="17"/>
                <w:szCs w:val="17"/>
                <w:lang w:eastAsia="en-GB"/>
              </w:rPr>
            </w:pPr>
          </w:p>
          <w:p w14:paraId="4CFB7EF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688" w:type="pct"/>
            <w:tcBorders>
              <w:top w:val="nil"/>
              <w:left w:val="nil"/>
              <w:bottom w:val="single" w:sz="4" w:space="0" w:color="auto"/>
              <w:right w:val="single" w:sz="4" w:space="0" w:color="auto"/>
            </w:tcBorders>
            <w:shd w:val="clear" w:color="auto" w:fill="auto"/>
          </w:tcPr>
          <w:p w14:paraId="67439762" w14:textId="77777777" w:rsidR="001C1B74" w:rsidRPr="003C4055" w:rsidRDefault="000F5EAB" w:rsidP="001C1B74">
            <w:pPr>
              <w:rPr>
                <w:rFonts w:ascii="Arial" w:hAnsi="Arial" w:cs="Arial"/>
                <w:sz w:val="17"/>
                <w:szCs w:val="17"/>
                <w:lang w:eastAsia="en-GB"/>
              </w:rPr>
            </w:pPr>
            <w:r w:rsidRPr="003C4055">
              <w:rPr>
                <w:rFonts w:ascii="Arial" w:hAnsi="Arial" w:cs="Arial"/>
                <w:sz w:val="17"/>
                <w:szCs w:val="17"/>
                <w:lang w:eastAsia="en-GB"/>
              </w:rPr>
              <w:t>Debt securities must abide minimum credit ratings with the exception of those issued or guaranteed by the Mexican Federal Government or issued by the Mexican Central Bank</w:t>
            </w:r>
          </w:p>
        </w:tc>
      </w:tr>
      <w:tr w:rsidR="001C1B74" w:rsidRPr="003C4055" w14:paraId="234DF49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32DDBCBA" w14:textId="77777777" w:rsidR="001C1B74" w:rsidRPr="003C4055" w:rsidRDefault="001C1B74" w:rsidP="001C1B74">
            <w:pPr>
              <w:rPr>
                <w:rFonts w:ascii="Arial" w:hAnsi="Arial" w:cs="Arial"/>
                <w:b/>
                <w:bCs/>
                <w:sz w:val="17"/>
                <w:szCs w:val="17"/>
                <w:lang w:eastAsia="en-GB"/>
              </w:rPr>
            </w:pPr>
            <w:r w:rsidRPr="003C4055">
              <w:rPr>
                <w:rFonts w:ascii="Arial" w:hAnsi="Arial" w:cs="Arial"/>
                <w:b/>
                <w:bCs/>
                <w:sz w:val="17"/>
                <w:szCs w:val="17"/>
                <w:lang w:eastAsia="en-GB"/>
              </w:rPr>
              <w:t>Mexico</w:t>
            </w:r>
          </w:p>
        </w:tc>
        <w:tc>
          <w:tcPr>
            <w:tcW w:w="576" w:type="pct"/>
            <w:tcBorders>
              <w:top w:val="nil"/>
              <w:left w:val="nil"/>
              <w:bottom w:val="single" w:sz="4" w:space="0" w:color="auto"/>
              <w:right w:val="single" w:sz="4" w:space="0" w:color="auto"/>
            </w:tcBorders>
            <w:shd w:val="clear" w:color="000000" w:fill="FFFFFF"/>
          </w:tcPr>
          <w:p w14:paraId="7F9DF14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All Afores, (Siefore) TDF 60-64</w:t>
            </w:r>
          </w:p>
        </w:tc>
        <w:tc>
          <w:tcPr>
            <w:tcW w:w="479" w:type="pct"/>
            <w:tcBorders>
              <w:top w:val="nil"/>
              <w:left w:val="nil"/>
              <w:bottom w:val="single" w:sz="4" w:space="0" w:color="auto"/>
              <w:right w:val="single" w:sz="4" w:space="0" w:color="auto"/>
            </w:tcBorders>
            <w:shd w:val="clear" w:color="auto" w:fill="auto"/>
          </w:tcPr>
          <w:p w14:paraId="693D219A"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30%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is given for direct exposure through IPOs and secondary market for individual stocks listed in the Mexican Stock Exchange, as well as for indirectly through authorized derivatives, authorized active mutual funds, structured notes linked to equity and equity ETFs or mutual funds that replicate authorized equity indices. No private equity exposure is considered in this limit, and neither does REITs nor equivalent vehicles. Exposure may also be acquired through Special Purpose Acquisition Companies (SPACs).</w:t>
            </w:r>
          </w:p>
          <w:p w14:paraId="693F0CCD" w14:textId="77777777" w:rsidR="001C1B74" w:rsidRPr="003C4055" w:rsidRDefault="001C1B74" w:rsidP="001C1B74">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32DAF7F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t>7.14% (Indirect)</w:t>
            </w:r>
          </w:p>
          <w:p w14:paraId="1568140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br/>
              <w:t>Other/Comments: Direct exposure in real estate is not allowed. Investment in real estate is only allowed through listed securities in eligible financial markets. Indirect exposure can be through: i) publicly offered REITs (only through authorized indices) and publicly offered Mexican REITs, called FIBRAs, (through authorized indices or individually); ii) publicly offered certificates of development capital (CKDs) and certificates of investment projects (CERPIs) that invest in real estate; iii) structured debt linked to real estate. However, a different limit applies to CKDs, CERPIs ( 14.29%).</w:t>
            </w:r>
          </w:p>
        </w:tc>
        <w:tc>
          <w:tcPr>
            <w:tcW w:w="421" w:type="pct"/>
            <w:tcBorders>
              <w:top w:val="nil"/>
              <w:left w:val="nil"/>
              <w:bottom w:val="single" w:sz="4" w:space="0" w:color="auto"/>
              <w:right w:val="single" w:sz="4" w:space="0" w:color="auto"/>
            </w:tcBorders>
            <w:shd w:val="clear" w:color="auto" w:fill="auto"/>
          </w:tcPr>
          <w:p w14:paraId="54D6159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 investment limits for debt issued, or guaranteed, by the Mexican Federal Government, nor for the Central Bank. </w:t>
            </w:r>
          </w:p>
          <w:p w14:paraId="3406CD5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Up to 10% of AUMs for state productive enterprises rated BB or more. Subnationals are not included in this policy.</w:t>
            </w:r>
          </w:p>
        </w:tc>
        <w:tc>
          <w:tcPr>
            <w:tcW w:w="421" w:type="pct"/>
            <w:tcBorders>
              <w:top w:val="nil"/>
              <w:left w:val="nil"/>
              <w:bottom w:val="single" w:sz="4" w:space="0" w:color="auto"/>
              <w:right w:val="single" w:sz="4" w:space="0" w:color="auto"/>
            </w:tcBorders>
            <w:shd w:val="clear" w:color="auto" w:fill="auto"/>
          </w:tcPr>
          <w:p w14:paraId="03FF949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This limit refers to the aggregate exposure allowed for corporate bonds. </w:t>
            </w:r>
            <w:r w:rsidR="006403B2" w:rsidRPr="003C4055">
              <w:rPr>
                <w:rFonts w:ascii="Arial" w:hAnsi="Arial" w:cs="Arial"/>
                <w:sz w:val="17"/>
                <w:szCs w:val="17"/>
                <w:lang w:eastAsia="en-GB"/>
              </w:rPr>
              <w:t>There is</w:t>
            </w:r>
            <w:r w:rsidRPr="003C4055">
              <w:rPr>
                <w:rFonts w:ascii="Arial" w:hAnsi="Arial" w:cs="Arial"/>
                <w:sz w:val="17"/>
                <w:szCs w:val="17"/>
                <w:lang w:eastAsia="en-GB"/>
              </w:rPr>
              <w:t xml:space="preserve"> a concentration limit for each individual issuer, depending on its credit rating (up to 5% of AUMs for AAA; up to 3% of AUM for AA, up to 2% of AUM for A, up to 1% of AUM for BBB).</w:t>
            </w:r>
          </w:p>
          <w:p w14:paraId="7EF50BFF" w14:textId="77777777" w:rsidR="001C1B74" w:rsidRPr="003C4055" w:rsidRDefault="001C1B74" w:rsidP="001C1B74">
            <w:pPr>
              <w:rPr>
                <w:rFonts w:ascii="Arial" w:hAnsi="Arial" w:cs="Arial"/>
                <w:sz w:val="17"/>
                <w:szCs w:val="17"/>
                <w:lang w:eastAsia="en-GB"/>
              </w:rPr>
            </w:pPr>
          </w:p>
          <w:p w14:paraId="19DA21FC"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421" w:type="pct"/>
            <w:tcBorders>
              <w:top w:val="nil"/>
              <w:left w:val="nil"/>
              <w:bottom w:val="single" w:sz="4" w:space="0" w:color="auto"/>
              <w:right w:val="single" w:sz="4" w:space="0" w:color="auto"/>
            </w:tcBorders>
            <w:shd w:val="clear" w:color="auto" w:fill="auto"/>
          </w:tcPr>
          <w:p w14:paraId="60568D3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30% for equity,</w:t>
            </w:r>
          </w:p>
          <w:p w14:paraId="7373B06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7.14% for real estate,</w:t>
            </w:r>
          </w:p>
          <w:p w14:paraId="38430ED9"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100% for debt</w:t>
            </w:r>
          </w:p>
          <w:p w14:paraId="7F9D73E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(for corporate and sovereign bonds issuer limits apply depending on its credit rating),</w:t>
            </w:r>
          </w:p>
          <w:p w14:paraId="5674FD73"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5% for commodities (Total exposure)</w:t>
            </w:r>
          </w:p>
          <w:p w14:paraId="612C0103" w14:textId="77777777" w:rsidR="001C1B74" w:rsidRPr="003C4055" w:rsidRDefault="001C1B74" w:rsidP="001C1B74">
            <w:pPr>
              <w:rPr>
                <w:rFonts w:ascii="Arial" w:hAnsi="Arial" w:cs="Arial"/>
                <w:sz w:val="17"/>
                <w:szCs w:val="17"/>
                <w:lang w:eastAsia="en-GB"/>
              </w:rPr>
            </w:pPr>
          </w:p>
          <w:p w14:paraId="702FC0E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Other / Comments: The limits reflect what applies to ETFs or mutual funds which are inherited from limits that apply to the underlying asset class that conform ETFs or mutual funds. </w:t>
            </w:r>
          </w:p>
          <w:p w14:paraId="7309596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SIEFORES are allowed to invest in authorized equity, REITs, commodities or debt through Exchange-Traded Funds (ETFs) or mutual funds.</w:t>
            </w:r>
          </w:p>
        </w:tc>
        <w:tc>
          <w:tcPr>
            <w:tcW w:w="421" w:type="pct"/>
            <w:tcBorders>
              <w:top w:val="nil"/>
              <w:left w:val="nil"/>
              <w:bottom w:val="single" w:sz="4" w:space="0" w:color="auto"/>
              <w:right w:val="single" w:sz="4" w:space="0" w:color="auto"/>
            </w:tcBorders>
            <w:shd w:val="clear" w:color="auto" w:fill="auto"/>
          </w:tcPr>
          <w:p w14:paraId="48B8AB4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14.29% (Total exposure)</w:t>
            </w:r>
            <w:r w:rsidRPr="003C4055">
              <w:rPr>
                <w:rFonts w:ascii="Arial" w:hAnsi="Arial" w:cs="Arial"/>
                <w:sz w:val="17"/>
                <w:szCs w:val="17"/>
                <w:lang w:eastAsia="en-GB"/>
              </w:rPr>
              <w:br/>
            </w:r>
            <w:r w:rsidRPr="003C4055">
              <w:rPr>
                <w:rFonts w:ascii="Arial" w:hAnsi="Arial" w:cs="Arial"/>
                <w:sz w:val="17"/>
                <w:szCs w:val="17"/>
                <w:lang w:eastAsia="en-GB"/>
              </w:rPr>
              <w:br/>
              <w:t>Other / Comments: Private equity funds are allowed through authorized and listed (publicly offered) vehicles named CKDs and CERPIs</w:t>
            </w:r>
            <w:r w:rsidRPr="003C4055">
              <w:rPr>
                <w:rFonts w:ascii="Arial" w:hAnsi="Arial" w:cs="Arial"/>
                <w:sz w:val="17"/>
                <w:szCs w:val="17"/>
                <w:lang w:eastAsia="en-GB"/>
              </w:rPr>
              <w:br/>
            </w:r>
          </w:p>
        </w:tc>
        <w:tc>
          <w:tcPr>
            <w:tcW w:w="421" w:type="pct"/>
            <w:tcBorders>
              <w:top w:val="nil"/>
              <w:left w:val="nil"/>
              <w:bottom w:val="single" w:sz="4" w:space="0" w:color="auto"/>
              <w:right w:val="single" w:sz="4" w:space="0" w:color="auto"/>
            </w:tcBorders>
            <w:shd w:val="clear" w:color="auto" w:fill="auto"/>
          </w:tcPr>
          <w:p w14:paraId="6F8E8B71"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Loans are allowed only through CKDs and CERPIs (private investment funds).</w:t>
            </w:r>
          </w:p>
        </w:tc>
        <w:tc>
          <w:tcPr>
            <w:tcW w:w="421" w:type="pct"/>
            <w:tcBorders>
              <w:top w:val="nil"/>
              <w:left w:val="nil"/>
              <w:bottom w:val="single" w:sz="4" w:space="0" w:color="auto"/>
              <w:right w:val="single" w:sz="4" w:space="0" w:color="auto"/>
            </w:tcBorders>
            <w:shd w:val="clear" w:color="auto" w:fill="auto"/>
          </w:tcPr>
          <w:p w14:paraId="4A885C0C"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Up to 5% of AUMs for AAA; up to 3% of AUM for AA, up to 2% of AUM for A, up to 1% of AUM for BBB for each counterparty. </w:t>
            </w:r>
          </w:p>
          <w:p w14:paraId="6C4004B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Bank deposits are added to the debt issued by the bank to compute as a single limit per issuer.</w:t>
            </w:r>
          </w:p>
          <w:p w14:paraId="6F01977A" w14:textId="77777777" w:rsidR="001C1B74" w:rsidRPr="003C4055" w:rsidRDefault="001C1B74" w:rsidP="001C1B74">
            <w:pPr>
              <w:rPr>
                <w:rFonts w:ascii="Arial" w:hAnsi="Arial" w:cs="Arial"/>
                <w:sz w:val="17"/>
                <w:szCs w:val="17"/>
                <w:lang w:eastAsia="en-GB"/>
              </w:rPr>
            </w:pPr>
          </w:p>
          <w:p w14:paraId="2B1D09C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688" w:type="pct"/>
            <w:tcBorders>
              <w:top w:val="nil"/>
              <w:left w:val="nil"/>
              <w:bottom w:val="single" w:sz="4" w:space="0" w:color="auto"/>
              <w:right w:val="single" w:sz="4" w:space="0" w:color="auto"/>
            </w:tcBorders>
            <w:shd w:val="clear" w:color="auto" w:fill="auto"/>
          </w:tcPr>
          <w:p w14:paraId="140BC9E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Debt securities must abide minimum credit ratings with the exception of those issued or guaranteed by the Mexican Federal Government or issued by the Mexican Central Bank. </w:t>
            </w:r>
          </w:p>
        </w:tc>
      </w:tr>
      <w:tr w:rsidR="001C1B74" w:rsidRPr="003C4055" w14:paraId="1B69123A"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00AC415C" w14:textId="77777777" w:rsidR="001C1B74" w:rsidRPr="003C4055" w:rsidRDefault="001C1B74" w:rsidP="001C1B74">
            <w:pPr>
              <w:rPr>
                <w:rFonts w:ascii="Arial" w:hAnsi="Arial" w:cs="Arial"/>
                <w:b/>
                <w:bCs/>
                <w:sz w:val="17"/>
                <w:szCs w:val="17"/>
                <w:lang w:eastAsia="en-GB"/>
              </w:rPr>
            </w:pPr>
            <w:r w:rsidRPr="003C4055">
              <w:rPr>
                <w:rFonts w:ascii="Arial" w:hAnsi="Arial" w:cs="Arial"/>
                <w:b/>
                <w:bCs/>
                <w:sz w:val="17"/>
                <w:szCs w:val="17"/>
                <w:lang w:eastAsia="en-GB"/>
              </w:rPr>
              <w:t>Mexico</w:t>
            </w:r>
          </w:p>
        </w:tc>
        <w:tc>
          <w:tcPr>
            <w:tcW w:w="576" w:type="pct"/>
            <w:tcBorders>
              <w:top w:val="nil"/>
              <w:left w:val="nil"/>
              <w:bottom w:val="single" w:sz="4" w:space="0" w:color="auto"/>
              <w:right w:val="single" w:sz="4" w:space="0" w:color="auto"/>
            </w:tcBorders>
            <w:shd w:val="clear" w:color="000000" w:fill="FFFFFF"/>
          </w:tcPr>
          <w:p w14:paraId="6B54225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All Afores, (Siefore) TDF 55-59</w:t>
            </w:r>
          </w:p>
        </w:tc>
        <w:tc>
          <w:tcPr>
            <w:tcW w:w="479" w:type="pct"/>
            <w:tcBorders>
              <w:top w:val="nil"/>
              <w:left w:val="nil"/>
              <w:bottom w:val="single" w:sz="4" w:space="0" w:color="auto"/>
              <w:right w:val="single" w:sz="4" w:space="0" w:color="auto"/>
            </w:tcBorders>
            <w:shd w:val="clear" w:color="auto" w:fill="auto"/>
          </w:tcPr>
          <w:p w14:paraId="15B72F9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is given for direct exposure through IPOs and secondary market for individual stocks listed in the Mexican Stock Exchange, as well as for indirect exposure through authorized derivatives, authorized active mutual funds, structured notes linked to equity and equity ETFs or mutual funds that replicate authorized equity indices. No private equity exposure is considered in this limit, and neither does REITs nor equivalent vehicles. Exposure may also be acquired through Special Purpose Acquisition Companies (SPACs).</w:t>
            </w:r>
          </w:p>
        </w:tc>
        <w:tc>
          <w:tcPr>
            <w:tcW w:w="421" w:type="pct"/>
            <w:tcBorders>
              <w:top w:val="nil"/>
              <w:left w:val="nil"/>
              <w:bottom w:val="single" w:sz="4" w:space="0" w:color="auto"/>
              <w:right w:val="single" w:sz="4" w:space="0" w:color="auto"/>
            </w:tcBorders>
            <w:shd w:val="clear" w:color="auto" w:fill="auto"/>
          </w:tcPr>
          <w:p w14:paraId="2FAA79B8"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t>5.71% (Indirect)</w:t>
            </w:r>
          </w:p>
          <w:p w14:paraId="3A0C5FF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br/>
              <w:t>Other / Comments: Direct exposure in real estate is not allowed. Investment in real estate is only allowed through listed securities in eligible financial markets. Indirect exposure can be through: i) publicly offered REITs (only through authorized indices) and publicly offered Mexican REITs, called FIBRAs, (through authorized indices or individually); ii) publicly offered certificates of development capital (CKDs) and certificates of investment projects (CERPIs) that invest in real estate; iii) structured debt linked to real estate. However, a different limit applies to CKDs, CERPIs (11.43%).</w:t>
            </w:r>
          </w:p>
          <w:p w14:paraId="07CA2B39"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In addition, since the transition from Basic Funds to TDF, TDF 55-59 is no longer allowed to acquire new instruments of this type.</w:t>
            </w:r>
          </w:p>
        </w:tc>
        <w:tc>
          <w:tcPr>
            <w:tcW w:w="421" w:type="pct"/>
            <w:tcBorders>
              <w:top w:val="nil"/>
              <w:left w:val="nil"/>
              <w:bottom w:val="single" w:sz="4" w:space="0" w:color="auto"/>
              <w:right w:val="single" w:sz="4" w:space="0" w:color="auto"/>
            </w:tcBorders>
            <w:shd w:val="clear" w:color="auto" w:fill="auto"/>
          </w:tcPr>
          <w:p w14:paraId="71E8EECA"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 investment limits for debt issued, or guaranteed, by the Mexican Federal Government, nor for the Central Bank. </w:t>
            </w:r>
          </w:p>
          <w:p w14:paraId="101DA75C"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Up to 10% of AUMs for state productive enterprises rated BB or more.</w:t>
            </w:r>
          </w:p>
          <w:p w14:paraId="5CAA1E28"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Subnationals are not included in this policy.</w:t>
            </w:r>
          </w:p>
        </w:tc>
        <w:tc>
          <w:tcPr>
            <w:tcW w:w="421" w:type="pct"/>
            <w:tcBorders>
              <w:top w:val="nil"/>
              <w:left w:val="nil"/>
              <w:bottom w:val="single" w:sz="4" w:space="0" w:color="auto"/>
              <w:right w:val="single" w:sz="4" w:space="0" w:color="auto"/>
            </w:tcBorders>
            <w:shd w:val="clear" w:color="auto" w:fill="auto"/>
          </w:tcPr>
          <w:p w14:paraId="0553C50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This limit refers to the aggregate exposure allowed for corporate bonds </w:t>
            </w:r>
            <w:r w:rsidR="006403B2" w:rsidRPr="003C4055">
              <w:rPr>
                <w:rFonts w:ascii="Arial" w:hAnsi="Arial" w:cs="Arial"/>
                <w:sz w:val="17"/>
                <w:szCs w:val="17"/>
                <w:lang w:eastAsia="en-GB"/>
              </w:rPr>
              <w:t xml:space="preserve">There is </w:t>
            </w:r>
            <w:r w:rsidRPr="003C4055">
              <w:rPr>
                <w:rFonts w:ascii="Arial" w:hAnsi="Arial" w:cs="Arial"/>
                <w:sz w:val="17"/>
                <w:szCs w:val="17"/>
                <w:lang w:eastAsia="en-GB"/>
              </w:rPr>
              <w:t>a concentration limit for each individual issuer, depending on its credit rating (up to 5% of AUMs for AAA; up to 3% of AUM for AA, up to 2% of AUM for A, up to 1% of AUM for BBB)</w:t>
            </w:r>
            <w:r w:rsidRPr="003C4055">
              <w:rPr>
                <w:rFonts w:ascii="Arial" w:hAnsi="Arial" w:cs="Arial"/>
                <w:sz w:val="17"/>
                <w:szCs w:val="17"/>
                <w:lang w:eastAsia="en-GB"/>
              </w:rPr>
              <w:br/>
            </w:r>
          </w:p>
          <w:p w14:paraId="79BAE8AC"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421" w:type="pct"/>
            <w:tcBorders>
              <w:top w:val="nil"/>
              <w:left w:val="nil"/>
              <w:bottom w:val="single" w:sz="4" w:space="0" w:color="auto"/>
              <w:right w:val="single" w:sz="4" w:space="0" w:color="auto"/>
            </w:tcBorders>
            <w:shd w:val="clear" w:color="auto" w:fill="auto"/>
          </w:tcPr>
          <w:p w14:paraId="127CF8BC"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 for equity, 5.71% for real estate,</w:t>
            </w:r>
          </w:p>
          <w:p w14:paraId="5F5F0DA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100% for debt (for corporate and sovereign bonds issuer limits apply depending on its credit rating),</w:t>
            </w:r>
          </w:p>
          <w:p w14:paraId="5C9B92D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0% for commodities (Total exposure)</w:t>
            </w:r>
          </w:p>
          <w:p w14:paraId="575D0D68" w14:textId="77777777" w:rsidR="001C1B74" w:rsidRPr="003C4055" w:rsidRDefault="001C1B74" w:rsidP="001C1B74">
            <w:pPr>
              <w:rPr>
                <w:rFonts w:ascii="Arial" w:hAnsi="Arial" w:cs="Arial"/>
                <w:sz w:val="17"/>
                <w:szCs w:val="17"/>
                <w:lang w:eastAsia="en-GB"/>
              </w:rPr>
            </w:pPr>
          </w:p>
          <w:p w14:paraId="27D83DA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Other / Comments:</w:t>
            </w:r>
            <w:r w:rsidRPr="003C4055">
              <w:t xml:space="preserve"> </w:t>
            </w:r>
            <w:r w:rsidRPr="003C4055">
              <w:rPr>
                <w:rFonts w:ascii="Arial" w:hAnsi="Arial" w:cs="Arial"/>
                <w:sz w:val="17"/>
                <w:szCs w:val="17"/>
                <w:lang w:eastAsia="en-GB"/>
              </w:rPr>
              <w:t xml:space="preserve">The limits reflect what applies to ETFs or mutual funds which are inherited from limits that apply to the underlying asset class that conforms the ETFs or mutual funds. </w:t>
            </w:r>
          </w:p>
          <w:p w14:paraId="2DC2E918"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SIEFORES are allowed to invest in authorized equity, REITs or debt through Exchange-Traded Funds (ETFs) or mutual funds.</w:t>
            </w:r>
          </w:p>
        </w:tc>
        <w:tc>
          <w:tcPr>
            <w:tcW w:w="421" w:type="pct"/>
            <w:tcBorders>
              <w:top w:val="nil"/>
              <w:left w:val="nil"/>
              <w:bottom w:val="single" w:sz="4" w:space="0" w:color="auto"/>
              <w:right w:val="single" w:sz="4" w:space="0" w:color="auto"/>
            </w:tcBorders>
            <w:shd w:val="clear" w:color="auto" w:fill="auto"/>
          </w:tcPr>
          <w:p w14:paraId="29750FF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11.43% (Total exposure)</w:t>
            </w:r>
          </w:p>
          <w:p w14:paraId="0AF347B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br/>
              <w:t xml:space="preserve">Other / Comments: </w:t>
            </w:r>
          </w:p>
          <w:p w14:paraId="3211D83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Private equity funds are allowed through authorized and listed (publicly offered) vehicles named CKDs and CERPIs.</w:t>
            </w:r>
          </w:p>
          <w:p w14:paraId="719FC4E9" w14:textId="77777777" w:rsidR="001C1B74" w:rsidRPr="003C4055" w:rsidRDefault="001C1B74" w:rsidP="001C1B74">
            <w:pPr>
              <w:rPr>
                <w:rFonts w:ascii="Arial" w:hAnsi="Arial" w:cs="Arial"/>
                <w:sz w:val="17"/>
                <w:szCs w:val="17"/>
                <w:lang w:eastAsia="en-GB"/>
              </w:rPr>
            </w:pPr>
          </w:p>
          <w:p w14:paraId="19521B2E"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The 11.43% limit only applies to inherited investments from other Siefores. TDF 55-59 is no longer allowed to acquire new assets of this category.</w:t>
            </w:r>
          </w:p>
        </w:tc>
        <w:tc>
          <w:tcPr>
            <w:tcW w:w="421" w:type="pct"/>
            <w:tcBorders>
              <w:top w:val="nil"/>
              <w:left w:val="nil"/>
              <w:bottom w:val="single" w:sz="4" w:space="0" w:color="auto"/>
              <w:right w:val="single" w:sz="4" w:space="0" w:color="auto"/>
            </w:tcBorders>
            <w:shd w:val="clear" w:color="auto" w:fill="auto"/>
          </w:tcPr>
          <w:p w14:paraId="7DE962F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Loans are allowed only through CKDs and CERPIs (private investment funds).</w:t>
            </w:r>
          </w:p>
        </w:tc>
        <w:tc>
          <w:tcPr>
            <w:tcW w:w="421" w:type="pct"/>
            <w:tcBorders>
              <w:top w:val="nil"/>
              <w:left w:val="nil"/>
              <w:bottom w:val="single" w:sz="4" w:space="0" w:color="auto"/>
              <w:right w:val="single" w:sz="4" w:space="0" w:color="auto"/>
            </w:tcBorders>
            <w:shd w:val="clear" w:color="auto" w:fill="auto"/>
          </w:tcPr>
          <w:p w14:paraId="7D877559"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Up to 5% of AUMs for AAA; up to 3% of AUM for AA, up to 2% of AUM for A, up to 1% of AUM for BBB for each counterparty. </w:t>
            </w:r>
          </w:p>
          <w:p w14:paraId="50ADD7D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Bank deposits are added to the debt issued by the bank to compute as a single limit per issuer.</w:t>
            </w:r>
          </w:p>
          <w:p w14:paraId="383DF400" w14:textId="77777777" w:rsidR="001C1B74" w:rsidRPr="003C4055" w:rsidRDefault="001C1B74" w:rsidP="001C1B74">
            <w:pPr>
              <w:rPr>
                <w:rFonts w:ascii="Arial" w:hAnsi="Arial" w:cs="Arial"/>
                <w:sz w:val="17"/>
                <w:szCs w:val="17"/>
                <w:lang w:eastAsia="en-GB"/>
              </w:rPr>
            </w:pPr>
          </w:p>
          <w:p w14:paraId="3BC673E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688" w:type="pct"/>
            <w:tcBorders>
              <w:top w:val="nil"/>
              <w:left w:val="nil"/>
              <w:bottom w:val="single" w:sz="4" w:space="0" w:color="auto"/>
              <w:right w:val="single" w:sz="4" w:space="0" w:color="auto"/>
            </w:tcBorders>
            <w:shd w:val="clear" w:color="auto" w:fill="auto"/>
          </w:tcPr>
          <w:p w14:paraId="475823FA"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Debt securities must abide minimum credit ratings with the exception of those issued or guaranteed by the Mexican Federal Government or issued by the Mexican Central Bank.</w:t>
            </w:r>
          </w:p>
        </w:tc>
      </w:tr>
      <w:tr w:rsidR="001C1B74" w:rsidRPr="003C4055" w14:paraId="35A739A0"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28ECFDD5" w14:textId="77777777" w:rsidR="001C1B74" w:rsidRPr="003C4055" w:rsidRDefault="001C1B74" w:rsidP="001C1B74">
            <w:pPr>
              <w:rPr>
                <w:rFonts w:ascii="Arial" w:hAnsi="Arial" w:cs="Arial"/>
                <w:b/>
                <w:bCs/>
                <w:sz w:val="17"/>
                <w:szCs w:val="17"/>
                <w:lang w:eastAsia="en-GB"/>
              </w:rPr>
            </w:pPr>
            <w:r w:rsidRPr="003C4055">
              <w:rPr>
                <w:rFonts w:ascii="Arial" w:hAnsi="Arial" w:cs="Arial"/>
                <w:b/>
                <w:bCs/>
                <w:sz w:val="17"/>
                <w:szCs w:val="17"/>
                <w:lang w:eastAsia="en-GB"/>
              </w:rPr>
              <w:t>Mexico</w:t>
            </w:r>
          </w:p>
        </w:tc>
        <w:tc>
          <w:tcPr>
            <w:tcW w:w="576" w:type="pct"/>
            <w:tcBorders>
              <w:top w:val="nil"/>
              <w:left w:val="nil"/>
              <w:bottom w:val="single" w:sz="4" w:space="0" w:color="auto"/>
              <w:right w:val="single" w:sz="4" w:space="0" w:color="auto"/>
            </w:tcBorders>
            <w:shd w:val="clear" w:color="000000" w:fill="FFFFFF"/>
          </w:tcPr>
          <w:p w14:paraId="26D2A827" w14:textId="77777777" w:rsidR="001C1B74" w:rsidRPr="003C4055" w:rsidRDefault="001C1B74" w:rsidP="00CA6723">
            <w:pPr>
              <w:rPr>
                <w:rFonts w:ascii="Arial" w:hAnsi="Arial" w:cs="Arial"/>
                <w:sz w:val="17"/>
                <w:szCs w:val="17"/>
                <w:lang w:eastAsia="en-GB"/>
              </w:rPr>
            </w:pPr>
            <w:r w:rsidRPr="003C4055">
              <w:rPr>
                <w:rFonts w:ascii="Arial" w:hAnsi="Arial" w:cs="Arial"/>
                <w:sz w:val="17"/>
                <w:szCs w:val="17"/>
                <w:lang w:eastAsia="en-GB"/>
              </w:rPr>
              <w:t xml:space="preserve">- All Afores, (Siefore) </w:t>
            </w:r>
            <w:r w:rsidR="00CA6723" w:rsidRPr="003C4055">
              <w:rPr>
                <w:rFonts w:ascii="Arial" w:hAnsi="Arial" w:cs="Arial"/>
                <w:sz w:val="17"/>
                <w:szCs w:val="17"/>
                <w:lang w:eastAsia="en-GB"/>
              </w:rPr>
              <w:t>Basic Pension</w:t>
            </w:r>
            <w:r w:rsidRPr="003C4055">
              <w:rPr>
                <w:rFonts w:ascii="Arial" w:hAnsi="Arial" w:cs="Arial"/>
                <w:sz w:val="17"/>
                <w:szCs w:val="17"/>
                <w:lang w:eastAsia="en-GB"/>
              </w:rPr>
              <w:t xml:space="preserve"> Fund</w:t>
            </w:r>
          </w:p>
        </w:tc>
        <w:tc>
          <w:tcPr>
            <w:tcW w:w="479" w:type="pct"/>
            <w:tcBorders>
              <w:top w:val="nil"/>
              <w:left w:val="nil"/>
              <w:bottom w:val="single" w:sz="4" w:space="0" w:color="auto"/>
              <w:right w:val="single" w:sz="4" w:space="0" w:color="auto"/>
            </w:tcBorders>
            <w:shd w:val="clear" w:color="auto" w:fill="auto"/>
          </w:tcPr>
          <w:p w14:paraId="7A89967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0B5F2DB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p>
          <w:p w14:paraId="5D690245"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5% (Indirect)</w:t>
            </w:r>
          </w:p>
          <w:p w14:paraId="2088ED88" w14:textId="77777777" w:rsidR="001C1B74" w:rsidRPr="003C4055" w:rsidRDefault="001C1B74" w:rsidP="001C1B74">
            <w:pPr>
              <w:rPr>
                <w:rFonts w:ascii="Arial" w:hAnsi="Arial" w:cs="Arial"/>
                <w:sz w:val="17"/>
                <w:szCs w:val="17"/>
                <w:lang w:eastAsia="en-GB"/>
              </w:rPr>
            </w:pPr>
          </w:p>
          <w:p w14:paraId="400D336D" w14:textId="77777777" w:rsidR="001C1B74" w:rsidRPr="003C4055" w:rsidRDefault="001C1B74" w:rsidP="000F5EAB">
            <w:pPr>
              <w:rPr>
                <w:rFonts w:ascii="Arial" w:hAnsi="Arial" w:cs="Arial"/>
                <w:sz w:val="17"/>
                <w:szCs w:val="17"/>
                <w:lang w:eastAsia="en-GB"/>
              </w:rPr>
            </w:pPr>
            <w:r w:rsidRPr="003C4055">
              <w:rPr>
                <w:rFonts w:ascii="Arial" w:hAnsi="Arial" w:cs="Arial"/>
                <w:sz w:val="17"/>
                <w:szCs w:val="17"/>
                <w:lang w:eastAsia="en-GB"/>
              </w:rPr>
              <w:t xml:space="preserve">Other / Comments: Direct exposure in real estate is not allowed. Investment in real estate is only allowed through listed securities in eligible financial markets. Indirect exposure can be through: i) publicly offered REITs (only through authorized indices) and publicly offered Mexican REITs, called FIBRAs (through authorized indices or individually); ii) publicly offered certificates of development capital (CKDs) and certificates of investment projects (CERPIs) that invest in real estate; iii) structured debt linked to real estate. However, a different limit applies to CKDs and CERPIs (10%); in addition, since the transition from Basic Funds to TDF, the </w:t>
            </w:r>
            <w:r w:rsidR="000F5EAB" w:rsidRPr="003C4055">
              <w:rPr>
                <w:rFonts w:ascii="Arial" w:hAnsi="Arial" w:cs="Arial"/>
                <w:sz w:val="17"/>
                <w:szCs w:val="17"/>
                <w:lang w:eastAsia="en-GB"/>
              </w:rPr>
              <w:t>Basic Pension</w:t>
            </w:r>
            <w:r w:rsidRPr="003C4055">
              <w:rPr>
                <w:rFonts w:ascii="Arial" w:hAnsi="Arial" w:cs="Arial"/>
                <w:sz w:val="17"/>
                <w:szCs w:val="17"/>
                <w:lang w:eastAsia="en-GB"/>
              </w:rPr>
              <w:t xml:space="preserve"> Fund is no longer allowed to acquire new instruments of this type.</w:t>
            </w:r>
          </w:p>
        </w:tc>
        <w:tc>
          <w:tcPr>
            <w:tcW w:w="421" w:type="pct"/>
            <w:tcBorders>
              <w:top w:val="nil"/>
              <w:left w:val="nil"/>
              <w:bottom w:val="single" w:sz="4" w:space="0" w:color="auto"/>
              <w:right w:val="single" w:sz="4" w:space="0" w:color="auto"/>
            </w:tcBorders>
            <w:shd w:val="clear" w:color="auto" w:fill="auto"/>
          </w:tcPr>
          <w:p w14:paraId="557ABF34" w14:textId="77777777" w:rsidR="001C1B74" w:rsidRPr="003C4055" w:rsidRDefault="001C1B74" w:rsidP="001C1B74">
            <w:pPr>
              <w:tabs>
                <w:tab w:val="left" w:pos="720"/>
              </w:tabs>
              <w:rPr>
                <w:rFonts w:ascii="Arial" w:hAnsi="Arial" w:cs="Arial"/>
                <w:sz w:val="17"/>
                <w:szCs w:val="17"/>
                <w:lang w:eastAsia="en-GB"/>
              </w:rPr>
            </w:pPr>
            <w:r w:rsidRPr="003C4055">
              <w:rPr>
                <w:rFonts w:ascii="Arial" w:hAnsi="Arial" w:cs="Arial"/>
                <w:sz w:val="17"/>
                <w:szCs w:val="17"/>
                <w:lang w:eastAsia="en-GB"/>
              </w:rPr>
              <w:t>100% (Total exposure)</w:t>
            </w:r>
          </w:p>
          <w:p w14:paraId="6106093A" w14:textId="77777777" w:rsidR="001C1B74" w:rsidRPr="003C4055" w:rsidRDefault="001C1B74" w:rsidP="001C1B74">
            <w:pPr>
              <w:tabs>
                <w:tab w:val="left" w:pos="720"/>
              </w:tabs>
              <w:rPr>
                <w:rFonts w:ascii="Arial" w:hAnsi="Arial" w:cs="Arial"/>
                <w:sz w:val="17"/>
                <w:szCs w:val="17"/>
                <w:lang w:eastAsia="en-GB"/>
              </w:rPr>
            </w:pPr>
          </w:p>
          <w:p w14:paraId="3F9CE005" w14:textId="77777777" w:rsidR="001C1B74" w:rsidRPr="003C4055" w:rsidRDefault="001C1B74" w:rsidP="001C1B74">
            <w:pPr>
              <w:tabs>
                <w:tab w:val="left" w:pos="720"/>
              </w:tabs>
              <w:rPr>
                <w:rFonts w:ascii="Arial" w:hAnsi="Arial" w:cs="Arial"/>
                <w:sz w:val="17"/>
                <w:szCs w:val="17"/>
                <w:lang w:eastAsia="en-GB"/>
              </w:rPr>
            </w:pPr>
            <w:r w:rsidRPr="003C4055">
              <w:rPr>
                <w:rFonts w:ascii="Arial" w:hAnsi="Arial" w:cs="Arial"/>
                <w:sz w:val="17"/>
                <w:szCs w:val="17"/>
                <w:lang w:eastAsia="en-GB"/>
              </w:rPr>
              <w:t>Other / Comments: No investment limits for debt issued, or guaranteed, by the Mexican Federal Government, nor for the Central Bank.</w:t>
            </w:r>
          </w:p>
          <w:p w14:paraId="004AF38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Up to 10% of AUMs for state productive enterprises rated BB or more.</w:t>
            </w:r>
          </w:p>
          <w:p w14:paraId="566CBE4F"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Subnationals are not included in this policy.</w:t>
            </w:r>
          </w:p>
        </w:tc>
        <w:tc>
          <w:tcPr>
            <w:tcW w:w="421" w:type="pct"/>
            <w:tcBorders>
              <w:top w:val="nil"/>
              <w:left w:val="nil"/>
              <w:bottom w:val="single" w:sz="4" w:space="0" w:color="auto"/>
              <w:right w:val="single" w:sz="4" w:space="0" w:color="auto"/>
            </w:tcBorders>
            <w:shd w:val="clear" w:color="auto" w:fill="auto"/>
          </w:tcPr>
          <w:p w14:paraId="24CDAEC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100% (Total exposure)</w:t>
            </w:r>
          </w:p>
          <w:p w14:paraId="01B5B9A5" w14:textId="77777777" w:rsidR="001C1B74" w:rsidRPr="003C4055" w:rsidRDefault="001C1B74" w:rsidP="001C1B74">
            <w:pPr>
              <w:rPr>
                <w:rFonts w:ascii="Arial" w:hAnsi="Arial" w:cs="Arial"/>
                <w:sz w:val="17"/>
                <w:szCs w:val="17"/>
                <w:lang w:eastAsia="en-GB"/>
              </w:rPr>
            </w:pPr>
          </w:p>
          <w:p w14:paraId="339FA3C4"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Other / Comments: This limit refers to the aggregate exposure allowed for corporate bonds. </w:t>
            </w:r>
            <w:r w:rsidR="006403B2" w:rsidRPr="003C4055">
              <w:rPr>
                <w:rFonts w:ascii="Arial" w:hAnsi="Arial" w:cs="Arial"/>
                <w:sz w:val="17"/>
                <w:szCs w:val="17"/>
                <w:lang w:eastAsia="en-GB"/>
              </w:rPr>
              <w:t>T</w:t>
            </w:r>
            <w:r w:rsidRPr="003C4055">
              <w:rPr>
                <w:rFonts w:ascii="Arial" w:hAnsi="Arial" w:cs="Arial"/>
                <w:sz w:val="17"/>
                <w:szCs w:val="17"/>
                <w:lang w:eastAsia="en-GB"/>
              </w:rPr>
              <w:t>here is a concentration limit for each individual issuer, depending on its credit rating (up to 5% of AUMs for AAA; up to 3% of AUM for AA, up to 2% of AUM for A, up to 1% of AUM for BBB).</w:t>
            </w:r>
            <w:r w:rsidRPr="003C4055">
              <w:rPr>
                <w:rFonts w:ascii="Arial" w:hAnsi="Arial" w:cs="Arial"/>
                <w:sz w:val="17"/>
                <w:szCs w:val="17"/>
                <w:lang w:eastAsia="en-GB"/>
              </w:rPr>
              <w:br/>
            </w:r>
          </w:p>
          <w:p w14:paraId="0E5A7239"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p w14:paraId="3EDC9AEC" w14:textId="77777777" w:rsidR="001C1B74" w:rsidRPr="003C4055" w:rsidRDefault="001C1B74" w:rsidP="001C1B74">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30301BA3"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0% for equity, 5% for real estate,</w:t>
            </w:r>
          </w:p>
          <w:p w14:paraId="40A11621"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100% for debt (for corporate and sovereign bonds, issuer limits apply depending on its credit rating),</w:t>
            </w:r>
          </w:p>
          <w:p w14:paraId="7EDAC8A0"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5% for commodities (Total exposure)</w:t>
            </w:r>
          </w:p>
          <w:p w14:paraId="2A4F9DC2" w14:textId="77777777" w:rsidR="001C1B74" w:rsidRPr="003C4055" w:rsidRDefault="001C1B74" w:rsidP="001C1B74">
            <w:pPr>
              <w:rPr>
                <w:rFonts w:ascii="Arial" w:hAnsi="Arial" w:cs="Arial"/>
                <w:sz w:val="17"/>
                <w:szCs w:val="17"/>
                <w:lang w:eastAsia="en-GB"/>
              </w:rPr>
            </w:pPr>
          </w:p>
          <w:p w14:paraId="4B63EA3A"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Other / Comments:</w:t>
            </w:r>
            <w:r w:rsidRPr="003C4055">
              <w:t xml:space="preserve"> </w:t>
            </w:r>
            <w:r w:rsidRPr="003C4055">
              <w:rPr>
                <w:rFonts w:ascii="Arial" w:hAnsi="Arial" w:cs="Arial"/>
                <w:sz w:val="17"/>
                <w:szCs w:val="17"/>
                <w:lang w:eastAsia="en-GB"/>
              </w:rPr>
              <w:t xml:space="preserve">The limits reflect what applies to ETFs or mutual funds, which are inherited from limits that apply to the underlying asset class that conforms each ETF or mutual fund. </w:t>
            </w:r>
          </w:p>
          <w:p w14:paraId="531D893D"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SIEFORES are allowed to invest in authorized equity, REITs or debt through ETFs or mutual funds.</w:t>
            </w:r>
          </w:p>
        </w:tc>
        <w:tc>
          <w:tcPr>
            <w:tcW w:w="421" w:type="pct"/>
            <w:tcBorders>
              <w:top w:val="nil"/>
              <w:left w:val="nil"/>
              <w:bottom w:val="single" w:sz="4" w:space="0" w:color="auto"/>
              <w:right w:val="single" w:sz="4" w:space="0" w:color="auto"/>
            </w:tcBorders>
            <w:shd w:val="clear" w:color="auto" w:fill="auto"/>
          </w:tcPr>
          <w:p w14:paraId="2F26BEA8"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 (Total exposure)</w:t>
            </w:r>
          </w:p>
          <w:p w14:paraId="7C6CF02B"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br/>
              <w:t xml:space="preserve">Other / Comments: </w:t>
            </w:r>
          </w:p>
          <w:p w14:paraId="7A46AA3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Private equity funds are allowed through authorized and listed (publicly offered) vehicles named CKDs and CERPIs.</w:t>
            </w:r>
          </w:p>
          <w:p w14:paraId="03FCDEEB" w14:textId="77777777" w:rsidR="001C1B74" w:rsidRPr="003C4055" w:rsidRDefault="001C1B74" w:rsidP="001C1B74">
            <w:pPr>
              <w:rPr>
                <w:rFonts w:ascii="Arial" w:hAnsi="Arial" w:cs="Arial"/>
                <w:sz w:val="17"/>
                <w:szCs w:val="17"/>
                <w:lang w:eastAsia="en-GB"/>
              </w:rPr>
            </w:pPr>
          </w:p>
          <w:p w14:paraId="1700963F"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The 10% limit only applies to inherited investments from other Siefores, The Income Fund is no longer allowed to acquire new assets of this category.</w:t>
            </w:r>
          </w:p>
        </w:tc>
        <w:tc>
          <w:tcPr>
            <w:tcW w:w="421" w:type="pct"/>
            <w:tcBorders>
              <w:top w:val="nil"/>
              <w:left w:val="nil"/>
              <w:bottom w:val="single" w:sz="4" w:space="0" w:color="auto"/>
              <w:right w:val="single" w:sz="4" w:space="0" w:color="auto"/>
            </w:tcBorders>
            <w:shd w:val="clear" w:color="auto" w:fill="auto"/>
          </w:tcPr>
          <w:p w14:paraId="0C909D3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Loans are allowed only through CKDs and CERPIs (private investment funds).</w:t>
            </w:r>
          </w:p>
        </w:tc>
        <w:tc>
          <w:tcPr>
            <w:tcW w:w="421" w:type="pct"/>
            <w:tcBorders>
              <w:top w:val="nil"/>
              <w:left w:val="nil"/>
              <w:bottom w:val="single" w:sz="4" w:space="0" w:color="auto"/>
              <w:right w:val="single" w:sz="4" w:space="0" w:color="auto"/>
            </w:tcBorders>
            <w:shd w:val="clear" w:color="auto" w:fill="auto"/>
          </w:tcPr>
          <w:p w14:paraId="22EB4462"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100%</w:t>
            </w:r>
          </w:p>
          <w:p w14:paraId="36AB2670" w14:textId="77777777" w:rsidR="001C1B74" w:rsidRPr="003C4055" w:rsidRDefault="001C1B74" w:rsidP="001C1B74">
            <w:pPr>
              <w:rPr>
                <w:rFonts w:ascii="Arial" w:hAnsi="Arial" w:cs="Arial"/>
                <w:sz w:val="17"/>
                <w:szCs w:val="17"/>
                <w:lang w:eastAsia="en-GB"/>
              </w:rPr>
            </w:pPr>
          </w:p>
          <w:p w14:paraId="5EEE716D" w14:textId="77777777" w:rsidR="001C1B74" w:rsidRPr="003C4055" w:rsidRDefault="001C1B74" w:rsidP="001C1B74">
            <w:pPr>
              <w:rPr>
                <w:rFonts w:ascii="Arial" w:hAnsi="Arial" w:cs="Arial"/>
                <w:sz w:val="17"/>
                <w:szCs w:val="17"/>
                <w:lang w:eastAsia="en-GB"/>
              </w:rPr>
            </w:pPr>
            <w:r w:rsidRPr="003C4055">
              <w:rPr>
                <w:rFonts w:ascii="Arial" w:hAnsi="Arial"/>
                <w:sz w:val="17"/>
              </w:rPr>
              <w:t xml:space="preserve">Other / Comments: </w:t>
            </w:r>
          </w:p>
          <w:p w14:paraId="7C823B29"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 xml:space="preserve">Up to 5% of AUMs for AAA; up to 3% of AUM for AA, up to 2% of AUM for A, up to 1% of AUM for BBB for each counterparty. </w:t>
            </w:r>
          </w:p>
          <w:p w14:paraId="2B24888F"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lang w:eastAsia="en-GB"/>
              </w:rPr>
              <w:t>Bank deposits are added to the debt issued by the bank to compute as a single limit per issuer.</w:t>
            </w:r>
          </w:p>
          <w:p w14:paraId="3397A8BF" w14:textId="77777777" w:rsidR="001C1B74" w:rsidRPr="003C4055" w:rsidRDefault="001C1B74" w:rsidP="001C1B74">
            <w:pPr>
              <w:rPr>
                <w:rFonts w:ascii="Arial" w:hAnsi="Arial" w:cs="Arial"/>
                <w:sz w:val="17"/>
                <w:szCs w:val="17"/>
                <w:lang w:eastAsia="en-GB"/>
              </w:rPr>
            </w:pPr>
          </w:p>
          <w:p w14:paraId="5C317636" w14:textId="77777777" w:rsidR="001C1B74" w:rsidRPr="003C4055" w:rsidRDefault="001C1B74" w:rsidP="001C1B74">
            <w:pPr>
              <w:rPr>
                <w:rFonts w:ascii="Arial" w:hAnsi="Arial" w:cs="Arial"/>
                <w:sz w:val="17"/>
                <w:szCs w:val="17"/>
                <w:lang w:eastAsia="en-GB"/>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p w14:paraId="7090D2C0" w14:textId="77777777" w:rsidR="001C1B74" w:rsidRPr="003C4055" w:rsidRDefault="001C1B74" w:rsidP="001C1B74">
            <w:pPr>
              <w:rPr>
                <w:rFonts w:ascii="Arial" w:hAnsi="Arial" w:cs="Arial"/>
                <w:sz w:val="17"/>
                <w:szCs w:val="17"/>
                <w:lang w:eastAsia="en-GB"/>
              </w:rPr>
            </w:pPr>
          </w:p>
        </w:tc>
        <w:tc>
          <w:tcPr>
            <w:tcW w:w="688" w:type="pct"/>
            <w:tcBorders>
              <w:top w:val="nil"/>
              <w:left w:val="nil"/>
              <w:bottom w:val="single" w:sz="4" w:space="0" w:color="auto"/>
              <w:right w:val="single" w:sz="4" w:space="0" w:color="auto"/>
            </w:tcBorders>
            <w:shd w:val="clear" w:color="auto" w:fill="auto"/>
          </w:tcPr>
          <w:p w14:paraId="7EF2077B" w14:textId="77777777" w:rsidR="001C1B74" w:rsidRPr="003C4055" w:rsidRDefault="001C1B74" w:rsidP="001C1B74">
            <w:pPr>
              <w:rPr>
                <w:rFonts w:ascii="Arial" w:hAnsi="Arial" w:cs="Arial"/>
                <w:sz w:val="17"/>
                <w:szCs w:val="17"/>
              </w:rPr>
            </w:pPr>
            <w:r w:rsidRPr="003C4055">
              <w:rPr>
                <w:rFonts w:ascii="Arial" w:hAnsi="Arial" w:cs="Arial"/>
                <w:sz w:val="17"/>
                <w:szCs w:val="17"/>
              </w:rPr>
              <w:t xml:space="preserve">The </w:t>
            </w:r>
            <w:r w:rsidR="000F5EAB" w:rsidRPr="003C4055">
              <w:rPr>
                <w:rFonts w:ascii="Arial" w:hAnsi="Arial" w:cs="Arial"/>
                <w:sz w:val="17"/>
                <w:szCs w:val="17"/>
              </w:rPr>
              <w:t xml:space="preserve">Basic </w:t>
            </w:r>
            <w:r w:rsidR="000F063C" w:rsidRPr="003C4055">
              <w:rPr>
                <w:rFonts w:ascii="Arial" w:hAnsi="Arial" w:cs="Arial"/>
                <w:sz w:val="17"/>
                <w:szCs w:val="17"/>
              </w:rPr>
              <w:t>Pension</w:t>
            </w:r>
            <w:r w:rsidRPr="003C4055">
              <w:rPr>
                <w:rFonts w:ascii="Arial" w:hAnsi="Arial" w:cs="Arial"/>
                <w:sz w:val="17"/>
                <w:szCs w:val="17"/>
              </w:rPr>
              <w:t xml:space="preserve"> Fund must keep at least 51% of AUMs in debt instruments (bills and bonds issued by public administration, bonds issued by private sector and bank deposits) that are denominated in Investment Units or national currency, whose interests guarantee a return equal to or greater than the variation of the Investment Unit or the national consumer price index.</w:t>
            </w:r>
          </w:p>
          <w:p w14:paraId="26160414" w14:textId="77777777" w:rsidR="001C1B74" w:rsidRPr="003C4055" w:rsidRDefault="001C1B74" w:rsidP="001C1B74">
            <w:pPr>
              <w:rPr>
                <w:rFonts w:ascii="Arial" w:hAnsi="Arial" w:cs="Arial"/>
                <w:sz w:val="17"/>
                <w:szCs w:val="17"/>
                <w:lang w:eastAsia="en-GB"/>
              </w:rPr>
            </w:pPr>
          </w:p>
        </w:tc>
      </w:tr>
      <w:tr w:rsidR="00004F20" w:rsidRPr="003C4055" w14:paraId="44AC4F61"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B5A781A"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Netherlands</w:t>
            </w:r>
          </w:p>
        </w:tc>
        <w:tc>
          <w:tcPr>
            <w:tcW w:w="576" w:type="pct"/>
            <w:tcBorders>
              <w:top w:val="nil"/>
              <w:left w:val="nil"/>
              <w:bottom w:val="single" w:sz="4" w:space="0" w:color="auto"/>
              <w:right w:val="single" w:sz="4" w:space="0" w:color="auto"/>
            </w:tcBorders>
            <w:shd w:val="clear" w:color="000000" w:fill="FFFFFF"/>
            <w:hideMark/>
          </w:tcPr>
          <w:p w14:paraId="08BE7A81"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Sector- or industry-wide pension plans</w:t>
            </w:r>
            <w:r w:rsidRPr="003C4055">
              <w:rPr>
                <w:rFonts w:ascii="Arial" w:hAnsi="Arial" w:cs="Arial"/>
                <w:sz w:val="17"/>
                <w:szCs w:val="17"/>
                <w:lang w:eastAsia="en-GB"/>
              </w:rPr>
              <w:br/>
              <w:t>- Company pension funds</w:t>
            </w:r>
            <w:r w:rsidRPr="003C4055">
              <w:rPr>
                <w:rFonts w:ascii="Arial" w:hAnsi="Arial" w:cs="Arial"/>
                <w:sz w:val="17"/>
                <w:szCs w:val="17"/>
                <w:lang w:eastAsia="en-GB"/>
              </w:rPr>
              <w:br/>
              <w:t>- Pension funds for professions</w:t>
            </w:r>
            <w:r w:rsidRPr="003C4055">
              <w:rPr>
                <w:rFonts w:ascii="Arial" w:hAnsi="Arial" w:cs="Arial"/>
                <w:sz w:val="17"/>
                <w:szCs w:val="17"/>
                <w:lang w:eastAsia="en-GB"/>
              </w:rPr>
              <w:br/>
              <w:t>- Other pension funds</w:t>
            </w:r>
            <w:r w:rsidRPr="003C4055">
              <w:rPr>
                <w:rFonts w:ascii="Arial" w:hAnsi="Arial" w:cs="Arial"/>
                <w:sz w:val="17"/>
                <w:szCs w:val="17"/>
                <w:lang w:eastAsia="en-GB"/>
              </w:rPr>
              <w:br/>
              <w:t>- Pension funds not under supervision</w:t>
            </w:r>
          </w:p>
        </w:tc>
        <w:tc>
          <w:tcPr>
            <w:tcW w:w="479" w:type="pct"/>
            <w:tcBorders>
              <w:top w:val="nil"/>
              <w:left w:val="nil"/>
              <w:bottom w:val="single" w:sz="4" w:space="0" w:color="auto"/>
              <w:right w:val="single" w:sz="4" w:space="0" w:color="auto"/>
            </w:tcBorders>
            <w:shd w:val="clear" w:color="auto" w:fill="auto"/>
            <w:hideMark/>
          </w:tcPr>
          <w:p w14:paraId="0E6E607D" w14:textId="77777777" w:rsidR="00004F20" w:rsidRPr="003C4055" w:rsidRDefault="00066499" w:rsidP="000029CC">
            <w:pPr>
              <w:rPr>
                <w:rFonts w:ascii="Arial" w:hAnsi="Arial" w:cs="Arial"/>
                <w:sz w:val="17"/>
                <w:szCs w:val="17"/>
                <w:lang w:eastAsia="en-GB"/>
              </w:rPr>
            </w:pPr>
            <w:r w:rsidRPr="003C4055">
              <w:rPr>
                <w:rFonts w:ascii="Arial" w:hAnsi="Arial" w:cs="Arial"/>
                <w:sz w:val="17"/>
                <w:szCs w:val="17"/>
                <w:lang w:eastAsia="en-GB"/>
              </w:rPr>
              <w:t>No specific limit</w:t>
            </w:r>
            <w:r w:rsidR="00004F20" w:rsidRPr="003C4055">
              <w:rPr>
                <w:rFonts w:ascii="Arial" w:hAnsi="Arial" w:cs="Arial"/>
                <w:sz w:val="17"/>
                <w:szCs w:val="17"/>
                <w:lang w:eastAsia="en-GB"/>
              </w:rPr>
              <w:t xml:space="preserve"> </w:t>
            </w:r>
          </w:p>
        </w:tc>
        <w:tc>
          <w:tcPr>
            <w:tcW w:w="421" w:type="pct"/>
            <w:tcBorders>
              <w:top w:val="nil"/>
              <w:left w:val="nil"/>
              <w:bottom w:val="single" w:sz="4" w:space="0" w:color="auto"/>
              <w:right w:val="single" w:sz="4" w:space="0" w:color="auto"/>
            </w:tcBorders>
            <w:shd w:val="clear" w:color="auto" w:fill="auto"/>
            <w:hideMark/>
          </w:tcPr>
          <w:p w14:paraId="3B7842AC" w14:textId="77777777" w:rsidR="00004F20" w:rsidRPr="003C4055" w:rsidRDefault="00066499" w:rsidP="000029CC">
            <w:pPr>
              <w:rPr>
                <w:rFonts w:ascii="Arial" w:hAnsi="Arial" w:cs="Arial"/>
                <w:sz w:val="17"/>
                <w:szCs w:val="17"/>
                <w:lang w:eastAsia="en-GB"/>
              </w:rPr>
            </w:pPr>
            <w:r w:rsidRPr="003C4055">
              <w:rPr>
                <w:rFonts w:ascii="Arial" w:hAnsi="Arial" w:cs="Arial"/>
                <w:sz w:val="17"/>
                <w:szCs w:val="17"/>
                <w:lang w:eastAsia="en-GB"/>
              </w:rPr>
              <w:t>No specific limit</w:t>
            </w:r>
          </w:p>
        </w:tc>
        <w:tc>
          <w:tcPr>
            <w:tcW w:w="421" w:type="pct"/>
            <w:tcBorders>
              <w:top w:val="nil"/>
              <w:left w:val="nil"/>
              <w:bottom w:val="single" w:sz="4" w:space="0" w:color="auto"/>
              <w:right w:val="single" w:sz="4" w:space="0" w:color="auto"/>
            </w:tcBorders>
            <w:shd w:val="clear" w:color="auto" w:fill="auto"/>
            <w:hideMark/>
          </w:tcPr>
          <w:p w14:paraId="0FA2A138" w14:textId="77777777" w:rsidR="00004F20" w:rsidRPr="003C4055" w:rsidRDefault="00066499" w:rsidP="000029CC">
            <w:pPr>
              <w:rPr>
                <w:rFonts w:ascii="Arial" w:hAnsi="Arial" w:cs="Arial"/>
                <w:sz w:val="17"/>
                <w:szCs w:val="17"/>
                <w:lang w:eastAsia="en-GB"/>
              </w:rPr>
            </w:pPr>
            <w:r w:rsidRPr="003C4055">
              <w:rPr>
                <w:rFonts w:ascii="Arial" w:hAnsi="Arial" w:cs="Arial"/>
                <w:sz w:val="17"/>
                <w:szCs w:val="17"/>
                <w:lang w:eastAsia="en-GB"/>
              </w:rPr>
              <w:t>No specific limit</w:t>
            </w:r>
          </w:p>
        </w:tc>
        <w:tc>
          <w:tcPr>
            <w:tcW w:w="421" w:type="pct"/>
            <w:tcBorders>
              <w:top w:val="nil"/>
              <w:left w:val="nil"/>
              <w:bottom w:val="single" w:sz="4" w:space="0" w:color="auto"/>
              <w:right w:val="single" w:sz="4" w:space="0" w:color="auto"/>
            </w:tcBorders>
            <w:shd w:val="clear" w:color="auto" w:fill="auto"/>
            <w:hideMark/>
          </w:tcPr>
          <w:p w14:paraId="6D0FA7EC" w14:textId="77777777" w:rsidR="00004F20" w:rsidRPr="003C4055" w:rsidRDefault="00066499" w:rsidP="000029CC">
            <w:pPr>
              <w:rPr>
                <w:rFonts w:ascii="Arial" w:hAnsi="Arial" w:cs="Arial"/>
                <w:sz w:val="17"/>
                <w:szCs w:val="17"/>
                <w:lang w:eastAsia="en-GB"/>
              </w:rPr>
            </w:pPr>
            <w:r w:rsidRPr="003C4055">
              <w:rPr>
                <w:rFonts w:ascii="Arial" w:hAnsi="Arial" w:cs="Arial"/>
                <w:sz w:val="17"/>
                <w:szCs w:val="17"/>
                <w:lang w:eastAsia="en-GB"/>
              </w:rPr>
              <w:t>No specific limit</w:t>
            </w:r>
          </w:p>
        </w:tc>
        <w:tc>
          <w:tcPr>
            <w:tcW w:w="421" w:type="pct"/>
            <w:tcBorders>
              <w:top w:val="nil"/>
              <w:left w:val="nil"/>
              <w:bottom w:val="single" w:sz="4" w:space="0" w:color="auto"/>
              <w:right w:val="single" w:sz="4" w:space="0" w:color="auto"/>
            </w:tcBorders>
            <w:shd w:val="clear" w:color="auto" w:fill="auto"/>
            <w:hideMark/>
          </w:tcPr>
          <w:p w14:paraId="0CAA0CFC" w14:textId="77777777" w:rsidR="00004F20" w:rsidRPr="003C4055" w:rsidRDefault="00066499" w:rsidP="000029CC">
            <w:pPr>
              <w:rPr>
                <w:rFonts w:ascii="Arial" w:hAnsi="Arial" w:cs="Arial"/>
                <w:sz w:val="17"/>
                <w:szCs w:val="17"/>
                <w:lang w:eastAsia="en-GB"/>
              </w:rPr>
            </w:pPr>
            <w:r w:rsidRPr="003C4055">
              <w:rPr>
                <w:rFonts w:ascii="Arial" w:hAnsi="Arial" w:cs="Arial"/>
                <w:sz w:val="17"/>
                <w:szCs w:val="17"/>
                <w:lang w:eastAsia="en-GB"/>
              </w:rPr>
              <w:t>No specific limit</w:t>
            </w:r>
          </w:p>
        </w:tc>
        <w:tc>
          <w:tcPr>
            <w:tcW w:w="421" w:type="pct"/>
            <w:tcBorders>
              <w:top w:val="nil"/>
              <w:left w:val="nil"/>
              <w:bottom w:val="single" w:sz="4" w:space="0" w:color="auto"/>
              <w:right w:val="single" w:sz="4" w:space="0" w:color="auto"/>
            </w:tcBorders>
            <w:shd w:val="clear" w:color="auto" w:fill="auto"/>
            <w:hideMark/>
          </w:tcPr>
          <w:p w14:paraId="72C0E9F3" w14:textId="77777777" w:rsidR="00004F20" w:rsidRPr="003C4055" w:rsidRDefault="00066499" w:rsidP="000029CC">
            <w:pPr>
              <w:rPr>
                <w:rFonts w:ascii="Arial" w:hAnsi="Arial" w:cs="Arial"/>
                <w:sz w:val="17"/>
                <w:szCs w:val="17"/>
                <w:lang w:eastAsia="en-GB"/>
              </w:rPr>
            </w:pPr>
            <w:r w:rsidRPr="003C4055">
              <w:rPr>
                <w:rFonts w:ascii="Arial" w:hAnsi="Arial" w:cs="Arial"/>
                <w:sz w:val="17"/>
                <w:szCs w:val="17"/>
                <w:lang w:eastAsia="en-GB"/>
              </w:rPr>
              <w:t>No specific limit</w:t>
            </w:r>
          </w:p>
        </w:tc>
        <w:tc>
          <w:tcPr>
            <w:tcW w:w="421" w:type="pct"/>
            <w:tcBorders>
              <w:top w:val="nil"/>
              <w:left w:val="nil"/>
              <w:bottom w:val="single" w:sz="4" w:space="0" w:color="auto"/>
              <w:right w:val="single" w:sz="4" w:space="0" w:color="auto"/>
            </w:tcBorders>
            <w:shd w:val="clear" w:color="auto" w:fill="auto"/>
            <w:hideMark/>
          </w:tcPr>
          <w:p w14:paraId="6DDBF746" w14:textId="77777777" w:rsidR="00004F20" w:rsidRPr="003C4055" w:rsidRDefault="00066499" w:rsidP="000029CC">
            <w:pPr>
              <w:rPr>
                <w:rFonts w:ascii="Arial" w:hAnsi="Arial" w:cs="Arial"/>
                <w:sz w:val="17"/>
                <w:szCs w:val="17"/>
                <w:lang w:eastAsia="en-GB"/>
              </w:rPr>
            </w:pPr>
            <w:r w:rsidRPr="003C4055">
              <w:rPr>
                <w:rFonts w:ascii="Arial" w:hAnsi="Arial" w:cs="Arial"/>
                <w:sz w:val="17"/>
                <w:szCs w:val="17"/>
                <w:lang w:eastAsia="en-GB"/>
              </w:rPr>
              <w:t>No specific limit</w:t>
            </w:r>
          </w:p>
        </w:tc>
        <w:tc>
          <w:tcPr>
            <w:tcW w:w="421" w:type="pct"/>
            <w:tcBorders>
              <w:top w:val="nil"/>
              <w:left w:val="nil"/>
              <w:bottom w:val="single" w:sz="4" w:space="0" w:color="auto"/>
              <w:right w:val="single" w:sz="4" w:space="0" w:color="auto"/>
            </w:tcBorders>
            <w:shd w:val="clear" w:color="auto" w:fill="auto"/>
            <w:hideMark/>
          </w:tcPr>
          <w:p w14:paraId="2AAA3D21" w14:textId="77777777" w:rsidR="00004F20" w:rsidRPr="003C4055" w:rsidRDefault="00066499" w:rsidP="000029CC">
            <w:pPr>
              <w:rPr>
                <w:rFonts w:ascii="Arial" w:hAnsi="Arial" w:cs="Arial"/>
                <w:sz w:val="17"/>
                <w:szCs w:val="17"/>
                <w:lang w:eastAsia="en-GB"/>
              </w:rPr>
            </w:pPr>
            <w:r w:rsidRPr="003C4055">
              <w:rPr>
                <w:rFonts w:ascii="Arial" w:hAnsi="Arial" w:cs="Arial"/>
                <w:sz w:val="17"/>
                <w:szCs w:val="17"/>
                <w:lang w:eastAsia="en-GB"/>
              </w:rPr>
              <w:t>No specific limit</w:t>
            </w:r>
          </w:p>
        </w:tc>
        <w:tc>
          <w:tcPr>
            <w:tcW w:w="688" w:type="pct"/>
            <w:tcBorders>
              <w:top w:val="nil"/>
              <w:left w:val="nil"/>
              <w:bottom w:val="single" w:sz="4" w:space="0" w:color="auto"/>
              <w:right w:val="single" w:sz="4" w:space="0" w:color="auto"/>
            </w:tcBorders>
            <w:shd w:val="clear" w:color="auto" w:fill="auto"/>
            <w:hideMark/>
          </w:tcPr>
          <w:p w14:paraId="5FF7E8D6"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1292477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16E1CD3"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New Zealand</w:t>
            </w:r>
          </w:p>
        </w:tc>
        <w:tc>
          <w:tcPr>
            <w:tcW w:w="576" w:type="pct"/>
            <w:tcBorders>
              <w:top w:val="nil"/>
              <w:left w:val="nil"/>
              <w:bottom w:val="single" w:sz="4" w:space="0" w:color="auto"/>
              <w:right w:val="single" w:sz="4" w:space="0" w:color="auto"/>
            </w:tcBorders>
            <w:shd w:val="clear" w:color="000000" w:fill="FFFFFF"/>
            <w:hideMark/>
          </w:tcPr>
          <w:p w14:paraId="1854834D"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 Superannuation registered schemes </w:t>
            </w:r>
            <w:r w:rsidRPr="003C4055">
              <w:rPr>
                <w:rFonts w:ascii="Arial" w:hAnsi="Arial" w:cs="Arial"/>
                <w:sz w:val="17"/>
                <w:szCs w:val="17"/>
                <w:lang w:eastAsia="en-GB"/>
              </w:rPr>
              <w:br/>
              <w:t>- KiwiSaver</w:t>
            </w:r>
          </w:p>
        </w:tc>
        <w:tc>
          <w:tcPr>
            <w:tcW w:w="479" w:type="pct"/>
            <w:tcBorders>
              <w:top w:val="nil"/>
              <w:left w:val="nil"/>
              <w:bottom w:val="single" w:sz="4" w:space="0" w:color="auto"/>
              <w:right w:val="single" w:sz="4" w:space="0" w:color="auto"/>
            </w:tcBorders>
            <w:shd w:val="clear" w:color="auto" w:fill="auto"/>
            <w:hideMark/>
          </w:tcPr>
          <w:p w14:paraId="7D3DE0BC"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49E37C3D"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37221863"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320E5AD8"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6BBFD1E1"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38E39488"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0DC5FF8C"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7FE9650A"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688" w:type="pct"/>
            <w:tcBorders>
              <w:top w:val="nil"/>
              <w:left w:val="nil"/>
              <w:bottom w:val="single" w:sz="4" w:space="0" w:color="auto"/>
              <w:right w:val="single" w:sz="4" w:space="0" w:color="auto"/>
            </w:tcBorders>
            <w:shd w:val="clear" w:color="auto" w:fill="auto"/>
            <w:hideMark/>
          </w:tcPr>
          <w:p w14:paraId="37D61FE7"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KiwiSaver Default investment fund option within an Appointed KiwiSaver Scheme since inception (1 July 2007) are required to invest not less than 15% or more than 25% of default members’ assets in growth assets.</w:t>
            </w:r>
          </w:p>
          <w:p w14:paraId="2C92B0B8" w14:textId="77777777" w:rsidR="00370812" w:rsidRPr="003C4055" w:rsidRDefault="00370812" w:rsidP="00370812">
            <w:pPr>
              <w:rPr>
                <w:rFonts w:ascii="Arial" w:hAnsi="Arial" w:cs="Arial"/>
                <w:sz w:val="17"/>
                <w:szCs w:val="17"/>
                <w:lang w:eastAsia="en-GB"/>
              </w:rPr>
            </w:pPr>
            <w:r w:rsidRPr="003C4055">
              <w:rPr>
                <w:rFonts w:ascii="Arial" w:hAnsi="Arial" w:cs="Arial"/>
                <w:sz w:val="17"/>
                <w:szCs w:val="17"/>
                <w:lang w:eastAsia="en-GB"/>
              </w:rPr>
              <w:t>“Growth assets” refer to shares and property. By contrast, “income assets” refer to cash and bonds.</w:t>
            </w:r>
          </w:p>
        </w:tc>
      </w:tr>
      <w:tr w:rsidR="00004F20" w:rsidRPr="003C4055" w14:paraId="49F11C0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10CCFBD9"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Norway</w:t>
            </w:r>
          </w:p>
        </w:tc>
        <w:tc>
          <w:tcPr>
            <w:tcW w:w="576" w:type="pct"/>
            <w:tcBorders>
              <w:top w:val="nil"/>
              <w:left w:val="nil"/>
              <w:bottom w:val="single" w:sz="4" w:space="0" w:color="auto"/>
              <w:right w:val="single" w:sz="4" w:space="0" w:color="auto"/>
            </w:tcBorders>
            <w:shd w:val="clear" w:color="000000" w:fill="FFFFFF"/>
            <w:hideMark/>
          </w:tcPr>
          <w:p w14:paraId="22E67638" w14:textId="77777777" w:rsidR="00401DCB" w:rsidRPr="003C4055" w:rsidRDefault="00004F20" w:rsidP="00664FB7">
            <w:pPr>
              <w:rPr>
                <w:rFonts w:ascii="Arial" w:hAnsi="Arial" w:cs="Arial"/>
                <w:sz w:val="17"/>
                <w:szCs w:val="17"/>
                <w:lang w:eastAsia="en-GB"/>
              </w:rPr>
            </w:pPr>
            <w:r w:rsidRPr="003C4055">
              <w:rPr>
                <w:rFonts w:ascii="Arial" w:hAnsi="Arial" w:cs="Arial"/>
                <w:sz w:val="17"/>
                <w:szCs w:val="17"/>
                <w:lang w:eastAsia="en-GB"/>
              </w:rPr>
              <w:t>- Pension funds (pensjonkasser): private pension funds, municipal pension funds</w:t>
            </w:r>
          </w:p>
          <w:p w14:paraId="7E5219A2" w14:textId="77777777" w:rsidR="00004F20" w:rsidRPr="003C4055" w:rsidRDefault="00401DCB" w:rsidP="00664FB7">
            <w:pPr>
              <w:rPr>
                <w:rFonts w:ascii="Arial" w:hAnsi="Arial" w:cs="Arial"/>
                <w:sz w:val="17"/>
                <w:szCs w:val="17"/>
                <w:lang w:eastAsia="en-GB"/>
              </w:rPr>
            </w:pPr>
            <w:r w:rsidRPr="003C4055">
              <w:rPr>
                <w:rFonts w:ascii="Arial" w:hAnsi="Arial" w:cs="Arial"/>
                <w:sz w:val="17"/>
                <w:szCs w:val="17"/>
                <w:lang w:eastAsia="en-GB"/>
              </w:rPr>
              <w:t>- Life insurance pension providers</w:t>
            </w:r>
            <w:r w:rsidR="00004F20" w:rsidRPr="003C4055">
              <w:rPr>
                <w:rFonts w:ascii="Arial" w:hAnsi="Arial" w:cs="Arial"/>
                <w:sz w:val="17"/>
                <w:szCs w:val="17"/>
                <w:lang w:eastAsia="en-GB"/>
              </w:rPr>
              <w:br/>
            </w:r>
          </w:p>
        </w:tc>
        <w:tc>
          <w:tcPr>
            <w:tcW w:w="479" w:type="pct"/>
            <w:tcBorders>
              <w:top w:val="nil"/>
              <w:left w:val="nil"/>
              <w:bottom w:val="single" w:sz="4" w:space="0" w:color="auto"/>
              <w:right w:val="single" w:sz="4" w:space="0" w:color="auto"/>
            </w:tcBorders>
            <w:shd w:val="clear" w:color="auto" w:fill="auto"/>
            <w:hideMark/>
          </w:tcPr>
          <w:p w14:paraId="2EAE4D25" w14:textId="77777777" w:rsidR="00004F20" w:rsidRPr="003C4055" w:rsidRDefault="00004F20" w:rsidP="00401DCB">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p>
        </w:tc>
        <w:tc>
          <w:tcPr>
            <w:tcW w:w="421" w:type="pct"/>
            <w:tcBorders>
              <w:top w:val="nil"/>
              <w:left w:val="nil"/>
              <w:bottom w:val="single" w:sz="4" w:space="0" w:color="auto"/>
              <w:right w:val="single" w:sz="4" w:space="0" w:color="auto"/>
            </w:tcBorders>
            <w:shd w:val="clear" w:color="auto" w:fill="auto"/>
            <w:hideMark/>
          </w:tcPr>
          <w:p w14:paraId="6FD2507E"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7266D99F"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6EB79FAC"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15756D84"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54F7274F" w14:textId="77777777" w:rsidR="00004F20" w:rsidRPr="003C4055" w:rsidRDefault="00004F20" w:rsidP="00401DCB">
            <w:pPr>
              <w:rPr>
                <w:rFonts w:ascii="Arial" w:hAnsi="Arial" w:cs="Arial"/>
                <w:sz w:val="17"/>
                <w:szCs w:val="17"/>
                <w:lang w:eastAsia="en-GB"/>
              </w:rPr>
            </w:pPr>
            <w:r w:rsidRPr="003C4055">
              <w:rPr>
                <w:rFonts w:ascii="Arial" w:hAnsi="Arial" w:cs="Arial"/>
                <w:sz w:val="17"/>
                <w:szCs w:val="17"/>
                <w:lang w:eastAsia="en-GB"/>
              </w:rPr>
              <w:t>10</w:t>
            </w:r>
            <w:r w:rsidR="00401DCB" w:rsidRPr="003C4055">
              <w:rPr>
                <w:rFonts w:ascii="Arial" w:hAnsi="Arial" w:cs="Arial"/>
                <w:sz w:val="17"/>
                <w:szCs w:val="17"/>
                <w:lang w:eastAsia="en-GB"/>
              </w:rPr>
              <w:t>0</w:t>
            </w:r>
            <w:r w:rsidRPr="003C4055">
              <w:rPr>
                <w:rFonts w:ascii="Arial" w:hAnsi="Arial" w:cs="Arial"/>
                <w:sz w:val="17"/>
                <w:szCs w:val="17"/>
                <w:lang w:eastAsia="en-GB"/>
              </w:rPr>
              <w:t>% (Direct)</w:t>
            </w:r>
          </w:p>
        </w:tc>
        <w:tc>
          <w:tcPr>
            <w:tcW w:w="421" w:type="pct"/>
            <w:tcBorders>
              <w:top w:val="nil"/>
              <w:left w:val="nil"/>
              <w:bottom w:val="single" w:sz="4" w:space="0" w:color="auto"/>
              <w:right w:val="single" w:sz="4" w:space="0" w:color="auto"/>
            </w:tcBorders>
            <w:shd w:val="clear" w:color="auto" w:fill="auto"/>
            <w:hideMark/>
          </w:tcPr>
          <w:p w14:paraId="28ABF10B" w14:textId="77777777" w:rsidR="00004F20" w:rsidRPr="003C4055" w:rsidRDefault="00401DCB" w:rsidP="00401DCB">
            <w:pPr>
              <w:rPr>
                <w:rFonts w:ascii="Arial" w:hAnsi="Arial" w:cs="Arial"/>
                <w:sz w:val="17"/>
                <w:szCs w:val="17"/>
                <w:lang w:eastAsia="en-GB"/>
              </w:rPr>
            </w:pPr>
            <w:r w:rsidRPr="003C4055">
              <w:rPr>
                <w:rFonts w:ascii="Arial" w:hAnsi="Arial" w:cs="Arial"/>
                <w:sz w:val="17"/>
                <w:szCs w:val="17"/>
                <w:lang w:eastAsia="en-GB"/>
              </w:rPr>
              <w:t>100</w:t>
            </w:r>
            <w:r w:rsidR="00004F20" w:rsidRPr="003C4055">
              <w:rPr>
                <w:rFonts w:ascii="Arial" w:hAnsi="Arial" w:cs="Arial"/>
                <w:sz w:val="17"/>
                <w:szCs w:val="17"/>
                <w:lang w:eastAsia="en-GB"/>
              </w:rPr>
              <w:t>% (Direct)</w:t>
            </w:r>
          </w:p>
        </w:tc>
        <w:tc>
          <w:tcPr>
            <w:tcW w:w="421" w:type="pct"/>
            <w:tcBorders>
              <w:top w:val="nil"/>
              <w:left w:val="nil"/>
              <w:bottom w:val="single" w:sz="4" w:space="0" w:color="auto"/>
              <w:right w:val="single" w:sz="4" w:space="0" w:color="auto"/>
            </w:tcBorders>
            <w:shd w:val="clear" w:color="auto" w:fill="auto"/>
            <w:hideMark/>
          </w:tcPr>
          <w:p w14:paraId="674B09B0"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688" w:type="pct"/>
            <w:tcBorders>
              <w:top w:val="nil"/>
              <w:left w:val="nil"/>
              <w:bottom w:val="single" w:sz="4" w:space="0" w:color="auto"/>
              <w:right w:val="single" w:sz="4" w:space="0" w:color="auto"/>
            </w:tcBorders>
            <w:shd w:val="clear" w:color="auto" w:fill="auto"/>
            <w:hideMark/>
          </w:tcPr>
          <w:p w14:paraId="44BF84D9" w14:textId="77777777" w:rsidR="00401DCB" w:rsidRPr="003C4055" w:rsidRDefault="00401DCB" w:rsidP="00401DCB">
            <w:pPr>
              <w:rPr>
                <w:rFonts w:ascii="Arial" w:hAnsi="Arial" w:cs="Arial"/>
                <w:sz w:val="17"/>
                <w:szCs w:val="17"/>
                <w:lang w:eastAsia="en-GB"/>
              </w:rPr>
            </w:pPr>
            <w:r w:rsidRPr="003C4055">
              <w:rPr>
                <w:rFonts w:ascii="Arial" w:hAnsi="Arial" w:cs="Arial"/>
                <w:sz w:val="17"/>
                <w:szCs w:val="17"/>
                <w:lang w:eastAsia="en-GB"/>
              </w:rPr>
              <w:t>Life insurance companies are regulated according to Solvency II</w:t>
            </w:r>
          </w:p>
          <w:p w14:paraId="02583F7E" w14:textId="77777777" w:rsidR="00401DCB" w:rsidRPr="003C4055" w:rsidRDefault="00401DCB" w:rsidP="00401DCB">
            <w:pPr>
              <w:rPr>
                <w:rFonts w:ascii="Arial" w:hAnsi="Arial" w:cs="Arial"/>
                <w:sz w:val="17"/>
                <w:szCs w:val="17"/>
                <w:lang w:eastAsia="en-GB"/>
              </w:rPr>
            </w:pPr>
          </w:p>
          <w:p w14:paraId="0E888344" w14:textId="77777777" w:rsidR="00401DCB" w:rsidRPr="003C4055" w:rsidRDefault="00401DCB" w:rsidP="00401DCB">
            <w:pPr>
              <w:rPr>
                <w:rFonts w:ascii="Arial" w:hAnsi="Arial" w:cs="Arial"/>
                <w:sz w:val="17"/>
                <w:szCs w:val="17"/>
                <w:lang w:eastAsia="en-GB"/>
              </w:rPr>
            </w:pPr>
            <w:r w:rsidRPr="003C4055">
              <w:rPr>
                <w:rFonts w:ascii="Arial" w:hAnsi="Arial" w:cs="Arial"/>
                <w:sz w:val="17"/>
                <w:szCs w:val="17"/>
                <w:lang w:eastAsia="en-GB"/>
              </w:rPr>
              <w:t xml:space="preserve">Pension funds are from 2019 regulated according to </w:t>
            </w:r>
          </w:p>
          <w:p w14:paraId="26208DEA" w14:textId="77777777" w:rsidR="00004F20" w:rsidRPr="003C4055" w:rsidRDefault="00401DCB" w:rsidP="00401DCB">
            <w:pPr>
              <w:rPr>
                <w:rFonts w:ascii="Arial" w:hAnsi="Arial" w:cs="Arial"/>
                <w:sz w:val="17"/>
                <w:szCs w:val="17"/>
                <w:lang w:eastAsia="en-GB"/>
              </w:rPr>
            </w:pPr>
            <w:r w:rsidRPr="003C4055">
              <w:rPr>
                <w:rFonts w:ascii="Arial" w:hAnsi="Arial" w:cs="Arial"/>
                <w:sz w:val="17"/>
                <w:szCs w:val="17"/>
                <w:lang w:eastAsia="en-GB"/>
              </w:rPr>
              <w:t>Prudent Person Principle similar to Solvency II</w:t>
            </w:r>
          </w:p>
        </w:tc>
      </w:tr>
      <w:tr w:rsidR="00004F20" w:rsidRPr="003C4055" w14:paraId="33DF6E4D"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41CE1AF4"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Poland</w:t>
            </w:r>
          </w:p>
        </w:tc>
        <w:tc>
          <w:tcPr>
            <w:tcW w:w="576" w:type="pct"/>
            <w:tcBorders>
              <w:top w:val="nil"/>
              <w:left w:val="nil"/>
              <w:bottom w:val="single" w:sz="4" w:space="0" w:color="auto"/>
              <w:right w:val="single" w:sz="4" w:space="0" w:color="auto"/>
            </w:tcBorders>
            <w:shd w:val="clear" w:color="000000" w:fill="FFFFFF"/>
            <w:hideMark/>
          </w:tcPr>
          <w:p w14:paraId="1AECE2A0"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Open pension funds (OFE)</w:t>
            </w:r>
          </w:p>
        </w:tc>
        <w:tc>
          <w:tcPr>
            <w:tcW w:w="479" w:type="pct"/>
            <w:tcBorders>
              <w:top w:val="nil"/>
              <w:left w:val="nil"/>
              <w:bottom w:val="single" w:sz="4" w:space="0" w:color="auto"/>
              <w:right w:val="single" w:sz="4" w:space="0" w:color="auto"/>
            </w:tcBorders>
            <w:shd w:val="clear" w:color="auto" w:fill="auto"/>
            <w:hideMark/>
          </w:tcPr>
          <w:p w14:paraId="0CBEE1C1"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11E7637C"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74E052A0" w14:textId="77777777" w:rsidR="00004F20" w:rsidRPr="003C4055" w:rsidRDefault="00004F20" w:rsidP="000029CC">
            <w:pPr>
              <w:rPr>
                <w:rFonts w:ascii="Arial" w:hAnsi="Arial" w:cs="Arial"/>
                <w:sz w:val="17"/>
                <w:szCs w:val="17"/>
                <w:lang w:eastAsia="en-GB"/>
              </w:rPr>
            </w:pPr>
            <w:r w:rsidRPr="003C4055">
              <w:rPr>
                <w:rFonts w:ascii="Arial" w:hAnsi="Arial" w:cs="Arial"/>
                <w:sz w:val="17"/>
                <w:szCs w:val="17"/>
                <w:lang w:eastAsia="en-GB"/>
              </w:rPr>
              <w:t>Treasury bonds not allowed; Limit for municipal bonds = 40% (Direct)</w:t>
            </w:r>
          </w:p>
          <w:p w14:paraId="5CCEC85F" w14:textId="77777777" w:rsidR="00004F20" w:rsidRPr="003C4055" w:rsidRDefault="00004F20" w:rsidP="00D258BA">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03E9D548"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40%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corporate bonds = 40%;</w:t>
            </w:r>
            <w:r w:rsidRPr="003C4055">
              <w:rPr>
                <w:rFonts w:ascii="Arial" w:hAnsi="Arial" w:cs="Arial"/>
                <w:sz w:val="17"/>
                <w:szCs w:val="17"/>
                <w:lang w:eastAsia="en-GB"/>
              </w:rPr>
              <w:br/>
              <w:t>- Limit for mortgage bonds = 40%;</w:t>
            </w:r>
            <w:r w:rsidRPr="003C4055">
              <w:rPr>
                <w:rFonts w:ascii="Arial" w:hAnsi="Arial" w:cs="Arial"/>
                <w:sz w:val="17"/>
                <w:szCs w:val="17"/>
                <w:lang w:eastAsia="en-GB"/>
              </w:rPr>
              <w:br/>
              <w:t>- Limit for non-listed mortgage bonds =15%</w:t>
            </w:r>
          </w:p>
        </w:tc>
        <w:tc>
          <w:tcPr>
            <w:tcW w:w="421" w:type="pct"/>
            <w:tcBorders>
              <w:top w:val="nil"/>
              <w:left w:val="nil"/>
              <w:bottom w:val="single" w:sz="4" w:space="0" w:color="auto"/>
              <w:right w:val="single" w:sz="4" w:space="0" w:color="auto"/>
            </w:tcBorders>
            <w:shd w:val="clear" w:color="auto" w:fill="auto"/>
            <w:hideMark/>
          </w:tcPr>
          <w:p w14:paraId="3CA7ECCB"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15%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open-end funds = 15%;</w:t>
            </w:r>
            <w:r w:rsidRPr="003C4055">
              <w:rPr>
                <w:rFonts w:ascii="Arial" w:hAnsi="Arial" w:cs="Arial"/>
                <w:sz w:val="17"/>
                <w:szCs w:val="17"/>
                <w:lang w:eastAsia="en-GB"/>
              </w:rPr>
              <w:br/>
              <w:t>- Limit for close</w:t>
            </w:r>
            <w:r w:rsidR="00404E7D" w:rsidRPr="003C4055">
              <w:rPr>
                <w:rFonts w:ascii="Arial" w:hAnsi="Arial" w:cs="Arial"/>
                <w:sz w:val="17"/>
                <w:szCs w:val="17"/>
                <w:lang w:eastAsia="en-GB"/>
              </w:rPr>
              <w:t>d</w:t>
            </w:r>
            <w:r w:rsidRPr="003C4055">
              <w:rPr>
                <w:rFonts w:ascii="Arial" w:hAnsi="Arial" w:cs="Arial"/>
                <w:sz w:val="17"/>
                <w:szCs w:val="17"/>
                <w:lang w:eastAsia="en-GB"/>
              </w:rPr>
              <w:t>-end funds = 10%</w:t>
            </w:r>
          </w:p>
        </w:tc>
        <w:tc>
          <w:tcPr>
            <w:tcW w:w="421" w:type="pct"/>
            <w:tcBorders>
              <w:top w:val="nil"/>
              <w:left w:val="nil"/>
              <w:bottom w:val="single" w:sz="4" w:space="0" w:color="auto"/>
              <w:right w:val="single" w:sz="4" w:space="0" w:color="auto"/>
            </w:tcBorders>
            <w:shd w:val="clear" w:color="auto" w:fill="auto"/>
            <w:hideMark/>
          </w:tcPr>
          <w:p w14:paraId="11340616" w14:textId="77777777" w:rsidR="00004F20" w:rsidRPr="003C4055" w:rsidRDefault="00004F20" w:rsidP="00DF7B56">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13DA2168" w14:textId="77777777" w:rsidR="00004F20" w:rsidRPr="003C4055" w:rsidRDefault="00AA58DF" w:rsidP="00DF7B56">
            <w:pPr>
              <w:rPr>
                <w:rFonts w:ascii="Arial" w:hAnsi="Arial" w:cs="Arial"/>
                <w:sz w:val="17"/>
                <w:szCs w:val="17"/>
                <w:lang w:eastAsia="en-GB"/>
              </w:rPr>
            </w:pPr>
            <w:r w:rsidRPr="003C4055">
              <w:rPr>
                <w:rFonts w:ascii="Arial" w:hAnsi="Arial" w:cs="Arial"/>
                <w:sz w:val="17"/>
                <w:szCs w:val="17"/>
                <w:lang w:eastAsia="en-GB"/>
              </w:rPr>
              <w:t>1.5</w:t>
            </w:r>
            <w:r w:rsidR="00004F20" w:rsidRPr="003C4055">
              <w:rPr>
                <w:rFonts w:ascii="Arial" w:hAnsi="Arial" w:cs="Arial"/>
                <w:sz w:val="17"/>
                <w:szCs w:val="17"/>
                <w:lang w:eastAsia="en-GB"/>
              </w:rPr>
              <w:t xml:space="preserve">% (Direct) </w:t>
            </w:r>
          </w:p>
        </w:tc>
        <w:tc>
          <w:tcPr>
            <w:tcW w:w="421" w:type="pct"/>
            <w:tcBorders>
              <w:top w:val="nil"/>
              <w:left w:val="nil"/>
              <w:bottom w:val="single" w:sz="4" w:space="0" w:color="auto"/>
              <w:right w:val="single" w:sz="4" w:space="0" w:color="auto"/>
            </w:tcBorders>
            <w:shd w:val="clear" w:color="auto" w:fill="auto"/>
            <w:hideMark/>
          </w:tcPr>
          <w:p w14:paraId="32405B17" w14:textId="77777777" w:rsidR="00004F20" w:rsidRPr="003C4055" w:rsidRDefault="00004F20" w:rsidP="00DF7B56">
            <w:pPr>
              <w:rPr>
                <w:rFonts w:ascii="Arial" w:hAnsi="Arial" w:cs="Arial"/>
                <w:sz w:val="17"/>
                <w:szCs w:val="17"/>
                <w:lang w:eastAsia="en-GB"/>
              </w:rPr>
            </w:pPr>
            <w:r w:rsidRPr="003C4055">
              <w:rPr>
                <w:rFonts w:ascii="Arial" w:hAnsi="Arial" w:cs="Arial"/>
                <w:sz w:val="17"/>
                <w:szCs w:val="17"/>
                <w:lang w:eastAsia="en-GB"/>
              </w:rPr>
              <w:t xml:space="preserve">20% (Direct) </w:t>
            </w:r>
          </w:p>
        </w:tc>
        <w:tc>
          <w:tcPr>
            <w:tcW w:w="688" w:type="pct"/>
            <w:tcBorders>
              <w:top w:val="nil"/>
              <w:left w:val="nil"/>
              <w:bottom w:val="single" w:sz="4" w:space="0" w:color="auto"/>
              <w:right w:val="single" w:sz="4" w:space="0" w:color="auto"/>
            </w:tcBorders>
            <w:shd w:val="clear" w:color="auto" w:fill="auto"/>
            <w:hideMark/>
          </w:tcPr>
          <w:p w14:paraId="69F33FB2" w14:textId="77777777" w:rsidR="00004F20" w:rsidRPr="003C4055" w:rsidRDefault="00004F20" w:rsidP="00A51D88">
            <w:pPr>
              <w:rPr>
                <w:rFonts w:ascii="Arial" w:hAnsi="Arial" w:cs="Arial"/>
                <w:sz w:val="17"/>
                <w:szCs w:val="17"/>
                <w:lang w:eastAsia="en-GB"/>
              </w:rPr>
            </w:pPr>
          </w:p>
        </w:tc>
      </w:tr>
      <w:tr w:rsidR="00004F20" w:rsidRPr="003C4055" w14:paraId="0B114CB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1D974343"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Poland</w:t>
            </w:r>
          </w:p>
        </w:tc>
        <w:tc>
          <w:tcPr>
            <w:tcW w:w="576" w:type="pct"/>
            <w:tcBorders>
              <w:top w:val="nil"/>
              <w:left w:val="nil"/>
              <w:bottom w:val="single" w:sz="4" w:space="0" w:color="auto"/>
              <w:right w:val="single" w:sz="4" w:space="0" w:color="auto"/>
            </w:tcBorders>
            <w:shd w:val="clear" w:color="000000" w:fill="FFFFFF"/>
            <w:hideMark/>
          </w:tcPr>
          <w:p w14:paraId="4EFC1929"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Employee pension funds (PPE)</w:t>
            </w:r>
          </w:p>
        </w:tc>
        <w:tc>
          <w:tcPr>
            <w:tcW w:w="479" w:type="pct"/>
            <w:tcBorders>
              <w:top w:val="nil"/>
              <w:left w:val="nil"/>
              <w:bottom w:val="single" w:sz="4" w:space="0" w:color="auto"/>
              <w:right w:val="single" w:sz="4" w:space="0" w:color="auto"/>
            </w:tcBorders>
            <w:shd w:val="clear" w:color="auto" w:fill="auto"/>
            <w:hideMark/>
          </w:tcPr>
          <w:p w14:paraId="385E2019" w14:textId="77777777" w:rsidR="00004F20" w:rsidRPr="003C4055" w:rsidRDefault="00004F20" w:rsidP="00324054">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0E022FA2" w14:textId="77777777" w:rsidR="00004F20" w:rsidRPr="003C4055" w:rsidRDefault="00004F20" w:rsidP="00324054">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04EA1772" w14:textId="77777777" w:rsidR="00004F20" w:rsidRPr="003C4055" w:rsidRDefault="00004F20" w:rsidP="00324054">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23922FBB"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corporate bonds = 40%;</w:t>
            </w:r>
            <w:r w:rsidRPr="003C4055">
              <w:rPr>
                <w:rFonts w:ascii="Arial" w:hAnsi="Arial" w:cs="Arial"/>
                <w:sz w:val="17"/>
                <w:szCs w:val="17"/>
                <w:lang w:eastAsia="en-GB"/>
              </w:rPr>
              <w:br/>
              <w:t>- Limit for mortgage bonds = 40%;</w:t>
            </w:r>
            <w:r w:rsidRPr="003C4055">
              <w:rPr>
                <w:rFonts w:ascii="Arial" w:hAnsi="Arial" w:cs="Arial"/>
                <w:sz w:val="17"/>
                <w:szCs w:val="17"/>
                <w:lang w:eastAsia="en-GB"/>
              </w:rPr>
              <w:br/>
              <w:t>- Limit for non-listed mortgage bonds =15%</w:t>
            </w:r>
          </w:p>
        </w:tc>
        <w:tc>
          <w:tcPr>
            <w:tcW w:w="421" w:type="pct"/>
            <w:tcBorders>
              <w:top w:val="nil"/>
              <w:left w:val="nil"/>
              <w:bottom w:val="single" w:sz="4" w:space="0" w:color="auto"/>
              <w:right w:val="single" w:sz="4" w:space="0" w:color="auto"/>
            </w:tcBorders>
            <w:shd w:val="clear" w:color="auto" w:fill="auto"/>
            <w:hideMark/>
          </w:tcPr>
          <w:p w14:paraId="3A3DDF11" w14:textId="77777777" w:rsidR="00004F20" w:rsidRPr="003C4055" w:rsidRDefault="00004F20" w:rsidP="00324054">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72A3699D" w14:textId="77777777" w:rsidR="00004F20" w:rsidRPr="003C4055" w:rsidRDefault="00004F20" w:rsidP="00324054">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02178F18" w14:textId="77777777" w:rsidR="00004F20" w:rsidRPr="003C4055" w:rsidRDefault="00A25B64" w:rsidP="00A51D88">
            <w:pPr>
              <w:rPr>
                <w:rFonts w:ascii="Arial" w:hAnsi="Arial" w:cs="Arial"/>
                <w:sz w:val="17"/>
                <w:szCs w:val="17"/>
                <w:lang w:eastAsia="en-GB"/>
              </w:rPr>
            </w:pPr>
            <w:r w:rsidRPr="003C4055">
              <w:rPr>
                <w:rFonts w:ascii="Arial" w:hAnsi="Arial" w:cs="Arial"/>
                <w:sz w:val="17"/>
                <w:szCs w:val="17"/>
                <w:lang w:eastAsia="en-GB"/>
              </w:rPr>
              <w:t>1.5% (Direct)</w:t>
            </w:r>
          </w:p>
        </w:tc>
        <w:tc>
          <w:tcPr>
            <w:tcW w:w="421" w:type="pct"/>
            <w:tcBorders>
              <w:top w:val="nil"/>
              <w:left w:val="nil"/>
              <w:bottom w:val="single" w:sz="4" w:space="0" w:color="auto"/>
              <w:right w:val="single" w:sz="4" w:space="0" w:color="auto"/>
            </w:tcBorders>
            <w:shd w:val="clear" w:color="auto" w:fill="auto"/>
            <w:hideMark/>
          </w:tcPr>
          <w:p w14:paraId="5CD9444A" w14:textId="77777777" w:rsidR="00004F20" w:rsidRPr="003C4055" w:rsidRDefault="00004F20" w:rsidP="00313F09">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161DAA0C"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CE50C4" w:rsidRPr="003C4055" w14:paraId="2DBE097C"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31B84DAA" w14:textId="77777777" w:rsidR="00CE50C4" w:rsidRPr="003C4055" w:rsidRDefault="00CE50C4" w:rsidP="00CE50C4">
            <w:pPr>
              <w:rPr>
                <w:rFonts w:ascii="Arial" w:hAnsi="Arial" w:cs="Arial"/>
                <w:b/>
                <w:bCs/>
                <w:sz w:val="17"/>
                <w:szCs w:val="17"/>
                <w:lang w:eastAsia="en-GB"/>
              </w:rPr>
            </w:pPr>
            <w:r w:rsidRPr="003C4055">
              <w:rPr>
                <w:rFonts w:ascii="Arial" w:hAnsi="Arial" w:cs="Arial"/>
                <w:b/>
                <w:bCs/>
                <w:sz w:val="17"/>
                <w:szCs w:val="17"/>
                <w:lang w:eastAsia="en-GB"/>
              </w:rPr>
              <w:t>Poland</w:t>
            </w:r>
          </w:p>
        </w:tc>
        <w:tc>
          <w:tcPr>
            <w:tcW w:w="576" w:type="pct"/>
            <w:tcBorders>
              <w:top w:val="nil"/>
              <w:left w:val="nil"/>
              <w:bottom w:val="single" w:sz="4" w:space="0" w:color="auto"/>
              <w:right w:val="single" w:sz="4" w:space="0" w:color="auto"/>
            </w:tcBorders>
            <w:shd w:val="clear" w:color="000000" w:fill="FFFFFF"/>
          </w:tcPr>
          <w:p w14:paraId="0688360C" w14:textId="77777777" w:rsidR="00CE50C4" w:rsidRPr="003C4055" w:rsidRDefault="00CE50C4" w:rsidP="00CE50C4">
            <w:pPr>
              <w:rPr>
                <w:rFonts w:ascii="Arial" w:hAnsi="Arial" w:cs="Arial"/>
                <w:sz w:val="17"/>
                <w:szCs w:val="17"/>
                <w:lang w:eastAsia="en-GB"/>
              </w:rPr>
            </w:pPr>
            <w:r w:rsidRPr="003C4055">
              <w:rPr>
                <w:rFonts w:ascii="Arial" w:hAnsi="Arial" w:cs="Arial"/>
                <w:sz w:val="17"/>
                <w:szCs w:val="17"/>
                <w:lang w:eastAsia="en-GB"/>
              </w:rPr>
              <w:t>Employee Capital Plans (PPK)</w:t>
            </w:r>
          </w:p>
        </w:tc>
        <w:tc>
          <w:tcPr>
            <w:tcW w:w="479" w:type="pct"/>
            <w:tcBorders>
              <w:top w:val="nil"/>
              <w:left w:val="nil"/>
              <w:bottom w:val="single" w:sz="4" w:space="0" w:color="auto"/>
              <w:right w:val="single" w:sz="4" w:space="0" w:color="auto"/>
            </w:tcBorders>
            <w:shd w:val="clear" w:color="auto" w:fill="auto"/>
          </w:tcPr>
          <w:p w14:paraId="328E222F" w14:textId="77777777" w:rsidR="00CE50C4" w:rsidRPr="003C4055" w:rsidRDefault="00CE50C4" w:rsidP="00CE50C4">
            <w:pPr>
              <w:rPr>
                <w:rFonts w:ascii="Arial" w:hAnsi="Arial" w:cs="Arial"/>
                <w:sz w:val="17"/>
                <w:szCs w:val="17"/>
                <w:lang w:eastAsia="en-GB"/>
              </w:rPr>
            </w:pPr>
            <w:r w:rsidRPr="003C4055">
              <w:rPr>
                <w:rFonts w:ascii="Arial" w:hAnsi="Arial" w:cs="Arial"/>
                <w:sz w:val="17"/>
                <w:szCs w:val="17"/>
                <w:lang w:eastAsia="en-GB"/>
              </w:rPr>
              <w:t>For shares component: (total exposure) min. 40% in shares of companies listed in WIG20 index, 20% in shares of companies listed in WIG40 index, 10% for others shares from Warsaw Stock Exchange</w:t>
            </w:r>
          </w:p>
        </w:tc>
        <w:tc>
          <w:tcPr>
            <w:tcW w:w="421" w:type="pct"/>
            <w:tcBorders>
              <w:top w:val="nil"/>
              <w:left w:val="nil"/>
              <w:bottom w:val="single" w:sz="4" w:space="0" w:color="auto"/>
              <w:right w:val="single" w:sz="4" w:space="0" w:color="auto"/>
            </w:tcBorders>
            <w:shd w:val="clear" w:color="auto" w:fill="auto"/>
          </w:tcPr>
          <w:p w14:paraId="11C224EB" w14:textId="77777777" w:rsidR="00CE50C4" w:rsidRPr="003C4055" w:rsidRDefault="00CE50C4" w:rsidP="0075145B">
            <w:pPr>
              <w:rPr>
                <w:rFonts w:ascii="Arial" w:hAnsi="Arial" w:cs="Arial"/>
                <w:sz w:val="17"/>
                <w:szCs w:val="17"/>
                <w:lang w:eastAsia="en-GB"/>
              </w:rPr>
            </w:pPr>
            <w:r w:rsidRPr="003C4055">
              <w:rPr>
                <w:rFonts w:ascii="Arial" w:hAnsi="Arial" w:cs="Arial"/>
                <w:sz w:val="17"/>
                <w:szCs w:val="17"/>
                <w:lang w:eastAsia="en-GB"/>
              </w:rPr>
              <w:t>0%</w:t>
            </w:r>
            <w:r w:rsidR="0075145B" w:rsidRPr="003C4055">
              <w:rPr>
                <w:rFonts w:ascii="Arial" w:hAnsi="Arial" w:cs="Arial"/>
                <w:sz w:val="17"/>
                <w:szCs w:val="17"/>
                <w:lang w:eastAsia="en-GB"/>
              </w:rPr>
              <w:t xml:space="preserve"> (Direct)</w:t>
            </w:r>
          </w:p>
        </w:tc>
        <w:tc>
          <w:tcPr>
            <w:tcW w:w="421" w:type="pct"/>
            <w:tcBorders>
              <w:top w:val="nil"/>
              <w:left w:val="nil"/>
              <w:bottom w:val="single" w:sz="4" w:space="0" w:color="auto"/>
              <w:right w:val="single" w:sz="4" w:space="0" w:color="auto"/>
            </w:tcBorders>
            <w:shd w:val="clear" w:color="auto" w:fill="auto"/>
          </w:tcPr>
          <w:p w14:paraId="600EF58E" w14:textId="77777777" w:rsidR="00CE50C4" w:rsidRPr="003C4055" w:rsidRDefault="00CE50C4" w:rsidP="00CE50C4">
            <w:pPr>
              <w:rPr>
                <w:rFonts w:ascii="Arial" w:hAnsi="Arial" w:cs="Arial"/>
                <w:sz w:val="17"/>
                <w:szCs w:val="17"/>
                <w:lang w:eastAsia="en-GB"/>
              </w:rPr>
            </w:pPr>
            <w:r w:rsidRPr="003C4055">
              <w:rPr>
                <w:rFonts w:ascii="Arial" w:hAnsi="Arial" w:cs="Arial"/>
                <w:sz w:val="17"/>
                <w:szCs w:val="17"/>
                <w:lang w:eastAsia="en-GB"/>
              </w:rPr>
              <w:t>For debt component: (total exposure) min. 70% - joint limit with bank deposits</w:t>
            </w:r>
          </w:p>
        </w:tc>
        <w:tc>
          <w:tcPr>
            <w:tcW w:w="421" w:type="pct"/>
            <w:tcBorders>
              <w:top w:val="nil"/>
              <w:left w:val="nil"/>
              <w:bottom w:val="single" w:sz="4" w:space="0" w:color="auto"/>
              <w:right w:val="single" w:sz="4" w:space="0" w:color="auto"/>
            </w:tcBorders>
            <w:shd w:val="clear" w:color="auto" w:fill="auto"/>
          </w:tcPr>
          <w:p w14:paraId="38EF2C8B" w14:textId="77777777" w:rsidR="00CE50C4" w:rsidRPr="003C4055" w:rsidRDefault="00CE50C4" w:rsidP="00CE50C4">
            <w:pPr>
              <w:rPr>
                <w:rFonts w:ascii="Arial" w:hAnsi="Arial" w:cs="Arial"/>
                <w:sz w:val="17"/>
                <w:szCs w:val="17"/>
                <w:lang w:eastAsia="en-GB"/>
              </w:rPr>
            </w:pPr>
            <w:r w:rsidRPr="003C4055">
              <w:rPr>
                <w:rFonts w:ascii="Arial" w:hAnsi="Arial" w:cs="Arial"/>
                <w:sz w:val="17"/>
                <w:szCs w:val="17"/>
                <w:lang w:eastAsia="en-GB"/>
              </w:rPr>
              <w:t>No specific limit</w:t>
            </w:r>
          </w:p>
        </w:tc>
        <w:tc>
          <w:tcPr>
            <w:tcW w:w="421" w:type="pct"/>
            <w:tcBorders>
              <w:top w:val="nil"/>
              <w:left w:val="nil"/>
              <w:bottom w:val="single" w:sz="4" w:space="0" w:color="auto"/>
              <w:right w:val="single" w:sz="4" w:space="0" w:color="auto"/>
            </w:tcBorders>
            <w:shd w:val="clear" w:color="auto" w:fill="auto"/>
          </w:tcPr>
          <w:p w14:paraId="4A8C8FCF" w14:textId="77777777" w:rsidR="00CE50C4" w:rsidRPr="003C4055" w:rsidRDefault="00CE50C4" w:rsidP="00CE50C4">
            <w:pPr>
              <w:rPr>
                <w:rFonts w:ascii="Arial" w:hAnsi="Arial" w:cs="Arial"/>
                <w:sz w:val="17"/>
                <w:szCs w:val="17"/>
                <w:lang w:eastAsia="en-GB"/>
              </w:rPr>
            </w:pPr>
            <w:r w:rsidRPr="003C4055">
              <w:rPr>
                <w:rFonts w:ascii="Arial" w:hAnsi="Arial" w:cs="Arial"/>
                <w:sz w:val="17"/>
                <w:szCs w:val="17"/>
                <w:lang w:eastAsia="en-GB"/>
              </w:rPr>
              <w:t>For life-cycle fund: 30% - refers to open-ended investment fund</w:t>
            </w:r>
          </w:p>
        </w:tc>
        <w:tc>
          <w:tcPr>
            <w:tcW w:w="421" w:type="pct"/>
            <w:tcBorders>
              <w:top w:val="nil"/>
              <w:left w:val="nil"/>
              <w:bottom w:val="single" w:sz="4" w:space="0" w:color="auto"/>
              <w:right w:val="single" w:sz="4" w:space="0" w:color="auto"/>
            </w:tcBorders>
            <w:shd w:val="clear" w:color="auto" w:fill="auto"/>
          </w:tcPr>
          <w:p w14:paraId="0D75E4B3" w14:textId="77777777" w:rsidR="00CE50C4" w:rsidRPr="003C4055" w:rsidRDefault="00CE50C4" w:rsidP="00CE50C4">
            <w:pPr>
              <w:rPr>
                <w:rFonts w:ascii="Arial" w:hAnsi="Arial" w:cs="Arial"/>
                <w:sz w:val="17"/>
                <w:szCs w:val="17"/>
                <w:lang w:eastAsia="en-GB"/>
              </w:rPr>
            </w:pPr>
            <w:r w:rsidRPr="003C4055">
              <w:rPr>
                <w:rFonts w:ascii="Arial" w:hAnsi="Arial" w:cs="Arial"/>
                <w:sz w:val="17"/>
                <w:szCs w:val="17"/>
                <w:lang w:eastAsia="en-GB"/>
              </w:rPr>
              <w:t>For life-cycle fund: 10% - refers to closed-ended investment fund</w:t>
            </w:r>
          </w:p>
        </w:tc>
        <w:tc>
          <w:tcPr>
            <w:tcW w:w="421" w:type="pct"/>
            <w:tcBorders>
              <w:top w:val="nil"/>
              <w:left w:val="nil"/>
              <w:bottom w:val="single" w:sz="4" w:space="0" w:color="auto"/>
              <w:right w:val="single" w:sz="4" w:space="0" w:color="auto"/>
            </w:tcBorders>
            <w:shd w:val="clear" w:color="auto" w:fill="auto"/>
          </w:tcPr>
          <w:p w14:paraId="7ED35B19" w14:textId="77777777" w:rsidR="00CE50C4" w:rsidRPr="003C4055" w:rsidRDefault="00CE50C4" w:rsidP="0075145B">
            <w:pPr>
              <w:rPr>
                <w:rFonts w:ascii="Arial" w:hAnsi="Arial" w:cs="Arial"/>
                <w:sz w:val="17"/>
                <w:szCs w:val="17"/>
                <w:lang w:eastAsia="en-GB"/>
              </w:rPr>
            </w:pPr>
            <w:r w:rsidRPr="003C4055">
              <w:rPr>
                <w:rFonts w:ascii="Arial" w:hAnsi="Arial" w:cs="Arial"/>
                <w:sz w:val="17"/>
                <w:szCs w:val="17"/>
                <w:lang w:eastAsia="en-GB"/>
              </w:rPr>
              <w:t>For life-cycle fund: 30%</w:t>
            </w:r>
            <w:r w:rsidR="0075145B" w:rsidRPr="003C4055">
              <w:rPr>
                <w:rFonts w:ascii="Arial" w:hAnsi="Arial" w:cs="Arial"/>
                <w:sz w:val="17"/>
                <w:szCs w:val="17"/>
                <w:lang w:eastAsia="en-GB"/>
              </w:rPr>
              <w:t xml:space="preserve"> (total exposure)</w:t>
            </w:r>
          </w:p>
        </w:tc>
        <w:tc>
          <w:tcPr>
            <w:tcW w:w="421" w:type="pct"/>
            <w:tcBorders>
              <w:top w:val="nil"/>
              <w:left w:val="nil"/>
              <w:bottom w:val="single" w:sz="4" w:space="0" w:color="auto"/>
              <w:right w:val="single" w:sz="4" w:space="0" w:color="auto"/>
            </w:tcBorders>
            <w:shd w:val="clear" w:color="auto" w:fill="auto"/>
          </w:tcPr>
          <w:p w14:paraId="0D5AD781" w14:textId="77777777" w:rsidR="00CE50C4" w:rsidRPr="003C4055" w:rsidRDefault="00CE50C4" w:rsidP="00CE50C4">
            <w:pPr>
              <w:rPr>
                <w:rFonts w:ascii="Arial" w:hAnsi="Arial" w:cs="Arial"/>
                <w:sz w:val="17"/>
                <w:szCs w:val="17"/>
                <w:lang w:eastAsia="en-GB"/>
              </w:rPr>
            </w:pPr>
            <w:r w:rsidRPr="003C4055">
              <w:rPr>
                <w:rFonts w:ascii="Arial" w:hAnsi="Arial" w:cs="Arial"/>
                <w:sz w:val="17"/>
                <w:szCs w:val="17"/>
                <w:lang w:eastAsia="en-GB"/>
              </w:rPr>
              <w:t>For debt component: (total exposure) min. 70% for up to 180- days term bank deposits - joint limit with bills and bonds issued by public administration</w:t>
            </w:r>
          </w:p>
        </w:tc>
        <w:tc>
          <w:tcPr>
            <w:tcW w:w="688" w:type="pct"/>
            <w:tcBorders>
              <w:top w:val="nil"/>
              <w:left w:val="nil"/>
              <w:bottom w:val="single" w:sz="4" w:space="0" w:color="auto"/>
              <w:right w:val="single" w:sz="4" w:space="0" w:color="auto"/>
            </w:tcBorders>
            <w:shd w:val="clear" w:color="auto" w:fill="auto"/>
          </w:tcPr>
          <w:p w14:paraId="710A286E" w14:textId="77777777" w:rsidR="00CE50C4" w:rsidRPr="003C4055" w:rsidRDefault="00CE50C4" w:rsidP="00CE50C4">
            <w:pPr>
              <w:rPr>
                <w:rFonts w:ascii="Arial" w:hAnsi="Arial" w:cs="Arial"/>
                <w:sz w:val="17"/>
                <w:szCs w:val="17"/>
                <w:lang w:eastAsia="en-GB"/>
              </w:rPr>
            </w:pPr>
            <w:r w:rsidRPr="003C4055">
              <w:rPr>
                <w:rFonts w:ascii="Arial" w:hAnsi="Arial" w:cs="Arial"/>
                <w:sz w:val="17"/>
                <w:szCs w:val="17"/>
                <w:lang w:eastAsia="en-GB"/>
              </w:rPr>
              <w:t>Established for five-year age brackets life-cycle funds are compound of two parts: shares component and debt component whose proportions change as the fund’s target date approaches. Only a few restrictions are imposed on the funds and most of investment limits apply to the components respectively.</w:t>
            </w:r>
          </w:p>
        </w:tc>
      </w:tr>
      <w:tr w:rsidR="00004F20" w:rsidRPr="003C4055" w14:paraId="35D9F5B6"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E7EA7E5"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Portugal</w:t>
            </w:r>
          </w:p>
        </w:tc>
        <w:tc>
          <w:tcPr>
            <w:tcW w:w="576" w:type="pct"/>
            <w:tcBorders>
              <w:top w:val="nil"/>
              <w:left w:val="nil"/>
              <w:bottom w:val="single" w:sz="4" w:space="0" w:color="auto"/>
              <w:right w:val="single" w:sz="4" w:space="0" w:color="auto"/>
            </w:tcBorders>
            <w:shd w:val="clear" w:color="auto" w:fill="auto"/>
            <w:hideMark/>
          </w:tcPr>
          <w:p w14:paraId="0BFBF1D5"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Closed pension funds</w:t>
            </w:r>
            <w:r w:rsidRPr="003C4055">
              <w:rPr>
                <w:rFonts w:ascii="Arial" w:hAnsi="Arial" w:cs="Arial"/>
                <w:sz w:val="17"/>
                <w:szCs w:val="17"/>
                <w:lang w:eastAsia="en-GB"/>
              </w:rPr>
              <w:br/>
              <w:t>- Open pension funds</w:t>
            </w:r>
          </w:p>
        </w:tc>
        <w:tc>
          <w:tcPr>
            <w:tcW w:w="479" w:type="pct"/>
            <w:tcBorders>
              <w:top w:val="nil"/>
              <w:left w:val="nil"/>
              <w:bottom w:val="single" w:sz="4" w:space="0" w:color="auto"/>
              <w:right w:val="single" w:sz="4" w:space="0" w:color="auto"/>
            </w:tcBorders>
            <w:shd w:val="clear" w:color="auto" w:fill="auto"/>
            <w:hideMark/>
          </w:tcPr>
          <w:p w14:paraId="5B7932BF" w14:textId="77777777" w:rsidR="00004F20" w:rsidRPr="003C4055" w:rsidRDefault="00004F20" w:rsidP="00C045C7">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539CB655" w14:textId="77777777" w:rsidR="00004F20" w:rsidRPr="003C4055" w:rsidRDefault="00004F20" w:rsidP="00C045C7">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3E0BB8C4" w14:textId="77777777" w:rsidR="00004F20" w:rsidRPr="003C4055" w:rsidRDefault="00004F20" w:rsidP="00C045C7">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62BC0188" w14:textId="77777777" w:rsidR="00004F20" w:rsidRPr="003C4055" w:rsidRDefault="00004F20" w:rsidP="00C045C7">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61939F70"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Limit for investment in non-harmonized investment funds (that do not comply with Directive </w:t>
            </w:r>
            <w:r w:rsidR="00BF6181" w:rsidRPr="003C4055">
              <w:rPr>
                <w:rFonts w:ascii="Arial" w:hAnsi="Arial" w:cs="Arial"/>
                <w:sz w:val="17"/>
                <w:szCs w:val="17"/>
                <w:lang w:eastAsia="en-GB"/>
              </w:rPr>
              <w:t>2014/91/EU</w:t>
            </w:r>
            <w:r w:rsidRPr="003C4055">
              <w:rPr>
                <w:rFonts w:ascii="Arial" w:hAnsi="Arial" w:cs="Arial"/>
                <w:sz w:val="17"/>
                <w:szCs w:val="17"/>
                <w:lang w:eastAsia="en-GB"/>
              </w:rPr>
              <w:t>) = 10%</w:t>
            </w:r>
          </w:p>
        </w:tc>
        <w:tc>
          <w:tcPr>
            <w:tcW w:w="421" w:type="pct"/>
            <w:tcBorders>
              <w:top w:val="nil"/>
              <w:left w:val="nil"/>
              <w:bottom w:val="single" w:sz="4" w:space="0" w:color="auto"/>
              <w:right w:val="single" w:sz="4" w:space="0" w:color="auto"/>
            </w:tcBorders>
            <w:shd w:val="clear" w:color="auto" w:fill="auto"/>
            <w:hideMark/>
          </w:tcPr>
          <w:p w14:paraId="77586E24" w14:textId="77777777" w:rsidR="00004F20" w:rsidRPr="003C4055" w:rsidRDefault="00004F20" w:rsidP="00ED1D90">
            <w:pPr>
              <w:rPr>
                <w:rFonts w:ascii="Arial" w:hAnsi="Arial" w:cs="Arial"/>
                <w:sz w:val="17"/>
                <w:szCs w:val="17"/>
                <w:lang w:eastAsia="en-GB"/>
              </w:rPr>
            </w:pPr>
            <w:r w:rsidRPr="003C4055">
              <w:rPr>
                <w:rFonts w:ascii="Arial" w:hAnsi="Arial" w:cs="Arial"/>
                <w:sz w:val="17"/>
                <w:szCs w:val="17"/>
                <w:lang w:eastAsia="en-GB"/>
              </w:rPr>
              <w:t xml:space="preserve">100% (Direct) </w:t>
            </w:r>
          </w:p>
          <w:p w14:paraId="16864ED8" w14:textId="77777777" w:rsidR="00004F20" w:rsidRPr="003C4055" w:rsidRDefault="00004F20" w:rsidP="00ED1D90">
            <w:pPr>
              <w:rPr>
                <w:rFonts w:ascii="Arial" w:hAnsi="Arial" w:cs="Arial"/>
                <w:sz w:val="17"/>
                <w:szCs w:val="17"/>
                <w:lang w:eastAsia="en-GB"/>
              </w:rPr>
            </w:pPr>
          </w:p>
          <w:p w14:paraId="398B805F" w14:textId="77777777" w:rsidR="00004F20" w:rsidRPr="003C4055" w:rsidRDefault="00004F20" w:rsidP="00ED1D90">
            <w:pPr>
              <w:rPr>
                <w:rFonts w:ascii="Arial" w:hAnsi="Arial" w:cs="Arial"/>
                <w:sz w:val="17"/>
                <w:szCs w:val="17"/>
                <w:lang w:eastAsia="en-GB"/>
              </w:rPr>
            </w:pPr>
            <w:r w:rsidRPr="003C4055">
              <w:rPr>
                <w:rFonts w:ascii="Arial" w:hAnsi="Arial" w:cs="Arial"/>
                <w:sz w:val="17"/>
                <w:szCs w:val="17"/>
                <w:lang w:eastAsia="en-GB"/>
              </w:rPr>
              <w:t xml:space="preserve">Other / Comments: No specific limit for private investment funds but investment in non-harmonized investment funds is limited to 10% </w:t>
            </w:r>
          </w:p>
        </w:tc>
        <w:tc>
          <w:tcPr>
            <w:tcW w:w="421" w:type="pct"/>
            <w:tcBorders>
              <w:top w:val="nil"/>
              <w:left w:val="nil"/>
              <w:bottom w:val="single" w:sz="4" w:space="0" w:color="auto"/>
              <w:right w:val="single" w:sz="4" w:space="0" w:color="auto"/>
            </w:tcBorders>
            <w:shd w:val="clear" w:color="auto" w:fill="auto"/>
            <w:hideMark/>
          </w:tcPr>
          <w:p w14:paraId="37C8966D" w14:textId="77777777" w:rsidR="00004F20" w:rsidRPr="003C4055" w:rsidRDefault="00004F20" w:rsidP="00C045C7">
            <w:pPr>
              <w:rPr>
                <w:rFonts w:ascii="Arial" w:hAnsi="Arial" w:cs="Arial"/>
                <w:sz w:val="17"/>
                <w:szCs w:val="17"/>
                <w:lang w:eastAsia="en-GB"/>
              </w:rPr>
            </w:pPr>
            <w:r w:rsidRPr="003C4055">
              <w:rPr>
                <w:rFonts w:ascii="Arial" w:hAnsi="Arial" w:cs="Arial"/>
                <w:sz w:val="17"/>
                <w:szCs w:val="17"/>
                <w:lang w:eastAsia="en-GB"/>
              </w:rPr>
              <w:t xml:space="preserve">100% (Total exposure) </w:t>
            </w:r>
          </w:p>
          <w:p w14:paraId="253FAC3D" w14:textId="77777777" w:rsidR="00046BEF" w:rsidRPr="003C4055" w:rsidRDefault="00046BEF" w:rsidP="00C045C7">
            <w:pPr>
              <w:rPr>
                <w:rFonts w:ascii="Arial" w:hAnsi="Arial" w:cs="Arial"/>
                <w:sz w:val="17"/>
                <w:szCs w:val="17"/>
                <w:lang w:eastAsia="en-GB"/>
              </w:rPr>
            </w:pPr>
          </w:p>
          <w:p w14:paraId="16BF756E" w14:textId="77777777" w:rsidR="00046BEF" w:rsidRPr="003C4055" w:rsidRDefault="00046BEF" w:rsidP="00046BEF">
            <w:pPr>
              <w:rPr>
                <w:rFonts w:ascii="Arial" w:hAnsi="Arial" w:cs="Arial"/>
                <w:sz w:val="17"/>
                <w:szCs w:val="17"/>
                <w:lang w:eastAsia="en-GB"/>
              </w:rPr>
            </w:pPr>
            <w:r w:rsidRPr="003C4055">
              <w:rPr>
                <w:rFonts w:ascii="Arial" w:hAnsi="Arial" w:cs="Arial"/>
                <w:sz w:val="17"/>
                <w:szCs w:val="17"/>
                <w:lang w:eastAsia="en-GB"/>
              </w:rPr>
              <w:t>Other / Comments: Types of loans allowed:</w:t>
            </w:r>
          </w:p>
          <w:p w14:paraId="4A08CB8F" w14:textId="77777777" w:rsidR="00046BEF" w:rsidRPr="003C4055" w:rsidRDefault="00046BEF" w:rsidP="00046BEF">
            <w:pPr>
              <w:rPr>
                <w:rFonts w:ascii="Arial" w:hAnsi="Arial" w:cs="Arial"/>
                <w:sz w:val="17"/>
                <w:szCs w:val="17"/>
                <w:lang w:eastAsia="en-GB"/>
              </w:rPr>
            </w:pPr>
            <w:r w:rsidRPr="003C4055">
              <w:rPr>
                <w:rFonts w:ascii="Arial" w:hAnsi="Arial" w:cs="Arial"/>
                <w:sz w:val="17"/>
                <w:szCs w:val="17"/>
                <w:lang w:eastAsia="en-GB"/>
              </w:rPr>
              <w:t>- mortgages loans on land and buildings that comply with certain conditions;</w:t>
            </w:r>
          </w:p>
          <w:p w14:paraId="4E761B8B" w14:textId="77777777" w:rsidR="00046BEF" w:rsidRPr="003C4055" w:rsidRDefault="00046BEF" w:rsidP="00046BEF">
            <w:pPr>
              <w:rPr>
                <w:rFonts w:ascii="Arial" w:hAnsi="Arial" w:cs="Arial"/>
                <w:sz w:val="17"/>
                <w:szCs w:val="17"/>
                <w:lang w:eastAsia="en-GB"/>
              </w:rPr>
            </w:pPr>
            <w:r w:rsidRPr="003C4055">
              <w:rPr>
                <w:rFonts w:ascii="Arial" w:hAnsi="Arial" w:cs="Arial"/>
                <w:sz w:val="17"/>
                <w:szCs w:val="17"/>
                <w:lang w:eastAsia="en-GB"/>
              </w:rPr>
              <w:t>- loans to members of the pension fund.</w:t>
            </w:r>
          </w:p>
        </w:tc>
        <w:tc>
          <w:tcPr>
            <w:tcW w:w="421" w:type="pct"/>
            <w:tcBorders>
              <w:top w:val="nil"/>
              <w:left w:val="nil"/>
              <w:bottom w:val="single" w:sz="4" w:space="0" w:color="auto"/>
              <w:right w:val="single" w:sz="4" w:space="0" w:color="auto"/>
            </w:tcBorders>
            <w:shd w:val="clear" w:color="auto" w:fill="auto"/>
            <w:hideMark/>
          </w:tcPr>
          <w:p w14:paraId="240B813C" w14:textId="77777777" w:rsidR="00004F20" w:rsidRPr="003C4055" w:rsidRDefault="00004F20" w:rsidP="00C045C7">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688" w:type="pct"/>
            <w:tcBorders>
              <w:top w:val="nil"/>
              <w:left w:val="nil"/>
              <w:bottom w:val="single" w:sz="4" w:space="0" w:color="auto"/>
              <w:right w:val="single" w:sz="4" w:space="0" w:color="auto"/>
            </w:tcBorders>
            <w:shd w:val="clear" w:color="auto" w:fill="auto"/>
            <w:hideMark/>
          </w:tcPr>
          <w:p w14:paraId="68699730"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62AC32E6"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05B428D4"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Portugal</w:t>
            </w:r>
          </w:p>
        </w:tc>
        <w:tc>
          <w:tcPr>
            <w:tcW w:w="576" w:type="pct"/>
            <w:tcBorders>
              <w:top w:val="nil"/>
              <w:left w:val="nil"/>
              <w:bottom w:val="single" w:sz="4" w:space="0" w:color="auto"/>
              <w:right w:val="single" w:sz="4" w:space="0" w:color="auto"/>
            </w:tcBorders>
            <w:shd w:val="clear" w:color="auto" w:fill="auto"/>
            <w:hideMark/>
          </w:tcPr>
          <w:p w14:paraId="6B8EFB18"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Personal retirement saving schemes (PPR) financed through pension funds</w:t>
            </w:r>
          </w:p>
        </w:tc>
        <w:tc>
          <w:tcPr>
            <w:tcW w:w="479" w:type="pct"/>
            <w:tcBorders>
              <w:top w:val="nil"/>
              <w:left w:val="nil"/>
              <w:bottom w:val="single" w:sz="4" w:space="0" w:color="auto"/>
              <w:right w:val="single" w:sz="4" w:space="0" w:color="auto"/>
            </w:tcBorders>
            <w:shd w:val="clear" w:color="auto" w:fill="auto"/>
            <w:hideMark/>
          </w:tcPr>
          <w:p w14:paraId="6743BCC1" w14:textId="77777777" w:rsidR="00004F20" w:rsidRPr="003C4055" w:rsidRDefault="00774CA8" w:rsidP="008643B7">
            <w:pPr>
              <w:rPr>
                <w:rFonts w:ascii="Arial" w:hAnsi="Arial" w:cs="Arial"/>
                <w:sz w:val="17"/>
                <w:szCs w:val="17"/>
                <w:lang w:eastAsia="en-GB"/>
              </w:rPr>
            </w:pPr>
            <w:r w:rsidRPr="003C4055">
              <w:rPr>
                <w:rFonts w:ascii="Arial" w:hAnsi="Arial" w:cs="Arial"/>
                <w:sz w:val="17"/>
                <w:szCs w:val="17"/>
                <w:lang w:eastAsia="en-GB"/>
              </w:rPr>
              <w:t>100</w:t>
            </w:r>
            <w:r w:rsidR="00004F20" w:rsidRPr="003C4055">
              <w:rPr>
                <w:rFonts w:ascii="Arial" w:hAnsi="Arial" w:cs="Arial"/>
                <w:sz w:val="17"/>
                <w:szCs w:val="17"/>
                <w:lang w:eastAsia="en-GB"/>
              </w:rPr>
              <w:t xml:space="preserve">% (Total exposure) </w:t>
            </w:r>
          </w:p>
        </w:tc>
        <w:tc>
          <w:tcPr>
            <w:tcW w:w="421" w:type="pct"/>
            <w:tcBorders>
              <w:top w:val="nil"/>
              <w:left w:val="nil"/>
              <w:bottom w:val="single" w:sz="4" w:space="0" w:color="auto"/>
              <w:right w:val="single" w:sz="4" w:space="0" w:color="auto"/>
            </w:tcBorders>
            <w:shd w:val="clear" w:color="auto" w:fill="auto"/>
            <w:hideMark/>
          </w:tcPr>
          <w:p w14:paraId="2CAD2DD4" w14:textId="77777777" w:rsidR="00004F20" w:rsidRPr="003C4055" w:rsidRDefault="00004F20" w:rsidP="008643B7">
            <w:pPr>
              <w:rPr>
                <w:rFonts w:ascii="Arial" w:hAnsi="Arial" w:cs="Arial"/>
                <w:sz w:val="17"/>
                <w:szCs w:val="17"/>
                <w:lang w:eastAsia="en-GB"/>
              </w:rPr>
            </w:pPr>
            <w:r w:rsidRPr="003C4055">
              <w:rPr>
                <w:rFonts w:ascii="Arial" w:hAnsi="Arial" w:cs="Arial"/>
                <w:sz w:val="17"/>
                <w:szCs w:val="17"/>
                <w:lang w:eastAsia="en-GB"/>
              </w:rPr>
              <w:t xml:space="preserve">20% (Total exposure) </w:t>
            </w:r>
          </w:p>
        </w:tc>
        <w:tc>
          <w:tcPr>
            <w:tcW w:w="421" w:type="pct"/>
            <w:tcBorders>
              <w:top w:val="nil"/>
              <w:left w:val="nil"/>
              <w:bottom w:val="single" w:sz="4" w:space="0" w:color="auto"/>
              <w:right w:val="single" w:sz="4" w:space="0" w:color="auto"/>
            </w:tcBorders>
            <w:shd w:val="clear" w:color="auto" w:fill="auto"/>
            <w:hideMark/>
          </w:tcPr>
          <w:p w14:paraId="0AC3DF35" w14:textId="77777777" w:rsidR="00004F20" w:rsidRPr="003C4055" w:rsidRDefault="00004F20" w:rsidP="008643B7">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1756A8C8" w14:textId="77777777" w:rsidR="00004F20" w:rsidRPr="003C4055" w:rsidRDefault="00004F20" w:rsidP="008643B7">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7295C0CB"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Limit for investment in non-harmonized investment funds (that do not comply with Directive </w:t>
            </w:r>
            <w:r w:rsidR="00BF6181" w:rsidRPr="003C4055">
              <w:rPr>
                <w:rFonts w:ascii="Arial" w:hAnsi="Arial" w:cs="Arial"/>
                <w:sz w:val="17"/>
                <w:szCs w:val="17"/>
                <w:lang w:eastAsia="en-GB"/>
              </w:rPr>
              <w:t>2014/91/EU</w:t>
            </w:r>
            <w:r w:rsidRPr="003C4055">
              <w:rPr>
                <w:rFonts w:ascii="Arial" w:hAnsi="Arial" w:cs="Arial"/>
                <w:sz w:val="17"/>
                <w:szCs w:val="17"/>
                <w:lang w:eastAsia="en-GB"/>
              </w:rPr>
              <w:t>) = 5%</w:t>
            </w:r>
          </w:p>
        </w:tc>
        <w:tc>
          <w:tcPr>
            <w:tcW w:w="421" w:type="pct"/>
            <w:tcBorders>
              <w:top w:val="nil"/>
              <w:left w:val="nil"/>
              <w:bottom w:val="single" w:sz="4" w:space="0" w:color="auto"/>
              <w:right w:val="single" w:sz="4" w:space="0" w:color="auto"/>
            </w:tcBorders>
            <w:shd w:val="clear" w:color="auto" w:fill="auto"/>
            <w:hideMark/>
          </w:tcPr>
          <w:p w14:paraId="7612182A" w14:textId="77777777" w:rsidR="00004F20" w:rsidRPr="003C4055" w:rsidRDefault="00004F20" w:rsidP="00DB3CBF">
            <w:pPr>
              <w:rPr>
                <w:rFonts w:ascii="Arial" w:hAnsi="Arial" w:cs="Arial"/>
                <w:sz w:val="17"/>
                <w:szCs w:val="17"/>
                <w:lang w:eastAsia="en-GB"/>
              </w:rPr>
            </w:pPr>
            <w:r w:rsidRPr="003C4055">
              <w:rPr>
                <w:rFonts w:ascii="Arial" w:hAnsi="Arial" w:cs="Arial"/>
                <w:sz w:val="17"/>
                <w:szCs w:val="17"/>
                <w:lang w:eastAsia="en-GB"/>
              </w:rPr>
              <w:t xml:space="preserve">100% (Direct) </w:t>
            </w:r>
          </w:p>
          <w:p w14:paraId="2F35FD2B" w14:textId="77777777" w:rsidR="00004F20" w:rsidRPr="003C4055" w:rsidRDefault="00004F20" w:rsidP="00DB3CBF">
            <w:pPr>
              <w:rPr>
                <w:rFonts w:ascii="Arial" w:hAnsi="Arial" w:cs="Arial"/>
                <w:sz w:val="17"/>
                <w:szCs w:val="17"/>
                <w:lang w:eastAsia="en-GB"/>
              </w:rPr>
            </w:pPr>
          </w:p>
          <w:p w14:paraId="453E227A" w14:textId="77777777" w:rsidR="00004F20" w:rsidRPr="003C4055" w:rsidRDefault="00004F20" w:rsidP="00DB3CBF">
            <w:pPr>
              <w:rPr>
                <w:rFonts w:ascii="Arial" w:hAnsi="Arial" w:cs="Arial"/>
                <w:sz w:val="17"/>
                <w:szCs w:val="17"/>
                <w:lang w:eastAsia="en-GB"/>
              </w:rPr>
            </w:pPr>
            <w:r w:rsidRPr="003C4055">
              <w:rPr>
                <w:rFonts w:ascii="Arial" w:hAnsi="Arial" w:cs="Arial"/>
                <w:sz w:val="17"/>
                <w:szCs w:val="17"/>
                <w:lang w:eastAsia="en-GB"/>
              </w:rPr>
              <w:t>Other / Comments: No specific limit for private investment funds but investment in non-harmonized investment funds is limited to 5%.</w:t>
            </w:r>
          </w:p>
        </w:tc>
        <w:tc>
          <w:tcPr>
            <w:tcW w:w="421" w:type="pct"/>
            <w:tcBorders>
              <w:top w:val="nil"/>
              <w:left w:val="nil"/>
              <w:bottom w:val="single" w:sz="4" w:space="0" w:color="auto"/>
              <w:right w:val="single" w:sz="4" w:space="0" w:color="auto"/>
            </w:tcBorders>
            <w:shd w:val="clear" w:color="auto" w:fill="auto"/>
            <w:hideMark/>
          </w:tcPr>
          <w:p w14:paraId="7BBD8393" w14:textId="77777777" w:rsidR="00046BEF" w:rsidRPr="003C4055" w:rsidRDefault="00004F20" w:rsidP="008643B7">
            <w:pPr>
              <w:rPr>
                <w:rFonts w:ascii="Arial" w:hAnsi="Arial" w:cs="Arial"/>
                <w:sz w:val="17"/>
                <w:szCs w:val="17"/>
                <w:lang w:eastAsia="en-GB"/>
              </w:rPr>
            </w:pPr>
            <w:r w:rsidRPr="003C4055">
              <w:rPr>
                <w:rFonts w:ascii="Arial" w:hAnsi="Arial" w:cs="Arial"/>
                <w:sz w:val="17"/>
                <w:szCs w:val="17"/>
                <w:lang w:eastAsia="en-GB"/>
              </w:rPr>
              <w:t>20% (Total exposure)</w:t>
            </w:r>
          </w:p>
          <w:p w14:paraId="306D95C4" w14:textId="77777777" w:rsidR="00046BEF" w:rsidRPr="003C4055" w:rsidRDefault="00046BEF" w:rsidP="008643B7">
            <w:pPr>
              <w:rPr>
                <w:rFonts w:ascii="Arial" w:hAnsi="Arial" w:cs="Arial"/>
                <w:sz w:val="17"/>
                <w:szCs w:val="17"/>
                <w:lang w:eastAsia="en-GB"/>
              </w:rPr>
            </w:pPr>
          </w:p>
          <w:p w14:paraId="77174150" w14:textId="77777777" w:rsidR="00004F20" w:rsidRPr="003C4055" w:rsidRDefault="00046BEF" w:rsidP="00046BEF">
            <w:pPr>
              <w:rPr>
                <w:rFonts w:ascii="Arial" w:hAnsi="Arial" w:cs="Arial"/>
                <w:sz w:val="17"/>
                <w:szCs w:val="17"/>
                <w:lang w:eastAsia="en-GB"/>
              </w:rPr>
            </w:pPr>
            <w:r w:rsidRPr="003C4055">
              <w:rPr>
                <w:rFonts w:ascii="Arial" w:hAnsi="Arial" w:cs="Arial"/>
                <w:sz w:val="17"/>
                <w:szCs w:val="17"/>
                <w:lang w:eastAsia="en-GB"/>
              </w:rPr>
              <w:t>Other / Comments: Limit applicable to mortgages loans. Other types are not allowed.</w:t>
            </w:r>
            <w:r w:rsidR="00004F20" w:rsidRPr="003C4055">
              <w:rPr>
                <w:rFonts w:ascii="Arial" w:hAnsi="Arial" w:cs="Arial"/>
                <w:sz w:val="17"/>
                <w:szCs w:val="17"/>
                <w:lang w:eastAsia="en-GB"/>
              </w:rPr>
              <w:t xml:space="preserve"> </w:t>
            </w:r>
          </w:p>
        </w:tc>
        <w:tc>
          <w:tcPr>
            <w:tcW w:w="421" w:type="pct"/>
            <w:tcBorders>
              <w:top w:val="nil"/>
              <w:left w:val="nil"/>
              <w:bottom w:val="single" w:sz="4" w:space="0" w:color="auto"/>
              <w:right w:val="single" w:sz="4" w:space="0" w:color="auto"/>
            </w:tcBorders>
            <w:shd w:val="clear" w:color="auto" w:fill="auto"/>
            <w:hideMark/>
          </w:tcPr>
          <w:p w14:paraId="52319458" w14:textId="77777777" w:rsidR="00004F20" w:rsidRPr="003C4055" w:rsidRDefault="00004F20" w:rsidP="008643B7">
            <w:pPr>
              <w:rPr>
                <w:rFonts w:ascii="Arial" w:hAnsi="Arial" w:cs="Arial"/>
                <w:sz w:val="17"/>
                <w:szCs w:val="17"/>
                <w:lang w:eastAsia="en-GB"/>
              </w:rPr>
            </w:pPr>
            <w:r w:rsidRPr="003C4055">
              <w:rPr>
                <w:rFonts w:ascii="Arial" w:hAnsi="Arial" w:cs="Arial"/>
                <w:sz w:val="17"/>
                <w:szCs w:val="17"/>
                <w:lang w:eastAsia="en-GB"/>
              </w:rPr>
              <w:t xml:space="preserve">20% (Total exposure) </w:t>
            </w:r>
          </w:p>
        </w:tc>
        <w:tc>
          <w:tcPr>
            <w:tcW w:w="688" w:type="pct"/>
            <w:tcBorders>
              <w:top w:val="nil"/>
              <w:left w:val="nil"/>
              <w:bottom w:val="single" w:sz="4" w:space="0" w:color="auto"/>
              <w:right w:val="single" w:sz="4" w:space="0" w:color="auto"/>
            </w:tcBorders>
            <w:shd w:val="clear" w:color="auto" w:fill="auto"/>
            <w:hideMark/>
          </w:tcPr>
          <w:p w14:paraId="5314DE97"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43533DFF"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03299EEA"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Slovak Republic</w:t>
            </w:r>
          </w:p>
        </w:tc>
        <w:tc>
          <w:tcPr>
            <w:tcW w:w="576" w:type="pct"/>
            <w:tcBorders>
              <w:top w:val="nil"/>
              <w:left w:val="nil"/>
              <w:bottom w:val="single" w:sz="4" w:space="0" w:color="auto"/>
              <w:right w:val="single" w:sz="4" w:space="0" w:color="auto"/>
            </w:tcBorders>
            <w:shd w:val="clear" w:color="auto" w:fill="auto"/>
            <w:hideMark/>
          </w:tcPr>
          <w:p w14:paraId="6EC2260F"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 Privately managed mandatory pension system - Bonds Guaranteed Fund </w:t>
            </w:r>
          </w:p>
        </w:tc>
        <w:tc>
          <w:tcPr>
            <w:tcW w:w="479" w:type="pct"/>
            <w:tcBorders>
              <w:top w:val="nil"/>
              <w:left w:val="nil"/>
              <w:bottom w:val="single" w:sz="4" w:space="0" w:color="auto"/>
              <w:right w:val="single" w:sz="4" w:space="0" w:color="auto"/>
            </w:tcBorders>
            <w:shd w:val="clear" w:color="auto" w:fill="auto"/>
            <w:hideMark/>
          </w:tcPr>
          <w:p w14:paraId="293B105A" w14:textId="77777777" w:rsidR="00004F20" w:rsidRPr="003C4055" w:rsidRDefault="00004F20" w:rsidP="00642A80">
            <w:pPr>
              <w:rPr>
                <w:rFonts w:ascii="Arial" w:hAnsi="Arial" w:cs="Arial"/>
                <w:sz w:val="17"/>
                <w:szCs w:val="17"/>
                <w:lang w:eastAsia="en-GB"/>
              </w:rPr>
            </w:pPr>
            <w:r w:rsidRPr="003C4055">
              <w:rPr>
                <w:rFonts w:ascii="Arial" w:hAnsi="Arial" w:cs="Arial"/>
                <w:sz w:val="17"/>
                <w:szCs w:val="17"/>
                <w:lang w:eastAsia="en-GB"/>
              </w:rPr>
              <w:t>0% (Not allowed)</w:t>
            </w:r>
          </w:p>
        </w:tc>
        <w:tc>
          <w:tcPr>
            <w:tcW w:w="421" w:type="pct"/>
            <w:tcBorders>
              <w:top w:val="nil"/>
              <w:left w:val="nil"/>
              <w:bottom w:val="single" w:sz="4" w:space="0" w:color="auto"/>
              <w:right w:val="single" w:sz="4" w:space="0" w:color="auto"/>
            </w:tcBorders>
            <w:shd w:val="clear" w:color="auto" w:fill="auto"/>
            <w:hideMark/>
          </w:tcPr>
          <w:p w14:paraId="59EF23B0" w14:textId="77777777" w:rsidR="00004F20" w:rsidRPr="003C4055" w:rsidRDefault="00004F20" w:rsidP="00642A80">
            <w:pPr>
              <w:rPr>
                <w:rFonts w:ascii="Arial" w:hAnsi="Arial" w:cs="Arial"/>
                <w:sz w:val="17"/>
                <w:szCs w:val="17"/>
                <w:lang w:eastAsia="en-GB"/>
              </w:rPr>
            </w:pPr>
            <w:r w:rsidRPr="003C4055">
              <w:rPr>
                <w:rFonts w:ascii="Arial" w:hAnsi="Arial" w:cs="Arial"/>
                <w:sz w:val="17"/>
                <w:szCs w:val="17"/>
                <w:lang w:eastAsia="en-GB"/>
              </w:rPr>
              <w:t>the mortgage bonds - not more than 50% of the net asset value (Direct)</w:t>
            </w:r>
          </w:p>
          <w:p w14:paraId="4638EC5B" w14:textId="77777777" w:rsidR="00004F20" w:rsidRPr="003C4055" w:rsidRDefault="00004F20" w:rsidP="00642A80">
            <w:pPr>
              <w:rPr>
                <w:rFonts w:ascii="Arial" w:hAnsi="Arial" w:cs="Arial"/>
                <w:sz w:val="17"/>
                <w:szCs w:val="17"/>
                <w:lang w:eastAsia="en-GB"/>
              </w:rPr>
            </w:pPr>
          </w:p>
          <w:p w14:paraId="10D03B99" w14:textId="77777777" w:rsidR="00004F20" w:rsidRPr="003C4055" w:rsidRDefault="00004F20" w:rsidP="00642A80">
            <w:pPr>
              <w:rPr>
                <w:rFonts w:ascii="Arial" w:hAnsi="Arial" w:cs="Arial"/>
                <w:sz w:val="17"/>
                <w:szCs w:val="17"/>
                <w:lang w:eastAsia="en-GB"/>
              </w:rPr>
            </w:pPr>
            <w:r w:rsidRPr="003C4055">
              <w:rPr>
                <w:rFonts w:ascii="Arial" w:hAnsi="Arial" w:cs="Arial"/>
                <w:sz w:val="17"/>
                <w:szCs w:val="17"/>
                <w:lang w:eastAsia="en-GB"/>
              </w:rPr>
              <w:t>Other / Comments: Not more than 10% of the net asset value of a pension fund shall be accounted for by mortgage bonds issued by one bank, or by securities where they are issued by one foreign bank that has its registered office in a Member State and their par value and yields are covered by the bank's mortgage loan claims.</w:t>
            </w:r>
          </w:p>
        </w:tc>
        <w:tc>
          <w:tcPr>
            <w:tcW w:w="421" w:type="pct"/>
            <w:tcBorders>
              <w:top w:val="nil"/>
              <w:left w:val="nil"/>
              <w:bottom w:val="single" w:sz="4" w:space="0" w:color="auto"/>
              <w:right w:val="single" w:sz="4" w:space="0" w:color="auto"/>
            </w:tcBorders>
            <w:shd w:val="clear" w:color="auto" w:fill="auto"/>
            <w:hideMark/>
          </w:tcPr>
          <w:p w14:paraId="1F8B1C93" w14:textId="77777777" w:rsidR="00004F20" w:rsidRPr="003C4055" w:rsidRDefault="00004F20" w:rsidP="00642A80">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36D3EB86"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bonds = 100%;</w:t>
            </w:r>
            <w:r w:rsidRPr="003C4055">
              <w:rPr>
                <w:rFonts w:ascii="Arial" w:hAnsi="Arial" w:cs="Arial"/>
                <w:sz w:val="17"/>
                <w:szCs w:val="17"/>
                <w:lang w:eastAsia="en-GB"/>
              </w:rPr>
              <w:br/>
              <w:t>- Limit for mortgage bonds = 50%</w:t>
            </w:r>
          </w:p>
        </w:tc>
        <w:tc>
          <w:tcPr>
            <w:tcW w:w="421" w:type="pct"/>
            <w:tcBorders>
              <w:top w:val="nil"/>
              <w:left w:val="nil"/>
              <w:bottom w:val="single" w:sz="4" w:space="0" w:color="auto"/>
              <w:right w:val="single" w:sz="4" w:space="0" w:color="auto"/>
            </w:tcBorders>
            <w:shd w:val="clear" w:color="auto" w:fill="auto"/>
            <w:hideMark/>
          </w:tcPr>
          <w:p w14:paraId="7AFF4F63"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open-ended mutual funds = 20%.</w:t>
            </w:r>
          </w:p>
        </w:tc>
        <w:tc>
          <w:tcPr>
            <w:tcW w:w="421" w:type="pct"/>
            <w:tcBorders>
              <w:top w:val="nil"/>
              <w:left w:val="nil"/>
              <w:bottom w:val="single" w:sz="4" w:space="0" w:color="auto"/>
              <w:right w:val="single" w:sz="4" w:space="0" w:color="auto"/>
            </w:tcBorders>
            <w:shd w:val="clear" w:color="auto" w:fill="auto"/>
            <w:hideMark/>
          </w:tcPr>
          <w:p w14:paraId="2F9595C2" w14:textId="77777777" w:rsidR="00004F20" w:rsidRPr="003C4055" w:rsidRDefault="00004F20" w:rsidP="00642A8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189EF2A5" w14:textId="77777777" w:rsidR="00004F20" w:rsidRPr="003C4055" w:rsidRDefault="00004F20" w:rsidP="00642A80">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Pension fund’s assets may not be used to provide loans.</w:t>
            </w:r>
          </w:p>
        </w:tc>
        <w:tc>
          <w:tcPr>
            <w:tcW w:w="421" w:type="pct"/>
            <w:tcBorders>
              <w:top w:val="nil"/>
              <w:left w:val="nil"/>
              <w:bottom w:val="single" w:sz="4" w:space="0" w:color="auto"/>
              <w:right w:val="single" w:sz="4" w:space="0" w:color="auto"/>
            </w:tcBorders>
            <w:shd w:val="clear" w:color="auto" w:fill="auto"/>
            <w:hideMark/>
          </w:tcPr>
          <w:p w14:paraId="24CF5C24"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 (Direct) </w:t>
            </w:r>
            <w:r w:rsidRPr="003C4055">
              <w:rPr>
                <w:rFonts w:ascii="Arial" w:hAnsi="Arial" w:cs="Arial"/>
                <w:sz w:val="17"/>
                <w:szCs w:val="17"/>
                <w:lang w:eastAsia="en-GB"/>
              </w:rPr>
              <w:br/>
            </w:r>
            <w:r w:rsidRPr="003C4055">
              <w:rPr>
                <w:rFonts w:ascii="Arial" w:hAnsi="Arial" w:cs="Arial"/>
                <w:sz w:val="17"/>
                <w:szCs w:val="17"/>
                <w:lang w:eastAsia="en-GB"/>
              </w:rPr>
              <w:br/>
              <w:t>Other / Comments: Not more than 10% of the net asset value of a pension fund may be accounted for by</w:t>
            </w:r>
            <w:r w:rsidRPr="003C4055">
              <w:rPr>
                <w:rFonts w:ascii="Arial" w:hAnsi="Arial" w:cs="Arial"/>
                <w:sz w:val="17"/>
                <w:szCs w:val="17"/>
                <w:lang w:eastAsia="en-GB"/>
              </w:rPr>
              <w:br/>
              <w:t>funds held in current and deposit accounts with one bank or branch of a foreign bank</w:t>
            </w:r>
            <w:r w:rsidRPr="003C4055">
              <w:rPr>
                <w:rFonts w:ascii="Arial" w:hAnsi="Arial" w:cs="Arial"/>
                <w:sz w:val="17"/>
                <w:szCs w:val="17"/>
                <w:lang w:eastAsia="en-GB"/>
              </w:rPr>
              <w:br/>
            </w:r>
            <w:r w:rsidRPr="003C4055">
              <w:rPr>
                <w:rFonts w:ascii="Arial" w:hAnsi="Arial" w:cs="Arial"/>
                <w:sz w:val="17"/>
                <w:szCs w:val="17"/>
                <w:lang w:eastAsia="en-GB"/>
              </w:rPr>
              <w:br/>
              <w:t>This limit does not apply to funds in current accounts held with the depositary</w:t>
            </w:r>
          </w:p>
        </w:tc>
        <w:tc>
          <w:tcPr>
            <w:tcW w:w="688" w:type="pct"/>
            <w:tcBorders>
              <w:top w:val="nil"/>
              <w:left w:val="nil"/>
              <w:bottom w:val="single" w:sz="4" w:space="0" w:color="auto"/>
              <w:right w:val="single" w:sz="4" w:space="0" w:color="auto"/>
            </w:tcBorders>
            <w:shd w:val="clear" w:color="auto" w:fill="auto"/>
            <w:hideMark/>
          </w:tcPr>
          <w:p w14:paraId="420E8D65"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5F5A1BBD"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B7E4576"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Slovak Republic</w:t>
            </w:r>
          </w:p>
        </w:tc>
        <w:tc>
          <w:tcPr>
            <w:tcW w:w="576" w:type="pct"/>
            <w:tcBorders>
              <w:top w:val="nil"/>
              <w:left w:val="nil"/>
              <w:bottom w:val="single" w:sz="4" w:space="0" w:color="auto"/>
              <w:right w:val="single" w:sz="4" w:space="0" w:color="auto"/>
            </w:tcBorders>
            <w:shd w:val="clear" w:color="auto" w:fill="auto"/>
            <w:hideMark/>
          </w:tcPr>
          <w:p w14:paraId="663BBA4C"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Privately managed mandatory pension system - Equity Non-Guaranteed Fund</w:t>
            </w:r>
          </w:p>
        </w:tc>
        <w:tc>
          <w:tcPr>
            <w:tcW w:w="479" w:type="pct"/>
            <w:tcBorders>
              <w:top w:val="nil"/>
              <w:left w:val="nil"/>
              <w:bottom w:val="single" w:sz="4" w:space="0" w:color="auto"/>
              <w:right w:val="single" w:sz="4" w:space="0" w:color="auto"/>
            </w:tcBorders>
            <w:shd w:val="clear" w:color="auto" w:fill="auto"/>
            <w:hideMark/>
          </w:tcPr>
          <w:p w14:paraId="1C66EE52" w14:textId="77777777" w:rsidR="00004F20" w:rsidRPr="003C4055" w:rsidRDefault="00004F20" w:rsidP="00642A80">
            <w:pPr>
              <w:rPr>
                <w:rFonts w:ascii="Arial" w:hAnsi="Arial" w:cs="Arial"/>
                <w:sz w:val="17"/>
                <w:szCs w:val="17"/>
                <w:lang w:eastAsia="en-GB"/>
              </w:rPr>
            </w:pPr>
            <w:r w:rsidRPr="003C4055">
              <w:rPr>
                <w:rFonts w:ascii="Arial" w:hAnsi="Arial" w:cs="Arial"/>
                <w:sz w:val="17"/>
                <w:szCs w:val="17"/>
                <w:lang w:eastAsia="en-GB"/>
              </w:rPr>
              <w:t xml:space="preserve">80% (Direct) </w:t>
            </w:r>
          </w:p>
        </w:tc>
        <w:tc>
          <w:tcPr>
            <w:tcW w:w="421" w:type="pct"/>
            <w:tcBorders>
              <w:top w:val="nil"/>
              <w:left w:val="nil"/>
              <w:bottom w:val="single" w:sz="4" w:space="0" w:color="auto"/>
              <w:right w:val="single" w:sz="4" w:space="0" w:color="auto"/>
            </w:tcBorders>
            <w:shd w:val="clear" w:color="auto" w:fill="auto"/>
            <w:hideMark/>
          </w:tcPr>
          <w:p w14:paraId="33D18B2B"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the mortgage bonds - not more than 50% of the net asset value (Direct)</w:t>
            </w:r>
          </w:p>
          <w:p w14:paraId="08D4C020" w14:textId="77777777" w:rsidR="00004F20" w:rsidRPr="003C4055" w:rsidRDefault="00004F20" w:rsidP="00A51D88">
            <w:pPr>
              <w:rPr>
                <w:rFonts w:ascii="Arial" w:hAnsi="Arial" w:cs="Arial"/>
                <w:sz w:val="17"/>
                <w:szCs w:val="17"/>
                <w:lang w:eastAsia="en-GB"/>
              </w:rPr>
            </w:pPr>
          </w:p>
          <w:p w14:paraId="64DB3462" w14:textId="77777777" w:rsidR="00004F20" w:rsidRPr="003C4055" w:rsidRDefault="00004F20" w:rsidP="00642A80">
            <w:pPr>
              <w:rPr>
                <w:rFonts w:ascii="Arial" w:hAnsi="Arial" w:cs="Arial"/>
                <w:sz w:val="17"/>
                <w:szCs w:val="17"/>
                <w:lang w:eastAsia="en-GB"/>
              </w:rPr>
            </w:pPr>
            <w:r w:rsidRPr="003C4055">
              <w:rPr>
                <w:rFonts w:ascii="Arial" w:hAnsi="Arial" w:cs="Arial"/>
                <w:sz w:val="17"/>
                <w:szCs w:val="17"/>
                <w:lang w:eastAsia="en-GB"/>
              </w:rPr>
              <w:t>Other / Comments: Not more than 10% of the net asset value of a pension fund shall be accounted for by mortgage bonds issued by one bank, or by securities where they are issued by one foreign bank that has its registered office in a Member State and their par value and yields are covered by the bank's mortgage loan claims.</w:t>
            </w:r>
          </w:p>
        </w:tc>
        <w:tc>
          <w:tcPr>
            <w:tcW w:w="421" w:type="pct"/>
            <w:tcBorders>
              <w:top w:val="nil"/>
              <w:left w:val="nil"/>
              <w:bottom w:val="single" w:sz="4" w:space="0" w:color="auto"/>
              <w:right w:val="single" w:sz="4" w:space="0" w:color="auto"/>
            </w:tcBorders>
            <w:shd w:val="clear" w:color="auto" w:fill="auto"/>
            <w:hideMark/>
          </w:tcPr>
          <w:p w14:paraId="48758C9C" w14:textId="77777777" w:rsidR="00004F20" w:rsidRPr="003C4055" w:rsidRDefault="00004F20" w:rsidP="00642A80">
            <w:pPr>
              <w:rPr>
                <w:rFonts w:ascii="Arial" w:hAnsi="Arial" w:cs="Arial"/>
                <w:sz w:val="17"/>
                <w:szCs w:val="17"/>
                <w:lang w:eastAsia="en-GB"/>
              </w:rPr>
            </w:pPr>
            <w:r w:rsidRPr="003C4055">
              <w:rPr>
                <w:rFonts w:ascii="Arial" w:hAnsi="Arial" w:cs="Arial"/>
                <w:sz w:val="17"/>
                <w:szCs w:val="17"/>
                <w:lang w:eastAsia="en-GB"/>
              </w:rPr>
              <w:t xml:space="preserve">80% (Direct) </w:t>
            </w:r>
          </w:p>
        </w:tc>
        <w:tc>
          <w:tcPr>
            <w:tcW w:w="421" w:type="pct"/>
            <w:tcBorders>
              <w:top w:val="nil"/>
              <w:left w:val="nil"/>
              <w:bottom w:val="single" w:sz="4" w:space="0" w:color="auto"/>
              <w:right w:val="single" w:sz="4" w:space="0" w:color="auto"/>
            </w:tcBorders>
            <w:shd w:val="clear" w:color="auto" w:fill="auto"/>
            <w:hideMark/>
          </w:tcPr>
          <w:p w14:paraId="60A023EC"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80%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bonds = 80%;</w:t>
            </w:r>
            <w:r w:rsidRPr="003C4055">
              <w:rPr>
                <w:rFonts w:ascii="Arial" w:hAnsi="Arial" w:cs="Arial"/>
                <w:sz w:val="17"/>
                <w:szCs w:val="17"/>
                <w:lang w:eastAsia="en-GB"/>
              </w:rPr>
              <w:br/>
              <w:t>- Limit for mortgage bonds = 50%</w:t>
            </w:r>
          </w:p>
        </w:tc>
        <w:tc>
          <w:tcPr>
            <w:tcW w:w="421" w:type="pct"/>
            <w:tcBorders>
              <w:top w:val="nil"/>
              <w:left w:val="nil"/>
              <w:bottom w:val="single" w:sz="4" w:space="0" w:color="auto"/>
              <w:right w:val="single" w:sz="4" w:space="0" w:color="auto"/>
            </w:tcBorders>
            <w:shd w:val="clear" w:color="auto" w:fill="auto"/>
            <w:hideMark/>
          </w:tcPr>
          <w:p w14:paraId="7A8EFA1C"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open-ended mutual funds = 20%;</w:t>
            </w:r>
            <w:r w:rsidRPr="003C4055">
              <w:rPr>
                <w:rFonts w:ascii="Arial" w:hAnsi="Arial" w:cs="Arial"/>
                <w:sz w:val="17"/>
                <w:szCs w:val="17"/>
                <w:lang w:eastAsia="en-GB"/>
              </w:rPr>
              <w:br/>
              <w:t>- Limit for investments in ETFs = 50% (if not tracking financial index)</w:t>
            </w:r>
          </w:p>
        </w:tc>
        <w:tc>
          <w:tcPr>
            <w:tcW w:w="421" w:type="pct"/>
            <w:tcBorders>
              <w:top w:val="nil"/>
              <w:left w:val="nil"/>
              <w:bottom w:val="single" w:sz="4" w:space="0" w:color="auto"/>
              <w:right w:val="single" w:sz="4" w:space="0" w:color="auto"/>
            </w:tcBorders>
            <w:shd w:val="clear" w:color="auto" w:fill="auto"/>
            <w:hideMark/>
          </w:tcPr>
          <w:p w14:paraId="5A1DFB28" w14:textId="77777777" w:rsidR="00004F20" w:rsidRPr="003C4055" w:rsidRDefault="00004F20" w:rsidP="00642A8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4B391874" w14:textId="77777777" w:rsidR="00004F20" w:rsidRPr="003C4055" w:rsidRDefault="00004F20" w:rsidP="00642A80">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Pension fund’s assets may not be used to provide loans.</w:t>
            </w:r>
          </w:p>
        </w:tc>
        <w:tc>
          <w:tcPr>
            <w:tcW w:w="421" w:type="pct"/>
            <w:tcBorders>
              <w:top w:val="nil"/>
              <w:left w:val="nil"/>
              <w:bottom w:val="single" w:sz="4" w:space="0" w:color="auto"/>
              <w:right w:val="single" w:sz="4" w:space="0" w:color="auto"/>
            </w:tcBorders>
            <w:shd w:val="clear" w:color="auto" w:fill="auto"/>
            <w:hideMark/>
          </w:tcPr>
          <w:p w14:paraId="686BFBB2"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 (Direct) </w:t>
            </w:r>
            <w:r w:rsidRPr="003C4055">
              <w:rPr>
                <w:rFonts w:ascii="Arial" w:hAnsi="Arial" w:cs="Arial"/>
                <w:sz w:val="17"/>
                <w:szCs w:val="17"/>
                <w:lang w:eastAsia="en-GB"/>
              </w:rPr>
              <w:br/>
            </w:r>
            <w:r w:rsidRPr="003C4055">
              <w:rPr>
                <w:rFonts w:ascii="Arial" w:hAnsi="Arial" w:cs="Arial"/>
                <w:sz w:val="17"/>
                <w:szCs w:val="17"/>
                <w:lang w:eastAsia="en-GB"/>
              </w:rPr>
              <w:br/>
              <w:t>Other / Comments: Not more than 10% of the net asset value of a pension fund may be accounted for by</w:t>
            </w:r>
            <w:r w:rsidRPr="003C4055">
              <w:rPr>
                <w:rFonts w:ascii="Arial" w:hAnsi="Arial" w:cs="Arial"/>
                <w:sz w:val="17"/>
                <w:szCs w:val="17"/>
                <w:lang w:eastAsia="en-GB"/>
              </w:rPr>
              <w:br/>
              <w:t>funds held in current and deposit accounts with one bank or branch of a foreign bank</w:t>
            </w:r>
            <w:r w:rsidRPr="003C4055">
              <w:rPr>
                <w:rFonts w:ascii="Arial" w:hAnsi="Arial" w:cs="Arial"/>
                <w:sz w:val="17"/>
                <w:szCs w:val="17"/>
                <w:lang w:eastAsia="en-GB"/>
              </w:rPr>
              <w:br/>
            </w:r>
            <w:r w:rsidRPr="003C4055">
              <w:rPr>
                <w:rFonts w:ascii="Arial" w:hAnsi="Arial" w:cs="Arial"/>
                <w:sz w:val="17"/>
                <w:szCs w:val="17"/>
                <w:lang w:eastAsia="en-GB"/>
              </w:rPr>
              <w:br/>
              <w:t>This limit does not apply to funds in current accounts held with the depositary</w:t>
            </w:r>
          </w:p>
        </w:tc>
        <w:tc>
          <w:tcPr>
            <w:tcW w:w="688" w:type="pct"/>
            <w:tcBorders>
              <w:top w:val="nil"/>
              <w:left w:val="nil"/>
              <w:bottom w:val="single" w:sz="4" w:space="0" w:color="auto"/>
              <w:right w:val="single" w:sz="4" w:space="0" w:color="auto"/>
            </w:tcBorders>
            <w:shd w:val="clear" w:color="auto" w:fill="auto"/>
            <w:hideMark/>
          </w:tcPr>
          <w:p w14:paraId="11A3C88A" w14:textId="77777777" w:rsidR="00535C44" w:rsidRPr="003C4055" w:rsidRDefault="00535C44" w:rsidP="00535C44">
            <w:pPr>
              <w:rPr>
                <w:rFonts w:ascii="Arial" w:hAnsi="Arial" w:cs="Arial"/>
                <w:sz w:val="17"/>
                <w:szCs w:val="17"/>
                <w:lang w:eastAsia="en-GB"/>
              </w:rPr>
            </w:pPr>
            <w:r w:rsidRPr="003C4055">
              <w:rPr>
                <w:rFonts w:ascii="Arial" w:hAnsi="Arial" w:cs="Arial"/>
                <w:sz w:val="17"/>
                <w:szCs w:val="17"/>
                <w:lang w:eastAsia="en-GB"/>
              </w:rPr>
              <w:t>- Assets of pension funds in non-guaranteed fund may include also</w:t>
            </w:r>
          </w:p>
          <w:p w14:paraId="535106AF" w14:textId="77777777" w:rsidR="00535C44" w:rsidRPr="003C4055" w:rsidRDefault="00535C44" w:rsidP="00535C44">
            <w:pPr>
              <w:rPr>
                <w:rFonts w:ascii="Arial" w:hAnsi="Arial" w:cs="Arial"/>
                <w:sz w:val="17"/>
                <w:szCs w:val="17"/>
                <w:lang w:eastAsia="en-GB"/>
              </w:rPr>
            </w:pPr>
            <w:r w:rsidRPr="003C4055">
              <w:rPr>
                <w:rFonts w:ascii="Arial" w:hAnsi="Arial" w:cs="Arial"/>
                <w:sz w:val="17"/>
                <w:szCs w:val="17"/>
                <w:lang w:eastAsia="en-GB"/>
              </w:rPr>
              <w:t>a)</w:t>
            </w:r>
            <w:r w:rsidRPr="003C4055">
              <w:rPr>
                <w:rFonts w:ascii="Arial" w:hAnsi="Arial" w:cs="Arial"/>
                <w:sz w:val="17"/>
                <w:szCs w:val="17"/>
                <w:lang w:eastAsia="en-GB"/>
              </w:rPr>
              <w:tab/>
              <w:t>Shares/units of an open-ended investment fund or securities of a foreign collective investment undertaking or other foreign collective investment undertaking where their value is linked exclusively to the value of a precious metal or index of precious metals (</w:t>
            </w:r>
            <w:r w:rsidR="00EE50B9" w:rsidRPr="003C4055">
              <w:rPr>
                <w:rFonts w:ascii="Arial" w:hAnsi="Arial" w:cs="Arial"/>
                <w:sz w:val="17"/>
                <w:szCs w:val="17"/>
                <w:lang w:eastAsia="en-GB"/>
              </w:rPr>
              <w:t>'</w:t>
            </w:r>
            <w:r w:rsidRPr="003C4055">
              <w:rPr>
                <w:rFonts w:ascii="Arial" w:hAnsi="Arial" w:cs="Arial"/>
                <w:sz w:val="17"/>
                <w:szCs w:val="17"/>
                <w:lang w:eastAsia="en-GB"/>
              </w:rPr>
              <w:t>precious metal</w:t>
            </w:r>
            <w:r w:rsidR="00EE50B9" w:rsidRPr="003C4055">
              <w:rPr>
                <w:rFonts w:ascii="Arial" w:hAnsi="Arial" w:cs="Arial"/>
                <w:sz w:val="17"/>
                <w:szCs w:val="17"/>
                <w:lang w:eastAsia="en-GB"/>
              </w:rPr>
              <w:t xml:space="preserve">' </w:t>
            </w:r>
            <w:r w:rsidRPr="003C4055">
              <w:rPr>
                <w:rFonts w:ascii="Arial" w:hAnsi="Arial" w:cs="Arial"/>
                <w:sz w:val="17"/>
                <w:szCs w:val="17"/>
                <w:lang w:eastAsia="en-GB"/>
              </w:rPr>
              <w:t xml:space="preserve">means gold, silver, platinium or palladium) </w:t>
            </w:r>
          </w:p>
          <w:p w14:paraId="667A5C63" w14:textId="77777777" w:rsidR="00535C44" w:rsidRPr="003C4055" w:rsidRDefault="00535C44" w:rsidP="00535C44">
            <w:pPr>
              <w:rPr>
                <w:rFonts w:ascii="Arial" w:hAnsi="Arial" w:cs="Arial"/>
                <w:sz w:val="17"/>
                <w:szCs w:val="17"/>
                <w:lang w:eastAsia="en-GB"/>
              </w:rPr>
            </w:pPr>
            <w:r w:rsidRPr="003C4055">
              <w:rPr>
                <w:rFonts w:ascii="Arial" w:hAnsi="Arial" w:cs="Arial"/>
                <w:sz w:val="17"/>
                <w:szCs w:val="17"/>
                <w:lang w:eastAsia="en-GB"/>
              </w:rPr>
              <w:t>b)</w:t>
            </w:r>
            <w:r w:rsidRPr="003C4055">
              <w:rPr>
                <w:rFonts w:ascii="Arial" w:hAnsi="Arial" w:cs="Arial"/>
                <w:sz w:val="17"/>
                <w:szCs w:val="17"/>
                <w:lang w:eastAsia="en-GB"/>
              </w:rPr>
              <w:tab/>
              <w:t>Precious metal certificates</w:t>
            </w:r>
          </w:p>
          <w:p w14:paraId="7F37229E" w14:textId="77777777" w:rsidR="00535C44" w:rsidRPr="003C4055" w:rsidRDefault="00535C44" w:rsidP="00535C44">
            <w:pPr>
              <w:rPr>
                <w:rFonts w:ascii="Arial" w:hAnsi="Arial" w:cs="Arial"/>
                <w:sz w:val="17"/>
                <w:szCs w:val="17"/>
                <w:lang w:eastAsia="en-GB"/>
              </w:rPr>
            </w:pPr>
            <w:r w:rsidRPr="003C4055">
              <w:rPr>
                <w:rFonts w:ascii="Arial" w:hAnsi="Arial" w:cs="Arial"/>
                <w:sz w:val="17"/>
                <w:szCs w:val="17"/>
                <w:lang w:eastAsia="en-GB"/>
              </w:rPr>
              <w:t>c)</w:t>
            </w:r>
            <w:r w:rsidRPr="003C4055">
              <w:rPr>
                <w:rFonts w:ascii="Arial" w:hAnsi="Arial" w:cs="Arial"/>
                <w:sz w:val="17"/>
                <w:szCs w:val="17"/>
                <w:lang w:eastAsia="en-GB"/>
              </w:rPr>
              <w:tab/>
              <w:t xml:space="preserve">Derivatives  which have as their only underlying instrument a precious metal or index of precious metals </w:t>
            </w:r>
          </w:p>
          <w:p w14:paraId="013813BE" w14:textId="77777777" w:rsidR="00004F20" w:rsidRPr="003C4055" w:rsidRDefault="00535C44" w:rsidP="00535C44">
            <w:pPr>
              <w:rPr>
                <w:rFonts w:ascii="Arial" w:hAnsi="Arial" w:cs="Arial"/>
                <w:sz w:val="17"/>
                <w:szCs w:val="17"/>
                <w:lang w:eastAsia="en-GB"/>
              </w:rPr>
            </w:pPr>
            <w:r w:rsidRPr="003C4055">
              <w:rPr>
                <w:rFonts w:ascii="Arial" w:hAnsi="Arial" w:cs="Arial"/>
                <w:sz w:val="17"/>
                <w:szCs w:val="17"/>
                <w:lang w:eastAsia="en-GB"/>
              </w:rPr>
              <w:t>Limit: 20% of the net asset value</w:t>
            </w:r>
          </w:p>
        </w:tc>
      </w:tr>
      <w:tr w:rsidR="00004F20" w:rsidRPr="003C4055" w14:paraId="19F00111"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1EE718F3"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Slovak Republic</w:t>
            </w:r>
          </w:p>
        </w:tc>
        <w:tc>
          <w:tcPr>
            <w:tcW w:w="576" w:type="pct"/>
            <w:tcBorders>
              <w:top w:val="nil"/>
              <w:left w:val="nil"/>
              <w:bottom w:val="single" w:sz="4" w:space="0" w:color="auto"/>
              <w:right w:val="single" w:sz="4" w:space="0" w:color="auto"/>
            </w:tcBorders>
            <w:shd w:val="clear" w:color="auto" w:fill="auto"/>
            <w:hideMark/>
          </w:tcPr>
          <w:p w14:paraId="22B4E7D0"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Privately managed mandatory pension system - Other types of funds - In addition to the pension funds (one guaranteed bond pension fund, and</w:t>
            </w:r>
            <w:r w:rsidRPr="003C4055">
              <w:rPr>
                <w:rFonts w:ascii="Arial" w:hAnsi="Arial" w:cs="Arial"/>
                <w:sz w:val="17"/>
                <w:szCs w:val="17"/>
                <w:lang w:eastAsia="en-GB"/>
              </w:rPr>
              <w:br/>
              <w:t xml:space="preserve"> one non-guaranteed equity pension fund) , pension funds management</w:t>
            </w:r>
            <w:r w:rsidRPr="003C4055">
              <w:rPr>
                <w:rFonts w:ascii="Arial" w:hAnsi="Arial" w:cs="Arial"/>
                <w:sz w:val="17"/>
                <w:szCs w:val="17"/>
                <w:lang w:eastAsia="en-GB"/>
              </w:rPr>
              <w:br/>
              <w:t>companies may establish and manage other pension funds, and under the rules of each such fund</w:t>
            </w:r>
            <w:r w:rsidRPr="003C4055">
              <w:rPr>
                <w:rFonts w:ascii="Arial" w:hAnsi="Arial" w:cs="Arial"/>
                <w:sz w:val="17"/>
                <w:szCs w:val="17"/>
                <w:lang w:eastAsia="en-GB"/>
              </w:rPr>
              <w:br/>
              <w:t>the pension funds management company shall either:</w:t>
            </w:r>
            <w:r w:rsidRPr="003C4055">
              <w:rPr>
                <w:rFonts w:ascii="Arial" w:hAnsi="Arial" w:cs="Arial"/>
                <w:sz w:val="17"/>
                <w:szCs w:val="17"/>
                <w:lang w:eastAsia="en-GB"/>
              </w:rPr>
              <w:br/>
              <w:t>a) undertake to replenish the assets of the pension fund (in which case the fund is a 'guaranteed</w:t>
            </w:r>
            <w:r w:rsidRPr="003C4055">
              <w:rPr>
                <w:rFonts w:ascii="Arial" w:hAnsi="Arial" w:cs="Arial"/>
                <w:sz w:val="17"/>
                <w:szCs w:val="17"/>
                <w:lang w:eastAsia="en-GB"/>
              </w:rPr>
              <w:br/>
              <w:t>pension fund'), or</w:t>
            </w:r>
            <w:r w:rsidRPr="003C4055">
              <w:rPr>
                <w:rFonts w:ascii="Arial" w:hAnsi="Arial" w:cs="Arial"/>
                <w:sz w:val="17"/>
                <w:szCs w:val="17"/>
                <w:lang w:eastAsia="en-GB"/>
              </w:rPr>
              <w:br/>
              <w:t>b) not undertake to replenish the assets of the pension fund (in which case the fund is a 'non-</w:t>
            </w:r>
            <w:r w:rsidRPr="003C4055">
              <w:rPr>
                <w:rFonts w:ascii="Arial" w:hAnsi="Arial" w:cs="Arial"/>
                <w:sz w:val="17"/>
                <w:szCs w:val="17"/>
                <w:lang w:eastAsia="en-GB"/>
              </w:rPr>
              <w:br/>
              <w:t>guaranteed pension fund</w:t>
            </w:r>
            <w:r w:rsidR="004F0AF4" w:rsidRPr="003C4055">
              <w:rPr>
                <w:rFonts w:ascii="Arial" w:hAnsi="Arial" w:cs="Arial"/>
                <w:sz w:val="17"/>
                <w:szCs w:val="17"/>
                <w:lang w:eastAsia="en-GB"/>
              </w:rPr>
              <w:t>’</w:t>
            </w:r>
          </w:p>
        </w:tc>
        <w:tc>
          <w:tcPr>
            <w:tcW w:w="479" w:type="pct"/>
            <w:tcBorders>
              <w:top w:val="nil"/>
              <w:left w:val="nil"/>
              <w:bottom w:val="single" w:sz="4" w:space="0" w:color="auto"/>
              <w:right w:val="single" w:sz="4" w:space="0" w:color="auto"/>
            </w:tcBorders>
            <w:shd w:val="clear" w:color="auto" w:fill="auto"/>
            <w:hideMark/>
          </w:tcPr>
          <w:p w14:paraId="112DDF9F"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0% in bond pension funds - 100% in index pension funds (Direct)</w:t>
            </w:r>
          </w:p>
          <w:p w14:paraId="27E88E10" w14:textId="77777777" w:rsidR="00004F20" w:rsidRPr="003C4055" w:rsidRDefault="00004F20" w:rsidP="00A51D88">
            <w:pPr>
              <w:rPr>
                <w:rFonts w:ascii="Arial" w:hAnsi="Arial" w:cs="Arial"/>
                <w:sz w:val="17"/>
                <w:szCs w:val="17"/>
                <w:lang w:eastAsia="en-GB"/>
              </w:rPr>
            </w:pPr>
          </w:p>
          <w:p w14:paraId="1F9EB13D"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Other / Comments: % depends on the type of funds</w:t>
            </w:r>
          </w:p>
        </w:tc>
        <w:tc>
          <w:tcPr>
            <w:tcW w:w="421" w:type="pct"/>
            <w:tcBorders>
              <w:top w:val="nil"/>
              <w:left w:val="nil"/>
              <w:bottom w:val="single" w:sz="4" w:space="0" w:color="auto"/>
              <w:right w:val="single" w:sz="4" w:space="0" w:color="auto"/>
            </w:tcBorders>
            <w:shd w:val="clear" w:color="auto" w:fill="auto"/>
            <w:hideMark/>
          </w:tcPr>
          <w:p w14:paraId="26023832"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the mortgage bonds - not more than 50% of the net asset value (Direct)</w:t>
            </w:r>
          </w:p>
          <w:p w14:paraId="3E329122" w14:textId="77777777" w:rsidR="00004F20" w:rsidRPr="003C4055" w:rsidRDefault="00004F20" w:rsidP="00A51D88">
            <w:pPr>
              <w:rPr>
                <w:rFonts w:ascii="Arial" w:hAnsi="Arial" w:cs="Arial"/>
                <w:sz w:val="17"/>
                <w:szCs w:val="17"/>
                <w:lang w:eastAsia="en-GB"/>
              </w:rPr>
            </w:pPr>
          </w:p>
          <w:p w14:paraId="34F69D52" w14:textId="77777777" w:rsidR="00004F20" w:rsidRPr="003C4055" w:rsidRDefault="00004F20" w:rsidP="00642A80">
            <w:pPr>
              <w:rPr>
                <w:rFonts w:ascii="Arial" w:hAnsi="Arial" w:cs="Arial"/>
                <w:sz w:val="17"/>
                <w:szCs w:val="17"/>
                <w:lang w:eastAsia="en-GB"/>
              </w:rPr>
            </w:pPr>
            <w:r w:rsidRPr="003C4055">
              <w:rPr>
                <w:rFonts w:ascii="Arial" w:hAnsi="Arial" w:cs="Arial"/>
                <w:sz w:val="17"/>
                <w:szCs w:val="17"/>
                <w:lang w:eastAsia="en-GB"/>
              </w:rPr>
              <w:t>Other / Comments: Not more than 10% of the net asset value of a pension fund shall be accounted for by mortgage bonds issued by one bank, or by securities where they are issued by one foreign bank that has its registered office in a Member State and their par value and yields are covered by the bank's mortgage loan claims.</w:t>
            </w:r>
          </w:p>
        </w:tc>
        <w:tc>
          <w:tcPr>
            <w:tcW w:w="421" w:type="pct"/>
            <w:tcBorders>
              <w:top w:val="nil"/>
              <w:left w:val="nil"/>
              <w:bottom w:val="single" w:sz="4" w:space="0" w:color="auto"/>
              <w:right w:val="single" w:sz="4" w:space="0" w:color="auto"/>
            </w:tcBorders>
            <w:shd w:val="clear" w:color="auto" w:fill="auto"/>
            <w:hideMark/>
          </w:tcPr>
          <w:p w14:paraId="73FE0FB4"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0% in index pension funds - 100% in bond pension funds (Direct)</w:t>
            </w:r>
          </w:p>
          <w:p w14:paraId="74AD6014" w14:textId="77777777" w:rsidR="00004F20" w:rsidRPr="003C4055" w:rsidRDefault="00004F20" w:rsidP="00A51D88">
            <w:pPr>
              <w:rPr>
                <w:rFonts w:ascii="Arial" w:hAnsi="Arial" w:cs="Arial"/>
                <w:sz w:val="17"/>
                <w:szCs w:val="17"/>
                <w:lang w:eastAsia="en-GB"/>
              </w:rPr>
            </w:pPr>
          </w:p>
          <w:p w14:paraId="3A4BCA7D"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Other / Comments: % depends on the type of funds</w:t>
            </w:r>
          </w:p>
        </w:tc>
        <w:tc>
          <w:tcPr>
            <w:tcW w:w="421" w:type="pct"/>
            <w:tcBorders>
              <w:top w:val="nil"/>
              <w:left w:val="nil"/>
              <w:bottom w:val="single" w:sz="4" w:space="0" w:color="auto"/>
              <w:right w:val="single" w:sz="4" w:space="0" w:color="auto"/>
            </w:tcBorders>
            <w:shd w:val="clear" w:color="auto" w:fill="auto"/>
            <w:hideMark/>
          </w:tcPr>
          <w:p w14:paraId="08A3F48E"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0% in index pension funds - 100% in bond pension funds (Direct)</w:t>
            </w:r>
          </w:p>
          <w:p w14:paraId="14E9A895" w14:textId="77777777" w:rsidR="00004F20" w:rsidRPr="003C4055" w:rsidRDefault="00004F20" w:rsidP="00A51D88">
            <w:pPr>
              <w:rPr>
                <w:rFonts w:ascii="Arial" w:hAnsi="Arial" w:cs="Arial"/>
                <w:sz w:val="17"/>
                <w:szCs w:val="17"/>
                <w:lang w:eastAsia="en-GB"/>
              </w:rPr>
            </w:pPr>
          </w:p>
          <w:p w14:paraId="62F50A0F"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Other / Comments: Limit for mortgage bonds = 50%</w:t>
            </w:r>
          </w:p>
        </w:tc>
        <w:tc>
          <w:tcPr>
            <w:tcW w:w="421" w:type="pct"/>
            <w:tcBorders>
              <w:top w:val="nil"/>
              <w:left w:val="nil"/>
              <w:bottom w:val="single" w:sz="4" w:space="0" w:color="auto"/>
              <w:right w:val="single" w:sz="4" w:space="0" w:color="auto"/>
            </w:tcBorders>
            <w:shd w:val="clear" w:color="auto" w:fill="auto"/>
            <w:hideMark/>
          </w:tcPr>
          <w:p w14:paraId="6D8FC88C"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open-ended mutual funds = 20%;</w:t>
            </w:r>
            <w:r w:rsidRPr="003C4055">
              <w:rPr>
                <w:rFonts w:ascii="Arial" w:hAnsi="Arial" w:cs="Arial"/>
                <w:sz w:val="17"/>
                <w:szCs w:val="17"/>
                <w:lang w:eastAsia="en-GB"/>
              </w:rPr>
              <w:br/>
              <w:t>- Limit for investments in ETFs = 50% (if not tracking financial index)</w:t>
            </w:r>
          </w:p>
        </w:tc>
        <w:tc>
          <w:tcPr>
            <w:tcW w:w="421" w:type="pct"/>
            <w:tcBorders>
              <w:top w:val="nil"/>
              <w:left w:val="nil"/>
              <w:bottom w:val="single" w:sz="4" w:space="0" w:color="auto"/>
              <w:right w:val="single" w:sz="4" w:space="0" w:color="auto"/>
            </w:tcBorders>
            <w:shd w:val="clear" w:color="auto" w:fill="auto"/>
            <w:hideMark/>
          </w:tcPr>
          <w:p w14:paraId="400DA0AA" w14:textId="77777777" w:rsidR="00004F20" w:rsidRPr="003C4055" w:rsidRDefault="00004F20" w:rsidP="00F61197">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65D972B2"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Pension fund’s assets may not be used to provide loans.</w:t>
            </w:r>
          </w:p>
        </w:tc>
        <w:tc>
          <w:tcPr>
            <w:tcW w:w="421" w:type="pct"/>
            <w:tcBorders>
              <w:top w:val="nil"/>
              <w:left w:val="nil"/>
              <w:bottom w:val="single" w:sz="4" w:space="0" w:color="auto"/>
              <w:right w:val="single" w:sz="4" w:space="0" w:color="auto"/>
            </w:tcBorders>
            <w:shd w:val="clear" w:color="auto" w:fill="auto"/>
            <w:hideMark/>
          </w:tcPr>
          <w:p w14:paraId="621207CE"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 (Direct) </w:t>
            </w:r>
            <w:r w:rsidRPr="003C4055">
              <w:rPr>
                <w:rFonts w:ascii="Arial" w:hAnsi="Arial" w:cs="Arial"/>
                <w:sz w:val="17"/>
                <w:szCs w:val="17"/>
                <w:lang w:eastAsia="en-GB"/>
              </w:rPr>
              <w:br/>
            </w:r>
            <w:r w:rsidRPr="003C4055">
              <w:rPr>
                <w:rFonts w:ascii="Arial" w:hAnsi="Arial" w:cs="Arial"/>
                <w:sz w:val="17"/>
                <w:szCs w:val="17"/>
                <w:lang w:eastAsia="en-GB"/>
              </w:rPr>
              <w:br/>
              <w:t>Other / Comments: Not more than 10% of the net asset value of a pension fund may be accounted for by</w:t>
            </w:r>
            <w:r w:rsidRPr="003C4055">
              <w:rPr>
                <w:rFonts w:ascii="Arial" w:hAnsi="Arial" w:cs="Arial"/>
                <w:sz w:val="17"/>
                <w:szCs w:val="17"/>
                <w:lang w:eastAsia="en-GB"/>
              </w:rPr>
              <w:br/>
              <w:t>funds held in current and deposit accounts with one bank or branch of a foreign bank</w:t>
            </w:r>
            <w:r w:rsidRPr="003C4055">
              <w:rPr>
                <w:rFonts w:ascii="Arial" w:hAnsi="Arial" w:cs="Arial"/>
                <w:sz w:val="17"/>
                <w:szCs w:val="17"/>
                <w:lang w:eastAsia="en-GB"/>
              </w:rPr>
              <w:br/>
            </w:r>
            <w:r w:rsidRPr="003C4055">
              <w:rPr>
                <w:rFonts w:ascii="Arial" w:hAnsi="Arial" w:cs="Arial"/>
                <w:sz w:val="17"/>
                <w:szCs w:val="17"/>
                <w:lang w:eastAsia="en-GB"/>
              </w:rPr>
              <w:br/>
              <w:t>This limit does not apply to funds in current accounts held with the depositary</w:t>
            </w:r>
          </w:p>
        </w:tc>
        <w:tc>
          <w:tcPr>
            <w:tcW w:w="688" w:type="pct"/>
            <w:tcBorders>
              <w:top w:val="nil"/>
              <w:left w:val="nil"/>
              <w:bottom w:val="single" w:sz="4" w:space="0" w:color="auto"/>
              <w:right w:val="single" w:sz="4" w:space="0" w:color="auto"/>
            </w:tcBorders>
            <w:shd w:val="clear" w:color="auto" w:fill="auto"/>
            <w:hideMark/>
          </w:tcPr>
          <w:p w14:paraId="68C24E50" w14:textId="77777777" w:rsidR="00535C44" w:rsidRPr="003C4055" w:rsidRDefault="00004F20" w:rsidP="00535C44">
            <w:pPr>
              <w:rPr>
                <w:rFonts w:ascii="Arial" w:hAnsi="Arial" w:cs="Arial"/>
                <w:sz w:val="17"/>
                <w:szCs w:val="17"/>
                <w:lang w:eastAsia="en-GB"/>
              </w:rPr>
            </w:pPr>
            <w:r w:rsidRPr="003C4055">
              <w:rPr>
                <w:rFonts w:ascii="Arial" w:hAnsi="Arial" w:cs="Arial"/>
                <w:sz w:val="17"/>
                <w:szCs w:val="17"/>
                <w:lang w:eastAsia="en-GB"/>
              </w:rPr>
              <w:t>-</w:t>
            </w:r>
            <w:r w:rsidR="00535C44" w:rsidRPr="003C4055">
              <w:rPr>
                <w:rFonts w:ascii="Arial" w:hAnsi="Arial" w:cs="Arial"/>
                <w:sz w:val="17"/>
                <w:szCs w:val="17"/>
                <w:lang w:eastAsia="en-GB"/>
              </w:rPr>
              <w:t xml:space="preserve"> Assets of pension funds in non-guaranteed fund may include also</w:t>
            </w:r>
          </w:p>
          <w:p w14:paraId="01434329" w14:textId="77777777" w:rsidR="00535C44" w:rsidRPr="003C4055" w:rsidRDefault="00535C44" w:rsidP="00535C44">
            <w:pPr>
              <w:rPr>
                <w:rFonts w:ascii="Arial" w:hAnsi="Arial" w:cs="Arial"/>
                <w:sz w:val="17"/>
                <w:szCs w:val="17"/>
                <w:lang w:eastAsia="en-GB"/>
              </w:rPr>
            </w:pPr>
            <w:r w:rsidRPr="003C4055">
              <w:rPr>
                <w:rFonts w:ascii="Arial" w:hAnsi="Arial" w:cs="Arial"/>
                <w:sz w:val="17"/>
                <w:szCs w:val="17"/>
                <w:lang w:eastAsia="en-GB"/>
              </w:rPr>
              <w:t>a)</w:t>
            </w:r>
            <w:r w:rsidRPr="003C4055">
              <w:rPr>
                <w:rFonts w:ascii="Arial" w:hAnsi="Arial" w:cs="Arial"/>
                <w:sz w:val="17"/>
                <w:szCs w:val="17"/>
                <w:lang w:eastAsia="en-GB"/>
              </w:rPr>
              <w:tab/>
              <w:t>Shares/units of an open-ended investment fund or securities of a foreign collective investment undertaking or other foreign collective investment undertaking where their value is linked exclusively to the value of a precious metal or index of precious metals (</w:t>
            </w:r>
            <w:r w:rsidR="004F0AF4" w:rsidRPr="003C4055">
              <w:rPr>
                <w:rFonts w:ascii="Arial" w:hAnsi="Arial" w:cs="Arial"/>
                <w:sz w:val="17"/>
                <w:szCs w:val="17"/>
                <w:lang w:eastAsia="en-GB"/>
              </w:rPr>
              <w:t>'</w:t>
            </w:r>
            <w:r w:rsidRPr="003C4055">
              <w:rPr>
                <w:rFonts w:ascii="Arial" w:hAnsi="Arial" w:cs="Arial"/>
                <w:sz w:val="17"/>
                <w:szCs w:val="17"/>
                <w:lang w:eastAsia="en-GB"/>
              </w:rPr>
              <w:t xml:space="preserve">precious metal´ means gold, silver, platinium or palladium) </w:t>
            </w:r>
          </w:p>
          <w:p w14:paraId="0C74252F" w14:textId="77777777" w:rsidR="00535C44" w:rsidRPr="003C4055" w:rsidRDefault="00535C44" w:rsidP="00535C44">
            <w:pPr>
              <w:rPr>
                <w:rFonts w:ascii="Arial" w:hAnsi="Arial" w:cs="Arial"/>
                <w:sz w:val="17"/>
                <w:szCs w:val="17"/>
                <w:lang w:eastAsia="en-GB"/>
              </w:rPr>
            </w:pPr>
            <w:r w:rsidRPr="003C4055">
              <w:rPr>
                <w:rFonts w:ascii="Arial" w:hAnsi="Arial" w:cs="Arial"/>
                <w:sz w:val="17"/>
                <w:szCs w:val="17"/>
                <w:lang w:eastAsia="en-GB"/>
              </w:rPr>
              <w:t>b)</w:t>
            </w:r>
            <w:r w:rsidRPr="003C4055">
              <w:rPr>
                <w:rFonts w:ascii="Arial" w:hAnsi="Arial" w:cs="Arial"/>
                <w:sz w:val="17"/>
                <w:szCs w:val="17"/>
                <w:lang w:eastAsia="en-GB"/>
              </w:rPr>
              <w:tab/>
              <w:t>Precious metal certificates</w:t>
            </w:r>
          </w:p>
          <w:p w14:paraId="5EC332C6" w14:textId="77777777" w:rsidR="00535C44" w:rsidRPr="003C4055" w:rsidRDefault="00535C44" w:rsidP="00535C44">
            <w:pPr>
              <w:rPr>
                <w:rFonts w:ascii="Arial" w:hAnsi="Arial" w:cs="Arial"/>
                <w:sz w:val="17"/>
                <w:szCs w:val="17"/>
                <w:lang w:eastAsia="en-GB"/>
              </w:rPr>
            </w:pPr>
            <w:r w:rsidRPr="003C4055">
              <w:rPr>
                <w:rFonts w:ascii="Arial" w:hAnsi="Arial" w:cs="Arial"/>
                <w:sz w:val="17"/>
                <w:szCs w:val="17"/>
                <w:lang w:eastAsia="en-GB"/>
              </w:rPr>
              <w:t>c)</w:t>
            </w:r>
            <w:r w:rsidRPr="003C4055">
              <w:rPr>
                <w:rFonts w:ascii="Arial" w:hAnsi="Arial" w:cs="Arial"/>
                <w:sz w:val="17"/>
                <w:szCs w:val="17"/>
                <w:lang w:eastAsia="en-GB"/>
              </w:rPr>
              <w:tab/>
              <w:t xml:space="preserve">Derivatives  which have as their only underlying instrument a precious metal or index of precious metals </w:t>
            </w:r>
          </w:p>
          <w:p w14:paraId="017FABD7" w14:textId="77777777" w:rsidR="00004F20" w:rsidRPr="003C4055" w:rsidRDefault="00535C44" w:rsidP="00535C44">
            <w:pPr>
              <w:rPr>
                <w:rFonts w:ascii="Arial" w:hAnsi="Arial" w:cs="Arial"/>
                <w:sz w:val="17"/>
                <w:szCs w:val="17"/>
                <w:lang w:eastAsia="en-GB"/>
              </w:rPr>
            </w:pPr>
            <w:r w:rsidRPr="003C4055">
              <w:rPr>
                <w:rFonts w:ascii="Arial" w:hAnsi="Arial" w:cs="Arial"/>
                <w:sz w:val="17"/>
                <w:szCs w:val="17"/>
                <w:lang w:eastAsia="en-GB"/>
              </w:rPr>
              <w:t>Limit: 20% of the net asset value</w:t>
            </w:r>
          </w:p>
        </w:tc>
      </w:tr>
      <w:tr w:rsidR="00004F20" w:rsidRPr="003C4055" w14:paraId="1D19A35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765B83A"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Slovak Republic</w:t>
            </w:r>
          </w:p>
        </w:tc>
        <w:tc>
          <w:tcPr>
            <w:tcW w:w="576" w:type="pct"/>
            <w:tcBorders>
              <w:top w:val="nil"/>
              <w:left w:val="nil"/>
              <w:bottom w:val="single" w:sz="4" w:space="0" w:color="auto"/>
              <w:right w:val="single" w:sz="4" w:space="0" w:color="auto"/>
            </w:tcBorders>
            <w:shd w:val="clear" w:color="auto" w:fill="auto"/>
            <w:hideMark/>
          </w:tcPr>
          <w:p w14:paraId="04596041"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Voluntary personal pension plans - contributory pension funds</w:t>
            </w:r>
          </w:p>
        </w:tc>
        <w:tc>
          <w:tcPr>
            <w:tcW w:w="479" w:type="pct"/>
            <w:tcBorders>
              <w:top w:val="nil"/>
              <w:left w:val="nil"/>
              <w:bottom w:val="single" w:sz="4" w:space="0" w:color="auto"/>
              <w:right w:val="single" w:sz="4" w:space="0" w:color="auto"/>
            </w:tcBorders>
            <w:shd w:val="clear" w:color="auto" w:fill="auto"/>
            <w:hideMark/>
          </w:tcPr>
          <w:p w14:paraId="73CE4AE8" w14:textId="77777777" w:rsidR="00004F20" w:rsidRPr="003C4055" w:rsidRDefault="00004F20" w:rsidP="005E30F3">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4C1C8BB2"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10% -shares/units of special real-estate fund, not more than 25% of the asset value of a supplementary pension fund shall be accounted for by mortgage bonds issued by one bank (Direct)</w:t>
            </w:r>
          </w:p>
          <w:p w14:paraId="7E2812FD" w14:textId="77777777" w:rsidR="00004F20" w:rsidRPr="003C4055" w:rsidRDefault="00004F20" w:rsidP="00A51D88">
            <w:pPr>
              <w:rPr>
                <w:rFonts w:ascii="Arial" w:hAnsi="Arial" w:cs="Arial"/>
                <w:sz w:val="17"/>
                <w:szCs w:val="17"/>
                <w:lang w:eastAsia="en-GB"/>
              </w:rPr>
            </w:pPr>
          </w:p>
          <w:p w14:paraId="626D6041"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Other / Comments: Not more than 35% of the asset value of a supplementary pension fund may be accounted for by the sum of investments in transferable securities and money market instruments issued by a bank, mortgage bonds issued by the same bank, deposits held with this bank and the value of counterparty risk which this bank represents</w:t>
            </w:r>
          </w:p>
        </w:tc>
        <w:tc>
          <w:tcPr>
            <w:tcW w:w="421" w:type="pct"/>
            <w:tcBorders>
              <w:top w:val="nil"/>
              <w:left w:val="nil"/>
              <w:bottom w:val="single" w:sz="4" w:space="0" w:color="auto"/>
              <w:right w:val="single" w:sz="4" w:space="0" w:color="auto"/>
            </w:tcBorders>
            <w:shd w:val="clear" w:color="auto" w:fill="auto"/>
            <w:hideMark/>
          </w:tcPr>
          <w:p w14:paraId="191290A2" w14:textId="77777777" w:rsidR="00004F20" w:rsidRPr="003C4055" w:rsidRDefault="00004F20" w:rsidP="00015292">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7843435B"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bonds = 100%;</w:t>
            </w:r>
            <w:r w:rsidRPr="003C4055">
              <w:rPr>
                <w:rFonts w:ascii="Arial" w:hAnsi="Arial" w:cs="Arial"/>
                <w:sz w:val="17"/>
                <w:szCs w:val="17"/>
                <w:lang w:eastAsia="en-GB"/>
              </w:rPr>
              <w:br/>
              <w:t>- Limit for mortgage bonds = 25%</w:t>
            </w:r>
          </w:p>
        </w:tc>
        <w:tc>
          <w:tcPr>
            <w:tcW w:w="421" w:type="pct"/>
            <w:tcBorders>
              <w:top w:val="nil"/>
              <w:left w:val="nil"/>
              <w:bottom w:val="single" w:sz="4" w:space="0" w:color="auto"/>
              <w:right w:val="single" w:sz="4" w:space="0" w:color="auto"/>
            </w:tcBorders>
            <w:shd w:val="clear" w:color="auto" w:fill="auto"/>
            <w:hideMark/>
          </w:tcPr>
          <w:p w14:paraId="477BF637" w14:textId="77777777" w:rsidR="00004F20" w:rsidRPr="003C4055" w:rsidRDefault="00004F20" w:rsidP="00015292">
            <w:pPr>
              <w:rPr>
                <w:rFonts w:ascii="Arial" w:hAnsi="Arial" w:cs="Arial"/>
                <w:sz w:val="17"/>
                <w:szCs w:val="17"/>
                <w:lang w:eastAsia="en-GB"/>
              </w:rPr>
            </w:pPr>
            <w:r w:rsidRPr="003C4055">
              <w:rPr>
                <w:rFonts w:ascii="Arial" w:hAnsi="Arial" w:cs="Arial"/>
                <w:sz w:val="17"/>
                <w:szCs w:val="17"/>
                <w:lang w:eastAsia="en-GB"/>
              </w:rPr>
              <w:t>UCITS funds: each max. 20%;</w:t>
            </w:r>
          </w:p>
          <w:p w14:paraId="79A17511" w14:textId="77777777" w:rsidR="00004F20" w:rsidRPr="003C4055" w:rsidRDefault="00004F20" w:rsidP="00015292">
            <w:pPr>
              <w:rPr>
                <w:rFonts w:ascii="Arial" w:hAnsi="Arial" w:cs="Arial"/>
                <w:sz w:val="17"/>
                <w:szCs w:val="17"/>
                <w:lang w:eastAsia="en-GB"/>
              </w:rPr>
            </w:pPr>
            <w:r w:rsidRPr="003C4055">
              <w:rPr>
                <w:rFonts w:ascii="Arial" w:hAnsi="Arial" w:cs="Arial"/>
                <w:sz w:val="17"/>
                <w:szCs w:val="17"/>
                <w:lang w:eastAsia="en-GB"/>
              </w:rPr>
              <w:t>non-UCITS funds: each max. 10%</w:t>
            </w:r>
          </w:p>
        </w:tc>
        <w:tc>
          <w:tcPr>
            <w:tcW w:w="421" w:type="pct"/>
            <w:tcBorders>
              <w:top w:val="nil"/>
              <w:left w:val="nil"/>
              <w:bottom w:val="single" w:sz="4" w:space="0" w:color="auto"/>
              <w:right w:val="single" w:sz="4" w:space="0" w:color="auto"/>
            </w:tcBorders>
            <w:shd w:val="clear" w:color="auto" w:fill="auto"/>
            <w:hideMark/>
          </w:tcPr>
          <w:p w14:paraId="42150C41" w14:textId="77777777" w:rsidR="00004F20" w:rsidRPr="003C4055" w:rsidRDefault="00004F20" w:rsidP="004D2768">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3C83F5DA" w14:textId="77777777" w:rsidR="00004F20" w:rsidRPr="003C4055" w:rsidRDefault="00004F20" w:rsidP="00B0009C">
            <w:pPr>
              <w:rPr>
                <w:rFonts w:ascii="Arial" w:hAnsi="Arial" w:cs="Arial"/>
                <w:sz w:val="17"/>
                <w:szCs w:val="17"/>
                <w:lang w:eastAsia="en-GB"/>
              </w:rPr>
            </w:pPr>
            <w:r w:rsidRPr="003C4055">
              <w:rPr>
                <w:rFonts w:ascii="Arial" w:hAnsi="Arial" w:cs="Arial"/>
                <w:sz w:val="17"/>
                <w:szCs w:val="17"/>
                <w:lang w:eastAsia="en-GB"/>
              </w:rPr>
              <w:t xml:space="preserve">0% </w:t>
            </w:r>
            <w:r w:rsidRPr="003C4055">
              <w:rPr>
                <w:rFonts w:ascii="Arial" w:hAnsi="Arial" w:cs="Arial"/>
                <w:sz w:val="17"/>
                <w:szCs w:val="17"/>
                <w:lang w:eastAsia="en-GB"/>
              </w:rPr>
              <w:br/>
            </w:r>
            <w:r w:rsidRPr="003C4055">
              <w:rPr>
                <w:rFonts w:ascii="Arial" w:hAnsi="Arial" w:cs="Arial"/>
                <w:sz w:val="17"/>
                <w:szCs w:val="17"/>
                <w:lang w:eastAsia="en-GB"/>
              </w:rPr>
              <w:br/>
              <w:t>Other / Comments: Providing of loans is not allowed</w:t>
            </w:r>
          </w:p>
        </w:tc>
        <w:tc>
          <w:tcPr>
            <w:tcW w:w="421" w:type="pct"/>
            <w:tcBorders>
              <w:top w:val="nil"/>
              <w:left w:val="nil"/>
              <w:bottom w:val="single" w:sz="4" w:space="0" w:color="auto"/>
              <w:right w:val="single" w:sz="4" w:space="0" w:color="auto"/>
            </w:tcBorders>
            <w:shd w:val="clear" w:color="auto" w:fill="auto"/>
            <w:hideMark/>
          </w:tcPr>
          <w:p w14:paraId="2D7B76AD"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Funds held in current and deposit accounts with one bank or branch of a foreign bank</w:t>
            </w:r>
            <w:r w:rsidRPr="003C4055">
              <w:rPr>
                <w:rFonts w:ascii="Arial" w:hAnsi="Arial" w:cs="Arial"/>
                <w:sz w:val="17"/>
                <w:szCs w:val="17"/>
                <w:lang w:eastAsia="en-GB"/>
              </w:rPr>
              <w:br/>
              <w:t>may constitute more than 20% of the asset value of a supplementary</w:t>
            </w:r>
            <w:r w:rsidRPr="003C4055">
              <w:rPr>
                <w:rFonts w:ascii="Arial" w:hAnsi="Arial" w:cs="Arial"/>
                <w:sz w:val="17"/>
                <w:szCs w:val="17"/>
                <w:lang w:eastAsia="en-GB"/>
              </w:rPr>
              <w:br/>
              <w:t>pension fund</w:t>
            </w:r>
            <w:r w:rsidRPr="003C4055">
              <w:rPr>
                <w:rFonts w:ascii="Arial" w:hAnsi="Arial" w:cs="Arial"/>
                <w:sz w:val="17"/>
                <w:szCs w:val="17"/>
                <w:lang w:eastAsia="en-GB"/>
              </w:rPr>
              <w:br/>
            </w:r>
            <w:r w:rsidRPr="003C4055">
              <w:rPr>
                <w:rFonts w:ascii="Arial" w:hAnsi="Arial" w:cs="Arial"/>
                <w:sz w:val="17"/>
                <w:szCs w:val="17"/>
                <w:lang w:eastAsia="en-GB"/>
              </w:rPr>
              <w:br/>
              <w:t>This limit does not apply to funds in current accounts held with the depositary</w:t>
            </w:r>
          </w:p>
        </w:tc>
        <w:tc>
          <w:tcPr>
            <w:tcW w:w="688" w:type="pct"/>
            <w:tcBorders>
              <w:top w:val="nil"/>
              <w:left w:val="nil"/>
              <w:bottom w:val="single" w:sz="4" w:space="0" w:color="auto"/>
              <w:right w:val="single" w:sz="4" w:space="0" w:color="auto"/>
            </w:tcBorders>
            <w:shd w:val="clear" w:color="auto" w:fill="auto"/>
            <w:hideMark/>
          </w:tcPr>
          <w:p w14:paraId="74849373"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555EEC5C"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7B9CA835"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Slovak Republic</w:t>
            </w:r>
          </w:p>
        </w:tc>
        <w:tc>
          <w:tcPr>
            <w:tcW w:w="576" w:type="pct"/>
            <w:tcBorders>
              <w:top w:val="nil"/>
              <w:left w:val="nil"/>
              <w:bottom w:val="single" w:sz="4" w:space="0" w:color="auto"/>
              <w:right w:val="single" w:sz="4" w:space="0" w:color="auto"/>
            </w:tcBorders>
            <w:shd w:val="clear" w:color="auto" w:fill="auto"/>
            <w:hideMark/>
          </w:tcPr>
          <w:p w14:paraId="43EDE467"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Voluntary personal pension plans - pay-out pension funds</w:t>
            </w:r>
          </w:p>
        </w:tc>
        <w:tc>
          <w:tcPr>
            <w:tcW w:w="479" w:type="pct"/>
            <w:tcBorders>
              <w:top w:val="nil"/>
              <w:left w:val="nil"/>
              <w:bottom w:val="single" w:sz="4" w:space="0" w:color="auto"/>
              <w:right w:val="single" w:sz="4" w:space="0" w:color="auto"/>
            </w:tcBorders>
            <w:shd w:val="clear" w:color="auto" w:fill="auto"/>
            <w:hideMark/>
          </w:tcPr>
          <w:p w14:paraId="186013AB" w14:textId="77777777" w:rsidR="00004F20" w:rsidRPr="003C4055" w:rsidRDefault="00004F20" w:rsidP="00FE5D26">
            <w:pPr>
              <w:rPr>
                <w:rFonts w:ascii="Arial" w:hAnsi="Arial" w:cs="Arial"/>
                <w:sz w:val="17"/>
                <w:szCs w:val="17"/>
                <w:lang w:eastAsia="en-GB"/>
              </w:rPr>
            </w:pPr>
            <w:r w:rsidRPr="003C4055">
              <w:rPr>
                <w:rFonts w:ascii="Arial" w:hAnsi="Arial" w:cs="Arial"/>
                <w:sz w:val="17"/>
                <w:szCs w:val="17"/>
                <w:lang w:eastAsia="en-GB"/>
              </w:rPr>
              <w:t>0% (Not allowed)</w:t>
            </w:r>
          </w:p>
        </w:tc>
        <w:tc>
          <w:tcPr>
            <w:tcW w:w="421" w:type="pct"/>
            <w:tcBorders>
              <w:top w:val="nil"/>
              <w:left w:val="nil"/>
              <w:bottom w:val="single" w:sz="4" w:space="0" w:color="auto"/>
              <w:right w:val="single" w:sz="4" w:space="0" w:color="auto"/>
            </w:tcBorders>
            <w:shd w:val="clear" w:color="auto" w:fill="auto"/>
            <w:hideMark/>
          </w:tcPr>
          <w:p w14:paraId="38DF4F34"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not more than 25% of the asset value of a supplementary pension fund shall be accounted for by mortgage bonds issued by one bank (Direct)</w:t>
            </w:r>
          </w:p>
          <w:p w14:paraId="69EE4DB0" w14:textId="77777777" w:rsidR="00004F20" w:rsidRPr="003C4055" w:rsidRDefault="00004F20" w:rsidP="00A51D88">
            <w:pPr>
              <w:rPr>
                <w:rFonts w:ascii="Arial" w:hAnsi="Arial" w:cs="Arial"/>
                <w:sz w:val="17"/>
                <w:szCs w:val="17"/>
                <w:lang w:eastAsia="en-GB"/>
              </w:rPr>
            </w:pPr>
          </w:p>
          <w:p w14:paraId="762743EF"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Other / Comments: Not more than 35% of the asset value of a supplementary pension fund may be accounted for by the sum of investments in transferable securities and money market instruments issued by a bank, mortgage bonds issued by the same bank, deposits held with this bank and the value of counterparty risk which this bank represents</w:t>
            </w:r>
          </w:p>
        </w:tc>
        <w:tc>
          <w:tcPr>
            <w:tcW w:w="421" w:type="pct"/>
            <w:tcBorders>
              <w:top w:val="nil"/>
              <w:left w:val="nil"/>
              <w:bottom w:val="single" w:sz="4" w:space="0" w:color="auto"/>
              <w:right w:val="single" w:sz="4" w:space="0" w:color="auto"/>
            </w:tcBorders>
            <w:shd w:val="clear" w:color="auto" w:fill="auto"/>
            <w:hideMark/>
          </w:tcPr>
          <w:p w14:paraId="5B661059" w14:textId="77777777" w:rsidR="00004F20" w:rsidRPr="003C4055" w:rsidRDefault="00004F20" w:rsidP="00920ACE">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758E0F27"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bonds = 100%;</w:t>
            </w:r>
            <w:r w:rsidRPr="003C4055">
              <w:rPr>
                <w:rFonts w:ascii="Arial" w:hAnsi="Arial" w:cs="Arial"/>
                <w:sz w:val="17"/>
                <w:szCs w:val="17"/>
                <w:lang w:eastAsia="en-GB"/>
              </w:rPr>
              <w:br/>
              <w:t>- Limit for mortgage bonds = 25%</w:t>
            </w:r>
          </w:p>
        </w:tc>
        <w:tc>
          <w:tcPr>
            <w:tcW w:w="421" w:type="pct"/>
            <w:tcBorders>
              <w:top w:val="nil"/>
              <w:left w:val="nil"/>
              <w:bottom w:val="single" w:sz="4" w:space="0" w:color="auto"/>
              <w:right w:val="single" w:sz="4" w:space="0" w:color="auto"/>
            </w:tcBorders>
            <w:shd w:val="clear" w:color="auto" w:fill="auto"/>
            <w:hideMark/>
          </w:tcPr>
          <w:p w14:paraId="65E84FCA"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20% (Direct) </w:t>
            </w:r>
          </w:p>
          <w:p w14:paraId="1C49E5B5" w14:textId="77777777" w:rsidR="00004F20" w:rsidRPr="003C4055" w:rsidRDefault="00004F20" w:rsidP="00A51D88">
            <w:pPr>
              <w:rPr>
                <w:rFonts w:ascii="Arial" w:hAnsi="Arial" w:cs="Arial"/>
                <w:sz w:val="17"/>
                <w:szCs w:val="17"/>
                <w:lang w:eastAsia="en-GB"/>
              </w:rPr>
            </w:pPr>
          </w:p>
          <w:p w14:paraId="59FE04C1"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Other / Comments: UCITS funds: each max. 20%</w:t>
            </w:r>
          </w:p>
        </w:tc>
        <w:tc>
          <w:tcPr>
            <w:tcW w:w="421" w:type="pct"/>
            <w:tcBorders>
              <w:top w:val="nil"/>
              <w:left w:val="nil"/>
              <w:bottom w:val="single" w:sz="4" w:space="0" w:color="auto"/>
              <w:right w:val="single" w:sz="4" w:space="0" w:color="auto"/>
            </w:tcBorders>
            <w:shd w:val="clear" w:color="auto" w:fill="auto"/>
            <w:hideMark/>
          </w:tcPr>
          <w:p w14:paraId="01093C34" w14:textId="77777777" w:rsidR="00004F20" w:rsidRPr="003C4055" w:rsidRDefault="00004F20" w:rsidP="00C4613E">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5A57536E" w14:textId="77777777" w:rsidR="00004F20" w:rsidRPr="003C4055" w:rsidRDefault="00004F20" w:rsidP="00392390">
            <w:pPr>
              <w:rPr>
                <w:rFonts w:ascii="Arial" w:hAnsi="Arial" w:cs="Arial"/>
                <w:sz w:val="17"/>
                <w:szCs w:val="17"/>
                <w:lang w:eastAsia="en-GB"/>
              </w:rPr>
            </w:pPr>
            <w:r w:rsidRPr="003C4055">
              <w:rPr>
                <w:rFonts w:ascii="Arial" w:hAnsi="Arial" w:cs="Arial"/>
                <w:sz w:val="17"/>
                <w:szCs w:val="17"/>
                <w:lang w:eastAsia="en-GB"/>
              </w:rPr>
              <w:t>0%</w:t>
            </w:r>
          </w:p>
          <w:p w14:paraId="63289A2C" w14:textId="77777777" w:rsidR="00004F20" w:rsidRPr="003C4055" w:rsidRDefault="00004F20" w:rsidP="00392390">
            <w:pPr>
              <w:rPr>
                <w:rFonts w:ascii="Arial" w:hAnsi="Arial" w:cs="Arial"/>
                <w:sz w:val="17"/>
                <w:szCs w:val="17"/>
                <w:lang w:eastAsia="en-GB"/>
              </w:rPr>
            </w:pPr>
            <w:r w:rsidRPr="003C4055">
              <w:rPr>
                <w:rFonts w:ascii="Arial" w:hAnsi="Arial" w:cs="Arial"/>
                <w:sz w:val="17"/>
                <w:szCs w:val="17"/>
                <w:lang w:eastAsia="en-GB"/>
              </w:rPr>
              <w:br/>
              <w:t>Other / Comments: Providing of loans is not allowed</w:t>
            </w:r>
          </w:p>
        </w:tc>
        <w:tc>
          <w:tcPr>
            <w:tcW w:w="421" w:type="pct"/>
            <w:tcBorders>
              <w:top w:val="nil"/>
              <w:left w:val="nil"/>
              <w:bottom w:val="single" w:sz="4" w:space="0" w:color="auto"/>
              <w:right w:val="single" w:sz="4" w:space="0" w:color="auto"/>
            </w:tcBorders>
            <w:shd w:val="clear" w:color="auto" w:fill="auto"/>
            <w:hideMark/>
          </w:tcPr>
          <w:p w14:paraId="27AF6EEA"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Funds held in current and deposit accounts with one bank or branch of a foreign bank</w:t>
            </w:r>
            <w:r w:rsidRPr="003C4055">
              <w:rPr>
                <w:rFonts w:ascii="Arial" w:hAnsi="Arial" w:cs="Arial"/>
                <w:sz w:val="17"/>
                <w:szCs w:val="17"/>
                <w:lang w:eastAsia="en-GB"/>
              </w:rPr>
              <w:br/>
              <w:t>may constitute more than 20% of the asset value of a supplementary</w:t>
            </w:r>
            <w:r w:rsidRPr="003C4055">
              <w:rPr>
                <w:rFonts w:ascii="Arial" w:hAnsi="Arial" w:cs="Arial"/>
                <w:sz w:val="17"/>
                <w:szCs w:val="17"/>
                <w:lang w:eastAsia="en-GB"/>
              </w:rPr>
              <w:br/>
              <w:t>pension fund</w:t>
            </w:r>
            <w:r w:rsidRPr="003C4055">
              <w:rPr>
                <w:rFonts w:ascii="Arial" w:hAnsi="Arial" w:cs="Arial"/>
                <w:sz w:val="17"/>
                <w:szCs w:val="17"/>
                <w:lang w:eastAsia="en-GB"/>
              </w:rPr>
              <w:br/>
            </w:r>
            <w:r w:rsidRPr="003C4055">
              <w:rPr>
                <w:rFonts w:ascii="Arial" w:hAnsi="Arial" w:cs="Arial"/>
                <w:sz w:val="17"/>
                <w:szCs w:val="17"/>
                <w:lang w:eastAsia="en-GB"/>
              </w:rPr>
              <w:br/>
              <w:t>This limit does not apply to funds in current accounts held with the depositary</w:t>
            </w:r>
          </w:p>
        </w:tc>
        <w:tc>
          <w:tcPr>
            <w:tcW w:w="688" w:type="pct"/>
            <w:tcBorders>
              <w:top w:val="nil"/>
              <w:left w:val="nil"/>
              <w:bottom w:val="single" w:sz="4" w:space="0" w:color="auto"/>
              <w:right w:val="single" w:sz="4" w:space="0" w:color="auto"/>
            </w:tcBorders>
            <w:shd w:val="clear" w:color="auto" w:fill="auto"/>
            <w:hideMark/>
          </w:tcPr>
          <w:p w14:paraId="103ED430"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0F7928E7" w14:textId="77777777" w:rsidTr="00E12A80">
        <w:trPr>
          <w:trHeight w:val="3169"/>
        </w:trPr>
        <w:tc>
          <w:tcPr>
            <w:tcW w:w="310" w:type="pct"/>
            <w:tcBorders>
              <w:top w:val="nil"/>
              <w:left w:val="single" w:sz="4" w:space="0" w:color="auto"/>
              <w:bottom w:val="single" w:sz="4" w:space="0" w:color="auto"/>
              <w:right w:val="single" w:sz="4" w:space="0" w:color="auto"/>
            </w:tcBorders>
            <w:shd w:val="clear" w:color="000000" w:fill="FFFFFF"/>
            <w:hideMark/>
          </w:tcPr>
          <w:p w14:paraId="359E64BB"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Slovenia</w:t>
            </w:r>
          </w:p>
        </w:tc>
        <w:tc>
          <w:tcPr>
            <w:tcW w:w="576" w:type="pct"/>
            <w:tcBorders>
              <w:top w:val="nil"/>
              <w:left w:val="nil"/>
              <w:bottom w:val="single" w:sz="4" w:space="0" w:color="auto"/>
              <w:right w:val="single" w:sz="4" w:space="0" w:color="auto"/>
            </w:tcBorders>
            <w:shd w:val="clear" w:color="auto" w:fill="auto"/>
            <w:hideMark/>
          </w:tcPr>
          <w:p w14:paraId="188B3593" w14:textId="77777777" w:rsidR="00004F20" w:rsidRPr="003C4055" w:rsidRDefault="00F52AAA" w:rsidP="00A51D88">
            <w:pPr>
              <w:rPr>
                <w:rFonts w:ascii="Arial" w:hAnsi="Arial" w:cs="Arial"/>
                <w:sz w:val="17"/>
                <w:szCs w:val="17"/>
                <w:lang w:eastAsia="en-GB"/>
              </w:rPr>
            </w:pPr>
            <w:r w:rsidRPr="003C4055">
              <w:rPr>
                <w:rFonts w:ascii="Arial" w:hAnsi="Arial" w:cs="Arial"/>
                <w:sz w:val="17"/>
                <w:szCs w:val="17"/>
                <w:lang w:eastAsia="en-GB"/>
              </w:rPr>
              <w:t>- Pension company</w:t>
            </w:r>
            <w:r w:rsidRPr="003C4055">
              <w:rPr>
                <w:rFonts w:ascii="Arial" w:hAnsi="Arial" w:cs="Arial"/>
                <w:sz w:val="17"/>
                <w:szCs w:val="17"/>
                <w:lang w:eastAsia="en-GB"/>
              </w:rPr>
              <w:br/>
              <w:t>- Mutual pension funds</w:t>
            </w:r>
          </w:p>
        </w:tc>
        <w:tc>
          <w:tcPr>
            <w:tcW w:w="479" w:type="pct"/>
            <w:tcBorders>
              <w:top w:val="nil"/>
              <w:left w:val="nil"/>
              <w:bottom w:val="single" w:sz="4" w:space="0" w:color="auto"/>
              <w:right w:val="single" w:sz="4" w:space="0" w:color="auto"/>
            </w:tcBorders>
            <w:shd w:val="clear" w:color="auto" w:fill="auto"/>
            <w:hideMark/>
          </w:tcPr>
          <w:p w14:paraId="2F930180" w14:textId="77777777" w:rsidR="00D973BF" w:rsidRPr="003C4055" w:rsidRDefault="00D973BF" w:rsidP="00D973BF">
            <w:pPr>
              <w:rPr>
                <w:rFonts w:ascii="Arial" w:hAnsi="Arial" w:cs="Arial"/>
                <w:sz w:val="17"/>
                <w:szCs w:val="17"/>
                <w:lang w:eastAsia="en-GB"/>
              </w:rPr>
            </w:pPr>
            <w:r w:rsidRPr="003C4055">
              <w:rPr>
                <w:rFonts w:ascii="Arial" w:hAnsi="Arial" w:cs="Arial"/>
                <w:sz w:val="17"/>
                <w:szCs w:val="17"/>
                <w:lang w:eastAsia="en-GB"/>
              </w:rPr>
              <w:t>100%</w:t>
            </w:r>
          </w:p>
          <w:p w14:paraId="35AD4EB6" w14:textId="77777777" w:rsidR="00004F20" w:rsidRPr="003C4055" w:rsidRDefault="00D973BF" w:rsidP="00A51D88">
            <w:pPr>
              <w:rPr>
                <w:rFonts w:ascii="Arial" w:hAnsi="Arial" w:cs="Arial"/>
                <w:sz w:val="17"/>
                <w:szCs w:val="17"/>
                <w:lang w:eastAsia="en-GB"/>
              </w:rPr>
            </w:pPr>
            <w:r w:rsidRPr="003C4055">
              <w:rPr>
                <w:rFonts w:ascii="Arial" w:hAnsi="Arial" w:cs="Arial"/>
                <w:sz w:val="17"/>
                <w:szCs w:val="17"/>
                <w:lang w:eastAsia="en-GB"/>
              </w:rPr>
              <w:t xml:space="preserve">- of which max. 5% in non-publicly tradable Equity. </w:t>
            </w:r>
          </w:p>
        </w:tc>
        <w:tc>
          <w:tcPr>
            <w:tcW w:w="421" w:type="pct"/>
            <w:tcBorders>
              <w:top w:val="nil"/>
              <w:left w:val="nil"/>
              <w:bottom w:val="single" w:sz="4" w:space="0" w:color="auto"/>
              <w:right w:val="single" w:sz="4" w:space="0" w:color="auto"/>
            </w:tcBorders>
            <w:shd w:val="clear" w:color="auto" w:fill="auto"/>
            <w:hideMark/>
          </w:tcPr>
          <w:p w14:paraId="54B17355" w14:textId="77777777" w:rsidR="00004F20" w:rsidRPr="003C4055" w:rsidRDefault="00D973BF" w:rsidP="00551939">
            <w:pPr>
              <w:rPr>
                <w:rFonts w:ascii="Arial" w:hAnsi="Arial" w:cs="Arial"/>
                <w:sz w:val="17"/>
                <w:szCs w:val="17"/>
                <w:lang w:eastAsia="en-GB"/>
              </w:rPr>
            </w:pPr>
            <w:r w:rsidRPr="003C4055">
              <w:rPr>
                <w:rFonts w:ascii="Arial" w:hAnsi="Arial" w:cs="Arial"/>
                <w:sz w:val="17"/>
                <w:szCs w:val="17"/>
                <w:lang w:eastAsia="en-GB"/>
              </w:rPr>
              <w:t>Max 20% direct</w:t>
            </w:r>
          </w:p>
        </w:tc>
        <w:tc>
          <w:tcPr>
            <w:tcW w:w="421" w:type="pct"/>
            <w:tcBorders>
              <w:top w:val="nil"/>
              <w:left w:val="nil"/>
              <w:bottom w:val="single" w:sz="4" w:space="0" w:color="auto"/>
              <w:right w:val="single" w:sz="4" w:space="0" w:color="auto"/>
            </w:tcBorders>
            <w:shd w:val="clear" w:color="auto" w:fill="auto"/>
            <w:hideMark/>
          </w:tcPr>
          <w:p w14:paraId="36A26E34" w14:textId="77777777" w:rsidR="00004F20" w:rsidRPr="003C4055" w:rsidRDefault="00D973BF" w:rsidP="00D973BF">
            <w:pPr>
              <w:rPr>
                <w:rFonts w:ascii="Arial" w:hAnsi="Arial" w:cs="Arial"/>
                <w:sz w:val="17"/>
                <w:szCs w:val="17"/>
                <w:lang w:eastAsia="en-GB"/>
              </w:rPr>
            </w:pPr>
            <w:r w:rsidRPr="003C4055">
              <w:rPr>
                <w:rFonts w:ascii="Arial" w:hAnsi="Arial" w:cs="Arial"/>
                <w:sz w:val="17"/>
                <w:szCs w:val="17"/>
                <w:lang w:eastAsia="en-GB"/>
              </w:rPr>
              <w:t>100% in case of  Slovenian or EEA Member States Sovereign Bonds or third country Sovereign Bonds with appropriate guarantee, when they are spread between</w:t>
            </w:r>
            <w:r w:rsidR="007B490C" w:rsidRPr="003C4055">
              <w:rPr>
                <w:rFonts w:ascii="Arial" w:hAnsi="Arial" w:cs="Arial"/>
                <w:sz w:val="17"/>
                <w:szCs w:val="17"/>
                <w:lang w:eastAsia="en-GB"/>
              </w:rPr>
              <w:t xml:space="preserve"> at least</w:t>
            </w:r>
            <w:r w:rsidRPr="003C4055">
              <w:rPr>
                <w:rFonts w:ascii="Arial" w:hAnsi="Arial" w:cs="Arial"/>
                <w:sz w:val="17"/>
                <w:szCs w:val="17"/>
                <w:lang w:eastAsia="en-GB"/>
              </w:rPr>
              <w:t xml:space="preserve"> 6 different issues;</w:t>
            </w:r>
          </w:p>
          <w:p w14:paraId="106A9111" w14:textId="77777777" w:rsidR="00F52AAA" w:rsidRPr="003C4055" w:rsidRDefault="00F52AAA" w:rsidP="004D0F26">
            <w:pPr>
              <w:rPr>
                <w:rFonts w:ascii="Arial" w:hAnsi="Arial" w:cs="Arial"/>
                <w:sz w:val="17"/>
                <w:szCs w:val="17"/>
                <w:lang w:eastAsia="en-GB"/>
              </w:rPr>
            </w:pPr>
            <w:r w:rsidRPr="003C4055">
              <w:rPr>
                <w:rFonts w:ascii="Arial" w:hAnsi="Arial" w:cs="Arial"/>
                <w:sz w:val="17"/>
                <w:szCs w:val="17"/>
                <w:lang w:eastAsia="en-GB"/>
              </w:rPr>
              <w:t>- max. 30% of the single issue</w:t>
            </w:r>
          </w:p>
        </w:tc>
        <w:tc>
          <w:tcPr>
            <w:tcW w:w="421" w:type="pct"/>
            <w:tcBorders>
              <w:top w:val="nil"/>
              <w:left w:val="nil"/>
              <w:bottom w:val="single" w:sz="4" w:space="0" w:color="auto"/>
              <w:right w:val="single" w:sz="4" w:space="0" w:color="auto"/>
            </w:tcBorders>
            <w:shd w:val="clear" w:color="auto" w:fill="auto"/>
            <w:hideMark/>
          </w:tcPr>
          <w:p w14:paraId="634BFA49" w14:textId="77777777" w:rsidR="00004F20" w:rsidRPr="003C4055" w:rsidRDefault="00D973BF" w:rsidP="00A51D88">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74CDBCCD" w14:textId="77777777" w:rsidR="00004F20" w:rsidRPr="003C4055" w:rsidRDefault="00D973BF" w:rsidP="00A51D88">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13D0EF19" w14:textId="77777777" w:rsidR="00004F20" w:rsidRPr="003C4055" w:rsidRDefault="007B490C" w:rsidP="001306CB">
            <w:pPr>
              <w:rPr>
                <w:rFonts w:ascii="Arial" w:hAnsi="Arial" w:cs="Arial"/>
                <w:sz w:val="17"/>
                <w:szCs w:val="17"/>
                <w:lang w:eastAsia="en-GB"/>
              </w:rPr>
            </w:pPr>
            <w:r w:rsidRPr="003C4055">
              <w:rPr>
                <w:rFonts w:ascii="Arial" w:hAnsi="Arial" w:cs="Arial"/>
                <w:sz w:val="17"/>
                <w:szCs w:val="17"/>
                <w:lang w:eastAsia="en-GB"/>
              </w:rPr>
              <w:t>1% (Direct) for investments in venture capital funds</w:t>
            </w:r>
          </w:p>
        </w:tc>
        <w:tc>
          <w:tcPr>
            <w:tcW w:w="421" w:type="pct"/>
            <w:tcBorders>
              <w:top w:val="nil"/>
              <w:left w:val="nil"/>
              <w:bottom w:val="single" w:sz="4" w:space="0" w:color="auto"/>
              <w:right w:val="single" w:sz="4" w:space="0" w:color="auto"/>
            </w:tcBorders>
            <w:shd w:val="clear" w:color="auto" w:fill="auto"/>
            <w:hideMark/>
          </w:tcPr>
          <w:p w14:paraId="517157D7" w14:textId="77777777" w:rsidR="00004F20" w:rsidRPr="003C4055" w:rsidRDefault="00F52AAA" w:rsidP="00D973BF">
            <w:pPr>
              <w:rPr>
                <w:rFonts w:ascii="Arial" w:hAnsi="Arial" w:cs="Arial"/>
                <w:sz w:val="17"/>
                <w:szCs w:val="17"/>
                <w:lang w:eastAsia="en-GB"/>
              </w:rPr>
            </w:pPr>
            <w:r w:rsidRPr="003C4055">
              <w:rPr>
                <w:rFonts w:ascii="Arial" w:hAnsi="Arial" w:cs="Arial"/>
                <w:sz w:val="17"/>
                <w:szCs w:val="17"/>
                <w:lang w:eastAsia="en-GB"/>
              </w:rPr>
              <w:t xml:space="preserve">100% </w:t>
            </w:r>
            <w:r w:rsidR="0096371A" w:rsidRPr="003C4055">
              <w:rPr>
                <w:rFonts w:ascii="Arial" w:hAnsi="Arial" w:cs="Arial"/>
                <w:sz w:val="17"/>
                <w:szCs w:val="17"/>
                <w:lang w:eastAsia="en-GB"/>
              </w:rPr>
              <w:t xml:space="preserve">in “Schuldschein” </w:t>
            </w:r>
            <w:r w:rsidRPr="003C4055">
              <w:rPr>
                <w:rFonts w:ascii="Arial" w:hAnsi="Arial" w:cs="Arial"/>
                <w:sz w:val="17"/>
                <w:szCs w:val="17"/>
                <w:lang w:eastAsia="en-GB"/>
              </w:rPr>
              <w:t>- when in accordance with the Regulators’ prior approval.</w:t>
            </w:r>
          </w:p>
        </w:tc>
        <w:tc>
          <w:tcPr>
            <w:tcW w:w="421" w:type="pct"/>
            <w:tcBorders>
              <w:top w:val="nil"/>
              <w:left w:val="nil"/>
              <w:bottom w:val="single" w:sz="4" w:space="0" w:color="auto"/>
              <w:right w:val="single" w:sz="4" w:space="0" w:color="auto"/>
            </w:tcBorders>
            <w:shd w:val="clear" w:color="auto" w:fill="auto"/>
            <w:hideMark/>
          </w:tcPr>
          <w:p w14:paraId="0443B112" w14:textId="77777777" w:rsidR="00F52AAA" w:rsidRPr="003C4055" w:rsidRDefault="00F52AAA" w:rsidP="00F52AAA">
            <w:pPr>
              <w:rPr>
                <w:rFonts w:ascii="Arial" w:hAnsi="Arial" w:cs="Arial"/>
                <w:sz w:val="17"/>
                <w:szCs w:val="17"/>
                <w:lang w:eastAsia="en-GB"/>
              </w:rPr>
            </w:pPr>
            <w:r w:rsidRPr="003C4055">
              <w:rPr>
                <w:rFonts w:ascii="Arial" w:hAnsi="Arial" w:cs="Arial"/>
                <w:sz w:val="17"/>
                <w:szCs w:val="17"/>
                <w:lang w:eastAsia="en-GB"/>
              </w:rPr>
              <w:t>- 100%(Direct)</w:t>
            </w:r>
          </w:p>
          <w:p w14:paraId="33ECAA79" w14:textId="77777777" w:rsidR="00F52AAA" w:rsidRPr="003C4055" w:rsidRDefault="00F52AAA" w:rsidP="00F52AAA">
            <w:pPr>
              <w:rPr>
                <w:rFonts w:ascii="Arial" w:hAnsi="Arial" w:cs="Arial"/>
                <w:sz w:val="17"/>
                <w:szCs w:val="17"/>
                <w:lang w:eastAsia="en-GB"/>
              </w:rPr>
            </w:pPr>
            <w:r w:rsidRPr="003C4055">
              <w:rPr>
                <w:rFonts w:ascii="Arial" w:hAnsi="Arial" w:cs="Arial"/>
                <w:sz w:val="17"/>
                <w:szCs w:val="17"/>
                <w:lang w:eastAsia="en-GB"/>
              </w:rPr>
              <w:t>- 20% in individual institution</w:t>
            </w:r>
          </w:p>
          <w:p w14:paraId="1954C0DF" w14:textId="77777777" w:rsidR="00004F20" w:rsidRPr="003C4055" w:rsidRDefault="00004F20" w:rsidP="00A84745">
            <w:pPr>
              <w:rPr>
                <w:rFonts w:ascii="Arial" w:hAnsi="Arial" w:cs="Arial"/>
                <w:sz w:val="17"/>
                <w:szCs w:val="17"/>
                <w:lang w:eastAsia="en-GB"/>
              </w:rPr>
            </w:pPr>
          </w:p>
        </w:tc>
        <w:tc>
          <w:tcPr>
            <w:tcW w:w="688" w:type="pct"/>
            <w:tcBorders>
              <w:top w:val="nil"/>
              <w:left w:val="nil"/>
              <w:bottom w:val="single" w:sz="4" w:space="0" w:color="auto"/>
              <w:right w:val="single" w:sz="4" w:space="0" w:color="auto"/>
            </w:tcBorders>
            <w:shd w:val="clear" w:color="auto" w:fill="auto"/>
            <w:hideMark/>
          </w:tcPr>
          <w:p w14:paraId="6377E77A" w14:textId="77777777" w:rsidR="00D973BF" w:rsidRPr="003C4055" w:rsidRDefault="00D973BF" w:rsidP="00D973BF">
            <w:pPr>
              <w:rPr>
                <w:rFonts w:ascii="Arial" w:hAnsi="Arial" w:cs="Arial"/>
                <w:sz w:val="17"/>
                <w:szCs w:val="17"/>
                <w:lang w:eastAsia="en-GB"/>
              </w:rPr>
            </w:pPr>
            <w:r w:rsidRPr="003C4055">
              <w:rPr>
                <w:rFonts w:ascii="Arial" w:hAnsi="Arial" w:cs="Arial"/>
                <w:sz w:val="17"/>
                <w:szCs w:val="17"/>
                <w:lang w:eastAsia="en-GB"/>
              </w:rPr>
              <w:t>20% in equities, money market instruments, deposits and structured  investments issued by single issuer;</w:t>
            </w:r>
          </w:p>
          <w:p w14:paraId="09F82391" w14:textId="77777777" w:rsidR="00004F20" w:rsidRPr="003C4055" w:rsidRDefault="00D973BF" w:rsidP="00D973BF">
            <w:pPr>
              <w:rPr>
                <w:rFonts w:ascii="Arial" w:hAnsi="Arial" w:cs="Arial"/>
                <w:sz w:val="17"/>
                <w:szCs w:val="17"/>
                <w:lang w:eastAsia="en-GB"/>
              </w:rPr>
            </w:pPr>
            <w:r w:rsidRPr="003C4055">
              <w:rPr>
                <w:rFonts w:ascii="Arial" w:hAnsi="Arial" w:cs="Arial"/>
                <w:sz w:val="17"/>
                <w:szCs w:val="17"/>
                <w:lang w:eastAsia="en-GB"/>
              </w:rPr>
              <w:t>Derivatives are allowed only for hedging purposes.</w:t>
            </w:r>
          </w:p>
        </w:tc>
      </w:tr>
      <w:tr w:rsidR="00004F20" w:rsidRPr="003C4055" w14:paraId="5057A397"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3622D460"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Spain</w:t>
            </w:r>
          </w:p>
        </w:tc>
        <w:tc>
          <w:tcPr>
            <w:tcW w:w="576" w:type="pct"/>
            <w:tcBorders>
              <w:top w:val="nil"/>
              <w:left w:val="nil"/>
              <w:bottom w:val="single" w:sz="4" w:space="0" w:color="auto"/>
              <w:right w:val="single" w:sz="4" w:space="0" w:color="auto"/>
            </w:tcBorders>
            <w:shd w:val="clear" w:color="auto" w:fill="auto"/>
            <w:hideMark/>
          </w:tcPr>
          <w:p w14:paraId="713A3207"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 Pension funds: occupational plans </w:t>
            </w:r>
            <w:r w:rsidRPr="003C4055">
              <w:rPr>
                <w:rFonts w:ascii="Arial" w:hAnsi="Arial" w:cs="Arial"/>
                <w:sz w:val="17"/>
                <w:szCs w:val="17"/>
                <w:lang w:eastAsia="en-GB"/>
              </w:rPr>
              <w:br/>
              <w:t xml:space="preserve">- Associated plans </w:t>
            </w:r>
            <w:r w:rsidRPr="003C4055">
              <w:rPr>
                <w:rFonts w:ascii="Arial" w:hAnsi="Arial" w:cs="Arial"/>
                <w:sz w:val="17"/>
                <w:szCs w:val="17"/>
                <w:lang w:eastAsia="en-GB"/>
              </w:rPr>
              <w:br/>
              <w:t>- Personal plans</w:t>
            </w:r>
          </w:p>
        </w:tc>
        <w:tc>
          <w:tcPr>
            <w:tcW w:w="479" w:type="pct"/>
            <w:tcBorders>
              <w:top w:val="nil"/>
              <w:left w:val="nil"/>
              <w:bottom w:val="single" w:sz="4" w:space="0" w:color="auto"/>
              <w:right w:val="single" w:sz="4" w:space="0" w:color="auto"/>
            </w:tcBorders>
            <w:shd w:val="clear" w:color="auto" w:fill="auto"/>
            <w:hideMark/>
          </w:tcPr>
          <w:p w14:paraId="609E1780"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securities traded on a regulated market = 100%;</w:t>
            </w:r>
            <w:r w:rsidRPr="003C4055">
              <w:rPr>
                <w:rFonts w:ascii="Arial" w:hAnsi="Arial" w:cs="Arial"/>
                <w:sz w:val="17"/>
                <w:szCs w:val="17"/>
                <w:lang w:eastAsia="en-GB"/>
              </w:rPr>
              <w:br/>
              <w:t>- Limit for securities not admitted to be traded on a regulated market = 30%</w:t>
            </w:r>
          </w:p>
        </w:tc>
        <w:tc>
          <w:tcPr>
            <w:tcW w:w="421" w:type="pct"/>
            <w:tcBorders>
              <w:top w:val="nil"/>
              <w:left w:val="nil"/>
              <w:bottom w:val="single" w:sz="4" w:space="0" w:color="auto"/>
              <w:right w:val="single" w:sz="4" w:space="0" w:color="auto"/>
            </w:tcBorders>
            <w:shd w:val="clear" w:color="auto" w:fill="auto"/>
            <w:hideMark/>
          </w:tcPr>
          <w:p w14:paraId="2BF86524"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is common with mortgage loans</w:t>
            </w:r>
            <w:r w:rsidR="00225AD8" w:rsidRPr="003C4055">
              <w:rPr>
                <w:rFonts w:ascii="Arial" w:hAnsi="Arial" w:cs="Arial"/>
                <w:sz w:val="17"/>
                <w:szCs w:val="17"/>
                <w:lang w:eastAsia="en-GB"/>
              </w:rPr>
              <w:t xml:space="preserve"> and shares in real estate investment institutions</w:t>
            </w:r>
            <w:r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734CCF2C"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bonds traded on a regulated market = 100%;</w:t>
            </w:r>
            <w:r w:rsidRPr="003C4055">
              <w:rPr>
                <w:rFonts w:ascii="Arial" w:hAnsi="Arial" w:cs="Arial"/>
                <w:sz w:val="17"/>
                <w:szCs w:val="17"/>
                <w:lang w:eastAsia="en-GB"/>
              </w:rPr>
              <w:br/>
              <w:t>- Limit for bonds not admitted to be traded on a regulated market = 30%</w:t>
            </w:r>
          </w:p>
        </w:tc>
        <w:tc>
          <w:tcPr>
            <w:tcW w:w="421" w:type="pct"/>
            <w:tcBorders>
              <w:top w:val="nil"/>
              <w:left w:val="nil"/>
              <w:bottom w:val="single" w:sz="4" w:space="0" w:color="auto"/>
              <w:right w:val="single" w:sz="4" w:space="0" w:color="auto"/>
            </w:tcBorders>
            <w:shd w:val="clear" w:color="auto" w:fill="auto"/>
            <w:hideMark/>
          </w:tcPr>
          <w:p w14:paraId="64B4B48E"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bonds traded on a regulated market = 100%;</w:t>
            </w:r>
            <w:r w:rsidRPr="003C4055">
              <w:rPr>
                <w:rFonts w:ascii="Arial" w:hAnsi="Arial" w:cs="Arial"/>
                <w:sz w:val="17"/>
                <w:szCs w:val="17"/>
                <w:lang w:eastAsia="en-GB"/>
              </w:rPr>
              <w:br/>
              <w:t>- Limit for bonds not admitted to be traded on a regulated market = 30%</w:t>
            </w:r>
          </w:p>
        </w:tc>
        <w:tc>
          <w:tcPr>
            <w:tcW w:w="421" w:type="pct"/>
            <w:tcBorders>
              <w:top w:val="nil"/>
              <w:left w:val="nil"/>
              <w:bottom w:val="single" w:sz="4" w:space="0" w:color="auto"/>
              <w:right w:val="single" w:sz="4" w:space="0" w:color="auto"/>
            </w:tcBorders>
            <w:shd w:val="clear" w:color="auto" w:fill="auto"/>
            <w:hideMark/>
          </w:tcPr>
          <w:p w14:paraId="037FA93F" w14:textId="77777777" w:rsidR="00004F20" w:rsidRPr="003C4055" w:rsidRDefault="00004F20" w:rsidP="009D13DC">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There is no limit when UCITS satisfy legal requirements. Limit 30% when Investment funds don´t satisfy legal requirements</w:t>
            </w:r>
          </w:p>
        </w:tc>
        <w:tc>
          <w:tcPr>
            <w:tcW w:w="421" w:type="pct"/>
            <w:tcBorders>
              <w:top w:val="nil"/>
              <w:left w:val="nil"/>
              <w:bottom w:val="single" w:sz="4" w:space="0" w:color="auto"/>
              <w:right w:val="single" w:sz="4" w:space="0" w:color="auto"/>
            </w:tcBorders>
            <w:shd w:val="clear" w:color="auto" w:fill="auto"/>
            <w:hideMark/>
          </w:tcPr>
          <w:p w14:paraId="538C7A73" w14:textId="77777777" w:rsidR="00004F20" w:rsidRPr="003C4055" w:rsidRDefault="00004F20" w:rsidP="009D13DC">
            <w:pPr>
              <w:rPr>
                <w:rFonts w:ascii="Arial" w:hAnsi="Arial" w:cs="Arial"/>
                <w:sz w:val="17"/>
                <w:szCs w:val="17"/>
                <w:lang w:eastAsia="en-GB"/>
              </w:rPr>
            </w:pPr>
            <w:r w:rsidRPr="003C4055">
              <w:rPr>
                <w:rFonts w:ascii="Arial" w:hAnsi="Arial" w:cs="Arial"/>
                <w:sz w:val="17"/>
                <w:szCs w:val="17"/>
                <w:lang w:eastAsia="en-GB"/>
              </w:rPr>
              <w:t>30% (Direct)</w:t>
            </w:r>
          </w:p>
          <w:p w14:paraId="4F428031" w14:textId="77777777" w:rsidR="00752833" w:rsidRPr="003C4055" w:rsidRDefault="00752833" w:rsidP="009D13DC">
            <w:pPr>
              <w:rPr>
                <w:rFonts w:ascii="Arial" w:hAnsi="Arial" w:cs="Arial"/>
                <w:sz w:val="17"/>
                <w:szCs w:val="17"/>
                <w:lang w:eastAsia="en-GB"/>
              </w:rPr>
            </w:pPr>
          </w:p>
          <w:p w14:paraId="453CBFA7" w14:textId="77777777" w:rsidR="00752833" w:rsidRPr="003C4055" w:rsidRDefault="00752833" w:rsidP="009D13DC">
            <w:pPr>
              <w:rPr>
                <w:rFonts w:ascii="Arial" w:hAnsi="Arial" w:cs="Arial"/>
                <w:sz w:val="17"/>
                <w:szCs w:val="17"/>
                <w:lang w:eastAsia="en-GB"/>
              </w:rPr>
            </w:pPr>
            <w:r w:rsidRPr="003C4055">
              <w:rPr>
                <w:rFonts w:ascii="Arial" w:hAnsi="Arial" w:cs="Arial"/>
                <w:sz w:val="17"/>
                <w:szCs w:val="17"/>
                <w:lang w:eastAsia="en-GB"/>
              </w:rPr>
              <w:t>Other / Comments: The investment in securities or rights issued by the same entity negotiated in the Alternative Stock Market or in the Alternative Fixed-Income Market, as well as the investment in shares and shareholdings issued by a single venture capital entity or entity of Closed-rate collective investment may reach 3 per cent of the pension fund asset.</w:t>
            </w:r>
          </w:p>
        </w:tc>
        <w:tc>
          <w:tcPr>
            <w:tcW w:w="421" w:type="pct"/>
            <w:tcBorders>
              <w:top w:val="nil"/>
              <w:left w:val="nil"/>
              <w:bottom w:val="single" w:sz="4" w:space="0" w:color="auto"/>
              <w:right w:val="single" w:sz="4" w:space="0" w:color="auto"/>
            </w:tcBorders>
            <w:shd w:val="clear" w:color="auto" w:fill="auto"/>
            <w:hideMark/>
          </w:tcPr>
          <w:p w14:paraId="46913A11"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Joint limit for </w:t>
            </w:r>
            <w:r w:rsidR="00B11FD4" w:rsidRPr="003C4055">
              <w:rPr>
                <w:rFonts w:ascii="Arial" w:hAnsi="Arial" w:cs="Arial"/>
                <w:sz w:val="17"/>
                <w:szCs w:val="17"/>
                <w:lang w:eastAsia="en-GB"/>
              </w:rPr>
              <w:t xml:space="preserve">mortgage </w:t>
            </w:r>
            <w:r w:rsidRPr="003C4055">
              <w:rPr>
                <w:rFonts w:ascii="Arial" w:hAnsi="Arial" w:cs="Arial"/>
                <w:sz w:val="17"/>
                <w:szCs w:val="17"/>
                <w:lang w:eastAsia="en-GB"/>
              </w:rPr>
              <w:t>loans and real estate = 30%;</w:t>
            </w:r>
            <w:r w:rsidRPr="003C4055">
              <w:rPr>
                <w:rFonts w:ascii="Arial" w:hAnsi="Arial" w:cs="Arial"/>
                <w:sz w:val="17"/>
                <w:szCs w:val="17"/>
                <w:lang w:eastAsia="en-GB"/>
              </w:rPr>
              <w:br/>
              <w:t>- Loans to members are not permitted.</w:t>
            </w:r>
          </w:p>
        </w:tc>
        <w:tc>
          <w:tcPr>
            <w:tcW w:w="421" w:type="pct"/>
            <w:tcBorders>
              <w:top w:val="nil"/>
              <w:left w:val="nil"/>
              <w:bottom w:val="single" w:sz="4" w:space="0" w:color="auto"/>
              <w:right w:val="single" w:sz="4" w:space="0" w:color="auto"/>
            </w:tcBorders>
            <w:shd w:val="clear" w:color="auto" w:fill="auto"/>
            <w:hideMark/>
          </w:tcPr>
          <w:p w14:paraId="4C6D7431" w14:textId="77777777" w:rsidR="00004F20" w:rsidRPr="003C4055" w:rsidRDefault="00004F20" w:rsidP="009D13DC">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1E0F69B9"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w:t>
            </w:r>
          </w:p>
        </w:tc>
      </w:tr>
      <w:tr w:rsidR="00004F20" w:rsidRPr="003C4055" w14:paraId="1232E855"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4D2BB956"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Sweden</w:t>
            </w:r>
          </w:p>
        </w:tc>
        <w:tc>
          <w:tcPr>
            <w:tcW w:w="576" w:type="pct"/>
            <w:tcBorders>
              <w:top w:val="nil"/>
              <w:left w:val="nil"/>
              <w:bottom w:val="single" w:sz="4" w:space="0" w:color="auto"/>
              <w:right w:val="single" w:sz="4" w:space="0" w:color="auto"/>
            </w:tcBorders>
            <w:shd w:val="clear" w:color="auto" w:fill="auto"/>
            <w:hideMark/>
          </w:tcPr>
          <w:p w14:paraId="2171FE26"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Friendly societies</w:t>
            </w:r>
          </w:p>
        </w:tc>
        <w:tc>
          <w:tcPr>
            <w:tcW w:w="479" w:type="pct"/>
            <w:tcBorders>
              <w:top w:val="nil"/>
              <w:left w:val="nil"/>
              <w:bottom w:val="single" w:sz="4" w:space="0" w:color="auto"/>
              <w:right w:val="single" w:sz="4" w:space="0" w:color="auto"/>
            </w:tcBorders>
            <w:shd w:val="clear" w:color="auto" w:fill="auto"/>
            <w:hideMark/>
          </w:tcPr>
          <w:p w14:paraId="2D2FAC7B" w14:textId="77777777" w:rsidR="00004F20" w:rsidRPr="003C4055" w:rsidRDefault="00004F20" w:rsidP="009D13DC">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18F8B8C3" w14:textId="77777777" w:rsidR="00004F20" w:rsidRPr="003C4055" w:rsidRDefault="00C11F15" w:rsidP="00A51D88">
            <w:pPr>
              <w:rPr>
                <w:rFonts w:ascii="Arial" w:hAnsi="Arial" w:cs="Arial"/>
                <w:sz w:val="17"/>
                <w:szCs w:val="17"/>
                <w:lang w:eastAsia="en-GB"/>
              </w:rPr>
            </w:pPr>
            <w:r w:rsidRPr="003C4055">
              <w:rPr>
                <w:rFonts w:ascii="Arial" w:hAnsi="Arial" w:cs="Arial"/>
                <w:sz w:val="17"/>
                <w:szCs w:val="17"/>
                <w:lang w:eastAsia="en-GB"/>
              </w:rPr>
              <w:t>10</w:t>
            </w:r>
            <w:r w:rsidR="00004F20" w:rsidRPr="003C4055">
              <w:rPr>
                <w:rFonts w:ascii="Arial" w:hAnsi="Arial" w:cs="Arial"/>
                <w:sz w:val="17"/>
                <w:szCs w:val="17"/>
                <w:lang w:eastAsia="en-GB"/>
              </w:rPr>
              <w:t>0%</w:t>
            </w:r>
            <w:r w:rsidR="00004F20" w:rsidRPr="003C4055">
              <w:rPr>
                <w:rFonts w:ascii="Arial" w:hAnsi="Arial" w:cs="Arial"/>
                <w:sz w:val="17"/>
                <w:szCs w:val="17"/>
                <w:lang w:eastAsia="en-GB"/>
              </w:rPr>
              <w:br/>
            </w:r>
            <w:r w:rsidR="00004F20" w:rsidRPr="003C4055">
              <w:rPr>
                <w:rFonts w:ascii="Arial" w:hAnsi="Arial" w:cs="Arial"/>
                <w:sz w:val="17"/>
                <w:szCs w:val="17"/>
                <w:lang w:eastAsia="en-GB"/>
              </w:rPr>
              <w:br/>
              <w:t>Other / Comments: Allowed, but only up to 4/5 or 2/3 of rateable value, depending on type of estate, or 70 or 60%, respectively, of the estate´s estimated market value.</w:t>
            </w:r>
          </w:p>
        </w:tc>
        <w:tc>
          <w:tcPr>
            <w:tcW w:w="421" w:type="pct"/>
            <w:tcBorders>
              <w:top w:val="nil"/>
              <w:left w:val="nil"/>
              <w:bottom w:val="single" w:sz="4" w:space="0" w:color="auto"/>
              <w:right w:val="single" w:sz="4" w:space="0" w:color="auto"/>
            </w:tcBorders>
            <w:shd w:val="clear" w:color="auto" w:fill="auto"/>
            <w:hideMark/>
          </w:tcPr>
          <w:p w14:paraId="18D4CEA9" w14:textId="77777777" w:rsidR="00004F20" w:rsidRPr="003C4055" w:rsidRDefault="00004F20" w:rsidP="009D13DC">
            <w:pPr>
              <w:rPr>
                <w:rFonts w:ascii="Arial" w:hAnsi="Arial" w:cs="Arial"/>
                <w:sz w:val="17"/>
                <w:szCs w:val="17"/>
                <w:lang w:eastAsia="en-GB"/>
              </w:rPr>
            </w:pPr>
            <w:r w:rsidRPr="003C4055">
              <w:rPr>
                <w:rFonts w:ascii="Arial" w:hAnsi="Arial" w:cs="Arial"/>
                <w:sz w:val="17"/>
                <w:szCs w:val="17"/>
                <w:lang w:eastAsia="en-GB"/>
              </w:rPr>
              <w:t xml:space="preserve">100% (Direct) </w:t>
            </w:r>
          </w:p>
        </w:tc>
        <w:tc>
          <w:tcPr>
            <w:tcW w:w="421" w:type="pct"/>
            <w:tcBorders>
              <w:top w:val="nil"/>
              <w:left w:val="nil"/>
              <w:bottom w:val="single" w:sz="4" w:space="0" w:color="auto"/>
              <w:right w:val="single" w:sz="4" w:space="0" w:color="auto"/>
            </w:tcBorders>
            <w:shd w:val="clear" w:color="auto" w:fill="auto"/>
            <w:hideMark/>
          </w:tcPr>
          <w:p w14:paraId="3708D740" w14:textId="77777777" w:rsidR="00004F20" w:rsidRPr="003C4055" w:rsidRDefault="00C11F15" w:rsidP="00A51D88">
            <w:pPr>
              <w:rPr>
                <w:rFonts w:ascii="Arial" w:hAnsi="Arial" w:cs="Arial"/>
                <w:sz w:val="17"/>
                <w:szCs w:val="17"/>
                <w:lang w:eastAsia="en-GB"/>
              </w:rPr>
            </w:pPr>
            <w:r w:rsidRPr="003C4055">
              <w:rPr>
                <w:rFonts w:ascii="Arial" w:hAnsi="Arial" w:cs="Arial"/>
                <w:sz w:val="17"/>
                <w:szCs w:val="17"/>
                <w:lang w:eastAsia="en-GB"/>
              </w:rPr>
              <w:t>100% (Direct)</w:t>
            </w:r>
            <w:r w:rsidR="00004F20" w:rsidRPr="003C4055">
              <w:rPr>
                <w:rFonts w:ascii="Arial" w:hAnsi="Arial" w:cs="Arial"/>
                <w:sz w:val="17"/>
                <w:szCs w:val="17"/>
                <w:lang w:eastAsia="en-GB"/>
              </w:rPr>
              <w:t xml:space="preserve"> </w:t>
            </w:r>
          </w:p>
        </w:tc>
        <w:tc>
          <w:tcPr>
            <w:tcW w:w="421" w:type="pct"/>
            <w:tcBorders>
              <w:top w:val="nil"/>
              <w:left w:val="nil"/>
              <w:bottom w:val="single" w:sz="4" w:space="0" w:color="auto"/>
              <w:right w:val="single" w:sz="4" w:space="0" w:color="auto"/>
            </w:tcBorders>
            <w:shd w:val="clear" w:color="auto" w:fill="auto"/>
            <w:hideMark/>
          </w:tcPr>
          <w:p w14:paraId="69369261" w14:textId="77777777" w:rsidR="00004F20" w:rsidRPr="003C4055" w:rsidRDefault="00004F20" w:rsidP="0014360E">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6D9A9529" w14:textId="77777777" w:rsidR="00004F20" w:rsidRPr="003C4055" w:rsidRDefault="00004F20" w:rsidP="0014360E">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5E5944BF"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Only loans with some form of mortgage guarantee or equal security are allowed unless the debtor is the Swedish state or a Swedish municipality</w:t>
            </w:r>
          </w:p>
        </w:tc>
        <w:tc>
          <w:tcPr>
            <w:tcW w:w="421" w:type="pct"/>
            <w:tcBorders>
              <w:top w:val="nil"/>
              <w:left w:val="nil"/>
              <w:bottom w:val="single" w:sz="4" w:space="0" w:color="auto"/>
              <w:right w:val="single" w:sz="4" w:space="0" w:color="auto"/>
            </w:tcBorders>
            <w:shd w:val="clear" w:color="auto" w:fill="auto"/>
            <w:hideMark/>
          </w:tcPr>
          <w:p w14:paraId="21AF4129" w14:textId="77777777" w:rsidR="00004F20" w:rsidRPr="003C4055" w:rsidRDefault="00004F20" w:rsidP="0014360E">
            <w:pPr>
              <w:rPr>
                <w:rFonts w:ascii="Arial" w:hAnsi="Arial" w:cs="Arial"/>
                <w:sz w:val="17"/>
                <w:szCs w:val="17"/>
                <w:lang w:eastAsia="en-GB"/>
              </w:rPr>
            </w:pPr>
            <w:r w:rsidRPr="003C4055">
              <w:rPr>
                <w:rFonts w:ascii="Arial" w:hAnsi="Arial" w:cs="Arial"/>
                <w:sz w:val="17"/>
                <w:szCs w:val="17"/>
                <w:lang w:eastAsia="en-GB"/>
              </w:rPr>
              <w:t>0% (Direct)</w:t>
            </w:r>
          </w:p>
        </w:tc>
        <w:tc>
          <w:tcPr>
            <w:tcW w:w="688" w:type="pct"/>
            <w:tcBorders>
              <w:top w:val="nil"/>
              <w:left w:val="nil"/>
              <w:bottom w:val="single" w:sz="4" w:space="0" w:color="auto"/>
              <w:right w:val="single" w:sz="4" w:space="0" w:color="auto"/>
            </w:tcBorders>
            <w:shd w:val="clear" w:color="auto" w:fill="auto"/>
            <w:hideMark/>
          </w:tcPr>
          <w:p w14:paraId="5B637957"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r w:rsidR="00C11F15" w:rsidRPr="003C4055">
              <w:rPr>
                <w:rFonts w:ascii="Arial" w:hAnsi="Arial" w:cs="Arial"/>
                <w:sz w:val="17"/>
                <w:szCs w:val="17"/>
                <w:lang w:eastAsia="en-GB"/>
              </w:rPr>
              <w:t xml:space="preserve"> All limits concern assets covering technical provisions. There are no limitations to free assets.</w:t>
            </w:r>
          </w:p>
        </w:tc>
      </w:tr>
      <w:tr w:rsidR="00004F20" w:rsidRPr="003C4055" w14:paraId="432E3041"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4607C3AB"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Sweden</w:t>
            </w:r>
          </w:p>
        </w:tc>
        <w:tc>
          <w:tcPr>
            <w:tcW w:w="576" w:type="pct"/>
            <w:tcBorders>
              <w:top w:val="nil"/>
              <w:left w:val="nil"/>
              <w:bottom w:val="single" w:sz="4" w:space="0" w:color="auto"/>
              <w:right w:val="single" w:sz="4" w:space="0" w:color="auto"/>
            </w:tcBorders>
            <w:shd w:val="clear" w:color="auto" w:fill="auto"/>
            <w:hideMark/>
          </w:tcPr>
          <w:p w14:paraId="32EA5934"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Life insurance undertakings</w:t>
            </w:r>
          </w:p>
        </w:tc>
        <w:tc>
          <w:tcPr>
            <w:tcW w:w="479" w:type="pct"/>
            <w:tcBorders>
              <w:top w:val="nil"/>
              <w:left w:val="nil"/>
              <w:bottom w:val="single" w:sz="4" w:space="0" w:color="auto"/>
              <w:right w:val="single" w:sz="4" w:space="0" w:color="auto"/>
            </w:tcBorders>
            <w:shd w:val="clear" w:color="auto" w:fill="auto"/>
            <w:hideMark/>
          </w:tcPr>
          <w:p w14:paraId="636CF0D0" w14:textId="77777777" w:rsidR="00042B4F" w:rsidRPr="003C4055" w:rsidRDefault="00C11F15" w:rsidP="00042B4F">
            <w:pPr>
              <w:rPr>
                <w:rFonts w:ascii="Arial" w:hAnsi="Arial" w:cs="Arial"/>
                <w:sz w:val="17"/>
                <w:szCs w:val="17"/>
                <w:lang w:eastAsia="en-GB"/>
              </w:rPr>
            </w:pPr>
            <w:r w:rsidRPr="003C4055">
              <w:rPr>
                <w:rFonts w:ascii="Arial" w:hAnsi="Arial" w:cs="Arial"/>
                <w:sz w:val="17"/>
                <w:szCs w:val="17"/>
                <w:lang w:eastAsia="en-GB"/>
              </w:rPr>
              <w:t>100% (Direct)</w:t>
            </w:r>
            <w:r w:rsidR="00042B4F" w:rsidRPr="003C4055">
              <w:t xml:space="preserve"> </w:t>
            </w:r>
            <w:r w:rsidR="00042B4F" w:rsidRPr="003C4055">
              <w:rPr>
                <w:rFonts w:ascii="Arial" w:hAnsi="Arial" w:cs="Arial"/>
                <w:sz w:val="17"/>
                <w:szCs w:val="17"/>
                <w:lang w:eastAsia="en-GB"/>
              </w:rPr>
              <w:t>all types of equity when Solvency II regulations apply to investments</w:t>
            </w:r>
          </w:p>
          <w:p w14:paraId="655F3BFE" w14:textId="77777777" w:rsidR="00042B4F" w:rsidRPr="003C4055" w:rsidRDefault="00042B4F" w:rsidP="00042B4F">
            <w:pPr>
              <w:rPr>
                <w:rFonts w:ascii="Arial" w:hAnsi="Arial" w:cs="Arial"/>
                <w:sz w:val="17"/>
                <w:szCs w:val="17"/>
                <w:lang w:eastAsia="en-GB"/>
              </w:rPr>
            </w:pPr>
          </w:p>
          <w:p w14:paraId="118D76B6" w14:textId="77777777" w:rsidR="00E522C9" w:rsidRPr="003C4055" w:rsidRDefault="00042B4F" w:rsidP="00042B4F">
            <w:pPr>
              <w:rPr>
                <w:rFonts w:ascii="Arial" w:hAnsi="Arial" w:cs="Arial"/>
                <w:sz w:val="17"/>
                <w:szCs w:val="17"/>
                <w:lang w:eastAsia="en-GB"/>
              </w:rPr>
            </w:pPr>
            <w:r w:rsidRPr="003C4055">
              <w:rPr>
                <w:rFonts w:ascii="Arial" w:hAnsi="Arial" w:cs="Arial"/>
                <w:sz w:val="17"/>
                <w:szCs w:val="17"/>
                <w:lang w:eastAsia="en-GB"/>
              </w:rPr>
              <w:t>If Solvency II does not apply to investments (due to size of the undertaking) the following limits apply:</w:t>
            </w:r>
          </w:p>
          <w:p w14:paraId="7B0FEC1F" w14:textId="77777777" w:rsidR="00004F20" w:rsidRPr="003C4055" w:rsidRDefault="00004F20" w:rsidP="00042B4F">
            <w:pPr>
              <w:rPr>
                <w:rFonts w:ascii="Arial" w:hAnsi="Arial" w:cs="Arial"/>
                <w:sz w:val="17"/>
                <w:szCs w:val="17"/>
                <w:lang w:eastAsia="en-GB"/>
              </w:rPr>
            </w:pPr>
            <w:r w:rsidRPr="003C4055">
              <w:rPr>
                <w:rFonts w:ascii="Arial" w:hAnsi="Arial" w:cs="Arial"/>
                <w:sz w:val="17"/>
                <w:szCs w:val="17"/>
                <w:lang w:eastAsia="en-GB"/>
              </w:rPr>
              <w:t>- Limit for quoted equity = 25%;</w:t>
            </w:r>
            <w:r w:rsidRPr="003C4055">
              <w:rPr>
                <w:rFonts w:ascii="Arial" w:hAnsi="Arial" w:cs="Arial"/>
                <w:sz w:val="17"/>
                <w:szCs w:val="17"/>
                <w:lang w:eastAsia="en-GB"/>
              </w:rPr>
              <w:br/>
              <w:t>- Limit for unquoted e</w:t>
            </w:r>
            <w:r w:rsidR="007D701D" w:rsidRPr="003C4055">
              <w:rPr>
                <w:rFonts w:ascii="Arial" w:hAnsi="Arial" w:cs="Arial"/>
                <w:sz w:val="17"/>
                <w:szCs w:val="17"/>
                <w:lang w:eastAsia="en-GB"/>
              </w:rPr>
              <w:t>quity = 10%</w:t>
            </w:r>
          </w:p>
        </w:tc>
        <w:tc>
          <w:tcPr>
            <w:tcW w:w="421" w:type="pct"/>
            <w:tcBorders>
              <w:top w:val="nil"/>
              <w:left w:val="nil"/>
              <w:bottom w:val="single" w:sz="4" w:space="0" w:color="auto"/>
              <w:right w:val="single" w:sz="4" w:space="0" w:color="auto"/>
            </w:tcBorders>
            <w:shd w:val="clear" w:color="auto" w:fill="auto"/>
            <w:hideMark/>
          </w:tcPr>
          <w:p w14:paraId="2CE25075" w14:textId="77777777" w:rsidR="00004F20" w:rsidRPr="003C4055" w:rsidRDefault="00C11F15" w:rsidP="005F2ECE">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01356143" w14:textId="77777777" w:rsidR="00004F20" w:rsidRPr="003C4055" w:rsidRDefault="00C11F15" w:rsidP="005F2ECE">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77E10920" w14:textId="77777777" w:rsidR="00004F20" w:rsidRPr="003C4055" w:rsidRDefault="00C11F15" w:rsidP="00E53B58">
            <w:pPr>
              <w:rPr>
                <w:rFonts w:ascii="Arial" w:hAnsi="Arial" w:cs="Arial"/>
                <w:sz w:val="17"/>
                <w:szCs w:val="17"/>
                <w:lang w:eastAsia="en-GB"/>
              </w:rPr>
            </w:pPr>
            <w:r w:rsidRPr="003C4055">
              <w:rPr>
                <w:rFonts w:ascii="Arial" w:hAnsi="Arial" w:cs="Arial"/>
                <w:sz w:val="17"/>
                <w:szCs w:val="17"/>
                <w:lang w:eastAsia="en-GB"/>
              </w:rPr>
              <w:t>100% (Direct)</w:t>
            </w:r>
            <w:r w:rsidR="00004F20" w:rsidRPr="003C4055">
              <w:rPr>
                <w:rFonts w:ascii="Arial" w:hAnsi="Arial" w:cs="Arial"/>
                <w:sz w:val="17"/>
                <w:szCs w:val="17"/>
                <w:lang w:eastAsia="en-GB"/>
              </w:rPr>
              <w:br/>
            </w:r>
            <w:r w:rsidR="00004F20" w:rsidRPr="003C4055">
              <w:rPr>
                <w:rFonts w:ascii="Arial" w:hAnsi="Arial" w:cs="Arial"/>
                <w:sz w:val="17"/>
                <w:szCs w:val="17"/>
                <w:lang w:eastAsia="en-GB"/>
              </w:rPr>
              <w:br/>
            </w:r>
            <w:r w:rsidR="00E53B58" w:rsidRPr="003C4055">
              <w:rPr>
                <w:rFonts w:ascii="Arial" w:hAnsi="Arial" w:cs="Arial"/>
                <w:sz w:val="17"/>
                <w:szCs w:val="17"/>
                <w:lang w:eastAsia="en-GB"/>
              </w:rPr>
              <w:t>If Solvency II does not apply (due to size of the undertaking) the following limit applies:</w:t>
            </w:r>
            <w:r w:rsidR="00004F20" w:rsidRPr="003C4055">
              <w:rPr>
                <w:rFonts w:ascii="Arial" w:hAnsi="Arial" w:cs="Arial"/>
                <w:sz w:val="17"/>
                <w:szCs w:val="17"/>
                <w:lang w:eastAsia="en-GB"/>
              </w:rPr>
              <w:t xml:space="preserve"> </w:t>
            </w:r>
            <w:r w:rsidRPr="003C4055">
              <w:rPr>
                <w:rFonts w:ascii="Arial" w:hAnsi="Arial" w:cs="Arial"/>
                <w:sz w:val="17"/>
                <w:szCs w:val="17"/>
                <w:lang w:eastAsia="en-GB"/>
              </w:rPr>
              <w:t>Limit for unquoted bonds= 10%</w:t>
            </w:r>
          </w:p>
        </w:tc>
        <w:tc>
          <w:tcPr>
            <w:tcW w:w="421" w:type="pct"/>
            <w:tcBorders>
              <w:top w:val="nil"/>
              <w:left w:val="nil"/>
              <w:bottom w:val="single" w:sz="4" w:space="0" w:color="auto"/>
              <w:right w:val="single" w:sz="4" w:space="0" w:color="auto"/>
            </w:tcBorders>
            <w:shd w:val="clear" w:color="auto" w:fill="auto"/>
            <w:hideMark/>
          </w:tcPr>
          <w:p w14:paraId="0F27FCE7" w14:textId="77777777" w:rsidR="00004F20" w:rsidRPr="003C4055" w:rsidRDefault="00004F20" w:rsidP="005F2ECE">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0C1DD4B5" w14:textId="77777777" w:rsidR="00004F20" w:rsidRPr="003C4055" w:rsidRDefault="00004F20" w:rsidP="005F2ECE">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6F75CC5D" w14:textId="77777777" w:rsidR="00004F20" w:rsidRPr="003C4055" w:rsidRDefault="00004F20" w:rsidP="007D701D">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r>
            <w:r w:rsidR="007D701D" w:rsidRPr="003C4055">
              <w:rPr>
                <w:rFonts w:ascii="Arial" w:hAnsi="Arial" w:cs="Arial"/>
                <w:sz w:val="17"/>
                <w:szCs w:val="17"/>
                <w:lang w:eastAsia="en-GB"/>
              </w:rPr>
              <w:t>If Solvency II does not apply (due to size of the undertaking) the following limit applies</w:t>
            </w:r>
            <w:r w:rsidRPr="003C4055">
              <w:rPr>
                <w:rFonts w:ascii="Arial" w:hAnsi="Arial" w:cs="Arial"/>
                <w:sz w:val="17"/>
                <w:szCs w:val="17"/>
                <w:lang w:eastAsia="en-GB"/>
              </w:rPr>
              <w:t xml:space="preserve">: </w:t>
            </w:r>
            <w:r w:rsidR="00C11F15" w:rsidRPr="003C4055">
              <w:rPr>
                <w:rFonts w:ascii="Arial" w:hAnsi="Arial" w:cs="Arial"/>
                <w:sz w:val="17"/>
                <w:szCs w:val="17"/>
                <w:lang w:eastAsia="en-GB"/>
              </w:rPr>
              <w:t xml:space="preserve">Limit for unquoted </w:t>
            </w:r>
            <w:r w:rsidR="007D701D" w:rsidRPr="003C4055">
              <w:rPr>
                <w:rFonts w:ascii="Arial" w:hAnsi="Arial" w:cs="Arial"/>
                <w:sz w:val="17"/>
                <w:szCs w:val="17"/>
                <w:lang w:eastAsia="en-GB"/>
              </w:rPr>
              <w:t>loans</w:t>
            </w:r>
            <w:r w:rsidR="00C11F15" w:rsidRPr="003C4055">
              <w:rPr>
                <w:rFonts w:ascii="Arial" w:hAnsi="Arial" w:cs="Arial"/>
                <w:sz w:val="17"/>
                <w:szCs w:val="17"/>
                <w:lang w:eastAsia="en-GB"/>
              </w:rPr>
              <w:t>= 10%</w:t>
            </w:r>
          </w:p>
        </w:tc>
        <w:tc>
          <w:tcPr>
            <w:tcW w:w="421" w:type="pct"/>
            <w:tcBorders>
              <w:top w:val="nil"/>
              <w:left w:val="nil"/>
              <w:bottom w:val="single" w:sz="4" w:space="0" w:color="auto"/>
              <w:right w:val="single" w:sz="4" w:space="0" w:color="auto"/>
            </w:tcBorders>
            <w:shd w:val="clear" w:color="auto" w:fill="auto"/>
            <w:hideMark/>
          </w:tcPr>
          <w:p w14:paraId="152DF6DC" w14:textId="77777777" w:rsidR="00004F20" w:rsidRPr="003C4055" w:rsidRDefault="00C11F15" w:rsidP="005F2ECE">
            <w:pPr>
              <w:rPr>
                <w:rFonts w:ascii="Arial" w:hAnsi="Arial" w:cs="Arial"/>
                <w:sz w:val="17"/>
                <w:szCs w:val="17"/>
                <w:lang w:eastAsia="en-GB"/>
              </w:rPr>
            </w:pPr>
            <w:r w:rsidRPr="003C4055">
              <w:rPr>
                <w:rFonts w:ascii="Arial" w:hAnsi="Arial" w:cs="Arial"/>
                <w:sz w:val="17"/>
                <w:szCs w:val="17"/>
                <w:lang w:eastAsia="en-GB"/>
              </w:rPr>
              <w:t>100</w:t>
            </w:r>
            <w:r w:rsidR="00004F20" w:rsidRPr="003C4055">
              <w:rPr>
                <w:rFonts w:ascii="Arial" w:hAnsi="Arial" w:cs="Arial"/>
                <w:sz w:val="17"/>
                <w:szCs w:val="17"/>
                <w:lang w:eastAsia="en-GB"/>
              </w:rPr>
              <w:t>% (Direct)</w:t>
            </w:r>
          </w:p>
        </w:tc>
        <w:tc>
          <w:tcPr>
            <w:tcW w:w="688" w:type="pct"/>
            <w:tcBorders>
              <w:top w:val="nil"/>
              <w:left w:val="nil"/>
              <w:bottom w:val="single" w:sz="4" w:space="0" w:color="auto"/>
              <w:right w:val="single" w:sz="4" w:space="0" w:color="auto"/>
            </w:tcBorders>
            <w:shd w:val="clear" w:color="auto" w:fill="auto"/>
            <w:hideMark/>
          </w:tcPr>
          <w:p w14:paraId="1F641F21" w14:textId="77777777" w:rsidR="00030E12" w:rsidRPr="003C4055" w:rsidRDefault="00004F20" w:rsidP="00030E12">
            <w:pPr>
              <w:rPr>
                <w:rFonts w:ascii="Arial" w:hAnsi="Arial" w:cs="Arial"/>
                <w:sz w:val="17"/>
                <w:szCs w:val="17"/>
                <w:lang w:eastAsia="en-GB"/>
              </w:rPr>
            </w:pPr>
            <w:r w:rsidRPr="003C4055">
              <w:rPr>
                <w:rFonts w:ascii="Arial" w:hAnsi="Arial" w:cs="Arial"/>
                <w:sz w:val="17"/>
                <w:szCs w:val="17"/>
                <w:lang w:eastAsia="en-GB"/>
              </w:rPr>
              <w:t>-</w:t>
            </w:r>
            <w:r w:rsidR="00030E12" w:rsidRPr="003C4055">
              <w:rPr>
                <w:rFonts w:ascii="Arial" w:hAnsi="Arial" w:cs="Arial"/>
                <w:sz w:val="17"/>
                <w:szCs w:val="17"/>
                <w:lang w:eastAsia="en-GB"/>
              </w:rPr>
              <w:t xml:space="preserve"> All limits concern assets covering technical provisions. There are no limitations to free assets.</w:t>
            </w:r>
          </w:p>
          <w:p w14:paraId="5F0AFA38" w14:textId="77777777" w:rsidR="00004F20" w:rsidRPr="003C4055" w:rsidRDefault="00030E12" w:rsidP="00030E12">
            <w:pPr>
              <w:rPr>
                <w:rFonts w:ascii="Arial" w:hAnsi="Arial" w:cs="Arial"/>
                <w:sz w:val="17"/>
                <w:szCs w:val="17"/>
                <w:lang w:eastAsia="en-GB"/>
              </w:rPr>
            </w:pPr>
            <w:r w:rsidRPr="003C4055">
              <w:rPr>
                <w:rFonts w:ascii="Arial" w:hAnsi="Arial" w:cs="Arial"/>
                <w:sz w:val="17"/>
                <w:szCs w:val="17"/>
                <w:lang w:eastAsia="en-GB"/>
              </w:rPr>
              <w:t>The prudent person principle of IORP applies. The prudent person principle of Solvency II may be applied and in that case there are no explicit limits to investments.</w:t>
            </w:r>
          </w:p>
        </w:tc>
      </w:tr>
      <w:tr w:rsidR="00004F20" w:rsidRPr="003C4055" w14:paraId="1DD66FB6"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DFDF565"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Sweden</w:t>
            </w:r>
          </w:p>
        </w:tc>
        <w:tc>
          <w:tcPr>
            <w:tcW w:w="576" w:type="pct"/>
            <w:tcBorders>
              <w:top w:val="nil"/>
              <w:left w:val="nil"/>
              <w:bottom w:val="single" w:sz="4" w:space="0" w:color="auto"/>
              <w:right w:val="single" w:sz="4" w:space="0" w:color="auto"/>
            </w:tcBorders>
            <w:shd w:val="clear" w:color="auto" w:fill="auto"/>
            <w:hideMark/>
          </w:tcPr>
          <w:p w14:paraId="72BBFDFA"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Providers of occupational retirement pensions</w:t>
            </w:r>
            <w:r w:rsidR="001219DD" w:rsidRPr="003C4055">
              <w:rPr>
                <w:rFonts w:ascii="Arial" w:hAnsi="Arial" w:cs="Arial"/>
                <w:sz w:val="17"/>
                <w:szCs w:val="17"/>
                <w:lang w:eastAsia="en-GB"/>
              </w:rPr>
              <w:t xml:space="preserve"> (Pension funds)</w:t>
            </w:r>
          </w:p>
        </w:tc>
        <w:tc>
          <w:tcPr>
            <w:tcW w:w="479" w:type="pct"/>
            <w:tcBorders>
              <w:top w:val="nil"/>
              <w:left w:val="nil"/>
              <w:bottom w:val="single" w:sz="4" w:space="0" w:color="auto"/>
              <w:right w:val="single" w:sz="4" w:space="0" w:color="auto"/>
            </w:tcBorders>
            <w:shd w:val="clear" w:color="auto" w:fill="auto"/>
            <w:hideMark/>
          </w:tcPr>
          <w:p w14:paraId="310B5B4E" w14:textId="77777777" w:rsidR="00E53B58" w:rsidRPr="003C4055" w:rsidRDefault="00004F20" w:rsidP="00E53B5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r>
            <w:r w:rsidR="00E53B58" w:rsidRPr="003C4055">
              <w:rPr>
                <w:rFonts w:ascii="Arial" w:hAnsi="Arial" w:cs="Arial"/>
                <w:sz w:val="17"/>
                <w:szCs w:val="17"/>
                <w:lang w:eastAsia="en-GB"/>
              </w:rPr>
              <w:t>If Solvency II does not apply to investments (due to size of the pension fund) the following limits apply:</w:t>
            </w:r>
          </w:p>
          <w:p w14:paraId="1BBA8000" w14:textId="77777777" w:rsidR="00004F20" w:rsidRPr="003C4055" w:rsidRDefault="00004F20" w:rsidP="00E53B58">
            <w:pPr>
              <w:rPr>
                <w:rFonts w:ascii="Arial" w:hAnsi="Arial" w:cs="Arial"/>
                <w:sz w:val="17"/>
                <w:szCs w:val="17"/>
                <w:lang w:eastAsia="en-GB"/>
              </w:rPr>
            </w:pPr>
            <w:r w:rsidRPr="003C4055">
              <w:rPr>
                <w:rFonts w:ascii="Arial" w:hAnsi="Arial" w:cs="Arial"/>
                <w:sz w:val="17"/>
                <w:szCs w:val="17"/>
                <w:lang w:eastAsia="en-GB"/>
              </w:rPr>
              <w:t>- Limit for quoted equity = 100%;</w:t>
            </w:r>
            <w:r w:rsidRPr="003C4055">
              <w:rPr>
                <w:rFonts w:ascii="Arial" w:hAnsi="Arial" w:cs="Arial"/>
                <w:sz w:val="17"/>
                <w:szCs w:val="17"/>
                <w:lang w:eastAsia="en-GB"/>
              </w:rPr>
              <w:br/>
              <w:t>- Limit for unquoted equity = 10%</w:t>
            </w:r>
          </w:p>
        </w:tc>
        <w:tc>
          <w:tcPr>
            <w:tcW w:w="421" w:type="pct"/>
            <w:tcBorders>
              <w:top w:val="nil"/>
              <w:left w:val="nil"/>
              <w:bottom w:val="single" w:sz="4" w:space="0" w:color="auto"/>
              <w:right w:val="single" w:sz="4" w:space="0" w:color="auto"/>
            </w:tcBorders>
            <w:shd w:val="clear" w:color="auto" w:fill="auto"/>
            <w:hideMark/>
          </w:tcPr>
          <w:p w14:paraId="5CCD5079" w14:textId="77777777" w:rsidR="00004F20" w:rsidRPr="003C4055" w:rsidRDefault="00004F20" w:rsidP="008D130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4B950EF1" w14:textId="77777777" w:rsidR="00004F20" w:rsidRPr="003C4055" w:rsidRDefault="001219DD" w:rsidP="001219DD">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306B1D5A" w14:textId="77777777" w:rsidR="00E53B58" w:rsidRPr="003C4055" w:rsidRDefault="00004F20" w:rsidP="00E53B58">
            <w:pPr>
              <w:rPr>
                <w:rFonts w:ascii="Arial" w:hAnsi="Arial" w:cs="Arial"/>
                <w:sz w:val="17"/>
                <w:szCs w:val="17"/>
                <w:lang w:eastAsia="en-GB"/>
              </w:rPr>
            </w:pPr>
            <w:r w:rsidRPr="003C4055">
              <w:rPr>
                <w:rFonts w:ascii="Arial" w:hAnsi="Arial" w:cs="Arial"/>
                <w:sz w:val="17"/>
                <w:szCs w:val="17"/>
                <w:lang w:eastAsia="en-GB"/>
              </w:rPr>
              <w:t>10</w:t>
            </w:r>
            <w:r w:rsidR="001219DD" w:rsidRPr="003C4055">
              <w:rPr>
                <w:rFonts w:ascii="Arial" w:hAnsi="Arial" w:cs="Arial"/>
                <w:sz w:val="17"/>
                <w:szCs w:val="17"/>
                <w:lang w:eastAsia="en-GB"/>
              </w:rPr>
              <w:t>0</w:t>
            </w:r>
            <w:r w:rsidRPr="003C4055">
              <w:rPr>
                <w:rFonts w:ascii="Arial" w:hAnsi="Arial" w:cs="Arial"/>
                <w:sz w:val="17"/>
                <w:szCs w:val="17"/>
                <w:lang w:eastAsia="en-GB"/>
              </w:rPr>
              <w:t xml:space="preserve">% (Direct) </w:t>
            </w:r>
            <w:r w:rsidRPr="003C4055">
              <w:rPr>
                <w:rFonts w:ascii="Arial" w:hAnsi="Arial" w:cs="Arial"/>
                <w:sz w:val="17"/>
                <w:szCs w:val="17"/>
                <w:lang w:eastAsia="en-GB"/>
              </w:rPr>
              <w:br/>
            </w:r>
            <w:r w:rsidRPr="003C4055">
              <w:rPr>
                <w:rFonts w:ascii="Arial" w:hAnsi="Arial" w:cs="Arial"/>
                <w:sz w:val="17"/>
                <w:szCs w:val="17"/>
                <w:lang w:eastAsia="en-GB"/>
              </w:rPr>
              <w:br/>
            </w:r>
            <w:r w:rsidR="00E53B58" w:rsidRPr="003C4055">
              <w:rPr>
                <w:rFonts w:ascii="Arial" w:hAnsi="Arial" w:cs="Arial"/>
                <w:sz w:val="17"/>
                <w:szCs w:val="17"/>
                <w:lang w:eastAsia="en-GB"/>
              </w:rPr>
              <w:t>If Solvency II does not apply to investments (due to size of the pension fund) the following limit applies:</w:t>
            </w:r>
          </w:p>
          <w:p w14:paraId="1851CB75" w14:textId="77777777" w:rsidR="00004F20" w:rsidRPr="003C4055" w:rsidRDefault="00004F20" w:rsidP="00E53B58">
            <w:pPr>
              <w:rPr>
                <w:rFonts w:ascii="Arial" w:hAnsi="Arial" w:cs="Arial"/>
                <w:sz w:val="17"/>
                <w:szCs w:val="17"/>
                <w:lang w:eastAsia="en-GB"/>
              </w:rPr>
            </w:pPr>
            <w:r w:rsidRPr="003C4055">
              <w:rPr>
                <w:rFonts w:ascii="Arial" w:hAnsi="Arial" w:cs="Arial"/>
                <w:sz w:val="17"/>
                <w:szCs w:val="17"/>
                <w:lang w:eastAsia="en-GB"/>
              </w:rPr>
              <w:t>Limit for unquoted bonds= 10%</w:t>
            </w:r>
          </w:p>
        </w:tc>
        <w:tc>
          <w:tcPr>
            <w:tcW w:w="421" w:type="pct"/>
            <w:tcBorders>
              <w:top w:val="nil"/>
              <w:left w:val="nil"/>
              <w:bottom w:val="single" w:sz="4" w:space="0" w:color="auto"/>
              <w:right w:val="single" w:sz="4" w:space="0" w:color="auto"/>
            </w:tcBorders>
            <w:shd w:val="clear" w:color="auto" w:fill="auto"/>
            <w:hideMark/>
          </w:tcPr>
          <w:p w14:paraId="14F6FF1B" w14:textId="77777777" w:rsidR="00004F20" w:rsidRPr="003C4055" w:rsidRDefault="00004F20" w:rsidP="000F2F54">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62A559BE" w14:textId="77777777" w:rsidR="00004F20" w:rsidRPr="003C4055" w:rsidRDefault="00004F20" w:rsidP="000F2F54">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7C70AAEE" w14:textId="77777777" w:rsidR="004D057C" w:rsidRPr="003C4055" w:rsidRDefault="00004F20" w:rsidP="004D057C">
            <w:pPr>
              <w:rPr>
                <w:rFonts w:ascii="Arial" w:hAnsi="Arial" w:cs="Arial"/>
                <w:sz w:val="17"/>
                <w:szCs w:val="17"/>
                <w:lang w:eastAsia="en-GB"/>
              </w:rPr>
            </w:pPr>
            <w:r w:rsidRPr="003C4055">
              <w:rPr>
                <w:rFonts w:ascii="Arial" w:hAnsi="Arial" w:cs="Arial"/>
                <w:sz w:val="17"/>
                <w:szCs w:val="17"/>
                <w:lang w:eastAsia="en-GB"/>
              </w:rPr>
              <w:t>10</w:t>
            </w:r>
            <w:r w:rsidR="001219DD" w:rsidRPr="003C4055">
              <w:rPr>
                <w:rFonts w:ascii="Arial" w:hAnsi="Arial" w:cs="Arial"/>
                <w:sz w:val="17"/>
                <w:szCs w:val="17"/>
                <w:lang w:eastAsia="en-GB"/>
              </w:rPr>
              <w:t>0</w:t>
            </w:r>
            <w:r w:rsidRPr="003C4055">
              <w:rPr>
                <w:rFonts w:ascii="Arial" w:hAnsi="Arial" w:cs="Arial"/>
                <w:sz w:val="17"/>
                <w:szCs w:val="17"/>
                <w:lang w:eastAsia="en-GB"/>
              </w:rPr>
              <w:t xml:space="preserve">% (Direct) </w:t>
            </w:r>
            <w:r w:rsidRPr="003C4055">
              <w:rPr>
                <w:rFonts w:ascii="Arial" w:hAnsi="Arial" w:cs="Arial"/>
                <w:sz w:val="17"/>
                <w:szCs w:val="17"/>
                <w:lang w:eastAsia="en-GB"/>
              </w:rPr>
              <w:br/>
            </w:r>
            <w:r w:rsidRPr="003C4055">
              <w:rPr>
                <w:rFonts w:ascii="Arial" w:hAnsi="Arial" w:cs="Arial"/>
                <w:sz w:val="17"/>
                <w:szCs w:val="17"/>
                <w:lang w:eastAsia="en-GB"/>
              </w:rPr>
              <w:br/>
            </w:r>
            <w:r w:rsidR="007D701D" w:rsidRPr="003C4055">
              <w:rPr>
                <w:rFonts w:ascii="Arial" w:hAnsi="Arial" w:cs="Arial"/>
                <w:sz w:val="17"/>
                <w:szCs w:val="17"/>
                <w:lang w:eastAsia="en-GB"/>
              </w:rPr>
              <w:t>If Solvency II does not apply to investments (due to size of t</w:t>
            </w:r>
            <w:r w:rsidR="004D057C" w:rsidRPr="003C4055">
              <w:rPr>
                <w:rFonts w:ascii="Arial" w:hAnsi="Arial" w:cs="Arial"/>
                <w:sz w:val="17"/>
                <w:szCs w:val="17"/>
                <w:lang w:eastAsia="en-GB"/>
              </w:rPr>
              <w:t xml:space="preserve">he pension fund) the following </w:t>
            </w:r>
            <w:r w:rsidR="007D701D" w:rsidRPr="003C4055">
              <w:rPr>
                <w:rFonts w:ascii="Arial" w:hAnsi="Arial" w:cs="Arial"/>
                <w:sz w:val="17"/>
                <w:szCs w:val="17"/>
                <w:lang w:eastAsia="en-GB"/>
              </w:rPr>
              <w:t>limit appl</w:t>
            </w:r>
            <w:r w:rsidR="004D057C" w:rsidRPr="003C4055">
              <w:rPr>
                <w:rFonts w:ascii="Arial" w:hAnsi="Arial" w:cs="Arial"/>
                <w:sz w:val="17"/>
                <w:szCs w:val="17"/>
                <w:lang w:eastAsia="en-GB"/>
              </w:rPr>
              <w:t>ies:</w:t>
            </w:r>
          </w:p>
          <w:p w14:paraId="095A75A9" w14:textId="77777777" w:rsidR="00004F20" w:rsidRPr="003C4055" w:rsidRDefault="00004F20" w:rsidP="004D057C">
            <w:pPr>
              <w:rPr>
                <w:rFonts w:ascii="Arial" w:hAnsi="Arial" w:cs="Arial"/>
                <w:sz w:val="17"/>
                <w:szCs w:val="17"/>
                <w:lang w:eastAsia="en-GB"/>
              </w:rPr>
            </w:pPr>
            <w:r w:rsidRPr="003C4055">
              <w:rPr>
                <w:rFonts w:ascii="Arial" w:hAnsi="Arial" w:cs="Arial"/>
                <w:sz w:val="17"/>
                <w:szCs w:val="17"/>
                <w:lang w:eastAsia="en-GB"/>
              </w:rPr>
              <w:t>Limit for unquoted loans = 10%</w:t>
            </w:r>
          </w:p>
        </w:tc>
        <w:tc>
          <w:tcPr>
            <w:tcW w:w="421" w:type="pct"/>
            <w:tcBorders>
              <w:top w:val="nil"/>
              <w:left w:val="nil"/>
              <w:bottom w:val="single" w:sz="4" w:space="0" w:color="auto"/>
              <w:right w:val="single" w:sz="4" w:space="0" w:color="auto"/>
            </w:tcBorders>
            <w:shd w:val="clear" w:color="auto" w:fill="auto"/>
            <w:hideMark/>
          </w:tcPr>
          <w:p w14:paraId="6E6077FC" w14:textId="77777777" w:rsidR="00004F20" w:rsidRPr="003C4055" w:rsidRDefault="00004F20" w:rsidP="000F2F54">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05E7E31B" w14:textId="77777777" w:rsidR="001219DD" w:rsidRPr="003C4055" w:rsidRDefault="00004F20" w:rsidP="001219DD">
            <w:pPr>
              <w:rPr>
                <w:rFonts w:ascii="Arial" w:hAnsi="Arial" w:cs="Arial"/>
                <w:sz w:val="17"/>
                <w:szCs w:val="17"/>
                <w:lang w:eastAsia="en-GB"/>
              </w:rPr>
            </w:pPr>
            <w:r w:rsidRPr="003C4055">
              <w:rPr>
                <w:rFonts w:ascii="Arial" w:hAnsi="Arial" w:cs="Arial"/>
                <w:sz w:val="17"/>
                <w:szCs w:val="17"/>
                <w:lang w:eastAsia="en-GB"/>
              </w:rPr>
              <w:t>-</w:t>
            </w:r>
            <w:r w:rsidR="001219DD" w:rsidRPr="003C4055">
              <w:rPr>
                <w:rFonts w:ascii="Arial" w:hAnsi="Arial" w:cs="Arial"/>
                <w:sz w:val="17"/>
                <w:szCs w:val="17"/>
                <w:lang w:eastAsia="en-GB"/>
              </w:rPr>
              <w:t xml:space="preserve"> All limits concern assets covering technical provisions. There are no limitations to free assets.</w:t>
            </w:r>
          </w:p>
          <w:p w14:paraId="2C002D4B" w14:textId="77777777" w:rsidR="00004F20" w:rsidRPr="003C4055" w:rsidRDefault="001219DD" w:rsidP="001219DD">
            <w:pPr>
              <w:rPr>
                <w:rFonts w:ascii="Arial" w:hAnsi="Arial" w:cs="Arial"/>
                <w:sz w:val="17"/>
                <w:szCs w:val="17"/>
                <w:lang w:eastAsia="en-GB"/>
              </w:rPr>
            </w:pPr>
            <w:r w:rsidRPr="003C4055">
              <w:rPr>
                <w:rFonts w:ascii="Arial" w:hAnsi="Arial" w:cs="Arial"/>
                <w:sz w:val="17"/>
                <w:szCs w:val="17"/>
                <w:lang w:eastAsia="en-GB"/>
              </w:rPr>
              <w:t>The prudent person principle of IORP applies.</w:t>
            </w:r>
          </w:p>
        </w:tc>
      </w:tr>
      <w:tr w:rsidR="00004F20" w:rsidRPr="003C4055" w14:paraId="186E68B6"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46886E50"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Switzerland</w:t>
            </w:r>
          </w:p>
        </w:tc>
        <w:tc>
          <w:tcPr>
            <w:tcW w:w="576" w:type="pct"/>
            <w:tcBorders>
              <w:top w:val="nil"/>
              <w:left w:val="nil"/>
              <w:bottom w:val="single" w:sz="4" w:space="0" w:color="auto"/>
              <w:right w:val="single" w:sz="4" w:space="0" w:color="auto"/>
            </w:tcBorders>
            <w:shd w:val="clear" w:color="auto" w:fill="auto"/>
            <w:hideMark/>
          </w:tcPr>
          <w:p w14:paraId="7AFCBAB1" w14:textId="77777777" w:rsidR="00004F20" w:rsidRPr="001837AE" w:rsidRDefault="00004F20" w:rsidP="00A51D88">
            <w:pPr>
              <w:rPr>
                <w:rFonts w:ascii="Arial" w:hAnsi="Arial" w:cs="Arial"/>
                <w:sz w:val="17"/>
                <w:szCs w:val="17"/>
                <w:lang w:val="fr-FR" w:eastAsia="en-GB"/>
              </w:rPr>
            </w:pPr>
            <w:r w:rsidRPr="001837AE">
              <w:rPr>
                <w:rFonts w:ascii="Arial" w:hAnsi="Arial" w:cs="Arial"/>
                <w:sz w:val="17"/>
                <w:szCs w:val="17"/>
                <w:lang w:val="fr-FR" w:eastAsia="en-GB"/>
              </w:rPr>
              <w:t>- Second pillar pension plans (institutions de prévoyance)</w:t>
            </w:r>
          </w:p>
        </w:tc>
        <w:tc>
          <w:tcPr>
            <w:tcW w:w="479" w:type="pct"/>
            <w:tcBorders>
              <w:top w:val="nil"/>
              <w:left w:val="nil"/>
              <w:bottom w:val="single" w:sz="4" w:space="0" w:color="auto"/>
              <w:right w:val="single" w:sz="4" w:space="0" w:color="auto"/>
            </w:tcBorders>
            <w:shd w:val="clear" w:color="auto" w:fill="auto"/>
            <w:hideMark/>
          </w:tcPr>
          <w:p w14:paraId="4C930B04"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50%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may be extended by the pension funds in their investment regulations, if general principles of prudent management, security and risk diversification are met. In this case, additional disclosure requirements apply.</w:t>
            </w:r>
          </w:p>
        </w:tc>
        <w:tc>
          <w:tcPr>
            <w:tcW w:w="421" w:type="pct"/>
            <w:tcBorders>
              <w:top w:val="nil"/>
              <w:left w:val="nil"/>
              <w:bottom w:val="single" w:sz="4" w:space="0" w:color="auto"/>
              <w:right w:val="single" w:sz="4" w:space="0" w:color="auto"/>
            </w:tcBorders>
            <w:shd w:val="clear" w:color="auto" w:fill="auto"/>
            <w:hideMark/>
          </w:tcPr>
          <w:p w14:paraId="401A75E4"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30%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may be extended by the pension funds in their investment regulations, if general principles of prudent management, security and risk diversification are met. In this case, additional disclosure requirements apply.</w:t>
            </w:r>
          </w:p>
        </w:tc>
        <w:tc>
          <w:tcPr>
            <w:tcW w:w="421" w:type="pct"/>
            <w:tcBorders>
              <w:top w:val="nil"/>
              <w:left w:val="nil"/>
              <w:bottom w:val="single" w:sz="4" w:space="0" w:color="auto"/>
              <w:right w:val="single" w:sz="4" w:space="0" w:color="auto"/>
            </w:tcBorders>
            <w:shd w:val="clear" w:color="auto" w:fill="auto"/>
            <w:hideMark/>
          </w:tcPr>
          <w:p w14:paraId="522972B6"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bonds of the Swiss Confederation, Cantons and municipalities.</w:t>
            </w:r>
          </w:p>
        </w:tc>
        <w:tc>
          <w:tcPr>
            <w:tcW w:w="421" w:type="pct"/>
            <w:tcBorders>
              <w:top w:val="nil"/>
              <w:left w:val="nil"/>
              <w:bottom w:val="single" w:sz="4" w:space="0" w:color="auto"/>
              <w:right w:val="single" w:sz="4" w:space="0" w:color="auto"/>
            </w:tcBorders>
            <w:shd w:val="clear" w:color="auto" w:fill="auto"/>
            <w:hideMark/>
          </w:tcPr>
          <w:p w14:paraId="1B228384" w14:textId="77777777" w:rsidR="00F034E1" w:rsidRPr="003C4055" w:rsidRDefault="00F034E1" w:rsidP="00F034E1">
            <w:pPr>
              <w:tabs>
                <w:tab w:val="left" w:pos="720"/>
              </w:tabs>
              <w:rPr>
                <w:rFonts w:ascii="Arial" w:hAnsi="Arial" w:cs="Arial"/>
                <w:sz w:val="17"/>
                <w:szCs w:val="17"/>
                <w:lang w:eastAsia="en-GB"/>
              </w:rPr>
            </w:pPr>
            <w:r w:rsidRPr="003C4055">
              <w:rPr>
                <w:rFonts w:ascii="Arial" w:hAnsi="Arial" w:cs="Arial"/>
                <w:sz w:val="17"/>
                <w:szCs w:val="17"/>
                <w:lang w:eastAsia="en-GB"/>
              </w:rPr>
              <w:t>100 % (Total exposure)</w:t>
            </w:r>
          </w:p>
          <w:p w14:paraId="161C18CD" w14:textId="77777777" w:rsidR="00F034E1" w:rsidRPr="003C4055" w:rsidRDefault="00F034E1" w:rsidP="00F034E1">
            <w:pPr>
              <w:tabs>
                <w:tab w:val="left" w:pos="720"/>
              </w:tabs>
              <w:rPr>
                <w:rFonts w:ascii="Arial" w:hAnsi="Arial" w:cs="Arial"/>
                <w:sz w:val="17"/>
                <w:szCs w:val="17"/>
                <w:lang w:eastAsia="en-GB"/>
              </w:rPr>
            </w:pPr>
          </w:p>
          <w:p w14:paraId="4EF02CA4" w14:textId="77777777" w:rsidR="00004F20" w:rsidRPr="003C4055" w:rsidRDefault="00F034E1" w:rsidP="00F034E1">
            <w:pPr>
              <w:rPr>
                <w:rFonts w:ascii="Arial" w:hAnsi="Arial" w:cs="Arial"/>
                <w:sz w:val="17"/>
                <w:szCs w:val="17"/>
                <w:lang w:eastAsia="en-GB"/>
              </w:rPr>
            </w:pPr>
            <w:r w:rsidRPr="003C4055">
              <w:rPr>
                <w:rFonts w:ascii="Arial" w:hAnsi="Arial" w:cs="Arial"/>
                <w:sz w:val="17"/>
                <w:szCs w:val="17"/>
                <w:lang w:eastAsia="en-GB"/>
              </w:rPr>
              <w:t>Other / Comments: This total limit of 100% is subject to a 10% limit per counterparty relative to the net asset value of the respective pension fund.</w:t>
            </w:r>
          </w:p>
        </w:tc>
        <w:tc>
          <w:tcPr>
            <w:tcW w:w="421" w:type="pct"/>
            <w:tcBorders>
              <w:top w:val="nil"/>
              <w:left w:val="nil"/>
              <w:bottom w:val="single" w:sz="4" w:space="0" w:color="auto"/>
              <w:right w:val="single" w:sz="4" w:space="0" w:color="auto"/>
            </w:tcBorders>
            <w:shd w:val="clear" w:color="auto" w:fill="auto"/>
            <w:hideMark/>
          </w:tcPr>
          <w:p w14:paraId="6EED63F2"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Overall limits as well as extensions for each investment category are applicable.</w:t>
            </w:r>
          </w:p>
        </w:tc>
        <w:tc>
          <w:tcPr>
            <w:tcW w:w="421" w:type="pct"/>
            <w:tcBorders>
              <w:top w:val="nil"/>
              <w:left w:val="nil"/>
              <w:bottom w:val="single" w:sz="4" w:space="0" w:color="auto"/>
              <w:right w:val="single" w:sz="4" w:space="0" w:color="auto"/>
            </w:tcBorders>
            <w:shd w:val="clear" w:color="auto" w:fill="auto"/>
            <w:hideMark/>
          </w:tcPr>
          <w:p w14:paraId="242028FC"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Overall limits as well as extensions for each investment category are applicable.</w:t>
            </w:r>
          </w:p>
        </w:tc>
        <w:tc>
          <w:tcPr>
            <w:tcW w:w="421" w:type="pct"/>
            <w:tcBorders>
              <w:top w:val="nil"/>
              <w:left w:val="nil"/>
              <w:bottom w:val="single" w:sz="4" w:space="0" w:color="auto"/>
              <w:right w:val="single" w:sz="4" w:space="0" w:color="auto"/>
            </w:tcBorders>
            <w:shd w:val="clear" w:color="auto" w:fill="auto"/>
            <w:hideMark/>
          </w:tcPr>
          <w:p w14:paraId="00D11EF2"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50%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Limit for mortgage loans = 50% (maximum of 80% of market-value of the real estate).</w:t>
            </w:r>
            <w:r w:rsidRPr="003C4055">
              <w:rPr>
                <w:rFonts w:ascii="Arial" w:hAnsi="Arial" w:cs="Arial"/>
                <w:sz w:val="17"/>
                <w:szCs w:val="17"/>
                <w:lang w:eastAsia="en-GB"/>
              </w:rPr>
              <w:br/>
              <w:t>The same extension possibility as for equity and real estate applies.</w:t>
            </w:r>
          </w:p>
        </w:tc>
        <w:tc>
          <w:tcPr>
            <w:tcW w:w="421" w:type="pct"/>
            <w:tcBorders>
              <w:top w:val="nil"/>
              <w:left w:val="nil"/>
              <w:bottom w:val="single" w:sz="4" w:space="0" w:color="auto"/>
              <w:right w:val="single" w:sz="4" w:space="0" w:color="auto"/>
            </w:tcBorders>
            <w:shd w:val="clear" w:color="auto" w:fill="auto"/>
            <w:hideMark/>
          </w:tcPr>
          <w:p w14:paraId="719CE3C2" w14:textId="77777777" w:rsidR="00004F20" w:rsidRPr="003C4055" w:rsidRDefault="00004F20" w:rsidP="001E1B78">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688" w:type="pct"/>
            <w:tcBorders>
              <w:top w:val="nil"/>
              <w:left w:val="nil"/>
              <w:bottom w:val="single" w:sz="4" w:space="0" w:color="auto"/>
              <w:right w:val="single" w:sz="4" w:space="0" w:color="auto"/>
            </w:tcBorders>
            <w:shd w:val="clear" w:color="auto" w:fill="auto"/>
            <w:hideMark/>
          </w:tcPr>
          <w:p w14:paraId="2ADA6C03"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6F6936BC"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EB3DBBE"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Turkey</w:t>
            </w:r>
          </w:p>
        </w:tc>
        <w:tc>
          <w:tcPr>
            <w:tcW w:w="576" w:type="pct"/>
            <w:tcBorders>
              <w:top w:val="nil"/>
              <w:left w:val="nil"/>
              <w:bottom w:val="single" w:sz="4" w:space="0" w:color="auto"/>
              <w:right w:val="single" w:sz="4" w:space="0" w:color="auto"/>
            </w:tcBorders>
            <w:shd w:val="clear" w:color="auto" w:fill="auto"/>
            <w:hideMark/>
          </w:tcPr>
          <w:p w14:paraId="3501E8C2" w14:textId="77777777" w:rsidR="00004F20" w:rsidRPr="003C4055" w:rsidRDefault="00004F20" w:rsidP="00251ECA">
            <w:pPr>
              <w:rPr>
                <w:rFonts w:ascii="Arial" w:hAnsi="Arial" w:cs="Arial"/>
                <w:sz w:val="17"/>
                <w:szCs w:val="17"/>
                <w:lang w:eastAsia="en-GB"/>
              </w:rPr>
            </w:pPr>
            <w:r w:rsidRPr="003C4055">
              <w:rPr>
                <w:rFonts w:ascii="Arial" w:hAnsi="Arial" w:cs="Arial"/>
                <w:sz w:val="17"/>
                <w:szCs w:val="17"/>
                <w:lang w:eastAsia="en-GB"/>
              </w:rPr>
              <w:t>- Occupational pension plan: defined benefit, defined contribution, or hybrid</w:t>
            </w:r>
            <w:r w:rsidRPr="003C4055">
              <w:rPr>
                <w:rFonts w:ascii="Arial" w:hAnsi="Arial" w:cs="Arial"/>
                <w:sz w:val="17"/>
                <w:szCs w:val="17"/>
                <w:lang w:eastAsia="en-GB"/>
              </w:rPr>
              <w:br/>
            </w:r>
          </w:p>
        </w:tc>
        <w:tc>
          <w:tcPr>
            <w:tcW w:w="479" w:type="pct"/>
            <w:tcBorders>
              <w:top w:val="nil"/>
              <w:left w:val="nil"/>
              <w:bottom w:val="single" w:sz="4" w:space="0" w:color="auto"/>
              <w:right w:val="single" w:sz="4" w:space="0" w:color="auto"/>
            </w:tcBorders>
            <w:shd w:val="clear" w:color="auto" w:fill="auto"/>
            <w:hideMark/>
          </w:tcPr>
          <w:p w14:paraId="254B2110" w14:textId="77777777" w:rsidR="00004F20" w:rsidRPr="003C4055" w:rsidRDefault="00004F20" w:rsidP="006A7D06">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4E401A55" w14:textId="77777777" w:rsidR="00004F20" w:rsidRPr="003C4055" w:rsidRDefault="00004F20" w:rsidP="006A7D06">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0C3F1F93" w14:textId="77777777" w:rsidR="00004F20" w:rsidRPr="003C4055" w:rsidRDefault="00004F20" w:rsidP="006A7D06">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6CAB0512" w14:textId="77777777" w:rsidR="00004F20" w:rsidRPr="003C4055" w:rsidRDefault="00004F20" w:rsidP="006A7D06">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77EE65FE" w14:textId="77777777" w:rsidR="00004F20" w:rsidRPr="003C4055" w:rsidRDefault="00004F20" w:rsidP="00A30D9F">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This limit is a joint limit with </w:t>
            </w:r>
            <w:r w:rsidR="00A30D9F" w:rsidRPr="003C4055">
              <w:rPr>
                <w:rFonts w:ascii="Arial" w:hAnsi="Arial" w:cs="Arial"/>
                <w:sz w:val="17"/>
                <w:szCs w:val="17"/>
                <w:lang w:eastAsia="en-GB"/>
              </w:rPr>
              <w:t>all kind of</w:t>
            </w:r>
            <w:r w:rsidRPr="003C4055">
              <w:rPr>
                <w:rFonts w:ascii="Arial" w:hAnsi="Arial" w:cs="Arial"/>
                <w:sz w:val="17"/>
                <w:szCs w:val="17"/>
                <w:lang w:eastAsia="en-GB"/>
              </w:rPr>
              <w:t xml:space="preserve"> investment funds.</w:t>
            </w:r>
          </w:p>
        </w:tc>
        <w:tc>
          <w:tcPr>
            <w:tcW w:w="421" w:type="pct"/>
            <w:tcBorders>
              <w:top w:val="nil"/>
              <w:left w:val="nil"/>
              <w:bottom w:val="single" w:sz="4" w:space="0" w:color="auto"/>
              <w:right w:val="single" w:sz="4" w:space="0" w:color="auto"/>
            </w:tcBorders>
            <w:shd w:val="clear" w:color="auto" w:fill="auto"/>
            <w:hideMark/>
          </w:tcPr>
          <w:p w14:paraId="0FCBB531" w14:textId="77777777" w:rsidR="00004F20" w:rsidRPr="003C4055" w:rsidRDefault="00004F20" w:rsidP="00A30D9F">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This limit is a joint limit with </w:t>
            </w:r>
            <w:r w:rsidR="00A30D9F" w:rsidRPr="003C4055">
              <w:rPr>
                <w:rFonts w:ascii="Arial" w:hAnsi="Arial" w:cs="Arial"/>
                <w:sz w:val="17"/>
                <w:szCs w:val="17"/>
                <w:lang w:eastAsia="en-GB"/>
              </w:rPr>
              <w:t>all kind of</w:t>
            </w:r>
            <w:r w:rsidRPr="003C4055">
              <w:rPr>
                <w:rFonts w:ascii="Arial" w:hAnsi="Arial" w:cs="Arial"/>
                <w:sz w:val="17"/>
                <w:szCs w:val="17"/>
                <w:lang w:eastAsia="en-GB"/>
              </w:rPr>
              <w:t xml:space="preserve"> investment funds.</w:t>
            </w:r>
          </w:p>
        </w:tc>
        <w:tc>
          <w:tcPr>
            <w:tcW w:w="421" w:type="pct"/>
            <w:tcBorders>
              <w:top w:val="nil"/>
              <w:left w:val="nil"/>
              <w:bottom w:val="single" w:sz="4" w:space="0" w:color="auto"/>
              <w:right w:val="single" w:sz="4" w:space="0" w:color="auto"/>
            </w:tcBorders>
            <w:shd w:val="clear" w:color="auto" w:fill="auto"/>
            <w:hideMark/>
          </w:tcPr>
          <w:p w14:paraId="14F2CC48" w14:textId="77777777" w:rsidR="00512169" w:rsidRPr="003C4055" w:rsidRDefault="00A83ADB" w:rsidP="00512169">
            <w:pPr>
              <w:rPr>
                <w:rFonts w:ascii="Arial" w:hAnsi="Arial" w:cs="Arial"/>
                <w:sz w:val="17"/>
                <w:szCs w:val="17"/>
                <w:lang w:eastAsia="en-GB"/>
              </w:rPr>
            </w:pPr>
            <w:r w:rsidRPr="003C4055">
              <w:rPr>
                <w:rFonts w:ascii="Arial" w:hAnsi="Arial" w:cs="Arial"/>
                <w:sz w:val="17"/>
                <w:szCs w:val="17"/>
                <w:lang w:eastAsia="en-GB"/>
              </w:rPr>
              <w:t>10</w:t>
            </w:r>
            <w:r w:rsidR="00004F20" w:rsidRPr="003C4055">
              <w:rPr>
                <w:rFonts w:ascii="Arial" w:hAnsi="Arial" w:cs="Arial"/>
                <w:sz w:val="17"/>
                <w:szCs w:val="17"/>
                <w:lang w:eastAsia="en-GB"/>
              </w:rPr>
              <w:t>% (Direct)</w:t>
            </w:r>
            <w:r w:rsidR="00512169" w:rsidRPr="003C4055">
              <w:rPr>
                <w:rFonts w:ascii="Arial" w:hAnsi="Arial" w:cs="Arial"/>
                <w:sz w:val="17"/>
                <w:szCs w:val="17"/>
                <w:lang w:eastAsia="en-GB"/>
              </w:rPr>
              <w:t xml:space="preserve"> such as debt instrument and reverse repo.</w:t>
            </w:r>
          </w:p>
          <w:p w14:paraId="41939177" w14:textId="77777777" w:rsidR="00004F20" w:rsidRPr="003C4055" w:rsidRDefault="00004F20" w:rsidP="006A7D06">
            <w:pPr>
              <w:rPr>
                <w:rFonts w:ascii="Arial" w:hAnsi="Arial" w:cs="Arial"/>
                <w:sz w:val="17"/>
                <w:szCs w:val="17"/>
                <w:lang w:eastAsia="en-GB"/>
              </w:rPr>
            </w:pPr>
          </w:p>
          <w:p w14:paraId="55405B9E" w14:textId="77777777" w:rsidR="00A83ADB" w:rsidRPr="003C4055" w:rsidRDefault="00A83ADB" w:rsidP="00512169">
            <w:pPr>
              <w:rPr>
                <w:rFonts w:ascii="Arial" w:hAnsi="Arial" w:cs="Arial"/>
                <w:sz w:val="17"/>
                <w:szCs w:val="17"/>
                <w:lang w:eastAsia="en-GB"/>
              </w:rPr>
            </w:pPr>
            <w:r w:rsidRPr="003C4055">
              <w:rPr>
                <w:rFonts w:ascii="Arial" w:hAnsi="Arial" w:cs="Arial"/>
                <w:sz w:val="17"/>
                <w:szCs w:val="17"/>
                <w:lang w:eastAsia="en-GB"/>
              </w:rPr>
              <w:t>Other/ Comments: 50% of funds are allowed to give loans.</w:t>
            </w:r>
          </w:p>
        </w:tc>
        <w:tc>
          <w:tcPr>
            <w:tcW w:w="421" w:type="pct"/>
            <w:tcBorders>
              <w:top w:val="nil"/>
              <w:left w:val="nil"/>
              <w:bottom w:val="single" w:sz="4" w:space="0" w:color="auto"/>
              <w:right w:val="single" w:sz="4" w:space="0" w:color="auto"/>
            </w:tcBorders>
            <w:shd w:val="clear" w:color="auto" w:fill="auto"/>
            <w:hideMark/>
          </w:tcPr>
          <w:p w14:paraId="2107B0FD" w14:textId="77777777" w:rsidR="00004F20" w:rsidRPr="003C4055" w:rsidRDefault="00004F20" w:rsidP="006A7D06">
            <w:pPr>
              <w:rPr>
                <w:rFonts w:ascii="Arial" w:hAnsi="Arial" w:cs="Arial"/>
                <w:sz w:val="17"/>
                <w:szCs w:val="17"/>
                <w:lang w:eastAsia="en-GB"/>
              </w:rPr>
            </w:pPr>
            <w:r w:rsidRPr="003C4055">
              <w:rPr>
                <w:rFonts w:ascii="Arial" w:hAnsi="Arial" w:cs="Arial"/>
                <w:sz w:val="17"/>
                <w:szCs w:val="17"/>
                <w:lang w:eastAsia="en-GB"/>
              </w:rPr>
              <w:t>25% (Direct)</w:t>
            </w:r>
          </w:p>
        </w:tc>
        <w:tc>
          <w:tcPr>
            <w:tcW w:w="688" w:type="pct"/>
            <w:tcBorders>
              <w:top w:val="nil"/>
              <w:left w:val="nil"/>
              <w:bottom w:val="single" w:sz="4" w:space="0" w:color="auto"/>
              <w:right w:val="single" w:sz="4" w:space="0" w:color="auto"/>
            </w:tcBorders>
            <w:shd w:val="clear" w:color="auto" w:fill="auto"/>
            <w:hideMark/>
          </w:tcPr>
          <w:p w14:paraId="3F1DA5AA"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251ECA" w:rsidRPr="003C4055" w14:paraId="581BFCC9"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3265AB2E" w14:textId="77777777" w:rsidR="00251ECA" w:rsidRPr="003C4055" w:rsidRDefault="00251ECA" w:rsidP="00A51D88">
            <w:pPr>
              <w:rPr>
                <w:rFonts w:ascii="Arial" w:hAnsi="Arial" w:cs="Arial"/>
                <w:b/>
                <w:bCs/>
                <w:sz w:val="17"/>
                <w:szCs w:val="17"/>
                <w:lang w:eastAsia="en-GB"/>
              </w:rPr>
            </w:pPr>
            <w:r w:rsidRPr="003C4055">
              <w:rPr>
                <w:rFonts w:ascii="Arial" w:hAnsi="Arial" w:cs="Arial"/>
                <w:b/>
                <w:bCs/>
                <w:sz w:val="17"/>
                <w:szCs w:val="17"/>
                <w:lang w:eastAsia="en-GB"/>
              </w:rPr>
              <w:t>Turkey</w:t>
            </w:r>
          </w:p>
        </w:tc>
        <w:tc>
          <w:tcPr>
            <w:tcW w:w="576" w:type="pct"/>
            <w:tcBorders>
              <w:top w:val="nil"/>
              <w:left w:val="nil"/>
              <w:bottom w:val="single" w:sz="4" w:space="0" w:color="auto"/>
              <w:right w:val="single" w:sz="4" w:space="0" w:color="auto"/>
            </w:tcBorders>
            <w:shd w:val="clear" w:color="auto" w:fill="auto"/>
          </w:tcPr>
          <w:p w14:paraId="0164D84F" w14:textId="77777777" w:rsidR="00251ECA" w:rsidRPr="003C4055" w:rsidRDefault="00251ECA" w:rsidP="00A51D88">
            <w:pPr>
              <w:rPr>
                <w:rFonts w:ascii="Arial" w:hAnsi="Arial" w:cs="Arial"/>
                <w:sz w:val="17"/>
                <w:szCs w:val="17"/>
                <w:lang w:eastAsia="en-GB"/>
              </w:rPr>
            </w:pPr>
            <w:r w:rsidRPr="003C4055">
              <w:rPr>
                <w:rFonts w:ascii="Arial" w:hAnsi="Arial" w:cs="Arial"/>
                <w:sz w:val="17"/>
                <w:szCs w:val="17"/>
                <w:lang w:eastAsia="en-GB"/>
              </w:rPr>
              <w:t>- Personal pension plans: defined contribution (unprotected)</w:t>
            </w:r>
          </w:p>
        </w:tc>
        <w:tc>
          <w:tcPr>
            <w:tcW w:w="479" w:type="pct"/>
            <w:tcBorders>
              <w:top w:val="nil"/>
              <w:left w:val="nil"/>
              <w:bottom w:val="single" w:sz="4" w:space="0" w:color="auto"/>
              <w:right w:val="single" w:sz="4" w:space="0" w:color="auto"/>
            </w:tcBorders>
            <w:shd w:val="clear" w:color="auto" w:fill="auto"/>
          </w:tcPr>
          <w:p w14:paraId="14CB04F3" w14:textId="77777777" w:rsidR="00251ECA" w:rsidRPr="003C4055" w:rsidRDefault="008453D8" w:rsidP="00243834">
            <w:pPr>
              <w:rPr>
                <w:rFonts w:ascii="Arial" w:hAnsi="Arial" w:cs="Arial"/>
                <w:sz w:val="17"/>
                <w:szCs w:val="17"/>
                <w:lang w:eastAsia="en-GB"/>
              </w:rPr>
            </w:pPr>
            <w:r w:rsidRPr="003C4055">
              <w:rPr>
                <w:rFonts w:ascii="Arial" w:hAnsi="Arial" w:cs="Arial"/>
                <w:sz w:val="17"/>
                <w:szCs w:val="17"/>
                <w:lang w:eastAsia="en-GB"/>
              </w:rPr>
              <w:t>100</w:t>
            </w:r>
            <w:r w:rsidR="00251ECA" w:rsidRPr="003C4055">
              <w:rPr>
                <w:rFonts w:ascii="Arial" w:hAnsi="Arial" w:cs="Arial"/>
                <w:sz w:val="17"/>
                <w:szCs w:val="17"/>
                <w:lang w:eastAsia="en-GB"/>
              </w:rPr>
              <w:t>% (Direct)</w:t>
            </w:r>
          </w:p>
        </w:tc>
        <w:tc>
          <w:tcPr>
            <w:tcW w:w="421" w:type="pct"/>
            <w:tcBorders>
              <w:top w:val="nil"/>
              <w:left w:val="nil"/>
              <w:bottom w:val="single" w:sz="4" w:space="0" w:color="auto"/>
              <w:right w:val="single" w:sz="4" w:space="0" w:color="auto"/>
            </w:tcBorders>
            <w:shd w:val="clear" w:color="auto" w:fill="auto"/>
          </w:tcPr>
          <w:p w14:paraId="4B89A53C" w14:textId="77777777" w:rsidR="00251ECA" w:rsidRPr="003C4055" w:rsidRDefault="008453D8" w:rsidP="008453D8">
            <w:pPr>
              <w:tabs>
                <w:tab w:val="left" w:pos="720"/>
              </w:tabs>
              <w:rPr>
                <w:rFonts w:ascii="Arial" w:hAnsi="Arial" w:cs="Arial"/>
                <w:sz w:val="17"/>
                <w:szCs w:val="17"/>
                <w:lang w:eastAsia="en-GB"/>
              </w:rPr>
            </w:pPr>
            <w:r w:rsidRPr="003C4055">
              <w:rPr>
                <w:rFonts w:ascii="Arial" w:hAnsi="Arial" w:cs="Arial"/>
                <w:sz w:val="17"/>
                <w:szCs w:val="17"/>
              </w:rPr>
              <w:t>Direct investment is not allowed.</w:t>
            </w:r>
            <w:r w:rsidRPr="003C4055">
              <w:rPr>
                <w:rFonts w:ascii="Arial" w:hAnsi="Arial" w:cs="Arial"/>
                <w:sz w:val="17"/>
                <w:szCs w:val="17"/>
                <w:lang w:eastAsia="en-GB"/>
              </w:rPr>
              <w:br/>
            </w:r>
            <w:r w:rsidRPr="003C4055">
              <w:rPr>
                <w:rFonts w:ascii="Arial" w:hAnsi="Arial" w:cs="Arial"/>
                <w:sz w:val="17"/>
                <w:szCs w:val="17"/>
                <w:lang w:eastAsia="en-GB"/>
              </w:rPr>
              <w:br/>
            </w:r>
            <w:r w:rsidRPr="003C4055">
              <w:rPr>
                <w:rFonts w:ascii="Arial" w:hAnsi="Arial" w:cs="Arial"/>
                <w:sz w:val="17"/>
                <w:szCs w:val="17"/>
              </w:rPr>
              <w:t>Other / Comments: A 20% limit applies to investments in funds, like real estate funds, ETFs and private equity funds etc. collectively</w:t>
            </w:r>
          </w:p>
        </w:tc>
        <w:tc>
          <w:tcPr>
            <w:tcW w:w="421" w:type="pct"/>
            <w:tcBorders>
              <w:top w:val="nil"/>
              <w:left w:val="nil"/>
              <w:bottom w:val="single" w:sz="4" w:space="0" w:color="auto"/>
              <w:right w:val="single" w:sz="4" w:space="0" w:color="auto"/>
            </w:tcBorders>
            <w:shd w:val="clear" w:color="auto" w:fill="auto"/>
          </w:tcPr>
          <w:p w14:paraId="7A94D4A9" w14:textId="77777777" w:rsidR="00251ECA" w:rsidRPr="003C4055" w:rsidRDefault="00251ECA" w:rsidP="00243834">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3AAF4218" w14:textId="77777777" w:rsidR="00251ECA" w:rsidRPr="003C4055" w:rsidRDefault="008453D8" w:rsidP="00243834">
            <w:pPr>
              <w:rPr>
                <w:rFonts w:ascii="Arial" w:hAnsi="Arial" w:cs="Arial"/>
                <w:sz w:val="17"/>
                <w:szCs w:val="17"/>
                <w:lang w:eastAsia="en-GB"/>
              </w:rPr>
            </w:pPr>
            <w:r w:rsidRPr="003C4055">
              <w:rPr>
                <w:rFonts w:ascii="Arial" w:hAnsi="Arial" w:cs="Arial"/>
                <w:sz w:val="17"/>
                <w:szCs w:val="17"/>
                <w:lang w:eastAsia="en-GB"/>
              </w:rPr>
              <w:t>100</w:t>
            </w:r>
            <w:r w:rsidR="00251ECA" w:rsidRPr="003C4055">
              <w:rPr>
                <w:rFonts w:ascii="Arial" w:hAnsi="Arial" w:cs="Arial"/>
                <w:sz w:val="17"/>
                <w:szCs w:val="17"/>
                <w:lang w:eastAsia="en-GB"/>
              </w:rPr>
              <w:t>% (Direct)</w:t>
            </w:r>
          </w:p>
        </w:tc>
        <w:tc>
          <w:tcPr>
            <w:tcW w:w="421" w:type="pct"/>
            <w:tcBorders>
              <w:top w:val="nil"/>
              <w:left w:val="nil"/>
              <w:bottom w:val="single" w:sz="4" w:space="0" w:color="auto"/>
              <w:right w:val="single" w:sz="4" w:space="0" w:color="auto"/>
            </w:tcBorders>
            <w:shd w:val="clear" w:color="auto" w:fill="auto"/>
          </w:tcPr>
          <w:p w14:paraId="70875F5E" w14:textId="77777777" w:rsidR="00251ECA" w:rsidRPr="003C4055" w:rsidRDefault="00251ECA" w:rsidP="00243834">
            <w:pPr>
              <w:rPr>
                <w:rFonts w:ascii="Arial" w:hAnsi="Arial" w:cs="Arial"/>
                <w:sz w:val="17"/>
                <w:szCs w:val="17"/>
                <w:lang w:eastAsia="en-GB"/>
              </w:rPr>
            </w:pPr>
            <w:r w:rsidRPr="003C4055">
              <w:rPr>
                <w:rFonts w:ascii="Arial" w:hAnsi="Arial" w:cs="Arial"/>
                <w:sz w:val="17"/>
                <w:szCs w:val="17"/>
                <w:lang w:eastAsia="en-GB"/>
              </w:rPr>
              <w:t>20% (Direct)</w:t>
            </w:r>
          </w:p>
          <w:p w14:paraId="14629263" w14:textId="77777777" w:rsidR="008453D8" w:rsidRPr="003C4055" w:rsidRDefault="008453D8" w:rsidP="00243834">
            <w:pPr>
              <w:rPr>
                <w:rFonts w:ascii="Arial" w:hAnsi="Arial" w:cs="Arial"/>
                <w:sz w:val="17"/>
                <w:szCs w:val="17"/>
                <w:lang w:eastAsia="en-GB"/>
              </w:rPr>
            </w:pPr>
          </w:p>
          <w:p w14:paraId="24968F8C" w14:textId="77777777" w:rsidR="008453D8" w:rsidRPr="003C4055" w:rsidRDefault="008453D8" w:rsidP="00243834">
            <w:pPr>
              <w:rPr>
                <w:rFonts w:ascii="Arial" w:hAnsi="Arial" w:cs="Arial"/>
                <w:sz w:val="17"/>
                <w:szCs w:val="17"/>
                <w:lang w:eastAsia="en-GB"/>
              </w:rPr>
            </w:pPr>
            <w:r w:rsidRPr="003C4055">
              <w:rPr>
                <w:rFonts w:ascii="Arial" w:hAnsi="Arial" w:cs="Arial"/>
                <w:sz w:val="17"/>
                <w:szCs w:val="17"/>
                <w:lang w:eastAsia="en-GB"/>
              </w:rPr>
              <w:t xml:space="preserve">Other / Comments: </w:t>
            </w:r>
            <w:r w:rsidRPr="003C4055">
              <w:rPr>
                <w:rFonts w:ascii="Arial" w:hAnsi="Arial" w:cs="Arial"/>
                <w:sz w:val="17"/>
                <w:szCs w:val="17"/>
              </w:rPr>
              <w:t>A 20% limit applies to investments in funds, like real estate funds, ETFs and private equity funds etc. collectively</w:t>
            </w:r>
          </w:p>
        </w:tc>
        <w:tc>
          <w:tcPr>
            <w:tcW w:w="421" w:type="pct"/>
            <w:tcBorders>
              <w:top w:val="nil"/>
              <w:left w:val="nil"/>
              <w:bottom w:val="single" w:sz="4" w:space="0" w:color="auto"/>
              <w:right w:val="single" w:sz="4" w:space="0" w:color="auto"/>
            </w:tcBorders>
            <w:shd w:val="clear" w:color="auto" w:fill="auto"/>
          </w:tcPr>
          <w:p w14:paraId="3F0DAE73" w14:textId="77777777" w:rsidR="00251ECA" w:rsidRPr="003C4055" w:rsidRDefault="008453D8" w:rsidP="008453D8">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r>
            <w:r w:rsidRPr="003C4055">
              <w:rPr>
                <w:rFonts w:ascii="Arial" w:hAnsi="Arial" w:cs="Arial"/>
                <w:sz w:val="17"/>
                <w:szCs w:val="17"/>
              </w:rPr>
              <w:t>Other / Comments: A 20% limit applies to investments in funds, like real estate funds, ETFs and private equity funds etc. collectively</w:t>
            </w:r>
          </w:p>
        </w:tc>
        <w:tc>
          <w:tcPr>
            <w:tcW w:w="421" w:type="pct"/>
            <w:tcBorders>
              <w:top w:val="nil"/>
              <w:left w:val="nil"/>
              <w:bottom w:val="single" w:sz="4" w:space="0" w:color="auto"/>
              <w:right w:val="single" w:sz="4" w:space="0" w:color="auto"/>
            </w:tcBorders>
            <w:shd w:val="clear" w:color="auto" w:fill="auto"/>
          </w:tcPr>
          <w:p w14:paraId="0AEA3B49" w14:textId="77777777" w:rsidR="008453D8" w:rsidRPr="003C4055" w:rsidRDefault="008453D8" w:rsidP="008453D8">
            <w:pPr>
              <w:tabs>
                <w:tab w:val="left" w:pos="720"/>
              </w:tabs>
              <w:rPr>
                <w:rFonts w:ascii="Arial" w:hAnsi="Arial" w:cs="Arial"/>
                <w:sz w:val="17"/>
                <w:szCs w:val="17"/>
              </w:rPr>
            </w:pPr>
            <w:r w:rsidRPr="003C4055">
              <w:rPr>
                <w:rFonts w:ascii="Arial" w:hAnsi="Arial" w:cs="Arial"/>
                <w:sz w:val="17"/>
                <w:szCs w:val="17"/>
              </w:rPr>
              <w:t>50% of funds allowed to give loans,</w:t>
            </w:r>
          </w:p>
          <w:p w14:paraId="56F11A43" w14:textId="77777777" w:rsidR="008453D8" w:rsidRPr="003C4055" w:rsidRDefault="008453D8" w:rsidP="008453D8">
            <w:pPr>
              <w:tabs>
                <w:tab w:val="left" w:pos="720"/>
              </w:tabs>
              <w:rPr>
                <w:rFonts w:ascii="Arial" w:hAnsi="Arial" w:cs="Arial"/>
                <w:sz w:val="17"/>
                <w:szCs w:val="17"/>
              </w:rPr>
            </w:pPr>
            <w:r w:rsidRPr="003C4055">
              <w:rPr>
                <w:rFonts w:ascii="Arial" w:hAnsi="Arial" w:cs="Arial"/>
                <w:sz w:val="17"/>
                <w:szCs w:val="17"/>
              </w:rPr>
              <w:t xml:space="preserve">10% of funds allowed to take loans. 10% in a time period of 90 days. (Direct) </w:t>
            </w:r>
          </w:p>
          <w:p w14:paraId="7A8965C3" w14:textId="77777777" w:rsidR="008453D8" w:rsidRPr="003C4055" w:rsidRDefault="008453D8" w:rsidP="008453D8">
            <w:pPr>
              <w:tabs>
                <w:tab w:val="left" w:pos="720"/>
              </w:tabs>
              <w:rPr>
                <w:rFonts w:ascii="Arial" w:hAnsi="Arial" w:cs="Arial"/>
                <w:sz w:val="17"/>
                <w:szCs w:val="17"/>
              </w:rPr>
            </w:pPr>
            <w:r w:rsidRPr="003C4055">
              <w:rPr>
                <w:rFonts w:ascii="Arial" w:hAnsi="Arial" w:cs="Arial"/>
                <w:sz w:val="17"/>
                <w:szCs w:val="17"/>
              </w:rPr>
              <w:t>To give loans, 100% of the loans must be deposited in settlement bank in the form of cash and public bills and bonds.</w:t>
            </w:r>
          </w:p>
          <w:p w14:paraId="0411D97D" w14:textId="77777777" w:rsidR="00251ECA" w:rsidRPr="003C4055" w:rsidRDefault="00251ECA" w:rsidP="00243834">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3BD13666" w14:textId="77777777" w:rsidR="00251ECA" w:rsidRPr="003C4055" w:rsidRDefault="00251ECA" w:rsidP="00243834">
            <w:pPr>
              <w:rPr>
                <w:rFonts w:ascii="Arial" w:hAnsi="Arial" w:cs="Arial"/>
                <w:sz w:val="17"/>
                <w:szCs w:val="17"/>
                <w:lang w:eastAsia="en-GB"/>
              </w:rPr>
            </w:pPr>
            <w:r w:rsidRPr="003C4055">
              <w:rPr>
                <w:rFonts w:ascii="Arial" w:hAnsi="Arial" w:cs="Arial"/>
                <w:sz w:val="17"/>
                <w:szCs w:val="17"/>
                <w:lang w:eastAsia="en-GB"/>
              </w:rPr>
              <w:t>25% (Direct)</w:t>
            </w:r>
          </w:p>
        </w:tc>
        <w:tc>
          <w:tcPr>
            <w:tcW w:w="688" w:type="pct"/>
            <w:tcBorders>
              <w:top w:val="nil"/>
              <w:left w:val="nil"/>
              <w:bottom w:val="single" w:sz="4" w:space="0" w:color="auto"/>
              <w:right w:val="single" w:sz="4" w:space="0" w:color="auto"/>
            </w:tcBorders>
            <w:shd w:val="clear" w:color="auto" w:fill="auto"/>
          </w:tcPr>
          <w:p w14:paraId="6420C46A" w14:textId="77777777" w:rsidR="00251ECA" w:rsidRPr="003C4055" w:rsidRDefault="00251ECA" w:rsidP="00243834">
            <w:pPr>
              <w:rPr>
                <w:rFonts w:ascii="Arial" w:hAnsi="Arial" w:cs="Arial"/>
                <w:sz w:val="17"/>
                <w:szCs w:val="17"/>
                <w:lang w:eastAsia="en-GB"/>
              </w:rPr>
            </w:pPr>
          </w:p>
        </w:tc>
      </w:tr>
      <w:tr w:rsidR="00004F20" w:rsidRPr="003C4055" w14:paraId="7193E22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44BD8289"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United Kingdom</w:t>
            </w:r>
          </w:p>
        </w:tc>
        <w:tc>
          <w:tcPr>
            <w:tcW w:w="576" w:type="pct"/>
            <w:tcBorders>
              <w:top w:val="nil"/>
              <w:left w:val="nil"/>
              <w:bottom w:val="single" w:sz="4" w:space="0" w:color="auto"/>
              <w:right w:val="single" w:sz="4" w:space="0" w:color="auto"/>
            </w:tcBorders>
            <w:shd w:val="clear" w:color="auto" w:fill="auto"/>
            <w:hideMark/>
          </w:tcPr>
          <w:p w14:paraId="3545A19B"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Occupational pension plans</w:t>
            </w:r>
          </w:p>
        </w:tc>
        <w:tc>
          <w:tcPr>
            <w:tcW w:w="479" w:type="pct"/>
            <w:tcBorders>
              <w:top w:val="nil"/>
              <w:left w:val="nil"/>
              <w:bottom w:val="single" w:sz="4" w:space="0" w:color="auto"/>
              <w:right w:val="single" w:sz="4" w:space="0" w:color="auto"/>
            </w:tcBorders>
            <w:shd w:val="clear" w:color="auto" w:fill="auto"/>
            <w:hideMark/>
          </w:tcPr>
          <w:p w14:paraId="4B5576FF" w14:textId="77777777" w:rsidR="00004F20" w:rsidRPr="003C4055" w:rsidRDefault="00004F20" w:rsidP="007C020F">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28C2FD9D" w14:textId="77777777" w:rsidR="00004F20" w:rsidRPr="003C4055" w:rsidRDefault="00004F20" w:rsidP="007C020F">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5B8835DE" w14:textId="77777777" w:rsidR="00004F20" w:rsidRPr="003C4055" w:rsidRDefault="00004F20" w:rsidP="007C020F">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13876A94" w14:textId="77777777" w:rsidR="00004F20" w:rsidRPr="003C4055" w:rsidRDefault="00004F20" w:rsidP="007C020F">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4D107CF1" w14:textId="77777777" w:rsidR="00004F20" w:rsidRPr="003C4055" w:rsidRDefault="00004F20" w:rsidP="007C020F">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0C9606D7" w14:textId="77777777" w:rsidR="00004F20" w:rsidRPr="003C4055" w:rsidRDefault="00004F20" w:rsidP="007C020F">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72911F0C" w14:textId="77777777" w:rsidR="00004F20" w:rsidRPr="003C4055" w:rsidRDefault="00004F20" w:rsidP="008A3EE3">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p>
        </w:tc>
        <w:tc>
          <w:tcPr>
            <w:tcW w:w="421" w:type="pct"/>
            <w:tcBorders>
              <w:top w:val="nil"/>
              <w:left w:val="nil"/>
              <w:bottom w:val="single" w:sz="4" w:space="0" w:color="auto"/>
              <w:right w:val="single" w:sz="4" w:space="0" w:color="auto"/>
            </w:tcBorders>
            <w:shd w:val="clear" w:color="auto" w:fill="auto"/>
            <w:hideMark/>
          </w:tcPr>
          <w:p w14:paraId="4461115C" w14:textId="77777777" w:rsidR="00004F20" w:rsidRPr="003C4055" w:rsidRDefault="00004F20" w:rsidP="007C020F">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5AE3D5F4"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040A7415"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158F82B"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United States</w:t>
            </w:r>
          </w:p>
        </w:tc>
        <w:tc>
          <w:tcPr>
            <w:tcW w:w="576" w:type="pct"/>
            <w:tcBorders>
              <w:top w:val="nil"/>
              <w:left w:val="nil"/>
              <w:bottom w:val="single" w:sz="4" w:space="0" w:color="auto"/>
              <w:right w:val="single" w:sz="4" w:space="0" w:color="auto"/>
            </w:tcBorders>
            <w:shd w:val="clear" w:color="auto" w:fill="auto"/>
            <w:hideMark/>
          </w:tcPr>
          <w:p w14:paraId="5D357464"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Private pension plans</w:t>
            </w:r>
            <w:r w:rsidRPr="003C4055">
              <w:rPr>
                <w:rFonts w:ascii="Arial" w:hAnsi="Arial" w:cs="Arial"/>
                <w:sz w:val="17"/>
                <w:szCs w:val="17"/>
                <w:lang w:eastAsia="en-GB"/>
              </w:rPr>
              <w:br/>
              <w:t>- State and local government employee retirement funds</w:t>
            </w:r>
            <w:r w:rsidRPr="003C4055">
              <w:rPr>
                <w:rFonts w:ascii="Arial" w:hAnsi="Arial" w:cs="Arial"/>
                <w:sz w:val="17"/>
                <w:szCs w:val="17"/>
                <w:lang w:eastAsia="en-GB"/>
              </w:rPr>
              <w:br/>
              <w:t>- Federal government retirement funds</w:t>
            </w:r>
          </w:p>
        </w:tc>
        <w:tc>
          <w:tcPr>
            <w:tcW w:w="479" w:type="pct"/>
            <w:tcBorders>
              <w:top w:val="nil"/>
              <w:left w:val="nil"/>
              <w:bottom w:val="single" w:sz="4" w:space="0" w:color="auto"/>
              <w:right w:val="single" w:sz="4" w:space="0" w:color="auto"/>
            </w:tcBorders>
            <w:shd w:val="clear" w:color="auto" w:fill="auto"/>
            <w:hideMark/>
          </w:tcPr>
          <w:p w14:paraId="66BF1A4F"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Some limits on employer securities.</w:t>
            </w:r>
          </w:p>
          <w:p w14:paraId="4C613DD0" w14:textId="77777777" w:rsidR="00EB0F9C" w:rsidRPr="003C4055" w:rsidRDefault="00EB0F9C" w:rsidP="00A51D88">
            <w:pPr>
              <w:rPr>
                <w:rFonts w:ascii="Arial" w:hAnsi="Arial" w:cs="Arial"/>
                <w:sz w:val="17"/>
                <w:szCs w:val="17"/>
                <w:lang w:eastAsia="en-GB"/>
              </w:rPr>
            </w:pPr>
          </w:p>
          <w:p w14:paraId="498D2ABB" w14:textId="77777777" w:rsidR="00EB0F9C" w:rsidRPr="003C4055" w:rsidRDefault="00EB0F9C" w:rsidP="00A51D88">
            <w:pPr>
              <w:rPr>
                <w:rFonts w:ascii="Arial" w:hAnsi="Arial" w:cs="Arial"/>
                <w:sz w:val="17"/>
                <w:szCs w:val="17"/>
                <w:lang w:eastAsia="en-GB"/>
              </w:rPr>
            </w:pPr>
            <w:r w:rsidRPr="003C4055">
              <w:rPr>
                <w:rFonts w:ascii="Arial" w:hAnsi="Arial" w:cs="Arial"/>
                <w:sz w:val="17"/>
                <w:szCs w:val="17"/>
                <w:lang w:eastAsia="en-GB"/>
              </w:rPr>
              <w:t>Limited by fiduciary diversification rules.</w:t>
            </w:r>
          </w:p>
        </w:tc>
        <w:tc>
          <w:tcPr>
            <w:tcW w:w="421" w:type="pct"/>
            <w:tcBorders>
              <w:top w:val="nil"/>
              <w:left w:val="nil"/>
              <w:bottom w:val="single" w:sz="4" w:space="0" w:color="auto"/>
              <w:right w:val="single" w:sz="4" w:space="0" w:color="auto"/>
            </w:tcBorders>
            <w:shd w:val="clear" w:color="auto" w:fill="auto"/>
            <w:hideMark/>
          </w:tcPr>
          <w:p w14:paraId="47AD1D6D"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Some limits on real estate leased to employers.</w:t>
            </w:r>
          </w:p>
          <w:p w14:paraId="574EC21A" w14:textId="77777777" w:rsidR="00EB0F9C" w:rsidRPr="003C4055" w:rsidRDefault="00EB0F9C" w:rsidP="00A51D88">
            <w:pPr>
              <w:rPr>
                <w:rFonts w:ascii="Arial" w:hAnsi="Arial" w:cs="Arial"/>
                <w:sz w:val="17"/>
                <w:szCs w:val="17"/>
                <w:lang w:eastAsia="en-GB"/>
              </w:rPr>
            </w:pPr>
          </w:p>
          <w:p w14:paraId="037941AE" w14:textId="77777777" w:rsidR="00EB0F9C" w:rsidRPr="003C4055" w:rsidRDefault="00EB0F9C" w:rsidP="00A51D88">
            <w:pPr>
              <w:rPr>
                <w:rFonts w:ascii="Arial" w:hAnsi="Arial" w:cs="Arial"/>
                <w:sz w:val="17"/>
                <w:szCs w:val="17"/>
                <w:lang w:eastAsia="en-GB"/>
              </w:rPr>
            </w:pPr>
            <w:r w:rsidRPr="003C4055">
              <w:rPr>
                <w:rFonts w:ascii="Arial" w:hAnsi="Arial" w:cs="Arial"/>
                <w:sz w:val="17"/>
                <w:szCs w:val="17"/>
                <w:lang w:eastAsia="en-GB"/>
              </w:rPr>
              <w:t>Limited by fiduciary diversification rules.</w:t>
            </w:r>
          </w:p>
        </w:tc>
        <w:tc>
          <w:tcPr>
            <w:tcW w:w="421" w:type="pct"/>
            <w:tcBorders>
              <w:top w:val="nil"/>
              <w:left w:val="nil"/>
              <w:bottom w:val="single" w:sz="4" w:space="0" w:color="auto"/>
              <w:right w:val="single" w:sz="4" w:space="0" w:color="auto"/>
            </w:tcBorders>
            <w:shd w:val="clear" w:color="auto" w:fill="auto"/>
            <w:hideMark/>
          </w:tcPr>
          <w:p w14:paraId="5DD968B5" w14:textId="77777777" w:rsidR="00004F20" w:rsidRPr="003C4055" w:rsidRDefault="00004F20" w:rsidP="007C020F">
            <w:pPr>
              <w:rPr>
                <w:rFonts w:ascii="Arial" w:hAnsi="Arial" w:cs="Arial"/>
                <w:sz w:val="17"/>
                <w:szCs w:val="17"/>
                <w:lang w:eastAsia="en-GB"/>
              </w:rPr>
            </w:pPr>
            <w:r w:rsidRPr="003C4055">
              <w:rPr>
                <w:rFonts w:ascii="Arial" w:hAnsi="Arial" w:cs="Arial"/>
                <w:sz w:val="17"/>
                <w:szCs w:val="17"/>
                <w:lang w:eastAsia="en-GB"/>
              </w:rPr>
              <w:t>100% (Direct)</w:t>
            </w:r>
          </w:p>
          <w:p w14:paraId="7892BFF1" w14:textId="77777777" w:rsidR="00EB0F9C" w:rsidRPr="003C4055" w:rsidRDefault="00EB0F9C" w:rsidP="007C020F">
            <w:pPr>
              <w:rPr>
                <w:rFonts w:ascii="Arial" w:hAnsi="Arial" w:cs="Arial"/>
                <w:sz w:val="17"/>
                <w:szCs w:val="17"/>
                <w:lang w:eastAsia="en-GB"/>
              </w:rPr>
            </w:pPr>
          </w:p>
          <w:p w14:paraId="30DA78BD" w14:textId="77777777" w:rsidR="00EB0F9C" w:rsidRPr="003C4055" w:rsidRDefault="00EB0F9C" w:rsidP="00EB0F9C">
            <w:pPr>
              <w:rPr>
                <w:rFonts w:ascii="Arial" w:hAnsi="Arial" w:cs="Arial"/>
                <w:sz w:val="17"/>
                <w:szCs w:val="17"/>
                <w:lang w:eastAsia="en-GB"/>
              </w:rPr>
            </w:pPr>
            <w:r w:rsidRPr="003C4055">
              <w:rPr>
                <w:rFonts w:ascii="Arial" w:hAnsi="Arial" w:cs="Arial"/>
                <w:sz w:val="17"/>
                <w:szCs w:val="17"/>
                <w:lang w:eastAsia="en-GB"/>
              </w:rPr>
              <w:t>Other / Comments:</w:t>
            </w:r>
          </w:p>
          <w:p w14:paraId="4856AB9F" w14:textId="77777777" w:rsidR="00EB0F9C" w:rsidRPr="003C4055" w:rsidRDefault="00EB0F9C" w:rsidP="00EB0F9C">
            <w:pPr>
              <w:rPr>
                <w:rFonts w:ascii="Arial" w:hAnsi="Arial" w:cs="Arial"/>
                <w:sz w:val="17"/>
                <w:szCs w:val="17"/>
                <w:lang w:eastAsia="en-GB"/>
              </w:rPr>
            </w:pPr>
          </w:p>
          <w:p w14:paraId="4002DF1C" w14:textId="77777777" w:rsidR="00EB0F9C" w:rsidRPr="003C4055" w:rsidRDefault="00EB0F9C" w:rsidP="00EB0F9C">
            <w:pPr>
              <w:rPr>
                <w:rFonts w:ascii="Arial" w:hAnsi="Arial" w:cs="Arial"/>
                <w:sz w:val="17"/>
                <w:szCs w:val="17"/>
                <w:lang w:eastAsia="en-GB"/>
              </w:rPr>
            </w:pPr>
            <w:r w:rsidRPr="003C4055">
              <w:rPr>
                <w:rFonts w:ascii="Arial" w:hAnsi="Arial" w:cs="Arial"/>
                <w:sz w:val="17"/>
                <w:szCs w:val="17"/>
                <w:lang w:eastAsia="en-GB"/>
              </w:rPr>
              <w:t>Limited by fiduciary diversification rules.</w:t>
            </w:r>
          </w:p>
        </w:tc>
        <w:tc>
          <w:tcPr>
            <w:tcW w:w="421" w:type="pct"/>
            <w:tcBorders>
              <w:top w:val="nil"/>
              <w:left w:val="nil"/>
              <w:bottom w:val="single" w:sz="4" w:space="0" w:color="auto"/>
              <w:right w:val="single" w:sz="4" w:space="0" w:color="auto"/>
            </w:tcBorders>
            <w:shd w:val="clear" w:color="auto" w:fill="auto"/>
            <w:hideMark/>
          </w:tcPr>
          <w:p w14:paraId="493601AC"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Some limits on employer bonds.</w:t>
            </w:r>
          </w:p>
          <w:p w14:paraId="37EB0EC8" w14:textId="77777777" w:rsidR="00EB0F9C" w:rsidRPr="003C4055" w:rsidRDefault="00EB0F9C" w:rsidP="00A51D88">
            <w:pPr>
              <w:rPr>
                <w:rFonts w:ascii="Arial" w:hAnsi="Arial" w:cs="Arial"/>
                <w:sz w:val="17"/>
                <w:szCs w:val="17"/>
                <w:lang w:eastAsia="en-GB"/>
              </w:rPr>
            </w:pPr>
          </w:p>
          <w:p w14:paraId="4FA2ECB1" w14:textId="77777777" w:rsidR="00EB0F9C" w:rsidRPr="003C4055" w:rsidRDefault="00EB0F9C" w:rsidP="00A51D88">
            <w:pPr>
              <w:rPr>
                <w:rFonts w:ascii="Arial" w:hAnsi="Arial" w:cs="Arial"/>
                <w:sz w:val="17"/>
                <w:szCs w:val="17"/>
                <w:lang w:eastAsia="en-GB"/>
              </w:rPr>
            </w:pPr>
            <w:r w:rsidRPr="003C4055">
              <w:rPr>
                <w:rFonts w:ascii="Arial" w:hAnsi="Arial" w:cs="Arial"/>
                <w:sz w:val="17"/>
                <w:szCs w:val="17"/>
                <w:lang w:eastAsia="en-GB"/>
              </w:rPr>
              <w:t>Limited by fiduciary diversification rules.</w:t>
            </w:r>
          </w:p>
        </w:tc>
        <w:tc>
          <w:tcPr>
            <w:tcW w:w="421" w:type="pct"/>
            <w:tcBorders>
              <w:top w:val="nil"/>
              <w:left w:val="nil"/>
              <w:bottom w:val="single" w:sz="4" w:space="0" w:color="auto"/>
              <w:right w:val="single" w:sz="4" w:space="0" w:color="auto"/>
            </w:tcBorders>
            <w:shd w:val="clear" w:color="auto" w:fill="auto"/>
            <w:hideMark/>
          </w:tcPr>
          <w:p w14:paraId="385F1A91" w14:textId="77777777" w:rsidR="00004F20" w:rsidRPr="003C4055" w:rsidRDefault="00004F20" w:rsidP="007C020F">
            <w:pPr>
              <w:rPr>
                <w:rFonts w:ascii="Arial" w:hAnsi="Arial" w:cs="Arial"/>
                <w:sz w:val="17"/>
                <w:szCs w:val="17"/>
                <w:lang w:eastAsia="en-GB"/>
              </w:rPr>
            </w:pPr>
            <w:r w:rsidRPr="003C4055">
              <w:rPr>
                <w:rFonts w:ascii="Arial" w:hAnsi="Arial" w:cs="Arial"/>
                <w:sz w:val="17"/>
                <w:szCs w:val="17"/>
                <w:lang w:eastAsia="en-GB"/>
              </w:rPr>
              <w:t>100% (Direct)</w:t>
            </w:r>
          </w:p>
          <w:p w14:paraId="338B0578" w14:textId="77777777" w:rsidR="00EB0F9C" w:rsidRPr="003C4055" w:rsidRDefault="00EB0F9C" w:rsidP="007C020F">
            <w:pPr>
              <w:rPr>
                <w:rFonts w:ascii="Arial" w:hAnsi="Arial" w:cs="Arial"/>
                <w:sz w:val="17"/>
                <w:szCs w:val="17"/>
                <w:lang w:eastAsia="en-GB"/>
              </w:rPr>
            </w:pPr>
          </w:p>
          <w:p w14:paraId="775D896F" w14:textId="77777777" w:rsidR="00EB0F9C" w:rsidRPr="003C4055" w:rsidRDefault="00EB0F9C" w:rsidP="00EB0F9C">
            <w:pPr>
              <w:rPr>
                <w:rFonts w:ascii="Arial" w:hAnsi="Arial" w:cs="Arial"/>
                <w:sz w:val="17"/>
                <w:szCs w:val="17"/>
                <w:lang w:eastAsia="en-GB"/>
              </w:rPr>
            </w:pPr>
            <w:r w:rsidRPr="003C4055">
              <w:rPr>
                <w:rFonts w:ascii="Arial" w:hAnsi="Arial" w:cs="Arial"/>
                <w:sz w:val="17"/>
                <w:szCs w:val="17"/>
                <w:lang w:eastAsia="en-GB"/>
              </w:rPr>
              <w:t>Other / Comments:</w:t>
            </w:r>
          </w:p>
          <w:p w14:paraId="5A6E540B" w14:textId="77777777" w:rsidR="00EB0F9C" w:rsidRPr="003C4055" w:rsidRDefault="00EB0F9C" w:rsidP="00EB0F9C">
            <w:pPr>
              <w:rPr>
                <w:rFonts w:ascii="Arial" w:hAnsi="Arial" w:cs="Arial"/>
                <w:sz w:val="17"/>
                <w:szCs w:val="17"/>
                <w:lang w:eastAsia="en-GB"/>
              </w:rPr>
            </w:pPr>
          </w:p>
          <w:p w14:paraId="559B196A" w14:textId="77777777" w:rsidR="00EB0F9C" w:rsidRPr="003C4055" w:rsidRDefault="00EB0F9C" w:rsidP="00EB0F9C">
            <w:pPr>
              <w:rPr>
                <w:rFonts w:ascii="Arial" w:hAnsi="Arial" w:cs="Arial"/>
                <w:sz w:val="17"/>
                <w:szCs w:val="17"/>
                <w:lang w:eastAsia="en-GB"/>
              </w:rPr>
            </w:pPr>
            <w:r w:rsidRPr="003C4055">
              <w:rPr>
                <w:rFonts w:ascii="Arial" w:hAnsi="Arial" w:cs="Arial"/>
                <w:sz w:val="17"/>
                <w:szCs w:val="17"/>
                <w:lang w:eastAsia="en-GB"/>
              </w:rPr>
              <w:t>Limited by fiduciary diversification rules.</w:t>
            </w:r>
          </w:p>
        </w:tc>
        <w:tc>
          <w:tcPr>
            <w:tcW w:w="421" w:type="pct"/>
            <w:tcBorders>
              <w:top w:val="nil"/>
              <w:left w:val="nil"/>
              <w:bottom w:val="single" w:sz="4" w:space="0" w:color="auto"/>
              <w:right w:val="single" w:sz="4" w:space="0" w:color="auto"/>
            </w:tcBorders>
            <w:shd w:val="clear" w:color="auto" w:fill="auto"/>
            <w:hideMark/>
          </w:tcPr>
          <w:p w14:paraId="3A2AD52B" w14:textId="77777777" w:rsidR="00004F20" w:rsidRPr="003C4055" w:rsidRDefault="00004F20" w:rsidP="007C020F">
            <w:pPr>
              <w:rPr>
                <w:rFonts w:ascii="Arial" w:hAnsi="Arial" w:cs="Arial"/>
                <w:sz w:val="17"/>
                <w:szCs w:val="17"/>
                <w:lang w:eastAsia="en-GB"/>
              </w:rPr>
            </w:pPr>
            <w:r w:rsidRPr="003C4055">
              <w:rPr>
                <w:rFonts w:ascii="Arial" w:hAnsi="Arial" w:cs="Arial"/>
                <w:sz w:val="17"/>
                <w:szCs w:val="17"/>
                <w:lang w:eastAsia="en-GB"/>
              </w:rPr>
              <w:t>100% (Direct)</w:t>
            </w:r>
          </w:p>
          <w:p w14:paraId="1840AE69" w14:textId="77777777" w:rsidR="00EB0F9C" w:rsidRPr="003C4055" w:rsidRDefault="00EB0F9C" w:rsidP="007C020F">
            <w:pPr>
              <w:rPr>
                <w:rFonts w:ascii="Arial" w:hAnsi="Arial" w:cs="Arial"/>
                <w:sz w:val="17"/>
                <w:szCs w:val="17"/>
                <w:lang w:eastAsia="en-GB"/>
              </w:rPr>
            </w:pPr>
          </w:p>
          <w:p w14:paraId="046FB92E" w14:textId="77777777" w:rsidR="00EB0F9C" w:rsidRPr="003C4055" w:rsidRDefault="00EB0F9C" w:rsidP="00EB0F9C">
            <w:pPr>
              <w:rPr>
                <w:rFonts w:ascii="Arial" w:hAnsi="Arial" w:cs="Arial"/>
                <w:sz w:val="17"/>
                <w:szCs w:val="17"/>
                <w:lang w:eastAsia="en-GB"/>
              </w:rPr>
            </w:pPr>
            <w:r w:rsidRPr="003C4055">
              <w:rPr>
                <w:rFonts w:ascii="Arial" w:hAnsi="Arial" w:cs="Arial"/>
                <w:sz w:val="17"/>
                <w:szCs w:val="17"/>
                <w:lang w:eastAsia="en-GB"/>
              </w:rPr>
              <w:t>Other / Comments:</w:t>
            </w:r>
          </w:p>
          <w:p w14:paraId="4D1FD4AE" w14:textId="77777777" w:rsidR="00EB0F9C" w:rsidRPr="003C4055" w:rsidRDefault="00EB0F9C" w:rsidP="00EB0F9C">
            <w:pPr>
              <w:rPr>
                <w:rFonts w:ascii="Arial" w:hAnsi="Arial" w:cs="Arial"/>
                <w:sz w:val="17"/>
                <w:szCs w:val="17"/>
                <w:lang w:eastAsia="en-GB"/>
              </w:rPr>
            </w:pPr>
          </w:p>
          <w:p w14:paraId="592EEF2D" w14:textId="77777777" w:rsidR="00EB0F9C" w:rsidRPr="003C4055" w:rsidRDefault="00EB0F9C" w:rsidP="00EB0F9C">
            <w:pPr>
              <w:rPr>
                <w:rFonts w:ascii="Arial" w:hAnsi="Arial" w:cs="Arial"/>
                <w:sz w:val="17"/>
                <w:szCs w:val="17"/>
                <w:lang w:eastAsia="en-GB"/>
              </w:rPr>
            </w:pPr>
            <w:r w:rsidRPr="003C4055">
              <w:rPr>
                <w:rFonts w:ascii="Arial" w:hAnsi="Arial" w:cs="Arial"/>
                <w:sz w:val="17"/>
                <w:szCs w:val="17"/>
                <w:lang w:eastAsia="en-GB"/>
              </w:rPr>
              <w:t>Limited by fiduciary diversification rules.</w:t>
            </w:r>
          </w:p>
        </w:tc>
        <w:tc>
          <w:tcPr>
            <w:tcW w:w="421" w:type="pct"/>
            <w:tcBorders>
              <w:top w:val="nil"/>
              <w:left w:val="nil"/>
              <w:bottom w:val="single" w:sz="4" w:space="0" w:color="auto"/>
              <w:right w:val="single" w:sz="4" w:space="0" w:color="auto"/>
            </w:tcBorders>
            <w:shd w:val="clear" w:color="auto" w:fill="auto"/>
            <w:hideMark/>
          </w:tcPr>
          <w:p w14:paraId="789A74A0"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No employer-related loans</w:t>
            </w:r>
            <w:r w:rsidR="00A01662" w:rsidRPr="003C4055">
              <w:rPr>
                <w:rFonts w:ascii="Arial" w:hAnsi="Arial" w:cs="Arial"/>
                <w:sz w:val="17"/>
                <w:szCs w:val="17"/>
                <w:lang w:eastAsia="en-GB"/>
              </w:rPr>
              <w:t>, except for certain bonds, and the amount is limited</w:t>
            </w:r>
            <w:r w:rsidR="00EB0F9C" w:rsidRPr="003C4055">
              <w:rPr>
                <w:rFonts w:ascii="Arial" w:hAnsi="Arial" w:cs="Arial"/>
                <w:sz w:val="17"/>
                <w:szCs w:val="17"/>
                <w:lang w:eastAsia="en-GB"/>
              </w:rPr>
              <w:t xml:space="preserve">. </w:t>
            </w:r>
          </w:p>
          <w:p w14:paraId="587911D0" w14:textId="77777777" w:rsidR="00EB0F9C" w:rsidRPr="003C4055" w:rsidRDefault="00EB0F9C" w:rsidP="00A51D88">
            <w:pPr>
              <w:rPr>
                <w:rFonts w:ascii="Arial" w:hAnsi="Arial" w:cs="Arial"/>
                <w:sz w:val="17"/>
                <w:szCs w:val="17"/>
                <w:lang w:eastAsia="en-GB"/>
              </w:rPr>
            </w:pPr>
          </w:p>
          <w:p w14:paraId="37AD43C9" w14:textId="77777777" w:rsidR="00EB0F9C" w:rsidRPr="003C4055" w:rsidRDefault="00EB0F9C" w:rsidP="00A51D88">
            <w:pPr>
              <w:rPr>
                <w:rFonts w:ascii="Arial" w:hAnsi="Arial" w:cs="Arial"/>
                <w:sz w:val="17"/>
                <w:szCs w:val="17"/>
                <w:lang w:eastAsia="en-GB"/>
              </w:rPr>
            </w:pPr>
            <w:r w:rsidRPr="003C4055">
              <w:rPr>
                <w:rFonts w:ascii="Arial" w:hAnsi="Arial" w:cs="Arial"/>
                <w:sz w:val="17"/>
                <w:szCs w:val="17"/>
                <w:lang w:eastAsia="en-GB"/>
              </w:rPr>
              <w:t>Limited by fiduciary diversification rules.</w:t>
            </w:r>
          </w:p>
        </w:tc>
        <w:tc>
          <w:tcPr>
            <w:tcW w:w="421" w:type="pct"/>
            <w:tcBorders>
              <w:top w:val="nil"/>
              <w:left w:val="nil"/>
              <w:bottom w:val="single" w:sz="4" w:space="0" w:color="auto"/>
              <w:right w:val="single" w:sz="4" w:space="0" w:color="auto"/>
            </w:tcBorders>
            <w:shd w:val="clear" w:color="auto" w:fill="auto"/>
            <w:hideMark/>
          </w:tcPr>
          <w:p w14:paraId="0D0E4D17" w14:textId="77777777" w:rsidR="00004F20" w:rsidRPr="003C4055" w:rsidRDefault="00004F20" w:rsidP="007C020F">
            <w:pPr>
              <w:rPr>
                <w:rFonts w:ascii="Arial" w:hAnsi="Arial" w:cs="Arial"/>
                <w:sz w:val="17"/>
                <w:szCs w:val="17"/>
                <w:lang w:eastAsia="en-GB"/>
              </w:rPr>
            </w:pPr>
            <w:r w:rsidRPr="003C4055">
              <w:rPr>
                <w:rFonts w:ascii="Arial" w:hAnsi="Arial" w:cs="Arial"/>
                <w:sz w:val="17"/>
                <w:szCs w:val="17"/>
                <w:lang w:eastAsia="en-GB"/>
              </w:rPr>
              <w:t>100% (Direct)</w:t>
            </w:r>
          </w:p>
          <w:p w14:paraId="78B02160" w14:textId="77777777" w:rsidR="00EB0F9C" w:rsidRPr="003C4055" w:rsidRDefault="00EB0F9C" w:rsidP="007C020F">
            <w:pPr>
              <w:rPr>
                <w:rFonts w:ascii="Arial" w:hAnsi="Arial" w:cs="Arial"/>
                <w:sz w:val="17"/>
                <w:szCs w:val="17"/>
                <w:lang w:eastAsia="en-GB"/>
              </w:rPr>
            </w:pPr>
          </w:p>
          <w:p w14:paraId="17FD5EA8" w14:textId="77777777" w:rsidR="00EB0F9C" w:rsidRPr="003C4055" w:rsidRDefault="00EB0F9C" w:rsidP="00EB0F9C">
            <w:pPr>
              <w:rPr>
                <w:rFonts w:ascii="Arial" w:hAnsi="Arial" w:cs="Arial"/>
                <w:sz w:val="17"/>
                <w:szCs w:val="17"/>
                <w:lang w:eastAsia="en-GB"/>
              </w:rPr>
            </w:pPr>
            <w:r w:rsidRPr="003C4055">
              <w:rPr>
                <w:rFonts w:ascii="Arial" w:hAnsi="Arial" w:cs="Arial"/>
                <w:sz w:val="17"/>
                <w:szCs w:val="17"/>
                <w:lang w:eastAsia="en-GB"/>
              </w:rPr>
              <w:t>Other / Comments:</w:t>
            </w:r>
          </w:p>
          <w:p w14:paraId="6E251364" w14:textId="77777777" w:rsidR="00EB0F9C" w:rsidRPr="003C4055" w:rsidRDefault="00EB0F9C" w:rsidP="00EB0F9C">
            <w:pPr>
              <w:rPr>
                <w:rFonts w:ascii="Arial" w:hAnsi="Arial" w:cs="Arial"/>
                <w:sz w:val="17"/>
                <w:szCs w:val="17"/>
                <w:lang w:eastAsia="en-GB"/>
              </w:rPr>
            </w:pPr>
          </w:p>
          <w:p w14:paraId="1F65E4A8" w14:textId="77777777" w:rsidR="00EB0F9C" w:rsidRPr="003C4055" w:rsidRDefault="00EB0F9C" w:rsidP="00EB0F9C">
            <w:pPr>
              <w:rPr>
                <w:rFonts w:ascii="Arial" w:hAnsi="Arial" w:cs="Arial"/>
                <w:sz w:val="17"/>
                <w:szCs w:val="17"/>
                <w:lang w:eastAsia="en-GB"/>
              </w:rPr>
            </w:pPr>
            <w:r w:rsidRPr="003C4055">
              <w:rPr>
                <w:rFonts w:ascii="Arial" w:hAnsi="Arial" w:cs="Arial"/>
                <w:sz w:val="17"/>
                <w:szCs w:val="17"/>
                <w:lang w:eastAsia="en-GB"/>
              </w:rPr>
              <w:t>Limited by fiduciary diversification rules.</w:t>
            </w:r>
          </w:p>
        </w:tc>
        <w:tc>
          <w:tcPr>
            <w:tcW w:w="688" w:type="pct"/>
            <w:tcBorders>
              <w:top w:val="nil"/>
              <w:left w:val="nil"/>
              <w:bottom w:val="single" w:sz="4" w:space="0" w:color="auto"/>
              <w:right w:val="single" w:sz="4" w:space="0" w:color="auto"/>
            </w:tcBorders>
            <w:shd w:val="clear" w:color="auto" w:fill="auto"/>
            <w:hideMark/>
          </w:tcPr>
          <w:p w14:paraId="2301C84A" w14:textId="77777777" w:rsidR="007167C2" w:rsidRPr="003C4055" w:rsidRDefault="007167C2" w:rsidP="007167C2">
            <w:pPr>
              <w:rPr>
                <w:rFonts w:ascii="Arial" w:hAnsi="Arial" w:cs="Arial"/>
                <w:sz w:val="17"/>
                <w:szCs w:val="17"/>
                <w:lang w:eastAsia="en-GB"/>
              </w:rPr>
            </w:pPr>
            <w:r w:rsidRPr="003C4055">
              <w:rPr>
                <w:rFonts w:ascii="Arial" w:hAnsi="Arial" w:cs="Arial"/>
                <w:sz w:val="17"/>
                <w:szCs w:val="17"/>
                <w:lang w:eastAsia="en-GB"/>
              </w:rPr>
              <w:t>The limitations listed are those generally applicable to private sector employer sponsored plans under the Employee Retirement Income Security Act of 1974 (ERISA)</w:t>
            </w:r>
            <w:r w:rsidR="00265B84" w:rsidRPr="003C4055">
              <w:rPr>
                <w:rFonts w:ascii="Arial" w:hAnsi="Arial" w:cs="Arial"/>
                <w:sz w:val="17"/>
                <w:szCs w:val="17"/>
                <w:lang w:eastAsia="en-GB"/>
              </w:rPr>
              <w:t>, which are generally subject to fiduciary prudence, loyalty, and diversification standards.</w:t>
            </w:r>
          </w:p>
          <w:p w14:paraId="166D8EC2" w14:textId="77777777" w:rsidR="00004F20" w:rsidRPr="003C4055" w:rsidRDefault="00265B84" w:rsidP="00C30890">
            <w:pPr>
              <w:rPr>
                <w:rFonts w:ascii="Arial" w:hAnsi="Arial" w:cs="Arial"/>
                <w:sz w:val="17"/>
                <w:szCs w:val="17"/>
                <w:lang w:eastAsia="en-GB"/>
              </w:rPr>
            </w:pPr>
            <w:r w:rsidRPr="003C4055">
              <w:rPr>
                <w:rFonts w:ascii="Arial" w:hAnsi="Arial" w:cs="Arial"/>
                <w:sz w:val="17"/>
                <w:szCs w:val="17"/>
                <w:lang w:eastAsia="en-GB"/>
              </w:rPr>
              <w:t>State and local plans may   have applicable limits. Such plans are governed under state and local laws, although these laws are often based on ERISA. The Federal Thrift Savings Plan limit is similarly governed by fiduciary provisions patterned after ERISA, including a duty of diversification.</w:t>
            </w:r>
          </w:p>
        </w:tc>
      </w:tr>
      <w:tr w:rsidR="00004F20" w:rsidRPr="003C4055" w14:paraId="3BC0B203"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01407AC"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Albania</w:t>
            </w:r>
          </w:p>
        </w:tc>
        <w:tc>
          <w:tcPr>
            <w:tcW w:w="576" w:type="pct"/>
            <w:tcBorders>
              <w:top w:val="nil"/>
              <w:left w:val="nil"/>
              <w:bottom w:val="single" w:sz="4" w:space="0" w:color="auto"/>
              <w:right w:val="single" w:sz="4" w:space="0" w:color="auto"/>
            </w:tcBorders>
            <w:shd w:val="clear" w:color="auto" w:fill="auto"/>
            <w:hideMark/>
          </w:tcPr>
          <w:p w14:paraId="3B77143F"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Voluntary pension funds</w:t>
            </w:r>
          </w:p>
        </w:tc>
        <w:tc>
          <w:tcPr>
            <w:tcW w:w="479" w:type="pct"/>
            <w:tcBorders>
              <w:top w:val="nil"/>
              <w:left w:val="nil"/>
              <w:bottom w:val="single" w:sz="4" w:space="0" w:color="auto"/>
              <w:right w:val="single" w:sz="4" w:space="0" w:color="auto"/>
            </w:tcBorders>
            <w:shd w:val="clear" w:color="auto" w:fill="auto"/>
            <w:hideMark/>
          </w:tcPr>
          <w:p w14:paraId="625088A8" w14:textId="77777777" w:rsidR="00004F20" w:rsidRPr="003C4055" w:rsidRDefault="00004F20" w:rsidP="007C020F">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469771B8" w14:textId="77777777" w:rsidR="00004F20" w:rsidRPr="003C4055" w:rsidRDefault="00004F20" w:rsidP="007C020F">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3AF26DC5"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bonds issued or guaranteed by the Republic of Albania.</w:t>
            </w:r>
          </w:p>
        </w:tc>
        <w:tc>
          <w:tcPr>
            <w:tcW w:w="421" w:type="pct"/>
            <w:tcBorders>
              <w:top w:val="nil"/>
              <w:left w:val="nil"/>
              <w:bottom w:val="single" w:sz="4" w:space="0" w:color="auto"/>
              <w:right w:val="single" w:sz="4" w:space="0" w:color="auto"/>
            </w:tcBorders>
            <w:shd w:val="clear" w:color="auto" w:fill="auto"/>
            <w:hideMark/>
          </w:tcPr>
          <w:p w14:paraId="0169F4D0" w14:textId="77777777" w:rsidR="00004F20" w:rsidRPr="003C4055" w:rsidRDefault="00004F20" w:rsidP="00F203F2">
            <w:pPr>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t>Other / Comments: 30% in debt securities with a rating of BBB or higher as rated by Standard &amp; Poor’s or Fitch, a rating of Baa3 or higher as rated by Moody’s, a rating of BBB (low) or higher as rated by DBRS (Dominion Bond Rating Service), but no more than 10% in a single</w:t>
            </w:r>
            <w:r w:rsidRPr="003C4055">
              <w:rPr>
                <w:rFonts w:ascii="Arial" w:hAnsi="Arial" w:cs="Arial"/>
                <w:sz w:val="17"/>
                <w:szCs w:val="17"/>
                <w:lang w:eastAsia="en-GB"/>
              </w:rPr>
              <w:br/>
              <w:t>issuer.</w:t>
            </w:r>
          </w:p>
        </w:tc>
        <w:tc>
          <w:tcPr>
            <w:tcW w:w="421" w:type="pct"/>
            <w:tcBorders>
              <w:top w:val="nil"/>
              <w:left w:val="nil"/>
              <w:bottom w:val="single" w:sz="4" w:space="0" w:color="auto"/>
              <w:right w:val="single" w:sz="4" w:space="0" w:color="auto"/>
            </w:tcBorders>
            <w:shd w:val="clear" w:color="auto" w:fill="auto"/>
            <w:hideMark/>
          </w:tcPr>
          <w:p w14:paraId="58E185A9" w14:textId="77777777" w:rsidR="00004F20" w:rsidRPr="003C4055" w:rsidRDefault="00004F20" w:rsidP="00EB78ED">
            <w:pPr>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t>Other / Comments: The overall limit of investment in retail investment funds is 30% and only in shares or units in investment funds licensed in an EU Member State. Albania is excluded. There are further requirements on these investment funds licensed in EU:</w:t>
            </w:r>
            <w:r w:rsidRPr="003C4055">
              <w:rPr>
                <w:rFonts w:ascii="Arial" w:hAnsi="Arial" w:cs="Arial"/>
                <w:sz w:val="17"/>
                <w:szCs w:val="17"/>
                <w:lang w:eastAsia="en-GB"/>
              </w:rPr>
              <w:br/>
              <w:t>i. the assets of which should be invested in the following indices: CAC 40, DAX, FTSE 100,S&amp;P 500, Dow Jones Industrial Average, Nikkei 225 (Japan), Sensex (India), All Ordinaries (Australia) and Hang Seng Index (Hong Kong); or</w:t>
            </w:r>
            <w:r w:rsidRPr="003C4055">
              <w:rPr>
                <w:rFonts w:ascii="Arial" w:hAnsi="Arial" w:cs="Arial"/>
                <w:sz w:val="17"/>
                <w:szCs w:val="17"/>
                <w:lang w:eastAsia="en-GB"/>
              </w:rPr>
              <w:br/>
              <w:t>ii. the assets of which are invested in bonds, Treasury Bills, and other securities issued or</w:t>
            </w:r>
            <w:r w:rsidR="00F255A2" w:rsidRPr="003C4055">
              <w:rPr>
                <w:rFonts w:ascii="Arial" w:hAnsi="Arial" w:cs="Arial"/>
                <w:sz w:val="17"/>
                <w:szCs w:val="17"/>
                <w:lang w:eastAsia="en-GB"/>
              </w:rPr>
              <w:t xml:space="preserve"> guaranteed by EU Member States.</w:t>
            </w:r>
          </w:p>
        </w:tc>
        <w:tc>
          <w:tcPr>
            <w:tcW w:w="421" w:type="pct"/>
            <w:tcBorders>
              <w:top w:val="nil"/>
              <w:left w:val="nil"/>
              <w:bottom w:val="single" w:sz="4" w:space="0" w:color="auto"/>
              <w:right w:val="single" w:sz="4" w:space="0" w:color="auto"/>
            </w:tcBorders>
            <w:shd w:val="clear" w:color="auto" w:fill="auto"/>
            <w:hideMark/>
          </w:tcPr>
          <w:p w14:paraId="5ED183C7" w14:textId="77777777" w:rsidR="00004F20" w:rsidRPr="003C4055" w:rsidRDefault="00004F20" w:rsidP="001777A7">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26B9575D" w14:textId="77777777" w:rsidR="00004F20" w:rsidRPr="003C4055" w:rsidRDefault="00004F20" w:rsidP="001777A7">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2F595E1B"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There is a limit on the concentration on the same issuer:</w:t>
            </w:r>
            <w:r w:rsidRPr="003C4055">
              <w:rPr>
                <w:rFonts w:ascii="Arial" w:hAnsi="Arial" w:cs="Arial"/>
                <w:sz w:val="17"/>
                <w:szCs w:val="17"/>
                <w:lang w:eastAsia="en-GB"/>
              </w:rPr>
              <w:br/>
              <w:t>20% in</w:t>
            </w:r>
            <w:r w:rsidR="00F255A2" w:rsidRPr="003C4055">
              <w:rPr>
                <w:rFonts w:ascii="Arial" w:hAnsi="Arial" w:cs="Arial"/>
                <w:sz w:val="17"/>
                <w:szCs w:val="17"/>
                <w:lang w:eastAsia="en-GB"/>
              </w:rPr>
              <w:t xml:space="preserve"> bank deposits in the same bank.</w:t>
            </w:r>
          </w:p>
        </w:tc>
        <w:tc>
          <w:tcPr>
            <w:tcW w:w="688" w:type="pct"/>
            <w:tcBorders>
              <w:top w:val="nil"/>
              <w:left w:val="nil"/>
              <w:bottom w:val="single" w:sz="4" w:space="0" w:color="auto"/>
              <w:right w:val="single" w:sz="4" w:space="0" w:color="auto"/>
            </w:tcBorders>
            <w:shd w:val="clear" w:color="auto" w:fill="auto"/>
            <w:hideMark/>
          </w:tcPr>
          <w:p w14:paraId="127C0B0D"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71CD0C15"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A79F115"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Armenia</w:t>
            </w:r>
          </w:p>
        </w:tc>
        <w:tc>
          <w:tcPr>
            <w:tcW w:w="576" w:type="pct"/>
            <w:tcBorders>
              <w:top w:val="nil"/>
              <w:left w:val="nil"/>
              <w:bottom w:val="single" w:sz="4" w:space="0" w:color="auto"/>
              <w:right w:val="single" w:sz="4" w:space="0" w:color="auto"/>
            </w:tcBorders>
            <w:shd w:val="clear" w:color="auto" w:fill="auto"/>
            <w:hideMark/>
          </w:tcPr>
          <w:p w14:paraId="6322A438"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Mandatory pension fund - balanced funds</w:t>
            </w:r>
          </w:p>
        </w:tc>
        <w:tc>
          <w:tcPr>
            <w:tcW w:w="479" w:type="pct"/>
            <w:tcBorders>
              <w:top w:val="nil"/>
              <w:left w:val="nil"/>
              <w:bottom w:val="single" w:sz="4" w:space="0" w:color="auto"/>
              <w:right w:val="single" w:sz="4" w:space="0" w:color="auto"/>
            </w:tcBorders>
            <w:shd w:val="clear" w:color="auto" w:fill="auto"/>
            <w:hideMark/>
          </w:tcPr>
          <w:p w14:paraId="4302E045"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50% (Direct) </w:t>
            </w:r>
            <w:r w:rsidRPr="003C4055">
              <w:rPr>
                <w:rFonts w:ascii="Arial" w:hAnsi="Arial" w:cs="Arial"/>
                <w:sz w:val="17"/>
                <w:szCs w:val="17"/>
                <w:lang w:eastAsia="en-GB"/>
              </w:rPr>
              <w:br/>
            </w:r>
            <w:r w:rsidRPr="003C4055">
              <w:rPr>
                <w:rFonts w:ascii="Arial" w:hAnsi="Arial" w:cs="Arial"/>
                <w:sz w:val="17"/>
                <w:szCs w:val="17"/>
                <w:lang w:eastAsia="en-GB"/>
              </w:rPr>
              <w:br/>
              <w:t>Other / Comments: Only securities admitted to trading on Armeni</w:t>
            </w:r>
            <w:r w:rsidR="00487F16" w:rsidRPr="003C4055">
              <w:rPr>
                <w:rFonts w:ascii="Arial" w:hAnsi="Arial" w:cs="Arial"/>
                <w:sz w:val="17"/>
                <w:szCs w:val="17"/>
                <w:lang w:eastAsia="en-GB"/>
              </w:rPr>
              <w:t>an or foreign regulated markets.</w:t>
            </w:r>
          </w:p>
          <w:p w14:paraId="60628E6E" w14:textId="77777777" w:rsidR="00637D62" w:rsidRPr="003C4055" w:rsidRDefault="00637D62" w:rsidP="003306FA">
            <w:pPr>
              <w:rPr>
                <w:rFonts w:ascii="Arial" w:hAnsi="Arial" w:cs="Arial"/>
                <w:sz w:val="17"/>
                <w:szCs w:val="17"/>
                <w:lang w:eastAsia="en-GB"/>
              </w:rPr>
            </w:pPr>
            <w:r w:rsidRPr="003C4055">
              <w:rPr>
                <w:rFonts w:ascii="Arial" w:hAnsi="Arial" w:cs="Arial"/>
                <w:sz w:val="17"/>
                <w:szCs w:val="17"/>
                <w:lang w:eastAsia="en-GB"/>
              </w:rPr>
              <w:t xml:space="preserve">Limitation </w:t>
            </w:r>
            <w:r w:rsidR="003306FA" w:rsidRPr="003C4055">
              <w:rPr>
                <w:rFonts w:ascii="Arial" w:hAnsi="Arial" w:cs="Arial"/>
                <w:sz w:val="17"/>
                <w:szCs w:val="17"/>
                <w:lang w:eastAsia="en-GB"/>
              </w:rPr>
              <w:t xml:space="preserve">applies to </w:t>
            </w:r>
            <w:r w:rsidRPr="003C4055">
              <w:rPr>
                <w:rFonts w:ascii="Arial" w:hAnsi="Arial" w:cs="Arial"/>
                <w:sz w:val="17"/>
                <w:szCs w:val="17"/>
                <w:lang w:eastAsia="en-GB"/>
              </w:rPr>
              <w:t>equity derivatives as well.</w:t>
            </w:r>
          </w:p>
        </w:tc>
        <w:tc>
          <w:tcPr>
            <w:tcW w:w="421" w:type="pct"/>
            <w:tcBorders>
              <w:top w:val="nil"/>
              <w:left w:val="nil"/>
              <w:bottom w:val="single" w:sz="4" w:space="0" w:color="auto"/>
              <w:right w:val="single" w:sz="4" w:space="0" w:color="auto"/>
            </w:tcBorders>
            <w:shd w:val="clear" w:color="auto" w:fill="auto"/>
            <w:hideMark/>
          </w:tcPr>
          <w:p w14:paraId="3FFF0A39" w14:textId="77777777" w:rsidR="00004F20" w:rsidRPr="003C4055" w:rsidRDefault="00004F20" w:rsidP="001340DA">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3637F4A4" w14:textId="77777777" w:rsidR="003306FA"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80%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Total limit for investment in this asset category </w:t>
            </w:r>
            <w:r w:rsidR="003306FA" w:rsidRPr="003C4055">
              <w:rPr>
                <w:rFonts w:ascii="Arial" w:hAnsi="Arial" w:cs="Arial"/>
                <w:sz w:val="17"/>
                <w:szCs w:val="17"/>
                <w:lang w:eastAsia="en-GB"/>
              </w:rPr>
              <w:t xml:space="preserve">is </w:t>
            </w:r>
            <w:r w:rsidRPr="003C4055">
              <w:rPr>
                <w:rFonts w:ascii="Arial" w:hAnsi="Arial" w:cs="Arial"/>
                <w:sz w:val="17"/>
                <w:szCs w:val="17"/>
                <w:lang w:eastAsia="en-GB"/>
              </w:rPr>
              <w:t>80</w:t>
            </w:r>
            <w:r w:rsidR="003306FA" w:rsidRPr="003C4055">
              <w:rPr>
                <w:rFonts w:ascii="Arial" w:hAnsi="Arial" w:cs="Arial"/>
                <w:sz w:val="17"/>
                <w:szCs w:val="17"/>
                <w:lang w:eastAsia="en-GB"/>
              </w:rPr>
              <w:t>%.</w:t>
            </w:r>
          </w:p>
          <w:p w14:paraId="1BB0F971" w14:textId="77777777" w:rsidR="00150C75" w:rsidRPr="003C4055" w:rsidRDefault="003306FA" w:rsidP="00A51D88">
            <w:pPr>
              <w:rPr>
                <w:rFonts w:ascii="Arial" w:hAnsi="Arial" w:cs="Arial"/>
                <w:sz w:val="17"/>
                <w:szCs w:val="17"/>
                <w:lang w:eastAsia="en-GB"/>
              </w:rPr>
            </w:pPr>
            <w:r w:rsidRPr="003C4055">
              <w:rPr>
                <w:rFonts w:ascii="Arial" w:hAnsi="Arial" w:cs="Arial"/>
                <w:sz w:val="17"/>
                <w:szCs w:val="17"/>
                <w:lang w:eastAsia="en-GB"/>
              </w:rPr>
              <w:t xml:space="preserve">The limit </w:t>
            </w:r>
            <w:r w:rsidR="00004F20" w:rsidRPr="003C4055">
              <w:rPr>
                <w:rFonts w:ascii="Arial" w:hAnsi="Arial" w:cs="Arial"/>
                <w:sz w:val="17"/>
                <w:szCs w:val="17"/>
                <w:lang w:eastAsia="en-GB"/>
              </w:rPr>
              <w:t>for investment in securities issued or guaranteed by Armenian government</w:t>
            </w:r>
            <w:r w:rsidR="000F021D" w:rsidRPr="003C4055">
              <w:rPr>
                <w:rFonts w:ascii="Arial" w:hAnsi="Arial" w:cs="Arial"/>
                <w:sz w:val="17"/>
                <w:szCs w:val="17"/>
                <w:lang w:eastAsia="en-GB"/>
              </w:rPr>
              <w:t>, municipal bodies</w:t>
            </w:r>
            <w:r w:rsidR="00004F20" w:rsidRPr="003C4055">
              <w:rPr>
                <w:rFonts w:ascii="Arial" w:hAnsi="Arial" w:cs="Arial"/>
                <w:sz w:val="17"/>
                <w:szCs w:val="17"/>
                <w:lang w:eastAsia="en-GB"/>
              </w:rPr>
              <w:t xml:space="preserve"> and Central Bank of Armenia </w:t>
            </w:r>
            <w:r w:rsidRPr="003C4055">
              <w:rPr>
                <w:rFonts w:ascii="Arial" w:hAnsi="Arial" w:cs="Arial"/>
                <w:sz w:val="17"/>
                <w:szCs w:val="17"/>
                <w:lang w:eastAsia="en-GB"/>
              </w:rPr>
              <w:t xml:space="preserve">is </w:t>
            </w:r>
            <w:r w:rsidR="00004F20" w:rsidRPr="003C4055">
              <w:rPr>
                <w:rFonts w:ascii="Arial" w:hAnsi="Arial" w:cs="Arial"/>
                <w:sz w:val="17"/>
                <w:szCs w:val="17"/>
                <w:lang w:eastAsia="en-GB"/>
              </w:rPr>
              <w:t>50</w:t>
            </w:r>
            <w:r w:rsidRPr="003C4055">
              <w:rPr>
                <w:rFonts w:ascii="Arial" w:hAnsi="Arial" w:cs="Arial"/>
                <w:sz w:val="17"/>
                <w:szCs w:val="17"/>
                <w:lang w:eastAsia="en-GB"/>
              </w:rPr>
              <w:t xml:space="preserve">%. </w:t>
            </w:r>
          </w:p>
          <w:p w14:paraId="6F5E30ED" w14:textId="77777777" w:rsidR="00004F20" w:rsidRPr="003C4055" w:rsidRDefault="00004F20" w:rsidP="00A51D88">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0B87DBE0"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-Max 5% of assets in asset backed securities, issued by </w:t>
            </w:r>
            <w:r w:rsidR="003306FA" w:rsidRPr="003C4055">
              <w:rPr>
                <w:rFonts w:ascii="Arial" w:hAnsi="Arial" w:cs="Arial"/>
                <w:sz w:val="17"/>
                <w:szCs w:val="17"/>
                <w:lang w:eastAsia="en-GB"/>
              </w:rPr>
              <w:t xml:space="preserve">securitisation </w:t>
            </w:r>
            <w:r w:rsidRPr="003C4055">
              <w:rPr>
                <w:rFonts w:ascii="Arial" w:hAnsi="Arial" w:cs="Arial"/>
                <w:sz w:val="17"/>
                <w:szCs w:val="17"/>
                <w:lang w:eastAsia="en-GB"/>
              </w:rPr>
              <w:t>e</w:t>
            </w:r>
            <w:r w:rsidR="00637D62" w:rsidRPr="003C4055">
              <w:rPr>
                <w:rFonts w:ascii="Arial" w:hAnsi="Arial" w:cs="Arial"/>
                <w:sz w:val="17"/>
                <w:szCs w:val="17"/>
                <w:lang w:eastAsia="en-GB"/>
              </w:rPr>
              <w:t>ntities.</w:t>
            </w:r>
          </w:p>
          <w:p w14:paraId="760AE9E0" w14:textId="77777777" w:rsidR="00637D62" w:rsidRPr="003C4055" w:rsidRDefault="00637D62" w:rsidP="00A51D88">
            <w:pPr>
              <w:rPr>
                <w:rFonts w:ascii="Arial" w:hAnsi="Arial" w:cs="Arial"/>
                <w:sz w:val="17"/>
                <w:szCs w:val="17"/>
                <w:lang w:eastAsia="en-GB"/>
              </w:rPr>
            </w:pPr>
          </w:p>
          <w:p w14:paraId="1BBB3DD9" w14:textId="77777777" w:rsidR="00637D62" w:rsidRPr="003C4055" w:rsidRDefault="003306FA" w:rsidP="00A51D88">
            <w:pPr>
              <w:rPr>
                <w:rFonts w:ascii="Arial" w:hAnsi="Arial" w:cs="Arial"/>
                <w:sz w:val="17"/>
                <w:szCs w:val="17"/>
                <w:lang w:eastAsia="en-GB"/>
              </w:rPr>
            </w:pPr>
            <w:r w:rsidRPr="003C4055">
              <w:rPr>
                <w:rFonts w:ascii="Arial" w:hAnsi="Arial" w:cs="Arial"/>
                <w:sz w:val="17"/>
                <w:szCs w:val="17"/>
                <w:lang w:eastAsia="en-GB"/>
              </w:rPr>
              <w:t>(</w:t>
            </w:r>
            <w:r w:rsidR="00637D62" w:rsidRPr="003C4055">
              <w:rPr>
                <w:rFonts w:ascii="Arial" w:hAnsi="Arial" w:cs="Arial"/>
                <w:sz w:val="17"/>
                <w:szCs w:val="17"/>
                <w:lang w:eastAsia="en-GB"/>
              </w:rPr>
              <w:t>Only bonds admitted to trading on Armenian or foreign regulated markets.</w:t>
            </w:r>
            <w:r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794070E4" w14:textId="77777777" w:rsidR="00004F20" w:rsidRPr="003C4055" w:rsidRDefault="00004F20" w:rsidP="003306FA">
            <w:pPr>
              <w:rPr>
                <w:rFonts w:ascii="Arial" w:hAnsi="Arial" w:cs="Arial"/>
                <w:sz w:val="17"/>
                <w:szCs w:val="17"/>
                <w:lang w:eastAsia="en-GB"/>
              </w:rPr>
            </w:pPr>
            <w:r w:rsidRPr="003C4055">
              <w:rPr>
                <w:rFonts w:ascii="Arial" w:hAnsi="Arial" w:cs="Arial"/>
                <w:sz w:val="17"/>
                <w:szCs w:val="17"/>
                <w:lang w:eastAsia="en-GB"/>
              </w:rPr>
              <w:t xml:space="preserve">50%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r w:rsidR="003306FA" w:rsidRPr="003C4055">
              <w:rPr>
                <w:rFonts w:ascii="Arial" w:hAnsi="Arial" w:cs="Arial"/>
                <w:sz w:val="17"/>
                <w:szCs w:val="17"/>
                <w:lang w:eastAsia="en-GB"/>
              </w:rPr>
              <w:t>The l</w:t>
            </w:r>
            <w:r w:rsidRPr="003C4055">
              <w:rPr>
                <w:rFonts w:ascii="Arial" w:hAnsi="Arial" w:cs="Arial"/>
                <w:sz w:val="17"/>
                <w:szCs w:val="17"/>
                <w:lang w:eastAsia="en-GB"/>
              </w:rPr>
              <w:t xml:space="preserve">imit for investment in open-end public standard funds registered in Armenia or foreign open-end public funds, at least 90% of assets of which shall be invested in bank deposits, government bonds, listed securities or other liquid assets </w:t>
            </w:r>
            <w:r w:rsidR="003306FA" w:rsidRPr="003C4055">
              <w:rPr>
                <w:rFonts w:ascii="Arial" w:hAnsi="Arial" w:cs="Arial"/>
                <w:sz w:val="17"/>
                <w:szCs w:val="17"/>
                <w:lang w:eastAsia="en-GB"/>
              </w:rPr>
              <w:t xml:space="preserve">is </w:t>
            </w:r>
            <w:r w:rsidRPr="003C4055">
              <w:rPr>
                <w:rFonts w:ascii="Arial" w:hAnsi="Arial" w:cs="Arial"/>
                <w:sz w:val="17"/>
                <w:szCs w:val="17"/>
                <w:lang w:eastAsia="en-GB"/>
              </w:rPr>
              <w:t>50</w:t>
            </w:r>
            <w:r w:rsidR="003306FA" w:rsidRPr="003C4055">
              <w:rPr>
                <w:rFonts w:ascii="Arial" w:hAnsi="Arial" w:cs="Arial"/>
                <w:sz w:val="17"/>
                <w:szCs w:val="17"/>
                <w:lang w:eastAsia="en-GB"/>
              </w:rPr>
              <w:t>%.</w:t>
            </w:r>
            <w:r w:rsidRPr="003C4055">
              <w:rPr>
                <w:rFonts w:ascii="Arial" w:hAnsi="Arial" w:cs="Arial"/>
                <w:sz w:val="17"/>
                <w:szCs w:val="17"/>
                <w:lang w:eastAsia="en-GB"/>
              </w:rPr>
              <w:br/>
            </w:r>
            <w:r w:rsidR="003306FA" w:rsidRPr="003C4055">
              <w:rPr>
                <w:rFonts w:ascii="Arial" w:hAnsi="Arial" w:cs="Arial"/>
                <w:sz w:val="17"/>
                <w:szCs w:val="17"/>
                <w:lang w:eastAsia="en-GB"/>
              </w:rPr>
              <w:t xml:space="preserve">The limit </w:t>
            </w:r>
            <w:r w:rsidRPr="003C4055">
              <w:rPr>
                <w:rFonts w:ascii="Arial" w:hAnsi="Arial" w:cs="Arial"/>
                <w:sz w:val="17"/>
                <w:szCs w:val="17"/>
                <w:lang w:eastAsia="en-GB"/>
              </w:rPr>
              <w:t xml:space="preserve">for investments in other funds </w:t>
            </w:r>
            <w:r w:rsidR="003306FA" w:rsidRPr="003C4055">
              <w:rPr>
                <w:rFonts w:ascii="Arial" w:hAnsi="Arial" w:cs="Arial"/>
                <w:sz w:val="17"/>
                <w:szCs w:val="17"/>
                <w:lang w:eastAsia="en-GB"/>
              </w:rPr>
              <w:t xml:space="preserve">is </w:t>
            </w:r>
            <w:r w:rsidR="000F021D" w:rsidRPr="003C4055">
              <w:rPr>
                <w:rFonts w:ascii="Arial" w:hAnsi="Arial" w:cs="Arial"/>
                <w:sz w:val="17"/>
                <w:szCs w:val="17"/>
                <w:lang w:eastAsia="en-GB"/>
              </w:rPr>
              <w:t>10</w:t>
            </w:r>
            <w:r w:rsidRPr="003C4055">
              <w:rPr>
                <w:rFonts w:ascii="Arial" w:hAnsi="Arial" w:cs="Arial"/>
                <w:sz w:val="17"/>
                <w:szCs w:val="17"/>
                <w:lang w:eastAsia="en-GB"/>
              </w:rPr>
              <w:t>% (see limits on private investment funds)</w:t>
            </w:r>
            <w:r w:rsidR="003306FA"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3837CA79" w14:textId="77777777" w:rsidR="00004F20" w:rsidRPr="003C4055" w:rsidRDefault="000F021D" w:rsidP="001340DA">
            <w:pPr>
              <w:rPr>
                <w:rFonts w:ascii="Arial" w:hAnsi="Arial" w:cs="Arial"/>
                <w:sz w:val="17"/>
                <w:szCs w:val="17"/>
                <w:lang w:eastAsia="en-GB"/>
              </w:rPr>
            </w:pPr>
            <w:r w:rsidRPr="003C4055">
              <w:rPr>
                <w:rFonts w:ascii="Arial" w:hAnsi="Arial" w:cs="Arial"/>
                <w:sz w:val="17"/>
                <w:szCs w:val="17"/>
                <w:lang w:eastAsia="en-GB"/>
              </w:rPr>
              <w:t>10</w:t>
            </w:r>
            <w:r w:rsidR="00004F20" w:rsidRPr="003C4055">
              <w:rPr>
                <w:rFonts w:ascii="Arial" w:hAnsi="Arial" w:cs="Arial"/>
                <w:sz w:val="17"/>
                <w:szCs w:val="17"/>
                <w:lang w:eastAsia="en-GB"/>
              </w:rPr>
              <w:t>% (Direct)</w:t>
            </w:r>
          </w:p>
        </w:tc>
        <w:tc>
          <w:tcPr>
            <w:tcW w:w="421" w:type="pct"/>
            <w:tcBorders>
              <w:top w:val="nil"/>
              <w:left w:val="nil"/>
              <w:bottom w:val="single" w:sz="4" w:space="0" w:color="auto"/>
              <w:right w:val="single" w:sz="4" w:space="0" w:color="auto"/>
            </w:tcBorders>
            <w:shd w:val="clear" w:color="auto" w:fill="auto"/>
            <w:hideMark/>
          </w:tcPr>
          <w:p w14:paraId="4F5F504F" w14:textId="77777777" w:rsidR="00004F20" w:rsidRPr="003C4055" w:rsidRDefault="002C7D54" w:rsidP="001340DA">
            <w:pPr>
              <w:rPr>
                <w:rFonts w:ascii="Arial" w:hAnsi="Arial" w:cs="Arial"/>
                <w:sz w:val="17"/>
                <w:szCs w:val="17"/>
                <w:lang w:eastAsia="en-GB"/>
              </w:rPr>
            </w:pPr>
            <w:r w:rsidRPr="003C4055">
              <w:rPr>
                <w:rFonts w:ascii="Arial" w:hAnsi="Arial" w:cs="Arial"/>
                <w:sz w:val="17"/>
                <w:szCs w:val="17"/>
                <w:lang w:eastAsia="en-GB"/>
              </w:rPr>
              <w:t>Pension funds may not grant loans.</w:t>
            </w:r>
          </w:p>
        </w:tc>
        <w:tc>
          <w:tcPr>
            <w:tcW w:w="421" w:type="pct"/>
            <w:tcBorders>
              <w:top w:val="nil"/>
              <w:left w:val="nil"/>
              <w:bottom w:val="single" w:sz="4" w:space="0" w:color="auto"/>
              <w:right w:val="single" w:sz="4" w:space="0" w:color="auto"/>
            </w:tcBorders>
            <w:shd w:val="clear" w:color="auto" w:fill="auto"/>
            <w:hideMark/>
          </w:tcPr>
          <w:p w14:paraId="1698C410" w14:textId="77777777" w:rsidR="00004F20" w:rsidRPr="003C4055" w:rsidRDefault="00004F20" w:rsidP="001340DA">
            <w:pPr>
              <w:rPr>
                <w:rFonts w:ascii="Arial" w:hAnsi="Arial" w:cs="Arial"/>
                <w:sz w:val="17"/>
                <w:szCs w:val="17"/>
                <w:lang w:eastAsia="en-GB"/>
              </w:rPr>
            </w:pPr>
            <w:r w:rsidRPr="003C4055">
              <w:rPr>
                <w:rFonts w:ascii="Arial" w:hAnsi="Arial" w:cs="Arial"/>
                <w:sz w:val="17"/>
                <w:szCs w:val="17"/>
                <w:lang w:eastAsia="en-GB"/>
              </w:rPr>
              <w:t>40% (Direct)</w:t>
            </w:r>
          </w:p>
        </w:tc>
        <w:tc>
          <w:tcPr>
            <w:tcW w:w="688" w:type="pct"/>
            <w:tcBorders>
              <w:top w:val="nil"/>
              <w:left w:val="nil"/>
              <w:bottom w:val="single" w:sz="4" w:space="0" w:color="auto"/>
              <w:right w:val="single" w:sz="4" w:space="0" w:color="auto"/>
            </w:tcBorders>
            <w:shd w:val="clear" w:color="auto" w:fill="auto"/>
            <w:hideMark/>
          </w:tcPr>
          <w:p w14:paraId="7DA659B9"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562DA19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25587D3"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Armenia</w:t>
            </w:r>
          </w:p>
        </w:tc>
        <w:tc>
          <w:tcPr>
            <w:tcW w:w="576" w:type="pct"/>
            <w:tcBorders>
              <w:top w:val="nil"/>
              <w:left w:val="nil"/>
              <w:bottom w:val="single" w:sz="4" w:space="0" w:color="auto"/>
              <w:right w:val="single" w:sz="4" w:space="0" w:color="auto"/>
            </w:tcBorders>
            <w:shd w:val="clear" w:color="auto" w:fill="auto"/>
            <w:hideMark/>
          </w:tcPr>
          <w:p w14:paraId="06488FC9"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Mandatory pension fund - conservative funds</w:t>
            </w:r>
          </w:p>
        </w:tc>
        <w:tc>
          <w:tcPr>
            <w:tcW w:w="479" w:type="pct"/>
            <w:tcBorders>
              <w:top w:val="nil"/>
              <w:left w:val="nil"/>
              <w:bottom w:val="single" w:sz="4" w:space="0" w:color="auto"/>
              <w:right w:val="single" w:sz="4" w:space="0" w:color="auto"/>
            </w:tcBorders>
            <w:shd w:val="clear" w:color="auto" w:fill="auto"/>
            <w:hideMark/>
          </w:tcPr>
          <w:p w14:paraId="28C0B53D"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25% (Direct) </w:t>
            </w:r>
            <w:r w:rsidRPr="003C4055">
              <w:rPr>
                <w:rFonts w:ascii="Arial" w:hAnsi="Arial" w:cs="Arial"/>
                <w:sz w:val="17"/>
                <w:szCs w:val="17"/>
                <w:lang w:eastAsia="en-GB"/>
              </w:rPr>
              <w:br/>
            </w:r>
            <w:r w:rsidRPr="003C4055">
              <w:rPr>
                <w:rFonts w:ascii="Arial" w:hAnsi="Arial" w:cs="Arial"/>
                <w:sz w:val="17"/>
                <w:szCs w:val="17"/>
                <w:lang w:eastAsia="en-GB"/>
              </w:rPr>
              <w:br/>
              <w:t>Other / Comments: Only securities admitted to trading on Armeni</w:t>
            </w:r>
            <w:r w:rsidR="00487F16" w:rsidRPr="003C4055">
              <w:rPr>
                <w:rFonts w:ascii="Arial" w:hAnsi="Arial" w:cs="Arial"/>
                <w:sz w:val="17"/>
                <w:szCs w:val="17"/>
                <w:lang w:eastAsia="en-GB"/>
              </w:rPr>
              <w:t>an or foreign regulated markets.</w:t>
            </w:r>
          </w:p>
          <w:p w14:paraId="03F5A6E0" w14:textId="77777777" w:rsidR="00487F16" w:rsidRPr="003C4055" w:rsidRDefault="00487F16" w:rsidP="003306FA">
            <w:pPr>
              <w:tabs>
                <w:tab w:val="left" w:pos="720"/>
              </w:tabs>
              <w:rPr>
                <w:rFonts w:ascii="Arial" w:hAnsi="Arial" w:cs="Arial"/>
                <w:sz w:val="17"/>
                <w:szCs w:val="17"/>
                <w:lang w:eastAsia="en-GB"/>
              </w:rPr>
            </w:pPr>
            <w:r w:rsidRPr="003C4055">
              <w:rPr>
                <w:rFonts w:ascii="Arial" w:hAnsi="Arial" w:cs="Arial"/>
                <w:sz w:val="17"/>
                <w:szCs w:val="17"/>
                <w:lang w:eastAsia="en-GB"/>
              </w:rPr>
              <w:t xml:space="preserve">Limitation </w:t>
            </w:r>
            <w:r w:rsidR="003306FA" w:rsidRPr="003C4055">
              <w:rPr>
                <w:rFonts w:ascii="Arial" w:hAnsi="Arial" w:cs="Arial"/>
                <w:sz w:val="17"/>
                <w:szCs w:val="17"/>
                <w:lang w:eastAsia="en-GB"/>
              </w:rPr>
              <w:t xml:space="preserve">applies to </w:t>
            </w:r>
            <w:r w:rsidRPr="003C4055">
              <w:rPr>
                <w:rFonts w:ascii="Arial" w:hAnsi="Arial" w:cs="Arial"/>
                <w:sz w:val="17"/>
                <w:szCs w:val="17"/>
                <w:lang w:eastAsia="en-GB"/>
              </w:rPr>
              <w:t>equity derivatives as wel</w:t>
            </w:r>
            <w:r w:rsidR="00627902" w:rsidRPr="003C4055">
              <w:rPr>
                <w:rFonts w:ascii="Arial" w:hAnsi="Arial" w:cs="Arial"/>
                <w:sz w:val="17"/>
                <w:szCs w:val="17"/>
                <w:lang w:eastAsia="en-GB"/>
              </w:rPr>
              <w:t>l.</w:t>
            </w:r>
          </w:p>
        </w:tc>
        <w:tc>
          <w:tcPr>
            <w:tcW w:w="421" w:type="pct"/>
            <w:tcBorders>
              <w:top w:val="nil"/>
              <w:left w:val="nil"/>
              <w:bottom w:val="single" w:sz="4" w:space="0" w:color="auto"/>
              <w:right w:val="single" w:sz="4" w:space="0" w:color="auto"/>
            </w:tcBorders>
            <w:shd w:val="clear" w:color="auto" w:fill="auto"/>
            <w:hideMark/>
          </w:tcPr>
          <w:p w14:paraId="020F9E52" w14:textId="77777777" w:rsidR="00004F20" w:rsidRPr="003C4055" w:rsidRDefault="00004F20" w:rsidP="00635896">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2C395315" w14:textId="77777777" w:rsidR="00F91A0E"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80%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Total limit for investment in this asset category </w:t>
            </w:r>
            <w:r w:rsidR="00F91A0E" w:rsidRPr="003C4055">
              <w:rPr>
                <w:rFonts w:ascii="Arial" w:hAnsi="Arial" w:cs="Arial"/>
                <w:sz w:val="17"/>
                <w:szCs w:val="17"/>
                <w:lang w:eastAsia="en-GB"/>
              </w:rPr>
              <w:t xml:space="preserve">is </w:t>
            </w:r>
            <w:r w:rsidRPr="003C4055">
              <w:rPr>
                <w:rFonts w:ascii="Arial" w:hAnsi="Arial" w:cs="Arial"/>
                <w:sz w:val="17"/>
                <w:szCs w:val="17"/>
                <w:lang w:eastAsia="en-GB"/>
              </w:rPr>
              <w:t>80</w:t>
            </w:r>
            <w:r w:rsidR="00F91A0E" w:rsidRPr="003C4055">
              <w:rPr>
                <w:rFonts w:ascii="Arial" w:hAnsi="Arial" w:cs="Arial"/>
                <w:sz w:val="17"/>
                <w:szCs w:val="17"/>
                <w:lang w:eastAsia="en-GB"/>
              </w:rPr>
              <w:t>%.</w:t>
            </w:r>
          </w:p>
          <w:p w14:paraId="2E351550" w14:textId="77777777" w:rsidR="00150C75" w:rsidRPr="003C4055" w:rsidRDefault="00F91A0E" w:rsidP="00A51D88">
            <w:pPr>
              <w:rPr>
                <w:rFonts w:ascii="Arial" w:hAnsi="Arial" w:cs="Arial"/>
                <w:sz w:val="17"/>
                <w:szCs w:val="17"/>
                <w:lang w:eastAsia="en-GB"/>
              </w:rPr>
            </w:pPr>
            <w:r w:rsidRPr="003C4055">
              <w:rPr>
                <w:rFonts w:ascii="Arial" w:hAnsi="Arial" w:cs="Arial"/>
                <w:sz w:val="17"/>
                <w:szCs w:val="17"/>
                <w:lang w:eastAsia="en-GB"/>
              </w:rPr>
              <w:t>The l</w:t>
            </w:r>
            <w:r w:rsidR="00004F20" w:rsidRPr="003C4055">
              <w:rPr>
                <w:rFonts w:ascii="Arial" w:hAnsi="Arial" w:cs="Arial"/>
                <w:sz w:val="17"/>
                <w:szCs w:val="17"/>
                <w:lang w:eastAsia="en-GB"/>
              </w:rPr>
              <w:t>imit for investment in securities issued or guaranteed by Armenian government</w:t>
            </w:r>
            <w:r w:rsidR="000F021D" w:rsidRPr="003C4055">
              <w:rPr>
                <w:rFonts w:ascii="Arial" w:hAnsi="Arial" w:cs="Arial"/>
                <w:sz w:val="17"/>
                <w:szCs w:val="17"/>
                <w:lang w:eastAsia="en-GB"/>
              </w:rPr>
              <w:t>, municipal bodies</w:t>
            </w:r>
            <w:r w:rsidR="00004F20" w:rsidRPr="003C4055">
              <w:rPr>
                <w:rFonts w:ascii="Arial" w:hAnsi="Arial" w:cs="Arial"/>
                <w:sz w:val="17"/>
                <w:szCs w:val="17"/>
                <w:lang w:eastAsia="en-GB"/>
              </w:rPr>
              <w:t xml:space="preserve"> and Central Bank of Armenia </w:t>
            </w:r>
            <w:r w:rsidRPr="003C4055">
              <w:rPr>
                <w:rFonts w:ascii="Arial" w:hAnsi="Arial" w:cs="Arial"/>
                <w:sz w:val="17"/>
                <w:szCs w:val="17"/>
                <w:lang w:eastAsia="en-GB"/>
              </w:rPr>
              <w:t xml:space="preserve">is </w:t>
            </w:r>
            <w:r w:rsidR="00004F20" w:rsidRPr="003C4055">
              <w:rPr>
                <w:rFonts w:ascii="Arial" w:hAnsi="Arial" w:cs="Arial"/>
                <w:sz w:val="17"/>
                <w:szCs w:val="17"/>
                <w:lang w:eastAsia="en-GB"/>
              </w:rPr>
              <w:t>50</w:t>
            </w:r>
            <w:r w:rsidRPr="003C4055">
              <w:rPr>
                <w:rFonts w:ascii="Arial" w:hAnsi="Arial" w:cs="Arial"/>
                <w:sz w:val="17"/>
                <w:szCs w:val="17"/>
                <w:lang w:eastAsia="en-GB"/>
              </w:rPr>
              <w:t xml:space="preserve">%. </w:t>
            </w:r>
          </w:p>
          <w:p w14:paraId="457F6FE2" w14:textId="77777777" w:rsidR="00004F20" w:rsidRPr="003C4055" w:rsidRDefault="00004F20" w:rsidP="00A51D88">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44F4186D"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-Max 5% of assets in asset backed securities, issued by </w:t>
            </w:r>
            <w:r w:rsidR="00F91A0E" w:rsidRPr="003C4055">
              <w:rPr>
                <w:rFonts w:ascii="Arial" w:hAnsi="Arial" w:cs="Arial"/>
                <w:sz w:val="17"/>
                <w:szCs w:val="17"/>
                <w:lang w:eastAsia="en-GB"/>
              </w:rPr>
              <w:t xml:space="preserve">securitisation </w:t>
            </w:r>
            <w:r w:rsidR="00205B6E" w:rsidRPr="003C4055">
              <w:rPr>
                <w:rFonts w:ascii="Arial" w:hAnsi="Arial" w:cs="Arial"/>
                <w:sz w:val="17"/>
                <w:szCs w:val="17"/>
                <w:lang w:eastAsia="en-GB"/>
              </w:rPr>
              <w:t>entities.</w:t>
            </w:r>
          </w:p>
          <w:p w14:paraId="6359F9F1" w14:textId="77777777" w:rsidR="00205B6E" w:rsidRPr="003C4055" w:rsidRDefault="00205B6E" w:rsidP="00A51D88">
            <w:pPr>
              <w:rPr>
                <w:rFonts w:ascii="Arial" w:hAnsi="Arial" w:cs="Arial"/>
                <w:sz w:val="17"/>
                <w:szCs w:val="17"/>
                <w:lang w:eastAsia="en-GB"/>
              </w:rPr>
            </w:pPr>
          </w:p>
          <w:p w14:paraId="0DD6856B" w14:textId="77777777" w:rsidR="00205B6E" w:rsidRPr="003C4055" w:rsidRDefault="00F91A0E" w:rsidP="00A51D88">
            <w:pPr>
              <w:rPr>
                <w:rFonts w:ascii="Arial" w:hAnsi="Arial" w:cs="Arial"/>
                <w:sz w:val="17"/>
                <w:szCs w:val="17"/>
                <w:lang w:eastAsia="en-GB"/>
              </w:rPr>
            </w:pPr>
            <w:r w:rsidRPr="003C4055">
              <w:rPr>
                <w:rFonts w:ascii="Arial" w:hAnsi="Arial" w:cs="Arial"/>
                <w:sz w:val="17"/>
                <w:szCs w:val="17"/>
                <w:lang w:eastAsia="en-GB"/>
              </w:rPr>
              <w:t>(</w:t>
            </w:r>
            <w:r w:rsidR="00205B6E" w:rsidRPr="003C4055">
              <w:rPr>
                <w:rFonts w:ascii="Arial" w:hAnsi="Arial" w:cs="Arial"/>
                <w:sz w:val="17"/>
                <w:szCs w:val="17"/>
                <w:lang w:eastAsia="en-GB"/>
              </w:rPr>
              <w:t>Only bonds admitted to trading on Armenian or foreign regulated markets.</w:t>
            </w:r>
            <w:r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79C91ECD" w14:textId="77777777" w:rsidR="00004F20" w:rsidRPr="003C4055" w:rsidRDefault="00004F20" w:rsidP="00F91A0E">
            <w:pPr>
              <w:rPr>
                <w:rFonts w:ascii="Arial" w:hAnsi="Arial" w:cs="Arial"/>
                <w:sz w:val="17"/>
                <w:szCs w:val="17"/>
                <w:lang w:eastAsia="en-GB"/>
              </w:rPr>
            </w:pPr>
            <w:r w:rsidRPr="003C4055">
              <w:rPr>
                <w:rFonts w:ascii="Arial" w:hAnsi="Arial" w:cs="Arial"/>
                <w:sz w:val="17"/>
                <w:szCs w:val="17"/>
                <w:lang w:eastAsia="en-GB"/>
              </w:rPr>
              <w:t xml:space="preserve">50%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r w:rsidR="00F91A0E" w:rsidRPr="003C4055">
              <w:rPr>
                <w:rFonts w:ascii="Arial" w:hAnsi="Arial" w:cs="Arial"/>
                <w:sz w:val="17"/>
                <w:szCs w:val="17"/>
                <w:lang w:eastAsia="en-GB"/>
              </w:rPr>
              <w:t>The l</w:t>
            </w:r>
            <w:r w:rsidRPr="003C4055">
              <w:rPr>
                <w:rFonts w:ascii="Arial" w:hAnsi="Arial" w:cs="Arial"/>
                <w:sz w:val="17"/>
                <w:szCs w:val="17"/>
                <w:lang w:eastAsia="en-GB"/>
              </w:rPr>
              <w:t xml:space="preserve">imit for investment in open-end public standard funds registered in Armenia or foreign open-end public funds, at least 90% of assets of which shall be invested in bank deposits, government bonds, listed securities or other liquid assets </w:t>
            </w:r>
            <w:r w:rsidR="00F91A0E" w:rsidRPr="003C4055">
              <w:rPr>
                <w:rFonts w:ascii="Arial" w:hAnsi="Arial" w:cs="Arial"/>
                <w:sz w:val="17"/>
                <w:szCs w:val="17"/>
                <w:lang w:eastAsia="en-GB"/>
              </w:rPr>
              <w:t xml:space="preserve">is </w:t>
            </w:r>
            <w:r w:rsidRPr="003C4055">
              <w:rPr>
                <w:rFonts w:ascii="Arial" w:hAnsi="Arial" w:cs="Arial"/>
                <w:sz w:val="17"/>
                <w:szCs w:val="17"/>
                <w:lang w:eastAsia="en-GB"/>
              </w:rPr>
              <w:t>50</w:t>
            </w:r>
            <w:r w:rsidR="00F91A0E" w:rsidRPr="003C4055">
              <w:rPr>
                <w:rFonts w:ascii="Arial" w:hAnsi="Arial" w:cs="Arial"/>
                <w:sz w:val="17"/>
                <w:szCs w:val="17"/>
                <w:lang w:eastAsia="en-GB"/>
              </w:rPr>
              <w:t>%.</w:t>
            </w:r>
            <w:r w:rsidRPr="003C4055">
              <w:rPr>
                <w:rFonts w:ascii="Arial" w:hAnsi="Arial" w:cs="Arial"/>
                <w:sz w:val="17"/>
                <w:szCs w:val="17"/>
                <w:lang w:eastAsia="en-GB"/>
              </w:rPr>
              <w:br/>
            </w:r>
            <w:r w:rsidR="00F91A0E" w:rsidRPr="003C4055">
              <w:rPr>
                <w:rFonts w:ascii="Arial" w:hAnsi="Arial" w:cs="Arial"/>
                <w:sz w:val="17"/>
                <w:szCs w:val="17"/>
                <w:lang w:eastAsia="en-GB"/>
              </w:rPr>
              <w:t>The</w:t>
            </w:r>
            <w:r w:rsidRPr="003C4055">
              <w:rPr>
                <w:rFonts w:ascii="Arial" w:hAnsi="Arial" w:cs="Arial"/>
                <w:sz w:val="17"/>
                <w:szCs w:val="17"/>
                <w:lang w:eastAsia="en-GB"/>
              </w:rPr>
              <w:t xml:space="preserve"> </w:t>
            </w:r>
            <w:r w:rsidR="00F91A0E" w:rsidRPr="003C4055">
              <w:rPr>
                <w:rFonts w:ascii="Arial" w:hAnsi="Arial" w:cs="Arial"/>
                <w:sz w:val="17"/>
                <w:szCs w:val="17"/>
                <w:lang w:eastAsia="en-GB"/>
              </w:rPr>
              <w:t xml:space="preserve">limit </w:t>
            </w:r>
            <w:r w:rsidRPr="003C4055">
              <w:rPr>
                <w:rFonts w:ascii="Arial" w:hAnsi="Arial" w:cs="Arial"/>
                <w:sz w:val="17"/>
                <w:szCs w:val="17"/>
                <w:lang w:eastAsia="en-GB"/>
              </w:rPr>
              <w:t xml:space="preserve">for investments in other funds </w:t>
            </w:r>
            <w:r w:rsidR="00F91A0E" w:rsidRPr="003C4055">
              <w:rPr>
                <w:rFonts w:ascii="Arial" w:hAnsi="Arial" w:cs="Arial"/>
                <w:sz w:val="17"/>
                <w:szCs w:val="17"/>
                <w:lang w:eastAsia="en-GB"/>
              </w:rPr>
              <w:t xml:space="preserve">is </w:t>
            </w:r>
            <w:r w:rsidR="000F021D" w:rsidRPr="003C4055">
              <w:rPr>
                <w:rFonts w:ascii="Arial" w:hAnsi="Arial" w:cs="Arial"/>
                <w:sz w:val="17"/>
                <w:szCs w:val="17"/>
                <w:lang w:eastAsia="en-GB"/>
              </w:rPr>
              <w:t>10</w:t>
            </w:r>
            <w:r w:rsidRPr="003C4055">
              <w:rPr>
                <w:rFonts w:ascii="Arial" w:hAnsi="Arial" w:cs="Arial"/>
                <w:sz w:val="17"/>
                <w:szCs w:val="17"/>
                <w:lang w:eastAsia="en-GB"/>
              </w:rPr>
              <w:t>% (see limits on private investment funds)</w:t>
            </w:r>
            <w:r w:rsidR="003306FA"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33AFA2DF" w14:textId="77777777" w:rsidR="00004F20" w:rsidRPr="003C4055" w:rsidRDefault="000F021D" w:rsidP="00635896">
            <w:pPr>
              <w:rPr>
                <w:rFonts w:ascii="Arial" w:hAnsi="Arial" w:cs="Arial"/>
                <w:sz w:val="17"/>
                <w:szCs w:val="17"/>
                <w:lang w:eastAsia="en-GB"/>
              </w:rPr>
            </w:pPr>
            <w:r w:rsidRPr="003C4055">
              <w:rPr>
                <w:rFonts w:ascii="Arial" w:hAnsi="Arial" w:cs="Arial"/>
                <w:sz w:val="17"/>
                <w:szCs w:val="17"/>
                <w:lang w:eastAsia="en-GB"/>
              </w:rPr>
              <w:t>10</w:t>
            </w:r>
            <w:r w:rsidR="00004F20" w:rsidRPr="003C4055">
              <w:rPr>
                <w:rFonts w:ascii="Arial" w:hAnsi="Arial" w:cs="Arial"/>
                <w:sz w:val="17"/>
                <w:szCs w:val="17"/>
                <w:lang w:eastAsia="en-GB"/>
              </w:rPr>
              <w:t>% (Direct)</w:t>
            </w:r>
          </w:p>
        </w:tc>
        <w:tc>
          <w:tcPr>
            <w:tcW w:w="421" w:type="pct"/>
            <w:tcBorders>
              <w:top w:val="nil"/>
              <w:left w:val="nil"/>
              <w:bottom w:val="single" w:sz="4" w:space="0" w:color="auto"/>
              <w:right w:val="single" w:sz="4" w:space="0" w:color="auto"/>
            </w:tcBorders>
            <w:shd w:val="clear" w:color="auto" w:fill="auto"/>
            <w:hideMark/>
          </w:tcPr>
          <w:p w14:paraId="74081D59" w14:textId="77777777" w:rsidR="00004F20" w:rsidRPr="003C4055" w:rsidRDefault="006D097B" w:rsidP="00635896">
            <w:pPr>
              <w:rPr>
                <w:rFonts w:ascii="Arial" w:hAnsi="Arial" w:cs="Arial"/>
                <w:sz w:val="17"/>
                <w:szCs w:val="17"/>
                <w:lang w:eastAsia="en-GB"/>
              </w:rPr>
            </w:pPr>
            <w:r w:rsidRPr="003C4055">
              <w:rPr>
                <w:rFonts w:ascii="Arial" w:hAnsi="Arial" w:cs="Arial"/>
                <w:sz w:val="17"/>
                <w:szCs w:val="17"/>
                <w:lang w:eastAsia="en-GB"/>
              </w:rPr>
              <w:t>Pension funds may not grant loans.</w:t>
            </w:r>
          </w:p>
        </w:tc>
        <w:tc>
          <w:tcPr>
            <w:tcW w:w="421" w:type="pct"/>
            <w:tcBorders>
              <w:top w:val="nil"/>
              <w:left w:val="nil"/>
              <w:bottom w:val="single" w:sz="4" w:space="0" w:color="auto"/>
              <w:right w:val="single" w:sz="4" w:space="0" w:color="auto"/>
            </w:tcBorders>
            <w:shd w:val="clear" w:color="auto" w:fill="auto"/>
            <w:hideMark/>
          </w:tcPr>
          <w:p w14:paraId="765AE573" w14:textId="77777777" w:rsidR="00004F20" w:rsidRPr="003C4055" w:rsidRDefault="00004F20" w:rsidP="00635896">
            <w:pPr>
              <w:rPr>
                <w:rFonts w:ascii="Arial" w:hAnsi="Arial" w:cs="Arial"/>
                <w:sz w:val="17"/>
                <w:szCs w:val="17"/>
                <w:lang w:eastAsia="en-GB"/>
              </w:rPr>
            </w:pPr>
            <w:r w:rsidRPr="003C4055">
              <w:rPr>
                <w:rFonts w:ascii="Arial" w:hAnsi="Arial" w:cs="Arial"/>
                <w:sz w:val="17"/>
                <w:szCs w:val="17"/>
                <w:lang w:eastAsia="en-GB"/>
              </w:rPr>
              <w:t>40% (Direct)</w:t>
            </w:r>
          </w:p>
        </w:tc>
        <w:tc>
          <w:tcPr>
            <w:tcW w:w="688" w:type="pct"/>
            <w:tcBorders>
              <w:top w:val="nil"/>
              <w:left w:val="nil"/>
              <w:bottom w:val="single" w:sz="4" w:space="0" w:color="auto"/>
              <w:right w:val="single" w:sz="4" w:space="0" w:color="auto"/>
            </w:tcBorders>
            <w:shd w:val="clear" w:color="auto" w:fill="auto"/>
            <w:hideMark/>
          </w:tcPr>
          <w:p w14:paraId="18217261"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39D87B9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F9E14F3"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Armenia</w:t>
            </w:r>
          </w:p>
        </w:tc>
        <w:tc>
          <w:tcPr>
            <w:tcW w:w="576" w:type="pct"/>
            <w:tcBorders>
              <w:top w:val="nil"/>
              <w:left w:val="nil"/>
              <w:bottom w:val="single" w:sz="4" w:space="0" w:color="auto"/>
              <w:right w:val="single" w:sz="4" w:space="0" w:color="auto"/>
            </w:tcBorders>
            <w:shd w:val="clear" w:color="auto" w:fill="auto"/>
            <w:hideMark/>
          </w:tcPr>
          <w:p w14:paraId="5E966CFE"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Mandatory pension fund - fixed income funds</w:t>
            </w:r>
          </w:p>
        </w:tc>
        <w:tc>
          <w:tcPr>
            <w:tcW w:w="479" w:type="pct"/>
            <w:tcBorders>
              <w:top w:val="nil"/>
              <w:left w:val="nil"/>
              <w:bottom w:val="single" w:sz="4" w:space="0" w:color="auto"/>
              <w:right w:val="single" w:sz="4" w:space="0" w:color="auto"/>
            </w:tcBorders>
            <w:shd w:val="clear" w:color="auto" w:fill="auto"/>
            <w:hideMark/>
          </w:tcPr>
          <w:p w14:paraId="4BE02763" w14:textId="77777777" w:rsidR="00004F20" w:rsidRPr="003C4055" w:rsidRDefault="00004F20" w:rsidP="00A65AD2">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7153D601" w14:textId="77777777" w:rsidR="00004F20" w:rsidRPr="003C4055" w:rsidRDefault="00004F20" w:rsidP="00A65AD2">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3845EAC9" w14:textId="77777777" w:rsidR="00150C75"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80%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Total limit for investment in this asset category </w:t>
            </w:r>
            <w:r w:rsidR="003306FA" w:rsidRPr="003C4055">
              <w:rPr>
                <w:rFonts w:ascii="Arial" w:hAnsi="Arial" w:cs="Arial"/>
                <w:sz w:val="17"/>
                <w:szCs w:val="17"/>
                <w:lang w:eastAsia="en-GB"/>
              </w:rPr>
              <w:t xml:space="preserve">is </w:t>
            </w:r>
            <w:r w:rsidRPr="003C4055">
              <w:rPr>
                <w:rFonts w:ascii="Arial" w:hAnsi="Arial" w:cs="Arial"/>
                <w:sz w:val="17"/>
                <w:szCs w:val="17"/>
                <w:lang w:eastAsia="en-GB"/>
              </w:rPr>
              <w:t>80</w:t>
            </w:r>
            <w:r w:rsidR="003306FA" w:rsidRPr="003C4055">
              <w:rPr>
                <w:rFonts w:ascii="Arial" w:hAnsi="Arial" w:cs="Arial"/>
                <w:sz w:val="17"/>
                <w:szCs w:val="17"/>
                <w:lang w:eastAsia="en-GB"/>
              </w:rPr>
              <w:t>%. The l</w:t>
            </w:r>
            <w:r w:rsidRPr="003C4055">
              <w:rPr>
                <w:rFonts w:ascii="Arial" w:hAnsi="Arial" w:cs="Arial"/>
                <w:sz w:val="17"/>
                <w:szCs w:val="17"/>
                <w:lang w:eastAsia="en-GB"/>
              </w:rPr>
              <w:t>imit for investment in securities issued or guaranteed by Armenian government</w:t>
            </w:r>
            <w:r w:rsidR="000F021D" w:rsidRPr="003C4055">
              <w:rPr>
                <w:rFonts w:ascii="Arial" w:hAnsi="Arial" w:cs="Arial"/>
                <w:sz w:val="17"/>
                <w:szCs w:val="17"/>
                <w:lang w:eastAsia="en-GB"/>
              </w:rPr>
              <w:t>, municipal bodies</w:t>
            </w:r>
            <w:r w:rsidRPr="003C4055">
              <w:rPr>
                <w:rFonts w:ascii="Arial" w:hAnsi="Arial" w:cs="Arial"/>
                <w:sz w:val="17"/>
                <w:szCs w:val="17"/>
                <w:lang w:eastAsia="en-GB"/>
              </w:rPr>
              <w:t xml:space="preserve"> and Central Bank of Armenia </w:t>
            </w:r>
            <w:r w:rsidR="003306FA" w:rsidRPr="003C4055">
              <w:rPr>
                <w:rFonts w:ascii="Arial" w:hAnsi="Arial" w:cs="Arial"/>
                <w:sz w:val="17"/>
                <w:szCs w:val="17"/>
                <w:lang w:eastAsia="en-GB"/>
              </w:rPr>
              <w:t xml:space="preserve">is </w:t>
            </w:r>
            <w:r w:rsidRPr="003C4055">
              <w:rPr>
                <w:rFonts w:ascii="Arial" w:hAnsi="Arial" w:cs="Arial"/>
                <w:sz w:val="17"/>
                <w:szCs w:val="17"/>
                <w:lang w:eastAsia="en-GB"/>
              </w:rPr>
              <w:t>50</w:t>
            </w:r>
            <w:r w:rsidR="003306FA" w:rsidRPr="003C4055">
              <w:rPr>
                <w:rFonts w:ascii="Arial" w:hAnsi="Arial" w:cs="Arial"/>
                <w:sz w:val="17"/>
                <w:szCs w:val="17"/>
                <w:lang w:eastAsia="en-GB"/>
              </w:rPr>
              <w:t xml:space="preserve">%. </w:t>
            </w:r>
          </w:p>
          <w:p w14:paraId="6D4CF5C3" w14:textId="77777777" w:rsidR="00004F20" w:rsidRPr="003C4055" w:rsidRDefault="00004F20" w:rsidP="00A51D88">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3C7D2463"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-Max 5% of assets in asset backed securities, is</w:t>
            </w:r>
            <w:r w:rsidR="006D097B" w:rsidRPr="003C4055">
              <w:rPr>
                <w:rFonts w:ascii="Arial" w:hAnsi="Arial" w:cs="Arial"/>
                <w:sz w:val="17"/>
                <w:szCs w:val="17"/>
                <w:lang w:eastAsia="en-GB"/>
              </w:rPr>
              <w:t xml:space="preserve">sued by </w:t>
            </w:r>
            <w:r w:rsidR="003306FA" w:rsidRPr="003C4055">
              <w:rPr>
                <w:rFonts w:ascii="Arial" w:hAnsi="Arial" w:cs="Arial"/>
                <w:sz w:val="17"/>
                <w:szCs w:val="17"/>
                <w:lang w:eastAsia="en-GB"/>
              </w:rPr>
              <w:t xml:space="preserve">securitisation </w:t>
            </w:r>
            <w:r w:rsidR="006D097B" w:rsidRPr="003C4055">
              <w:rPr>
                <w:rFonts w:ascii="Arial" w:hAnsi="Arial" w:cs="Arial"/>
                <w:sz w:val="17"/>
                <w:szCs w:val="17"/>
                <w:lang w:eastAsia="en-GB"/>
              </w:rPr>
              <w:t>entities.</w:t>
            </w:r>
          </w:p>
          <w:p w14:paraId="27E9CF32" w14:textId="77777777" w:rsidR="006D097B" w:rsidRPr="003C4055" w:rsidRDefault="006D097B" w:rsidP="00A51D88">
            <w:pPr>
              <w:rPr>
                <w:rFonts w:ascii="Arial" w:hAnsi="Arial" w:cs="Arial"/>
                <w:sz w:val="17"/>
                <w:szCs w:val="17"/>
                <w:lang w:eastAsia="en-GB"/>
              </w:rPr>
            </w:pPr>
          </w:p>
          <w:p w14:paraId="4FBE73DA" w14:textId="77777777" w:rsidR="006D097B" w:rsidRPr="003C4055" w:rsidRDefault="003306FA" w:rsidP="00A51D88">
            <w:pPr>
              <w:rPr>
                <w:rFonts w:ascii="Arial" w:hAnsi="Arial" w:cs="Arial"/>
                <w:sz w:val="17"/>
                <w:szCs w:val="17"/>
                <w:lang w:eastAsia="en-GB"/>
              </w:rPr>
            </w:pPr>
            <w:r w:rsidRPr="003C4055">
              <w:rPr>
                <w:rFonts w:ascii="Arial" w:hAnsi="Arial" w:cs="Arial"/>
                <w:sz w:val="17"/>
                <w:szCs w:val="17"/>
                <w:lang w:eastAsia="en-GB"/>
              </w:rPr>
              <w:t>(</w:t>
            </w:r>
            <w:r w:rsidR="006D097B" w:rsidRPr="003C4055">
              <w:rPr>
                <w:rFonts w:ascii="Arial" w:hAnsi="Arial" w:cs="Arial"/>
                <w:sz w:val="17"/>
                <w:szCs w:val="17"/>
                <w:lang w:eastAsia="en-GB"/>
              </w:rPr>
              <w:t>Only bonds admitted to trading on Armenian or foreign regulated markets.</w:t>
            </w:r>
            <w:r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586F3EFF" w14:textId="77777777" w:rsidR="00004F20" w:rsidRPr="003C4055" w:rsidRDefault="00004F20" w:rsidP="003306FA">
            <w:pPr>
              <w:rPr>
                <w:rFonts w:ascii="Arial" w:hAnsi="Arial" w:cs="Arial"/>
                <w:sz w:val="17"/>
                <w:szCs w:val="17"/>
                <w:lang w:eastAsia="en-GB"/>
              </w:rPr>
            </w:pPr>
            <w:r w:rsidRPr="003C4055">
              <w:rPr>
                <w:rFonts w:ascii="Arial" w:hAnsi="Arial" w:cs="Arial"/>
                <w:sz w:val="17"/>
                <w:szCs w:val="17"/>
                <w:lang w:eastAsia="en-GB"/>
              </w:rPr>
              <w:t xml:space="preserve">50%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r w:rsidR="003306FA" w:rsidRPr="003C4055">
              <w:rPr>
                <w:rFonts w:ascii="Arial" w:hAnsi="Arial" w:cs="Arial"/>
                <w:sz w:val="17"/>
                <w:szCs w:val="17"/>
                <w:lang w:eastAsia="en-GB"/>
              </w:rPr>
              <w:t>The l</w:t>
            </w:r>
            <w:r w:rsidRPr="003C4055">
              <w:rPr>
                <w:rFonts w:ascii="Arial" w:hAnsi="Arial" w:cs="Arial"/>
                <w:sz w:val="17"/>
                <w:szCs w:val="17"/>
                <w:lang w:eastAsia="en-GB"/>
              </w:rPr>
              <w:t xml:space="preserve">imit for investment in open-end public standard funds registered in Armenia or foreign open-end public funds, at least 90% of assets of which shall be invested in bank deposits, government bonds, listed securities or other liquid assets </w:t>
            </w:r>
            <w:r w:rsidR="003306FA" w:rsidRPr="003C4055">
              <w:rPr>
                <w:rFonts w:ascii="Arial" w:hAnsi="Arial" w:cs="Arial"/>
                <w:sz w:val="17"/>
                <w:szCs w:val="17"/>
                <w:lang w:eastAsia="en-GB"/>
              </w:rPr>
              <w:t xml:space="preserve">is </w:t>
            </w:r>
            <w:r w:rsidRPr="003C4055">
              <w:rPr>
                <w:rFonts w:ascii="Arial" w:hAnsi="Arial" w:cs="Arial"/>
                <w:sz w:val="17"/>
                <w:szCs w:val="17"/>
                <w:lang w:eastAsia="en-GB"/>
              </w:rPr>
              <w:t>50</w:t>
            </w:r>
            <w:r w:rsidR="003306FA" w:rsidRPr="003C4055">
              <w:rPr>
                <w:rFonts w:ascii="Arial" w:hAnsi="Arial" w:cs="Arial"/>
                <w:sz w:val="17"/>
                <w:szCs w:val="17"/>
                <w:lang w:eastAsia="en-GB"/>
              </w:rPr>
              <w:t>%.</w:t>
            </w:r>
            <w:r w:rsidRPr="003C4055">
              <w:rPr>
                <w:rFonts w:ascii="Arial" w:hAnsi="Arial" w:cs="Arial"/>
                <w:sz w:val="17"/>
                <w:szCs w:val="17"/>
                <w:lang w:eastAsia="en-GB"/>
              </w:rPr>
              <w:br/>
            </w:r>
            <w:r w:rsidR="003306FA" w:rsidRPr="003C4055">
              <w:rPr>
                <w:rFonts w:ascii="Arial" w:hAnsi="Arial" w:cs="Arial"/>
                <w:sz w:val="17"/>
                <w:szCs w:val="17"/>
                <w:lang w:eastAsia="en-GB"/>
              </w:rPr>
              <w:t>The l</w:t>
            </w:r>
            <w:r w:rsidRPr="003C4055">
              <w:rPr>
                <w:rFonts w:ascii="Arial" w:hAnsi="Arial" w:cs="Arial"/>
                <w:sz w:val="17"/>
                <w:szCs w:val="17"/>
                <w:lang w:eastAsia="en-GB"/>
              </w:rPr>
              <w:t>imit fo</w:t>
            </w:r>
            <w:r w:rsidR="000F021D" w:rsidRPr="003C4055">
              <w:rPr>
                <w:rFonts w:ascii="Arial" w:hAnsi="Arial" w:cs="Arial"/>
                <w:sz w:val="17"/>
                <w:szCs w:val="17"/>
                <w:lang w:eastAsia="en-GB"/>
              </w:rPr>
              <w:t xml:space="preserve">r investments in other funds </w:t>
            </w:r>
            <w:r w:rsidR="003306FA" w:rsidRPr="003C4055">
              <w:rPr>
                <w:rFonts w:ascii="Arial" w:hAnsi="Arial" w:cs="Arial"/>
                <w:sz w:val="17"/>
                <w:szCs w:val="17"/>
                <w:lang w:eastAsia="en-GB"/>
              </w:rPr>
              <w:t xml:space="preserve">is </w:t>
            </w:r>
            <w:r w:rsidR="000F021D" w:rsidRPr="003C4055">
              <w:rPr>
                <w:rFonts w:ascii="Arial" w:hAnsi="Arial" w:cs="Arial"/>
                <w:sz w:val="17"/>
                <w:szCs w:val="17"/>
                <w:lang w:eastAsia="en-GB"/>
              </w:rPr>
              <w:t>10</w:t>
            </w:r>
            <w:r w:rsidRPr="003C4055">
              <w:rPr>
                <w:rFonts w:ascii="Arial" w:hAnsi="Arial" w:cs="Arial"/>
                <w:sz w:val="17"/>
                <w:szCs w:val="17"/>
                <w:lang w:eastAsia="en-GB"/>
              </w:rPr>
              <w:t>% (see limits on private investment funds)</w:t>
            </w:r>
            <w:r w:rsidR="003306FA"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3ED09D72" w14:textId="77777777" w:rsidR="00004F20" w:rsidRPr="003C4055" w:rsidRDefault="000F021D" w:rsidP="00A65AD2">
            <w:pPr>
              <w:rPr>
                <w:rFonts w:ascii="Arial" w:hAnsi="Arial" w:cs="Arial"/>
                <w:sz w:val="17"/>
                <w:szCs w:val="17"/>
                <w:lang w:eastAsia="en-GB"/>
              </w:rPr>
            </w:pPr>
            <w:r w:rsidRPr="003C4055">
              <w:rPr>
                <w:rFonts w:ascii="Arial" w:hAnsi="Arial" w:cs="Arial"/>
                <w:sz w:val="17"/>
                <w:szCs w:val="17"/>
                <w:lang w:eastAsia="en-GB"/>
              </w:rPr>
              <w:t>10</w:t>
            </w:r>
            <w:r w:rsidR="00004F20" w:rsidRPr="003C4055">
              <w:rPr>
                <w:rFonts w:ascii="Arial" w:hAnsi="Arial" w:cs="Arial"/>
                <w:sz w:val="17"/>
                <w:szCs w:val="17"/>
                <w:lang w:eastAsia="en-GB"/>
              </w:rPr>
              <w:t>% (Direct)</w:t>
            </w:r>
          </w:p>
        </w:tc>
        <w:tc>
          <w:tcPr>
            <w:tcW w:w="421" w:type="pct"/>
            <w:tcBorders>
              <w:top w:val="nil"/>
              <w:left w:val="nil"/>
              <w:bottom w:val="single" w:sz="4" w:space="0" w:color="auto"/>
              <w:right w:val="single" w:sz="4" w:space="0" w:color="auto"/>
            </w:tcBorders>
            <w:shd w:val="clear" w:color="auto" w:fill="auto"/>
            <w:hideMark/>
          </w:tcPr>
          <w:p w14:paraId="6434EBF7" w14:textId="77777777" w:rsidR="00004F20" w:rsidRPr="003C4055" w:rsidRDefault="006D097B" w:rsidP="00A65AD2">
            <w:pPr>
              <w:rPr>
                <w:rFonts w:ascii="Arial" w:hAnsi="Arial" w:cs="Arial"/>
                <w:sz w:val="17"/>
                <w:szCs w:val="17"/>
                <w:lang w:eastAsia="en-GB"/>
              </w:rPr>
            </w:pPr>
            <w:r w:rsidRPr="003C4055">
              <w:rPr>
                <w:rFonts w:ascii="Arial" w:hAnsi="Arial" w:cs="Arial"/>
                <w:sz w:val="17"/>
                <w:szCs w:val="17"/>
                <w:lang w:eastAsia="en-GB"/>
              </w:rPr>
              <w:t>Pension funds may not grant loans.</w:t>
            </w:r>
          </w:p>
        </w:tc>
        <w:tc>
          <w:tcPr>
            <w:tcW w:w="421" w:type="pct"/>
            <w:tcBorders>
              <w:top w:val="nil"/>
              <w:left w:val="nil"/>
              <w:bottom w:val="single" w:sz="4" w:space="0" w:color="auto"/>
              <w:right w:val="single" w:sz="4" w:space="0" w:color="auto"/>
            </w:tcBorders>
            <w:shd w:val="clear" w:color="auto" w:fill="auto"/>
            <w:hideMark/>
          </w:tcPr>
          <w:p w14:paraId="5D4D3C7E" w14:textId="77777777" w:rsidR="00004F20" w:rsidRPr="003C4055" w:rsidRDefault="00004F20" w:rsidP="00A65AD2">
            <w:pPr>
              <w:rPr>
                <w:rFonts w:ascii="Arial" w:hAnsi="Arial" w:cs="Arial"/>
                <w:sz w:val="17"/>
                <w:szCs w:val="17"/>
                <w:lang w:eastAsia="en-GB"/>
              </w:rPr>
            </w:pPr>
            <w:r w:rsidRPr="003C4055">
              <w:rPr>
                <w:rFonts w:ascii="Arial" w:hAnsi="Arial" w:cs="Arial"/>
                <w:sz w:val="17"/>
                <w:szCs w:val="17"/>
                <w:lang w:eastAsia="en-GB"/>
              </w:rPr>
              <w:t>40% (Direct)</w:t>
            </w:r>
          </w:p>
        </w:tc>
        <w:tc>
          <w:tcPr>
            <w:tcW w:w="688" w:type="pct"/>
            <w:tcBorders>
              <w:top w:val="nil"/>
              <w:left w:val="nil"/>
              <w:bottom w:val="single" w:sz="4" w:space="0" w:color="auto"/>
              <w:right w:val="single" w:sz="4" w:space="0" w:color="auto"/>
            </w:tcBorders>
            <w:shd w:val="clear" w:color="auto" w:fill="auto"/>
            <w:hideMark/>
          </w:tcPr>
          <w:p w14:paraId="77169ED6"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0B98B5F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410B2A40"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Armenia</w:t>
            </w:r>
          </w:p>
        </w:tc>
        <w:tc>
          <w:tcPr>
            <w:tcW w:w="576" w:type="pct"/>
            <w:tcBorders>
              <w:top w:val="nil"/>
              <w:left w:val="nil"/>
              <w:bottom w:val="single" w:sz="4" w:space="0" w:color="auto"/>
              <w:right w:val="single" w:sz="4" w:space="0" w:color="auto"/>
            </w:tcBorders>
            <w:shd w:val="clear" w:color="auto" w:fill="auto"/>
            <w:hideMark/>
          </w:tcPr>
          <w:p w14:paraId="6460A886"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Voluntary pension fund</w:t>
            </w:r>
          </w:p>
        </w:tc>
        <w:tc>
          <w:tcPr>
            <w:tcW w:w="479" w:type="pct"/>
            <w:tcBorders>
              <w:top w:val="nil"/>
              <w:left w:val="nil"/>
              <w:bottom w:val="single" w:sz="4" w:space="0" w:color="auto"/>
              <w:right w:val="single" w:sz="4" w:space="0" w:color="auto"/>
            </w:tcBorders>
            <w:shd w:val="clear" w:color="auto" w:fill="auto"/>
            <w:hideMark/>
          </w:tcPr>
          <w:p w14:paraId="6B2DFD43"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75%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Only securities admitted to trading on Armenian or foreign regulated markets </w:t>
            </w:r>
          </w:p>
        </w:tc>
        <w:tc>
          <w:tcPr>
            <w:tcW w:w="421" w:type="pct"/>
            <w:tcBorders>
              <w:top w:val="nil"/>
              <w:left w:val="nil"/>
              <w:bottom w:val="single" w:sz="4" w:space="0" w:color="auto"/>
              <w:right w:val="single" w:sz="4" w:space="0" w:color="auto"/>
            </w:tcBorders>
            <w:shd w:val="clear" w:color="auto" w:fill="auto"/>
            <w:hideMark/>
          </w:tcPr>
          <w:p w14:paraId="5E59D259" w14:textId="77777777" w:rsidR="00004F20" w:rsidRPr="003C4055" w:rsidRDefault="00004F20" w:rsidP="00A122E9">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36E78676" w14:textId="77777777" w:rsidR="00004F20" w:rsidRPr="003C4055" w:rsidRDefault="00004F20" w:rsidP="009654D3">
            <w:pPr>
              <w:rPr>
                <w:rFonts w:ascii="Arial" w:hAnsi="Arial" w:cs="Arial"/>
                <w:sz w:val="17"/>
                <w:szCs w:val="17"/>
                <w:lang w:eastAsia="en-GB"/>
              </w:rPr>
            </w:pPr>
            <w:r w:rsidRPr="003C4055">
              <w:rPr>
                <w:rFonts w:ascii="Arial" w:hAnsi="Arial" w:cs="Arial"/>
                <w:sz w:val="17"/>
                <w:szCs w:val="17"/>
                <w:lang w:eastAsia="en-GB"/>
              </w:rPr>
              <w:t xml:space="preserve">80%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Total limit for investment in this asset category </w:t>
            </w:r>
            <w:r w:rsidR="009654D3" w:rsidRPr="003C4055">
              <w:rPr>
                <w:rFonts w:ascii="Arial" w:hAnsi="Arial" w:cs="Arial"/>
                <w:sz w:val="17"/>
                <w:szCs w:val="17"/>
                <w:lang w:eastAsia="en-GB"/>
              </w:rPr>
              <w:t xml:space="preserve">is </w:t>
            </w:r>
            <w:r w:rsidRPr="003C4055">
              <w:rPr>
                <w:rFonts w:ascii="Arial" w:hAnsi="Arial" w:cs="Arial"/>
                <w:sz w:val="17"/>
                <w:szCs w:val="17"/>
                <w:lang w:eastAsia="en-GB"/>
              </w:rPr>
              <w:t>80</w:t>
            </w:r>
            <w:r w:rsidR="009654D3" w:rsidRPr="003C4055">
              <w:rPr>
                <w:rFonts w:ascii="Arial" w:hAnsi="Arial" w:cs="Arial"/>
                <w:sz w:val="17"/>
                <w:szCs w:val="17"/>
                <w:lang w:eastAsia="en-GB"/>
              </w:rPr>
              <w:t>%. The l</w:t>
            </w:r>
            <w:r w:rsidRPr="003C4055">
              <w:rPr>
                <w:rFonts w:ascii="Arial" w:hAnsi="Arial" w:cs="Arial"/>
                <w:sz w:val="17"/>
                <w:szCs w:val="17"/>
                <w:lang w:eastAsia="en-GB"/>
              </w:rPr>
              <w:t xml:space="preserve">imit for investment in securities issued or guaranteed by Armenian government and Central Bank of Armenia </w:t>
            </w:r>
            <w:r w:rsidR="009654D3" w:rsidRPr="003C4055">
              <w:rPr>
                <w:rFonts w:ascii="Arial" w:hAnsi="Arial" w:cs="Arial"/>
                <w:sz w:val="17"/>
                <w:szCs w:val="17"/>
                <w:lang w:eastAsia="en-GB"/>
              </w:rPr>
              <w:t xml:space="preserve">is </w:t>
            </w:r>
            <w:r w:rsidRPr="003C4055">
              <w:rPr>
                <w:rFonts w:ascii="Arial" w:hAnsi="Arial" w:cs="Arial"/>
                <w:sz w:val="17"/>
                <w:szCs w:val="17"/>
                <w:lang w:eastAsia="en-GB"/>
              </w:rPr>
              <w:t>60</w:t>
            </w:r>
            <w:r w:rsidR="009654D3" w:rsidRPr="003C4055">
              <w:rPr>
                <w:rFonts w:ascii="Arial" w:hAnsi="Arial" w:cs="Arial"/>
                <w:sz w:val="17"/>
                <w:szCs w:val="17"/>
                <w:lang w:eastAsia="en-GB"/>
              </w:rPr>
              <w:t xml:space="preserve">%. </w:t>
            </w:r>
          </w:p>
        </w:tc>
        <w:tc>
          <w:tcPr>
            <w:tcW w:w="421" w:type="pct"/>
            <w:tcBorders>
              <w:top w:val="nil"/>
              <w:left w:val="nil"/>
              <w:bottom w:val="single" w:sz="4" w:space="0" w:color="auto"/>
              <w:right w:val="single" w:sz="4" w:space="0" w:color="auto"/>
            </w:tcBorders>
            <w:shd w:val="clear" w:color="auto" w:fill="auto"/>
            <w:hideMark/>
          </w:tcPr>
          <w:p w14:paraId="6B1E2672" w14:textId="77777777" w:rsidR="00004F20" w:rsidRPr="003C4055" w:rsidRDefault="00004F20" w:rsidP="009654D3">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-Max 10% of assets in asset backed securities, issued by </w:t>
            </w:r>
            <w:r w:rsidR="009654D3" w:rsidRPr="003C4055">
              <w:rPr>
                <w:rFonts w:ascii="Arial" w:hAnsi="Arial" w:cs="Arial"/>
                <w:sz w:val="17"/>
                <w:szCs w:val="17"/>
                <w:lang w:eastAsia="en-GB"/>
              </w:rPr>
              <w:t xml:space="preserve">securitisation </w:t>
            </w:r>
            <w:r w:rsidRPr="003C4055">
              <w:rPr>
                <w:rFonts w:ascii="Arial" w:hAnsi="Arial" w:cs="Arial"/>
                <w:sz w:val="17"/>
                <w:szCs w:val="17"/>
                <w:lang w:eastAsia="en-GB"/>
              </w:rPr>
              <w:t xml:space="preserve">entities </w:t>
            </w:r>
          </w:p>
        </w:tc>
        <w:tc>
          <w:tcPr>
            <w:tcW w:w="421" w:type="pct"/>
            <w:tcBorders>
              <w:top w:val="nil"/>
              <w:left w:val="nil"/>
              <w:bottom w:val="single" w:sz="4" w:space="0" w:color="auto"/>
              <w:right w:val="single" w:sz="4" w:space="0" w:color="auto"/>
            </w:tcBorders>
            <w:shd w:val="clear" w:color="auto" w:fill="auto"/>
            <w:hideMark/>
          </w:tcPr>
          <w:p w14:paraId="7EB5CB7C" w14:textId="77777777" w:rsidR="00004F20" w:rsidRPr="003C4055" w:rsidRDefault="00004F20" w:rsidP="009654D3">
            <w:pPr>
              <w:rPr>
                <w:rFonts w:ascii="Arial" w:hAnsi="Arial" w:cs="Arial"/>
                <w:sz w:val="17"/>
                <w:szCs w:val="17"/>
                <w:lang w:eastAsia="en-GB"/>
              </w:rPr>
            </w:pPr>
            <w:r w:rsidRPr="003C4055">
              <w:rPr>
                <w:rFonts w:ascii="Arial" w:hAnsi="Arial" w:cs="Arial"/>
                <w:sz w:val="17"/>
                <w:szCs w:val="17"/>
                <w:lang w:eastAsia="en-GB"/>
              </w:rPr>
              <w:t xml:space="preserve">50%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r w:rsidR="009654D3" w:rsidRPr="003C4055">
              <w:rPr>
                <w:rFonts w:ascii="Arial" w:hAnsi="Arial" w:cs="Arial"/>
                <w:sz w:val="17"/>
                <w:szCs w:val="17"/>
                <w:lang w:eastAsia="en-GB"/>
              </w:rPr>
              <w:t>The l</w:t>
            </w:r>
            <w:r w:rsidRPr="003C4055">
              <w:rPr>
                <w:rFonts w:ascii="Arial" w:hAnsi="Arial" w:cs="Arial"/>
                <w:sz w:val="17"/>
                <w:szCs w:val="17"/>
                <w:lang w:eastAsia="en-GB"/>
              </w:rPr>
              <w:t xml:space="preserve">imit for investment in open-end public standard funds registered in Armenia or foreign open-end public funds, at least 90% of assets of which shall be invested in bank deposits, government bonds, listed securities or other liquid assets </w:t>
            </w:r>
            <w:r w:rsidR="009654D3" w:rsidRPr="003C4055">
              <w:rPr>
                <w:rFonts w:ascii="Arial" w:hAnsi="Arial" w:cs="Arial"/>
                <w:sz w:val="17"/>
                <w:szCs w:val="17"/>
                <w:lang w:eastAsia="en-GB"/>
              </w:rPr>
              <w:t xml:space="preserve">is </w:t>
            </w:r>
            <w:r w:rsidRPr="003C4055">
              <w:rPr>
                <w:rFonts w:ascii="Arial" w:hAnsi="Arial" w:cs="Arial"/>
                <w:sz w:val="17"/>
                <w:szCs w:val="17"/>
                <w:lang w:eastAsia="en-GB"/>
              </w:rPr>
              <w:t>50</w:t>
            </w:r>
            <w:r w:rsidR="009654D3" w:rsidRPr="003C4055">
              <w:rPr>
                <w:rFonts w:ascii="Arial" w:hAnsi="Arial" w:cs="Arial"/>
                <w:sz w:val="17"/>
                <w:szCs w:val="17"/>
                <w:lang w:eastAsia="en-GB"/>
              </w:rPr>
              <w:t>%.</w:t>
            </w:r>
            <w:r w:rsidRPr="003C4055">
              <w:rPr>
                <w:rFonts w:ascii="Arial" w:hAnsi="Arial" w:cs="Arial"/>
                <w:sz w:val="17"/>
                <w:szCs w:val="17"/>
                <w:lang w:eastAsia="en-GB"/>
              </w:rPr>
              <w:br/>
            </w:r>
            <w:r w:rsidR="009654D3" w:rsidRPr="003C4055">
              <w:rPr>
                <w:rFonts w:ascii="Arial" w:hAnsi="Arial" w:cs="Arial"/>
                <w:sz w:val="17"/>
                <w:szCs w:val="17"/>
                <w:lang w:eastAsia="en-GB"/>
              </w:rPr>
              <w:t>The l</w:t>
            </w:r>
            <w:r w:rsidRPr="003C4055">
              <w:rPr>
                <w:rFonts w:ascii="Arial" w:hAnsi="Arial" w:cs="Arial"/>
                <w:sz w:val="17"/>
                <w:szCs w:val="17"/>
                <w:lang w:eastAsia="en-GB"/>
              </w:rPr>
              <w:t xml:space="preserve">imit for investments in other funds </w:t>
            </w:r>
            <w:r w:rsidR="009654D3" w:rsidRPr="003C4055">
              <w:rPr>
                <w:rFonts w:ascii="Arial" w:hAnsi="Arial" w:cs="Arial"/>
                <w:sz w:val="17"/>
                <w:szCs w:val="17"/>
                <w:lang w:eastAsia="en-GB"/>
              </w:rPr>
              <w:t xml:space="preserve">is </w:t>
            </w:r>
            <w:r w:rsidRPr="003C4055">
              <w:rPr>
                <w:rFonts w:ascii="Arial" w:hAnsi="Arial" w:cs="Arial"/>
                <w:sz w:val="17"/>
                <w:szCs w:val="17"/>
                <w:lang w:eastAsia="en-GB"/>
              </w:rPr>
              <w:t>5% (see limits on private investment funds)</w:t>
            </w:r>
            <w:r w:rsidR="009654D3"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1F4C5FCA" w14:textId="77777777" w:rsidR="00004F20" w:rsidRPr="003C4055" w:rsidRDefault="00004F20" w:rsidP="00A122E9">
            <w:pPr>
              <w:rPr>
                <w:rFonts w:ascii="Arial" w:hAnsi="Arial" w:cs="Arial"/>
                <w:sz w:val="17"/>
                <w:szCs w:val="17"/>
                <w:lang w:eastAsia="en-GB"/>
              </w:rPr>
            </w:pPr>
            <w:r w:rsidRPr="003C4055">
              <w:rPr>
                <w:rFonts w:ascii="Arial" w:hAnsi="Arial" w:cs="Arial"/>
                <w:sz w:val="17"/>
                <w:szCs w:val="17"/>
                <w:lang w:eastAsia="en-GB"/>
              </w:rPr>
              <w:t>5% (Direct)</w:t>
            </w:r>
          </w:p>
        </w:tc>
        <w:tc>
          <w:tcPr>
            <w:tcW w:w="421" w:type="pct"/>
            <w:tcBorders>
              <w:top w:val="nil"/>
              <w:left w:val="nil"/>
              <w:bottom w:val="single" w:sz="4" w:space="0" w:color="auto"/>
              <w:right w:val="single" w:sz="4" w:space="0" w:color="auto"/>
            </w:tcBorders>
            <w:shd w:val="clear" w:color="auto" w:fill="auto"/>
            <w:hideMark/>
          </w:tcPr>
          <w:p w14:paraId="50039914" w14:textId="77777777" w:rsidR="00004F20" w:rsidRPr="003C4055" w:rsidRDefault="00A545D1" w:rsidP="00A122E9">
            <w:pPr>
              <w:rPr>
                <w:rFonts w:ascii="Arial" w:hAnsi="Arial" w:cs="Arial"/>
                <w:sz w:val="17"/>
                <w:szCs w:val="17"/>
                <w:lang w:eastAsia="en-GB"/>
              </w:rPr>
            </w:pPr>
            <w:r w:rsidRPr="003C4055">
              <w:rPr>
                <w:rFonts w:ascii="Arial" w:hAnsi="Arial" w:cs="Arial"/>
                <w:sz w:val="17"/>
                <w:szCs w:val="17"/>
                <w:lang w:eastAsia="en-GB"/>
              </w:rPr>
              <w:t>Pension funds may not grant loans.</w:t>
            </w:r>
          </w:p>
        </w:tc>
        <w:tc>
          <w:tcPr>
            <w:tcW w:w="421" w:type="pct"/>
            <w:tcBorders>
              <w:top w:val="nil"/>
              <w:left w:val="nil"/>
              <w:bottom w:val="single" w:sz="4" w:space="0" w:color="auto"/>
              <w:right w:val="single" w:sz="4" w:space="0" w:color="auto"/>
            </w:tcBorders>
            <w:shd w:val="clear" w:color="auto" w:fill="auto"/>
            <w:hideMark/>
          </w:tcPr>
          <w:p w14:paraId="35148628" w14:textId="77777777" w:rsidR="00004F20" w:rsidRPr="003C4055" w:rsidRDefault="00004F20" w:rsidP="00A122E9">
            <w:pPr>
              <w:rPr>
                <w:rFonts w:ascii="Arial" w:hAnsi="Arial" w:cs="Arial"/>
                <w:sz w:val="17"/>
                <w:szCs w:val="17"/>
                <w:lang w:eastAsia="en-GB"/>
              </w:rPr>
            </w:pPr>
            <w:r w:rsidRPr="003C4055">
              <w:rPr>
                <w:rFonts w:ascii="Arial" w:hAnsi="Arial" w:cs="Arial"/>
                <w:sz w:val="17"/>
                <w:szCs w:val="17"/>
                <w:lang w:eastAsia="en-GB"/>
              </w:rPr>
              <w:t>50% (Direct)</w:t>
            </w:r>
          </w:p>
        </w:tc>
        <w:tc>
          <w:tcPr>
            <w:tcW w:w="688" w:type="pct"/>
            <w:tcBorders>
              <w:top w:val="nil"/>
              <w:left w:val="nil"/>
              <w:bottom w:val="single" w:sz="4" w:space="0" w:color="auto"/>
              <w:right w:val="single" w:sz="4" w:space="0" w:color="auto"/>
            </w:tcBorders>
            <w:shd w:val="clear" w:color="auto" w:fill="auto"/>
            <w:hideMark/>
          </w:tcPr>
          <w:p w14:paraId="6F6B89F7"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344A0E" w:rsidRPr="003C4055" w14:paraId="1C083B0A"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7C8A0B5D" w14:textId="77777777" w:rsidR="00344A0E" w:rsidRPr="003C4055" w:rsidRDefault="00344A0E" w:rsidP="00A51D88">
            <w:pPr>
              <w:rPr>
                <w:rFonts w:ascii="Arial" w:hAnsi="Arial" w:cs="Arial"/>
                <w:b/>
                <w:bCs/>
                <w:sz w:val="17"/>
                <w:szCs w:val="17"/>
                <w:lang w:eastAsia="en-GB"/>
              </w:rPr>
            </w:pPr>
            <w:r w:rsidRPr="003C4055">
              <w:rPr>
                <w:rFonts w:ascii="Arial" w:hAnsi="Arial" w:cs="Arial"/>
                <w:b/>
                <w:bCs/>
                <w:sz w:val="17"/>
                <w:szCs w:val="17"/>
                <w:lang w:eastAsia="en-GB"/>
              </w:rPr>
              <w:t>Botswana</w:t>
            </w:r>
          </w:p>
        </w:tc>
        <w:tc>
          <w:tcPr>
            <w:tcW w:w="576" w:type="pct"/>
            <w:tcBorders>
              <w:top w:val="nil"/>
              <w:left w:val="nil"/>
              <w:bottom w:val="single" w:sz="4" w:space="0" w:color="auto"/>
              <w:right w:val="single" w:sz="4" w:space="0" w:color="auto"/>
            </w:tcBorders>
            <w:shd w:val="clear" w:color="auto" w:fill="auto"/>
          </w:tcPr>
          <w:p w14:paraId="56E2DCEE" w14:textId="77777777" w:rsidR="00344A0E" w:rsidRPr="003C4055" w:rsidDel="00D10AF9" w:rsidRDefault="001C37C0" w:rsidP="00A51D88">
            <w:pPr>
              <w:rPr>
                <w:rFonts w:ascii="Arial" w:hAnsi="Arial" w:cs="Arial"/>
                <w:sz w:val="17"/>
                <w:szCs w:val="17"/>
                <w:lang w:eastAsia="en-GB"/>
              </w:rPr>
            </w:pPr>
            <w:r w:rsidRPr="003C4055">
              <w:rPr>
                <w:rFonts w:ascii="Arial" w:hAnsi="Arial" w:cs="Arial"/>
                <w:sz w:val="17"/>
                <w:szCs w:val="17"/>
                <w:lang w:eastAsia="en-GB"/>
              </w:rPr>
              <w:t>All licensed Retirement Funds</w:t>
            </w:r>
          </w:p>
        </w:tc>
        <w:tc>
          <w:tcPr>
            <w:tcW w:w="479" w:type="pct"/>
            <w:tcBorders>
              <w:top w:val="nil"/>
              <w:left w:val="nil"/>
              <w:bottom w:val="single" w:sz="4" w:space="0" w:color="auto"/>
              <w:right w:val="single" w:sz="4" w:space="0" w:color="auto"/>
            </w:tcBorders>
            <w:shd w:val="clear" w:color="auto" w:fill="auto"/>
          </w:tcPr>
          <w:p w14:paraId="584270E6" w14:textId="77777777" w:rsidR="001C37C0" w:rsidRPr="003C4055" w:rsidRDefault="001C37C0" w:rsidP="001C37C0">
            <w:pPr>
              <w:rPr>
                <w:rFonts w:ascii="Arial" w:hAnsi="Arial" w:cs="Arial"/>
                <w:sz w:val="17"/>
                <w:szCs w:val="17"/>
                <w:lang w:eastAsia="en-GB"/>
              </w:rPr>
            </w:pPr>
            <w:r w:rsidRPr="003C4055">
              <w:rPr>
                <w:rFonts w:ascii="Arial" w:hAnsi="Arial" w:cs="Arial"/>
                <w:sz w:val="17"/>
                <w:szCs w:val="17"/>
                <w:lang w:eastAsia="en-GB"/>
              </w:rPr>
              <w:t>Listed (excluding property companies): 70%</w:t>
            </w:r>
          </w:p>
          <w:p w14:paraId="07F20A9D" w14:textId="77777777" w:rsidR="001C37C0" w:rsidRPr="003C4055" w:rsidRDefault="001C37C0" w:rsidP="001C37C0">
            <w:pPr>
              <w:rPr>
                <w:rFonts w:ascii="Arial" w:hAnsi="Arial" w:cs="Arial"/>
                <w:sz w:val="17"/>
                <w:szCs w:val="17"/>
                <w:lang w:eastAsia="en-GB"/>
              </w:rPr>
            </w:pPr>
            <w:r w:rsidRPr="003C4055">
              <w:rPr>
                <w:rFonts w:ascii="Arial" w:hAnsi="Arial" w:cs="Arial"/>
                <w:sz w:val="17"/>
                <w:szCs w:val="17"/>
                <w:lang w:eastAsia="en-GB"/>
              </w:rPr>
              <w:t>Unlisted: 20%</w:t>
            </w:r>
          </w:p>
          <w:p w14:paraId="6B8DE174" w14:textId="77777777" w:rsidR="001C37C0" w:rsidRPr="003C4055" w:rsidRDefault="001C37C0" w:rsidP="001C37C0">
            <w:pPr>
              <w:rPr>
                <w:rFonts w:ascii="Arial" w:hAnsi="Arial" w:cs="Arial"/>
                <w:sz w:val="17"/>
                <w:szCs w:val="17"/>
                <w:lang w:eastAsia="en-GB"/>
              </w:rPr>
            </w:pPr>
            <w:r w:rsidRPr="003C4055">
              <w:rPr>
                <w:rFonts w:ascii="Arial" w:hAnsi="Arial" w:cs="Arial"/>
                <w:sz w:val="17"/>
                <w:szCs w:val="17"/>
                <w:lang w:eastAsia="en-GB"/>
              </w:rPr>
              <w:t>Paid-up shares in building society: 10%</w:t>
            </w:r>
          </w:p>
          <w:p w14:paraId="3D0F16BA" w14:textId="77777777" w:rsidR="00344A0E" w:rsidRPr="003C4055" w:rsidRDefault="001C37C0" w:rsidP="001C37C0">
            <w:pPr>
              <w:rPr>
                <w:rFonts w:ascii="Arial" w:hAnsi="Arial" w:cs="Arial"/>
                <w:sz w:val="17"/>
                <w:szCs w:val="17"/>
                <w:lang w:eastAsia="en-GB"/>
              </w:rPr>
            </w:pPr>
            <w:r w:rsidRPr="003C4055">
              <w:rPr>
                <w:rFonts w:ascii="Arial" w:hAnsi="Arial" w:cs="Arial"/>
                <w:sz w:val="17"/>
                <w:szCs w:val="17"/>
                <w:lang w:eastAsia="en-GB"/>
              </w:rPr>
              <w:t>Offshore : 55%</w:t>
            </w:r>
          </w:p>
        </w:tc>
        <w:tc>
          <w:tcPr>
            <w:tcW w:w="421" w:type="pct"/>
            <w:tcBorders>
              <w:top w:val="nil"/>
              <w:left w:val="nil"/>
              <w:bottom w:val="single" w:sz="4" w:space="0" w:color="auto"/>
              <w:right w:val="single" w:sz="4" w:space="0" w:color="auto"/>
            </w:tcBorders>
            <w:shd w:val="clear" w:color="auto" w:fill="auto"/>
          </w:tcPr>
          <w:p w14:paraId="06E7B384" w14:textId="77777777" w:rsidR="001C37C0" w:rsidRPr="003C4055" w:rsidRDefault="001C37C0" w:rsidP="001C37C0">
            <w:pPr>
              <w:rPr>
                <w:rFonts w:ascii="Arial" w:hAnsi="Arial" w:cs="Arial"/>
                <w:sz w:val="17"/>
                <w:szCs w:val="17"/>
                <w:lang w:eastAsia="en-GB"/>
              </w:rPr>
            </w:pPr>
            <w:r w:rsidRPr="003C4055">
              <w:rPr>
                <w:rFonts w:ascii="Arial" w:hAnsi="Arial" w:cs="Arial"/>
                <w:sz w:val="17"/>
                <w:szCs w:val="17"/>
                <w:lang w:eastAsia="en-GB"/>
              </w:rPr>
              <w:t>Local: 25%</w:t>
            </w:r>
          </w:p>
          <w:p w14:paraId="01DE8F8C" w14:textId="77777777" w:rsidR="00344A0E" w:rsidRPr="003C4055" w:rsidRDefault="001C37C0" w:rsidP="001C37C0">
            <w:pPr>
              <w:rPr>
                <w:rFonts w:ascii="Arial" w:hAnsi="Arial" w:cs="Arial"/>
                <w:sz w:val="17"/>
                <w:szCs w:val="17"/>
                <w:lang w:eastAsia="en-GB"/>
              </w:rPr>
            </w:pPr>
            <w:r w:rsidRPr="003C4055">
              <w:rPr>
                <w:rFonts w:ascii="Arial" w:hAnsi="Arial" w:cs="Arial"/>
                <w:sz w:val="17"/>
                <w:szCs w:val="17"/>
                <w:lang w:eastAsia="en-GB"/>
              </w:rPr>
              <w:t>Offshore Property: 10%</w:t>
            </w:r>
          </w:p>
        </w:tc>
        <w:tc>
          <w:tcPr>
            <w:tcW w:w="421" w:type="pct"/>
            <w:tcBorders>
              <w:top w:val="nil"/>
              <w:left w:val="nil"/>
              <w:bottom w:val="single" w:sz="4" w:space="0" w:color="auto"/>
              <w:right w:val="single" w:sz="4" w:space="0" w:color="auto"/>
            </w:tcBorders>
            <w:shd w:val="clear" w:color="auto" w:fill="auto"/>
          </w:tcPr>
          <w:p w14:paraId="52359100" w14:textId="77777777" w:rsidR="00344A0E" w:rsidRPr="003C4055" w:rsidRDefault="001C37C0" w:rsidP="00A51D88">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6C088E1B" w14:textId="77777777" w:rsidR="001C37C0" w:rsidRPr="003C4055" w:rsidRDefault="001C37C0" w:rsidP="001C37C0">
            <w:pPr>
              <w:rPr>
                <w:rFonts w:ascii="Arial" w:hAnsi="Arial" w:cs="Arial"/>
                <w:sz w:val="17"/>
                <w:szCs w:val="17"/>
                <w:lang w:eastAsia="en-GB"/>
              </w:rPr>
            </w:pPr>
            <w:r w:rsidRPr="003C4055">
              <w:rPr>
                <w:rFonts w:ascii="Arial" w:hAnsi="Arial" w:cs="Arial"/>
                <w:sz w:val="17"/>
                <w:szCs w:val="17"/>
                <w:lang w:eastAsia="en-GB"/>
              </w:rPr>
              <w:t>Statutory bonds:</w:t>
            </w:r>
            <w:r w:rsidR="00664648" w:rsidRPr="003C4055">
              <w:rPr>
                <w:rFonts w:ascii="Arial" w:hAnsi="Arial" w:cs="Arial"/>
                <w:sz w:val="17"/>
                <w:szCs w:val="17"/>
                <w:lang w:eastAsia="en-GB"/>
              </w:rPr>
              <w:t xml:space="preserve"> </w:t>
            </w:r>
            <w:r w:rsidRPr="003C4055">
              <w:rPr>
                <w:rFonts w:ascii="Arial" w:hAnsi="Arial" w:cs="Arial"/>
                <w:sz w:val="17"/>
                <w:szCs w:val="17"/>
                <w:lang w:eastAsia="en-GB"/>
              </w:rPr>
              <w:t>40%</w:t>
            </w:r>
          </w:p>
          <w:p w14:paraId="1F40A23D" w14:textId="77777777" w:rsidR="00344A0E" w:rsidRPr="003C4055" w:rsidRDefault="001C37C0" w:rsidP="001C37C0">
            <w:pPr>
              <w:rPr>
                <w:rFonts w:ascii="Arial" w:hAnsi="Arial" w:cs="Arial"/>
                <w:sz w:val="17"/>
                <w:szCs w:val="17"/>
                <w:lang w:eastAsia="en-GB"/>
              </w:rPr>
            </w:pPr>
            <w:r w:rsidRPr="003C4055">
              <w:rPr>
                <w:rFonts w:ascii="Arial" w:hAnsi="Arial" w:cs="Arial"/>
                <w:sz w:val="17"/>
                <w:szCs w:val="17"/>
                <w:lang w:eastAsia="en-GB"/>
              </w:rPr>
              <w:t>Foreign Bonds: 50%</w:t>
            </w:r>
          </w:p>
        </w:tc>
        <w:tc>
          <w:tcPr>
            <w:tcW w:w="421" w:type="pct"/>
            <w:tcBorders>
              <w:top w:val="nil"/>
              <w:left w:val="nil"/>
              <w:bottom w:val="single" w:sz="4" w:space="0" w:color="auto"/>
              <w:right w:val="single" w:sz="4" w:space="0" w:color="auto"/>
            </w:tcBorders>
            <w:shd w:val="clear" w:color="auto" w:fill="auto"/>
          </w:tcPr>
          <w:p w14:paraId="0D9CBE87" w14:textId="77777777" w:rsidR="00344A0E" w:rsidRPr="003C4055" w:rsidRDefault="00135202" w:rsidP="00A51D88">
            <w:pPr>
              <w:rPr>
                <w:rFonts w:ascii="Arial" w:hAnsi="Arial" w:cs="Arial"/>
                <w:sz w:val="17"/>
                <w:szCs w:val="17"/>
                <w:lang w:eastAsia="en-GB"/>
              </w:rPr>
            </w:pPr>
            <w:r w:rsidRPr="003C4055">
              <w:rPr>
                <w:rFonts w:ascii="Arial" w:hAnsi="Arial" w:cs="Arial"/>
                <w:sz w:val="17"/>
                <w:szCs w:val="17"/>
                <w:lang w:eastAsia="en-GB"/>
              </w:rPr>
              <w:t>NA</w:t>
            </w:r>
          </w:p>
        </w:tc>
        <w:tc>
          <w:tcPr>
            <w:tcW w:w="421" w:type="pct"/>
            <w:tcBorders>
              <w:top w:val="nil"/>
              <w:left w:val="nil"/>
              <w:bottom w:val="single" w:sz="4" w:space="0" w:color="auto"/>
              <w:right w:val="single" w:sz="4" w:space="0" w:color="auto"/>
            </w:tcBorders>
            <w:shd w:val="clear" w:color="auto" w:fill="auto"/>
          </w:tcPr>
          <w:p w14:paraId="5145F5A4" w14:textId="77777777" w:rsidR="00344A0E" w:rsidRPr="003C4055" w:rsidRDefault="00135202" w:rsidP="00C71285">
            <w:pPr>
              <w:rPr>
                <w:rFonts w:ascii="Arial" w:hAnsi="Arial" w:cs="Arial"/>
                <w:sz w:val="17"/>
                <w:szCs w:val="17"/>
                <w:lang w:eastAsia="en-GB"/>
              </w:rPr>
            </w:pPr>
            <w:r w:rsidRPr="003C4055">
              <w:rPr>
                <w:rFonts w:ascii="Arial" w:hAnsi="Arial" w:cs="Arial"/>
                <w:sz w:val="17"/>
                <w:szCs w:val="17"/>
                <w:lang w:eastAsia="en-GB"/>
              </w:rPr>
              <w:t>Local or Offshore Private Equity : 5%</w:t>
            </w:r>
          </w:p>
        </w:tc>
        <w:tc>
          <w:tcPr>
            <w:tcW w:w="421" w:type="pct"/>
            <w:tcBorders>
              <w:top w:val="nil"/>
              <w:left w:val="nil"/>
              <w:bottom w:val="single" w:sz="4" w:space="0" w:color="auto"/>
              <w:right w:val="single" w:sz="4" w:space="0" w:color="auto"/>
            </w:tcBorders>
            <w:shd w:val="clear" w:color="auto" w:fill="auto"/>
          </w:tcPr>
          <w:p w14:paraId="03ED820D" w14:textId="77777777" w:rsidR="00344A0E" w:rsidRPr="003C4055" w:rsidRDefault="001C37C0" w:rsidP="00B16508">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49A2EEA9" w14:textId="77777777" w:rsidR="001C37C0" w:rsidRPr="003C4055" w:rsidRDefault="001C37C0" w:rsidP="001C37C0">
            <w:pPr>
              <w:rPr>
                <w:rFonts w:ascii="Arial" w:hAnsi="Arial" w:cs="Arial"/>
                <w:sz w:val="17"/>
                <w:szCs w:val="17"/>
                <w:lang w:eastAsia="en-GB"/>
              </w:rPr>
            </w:pPr>
            <w:r w:rsidRPr="003C4055">
              <w:rPr>
                <w:rFonts w:ascii="Arial" w:hAnsi="Arial" w:cs="Arial"/>
                <w:sz w:val="17"/>
                <w:szCs w:val="17"/>
                <w:lang w:eastAsia="en-GB"/>
              </w:rPr>
              <w:t>Local:</w:t>
            </w:r>
            <w:r w:rsidR="00664648" w:rsidRPr="003C4055">
              <w:rPr>
                <w:rFonts w:ascii="Arial" w:hAnsi="Arial" w:cs="Arial"/>
                <w:sz w:val="17"/>
                <w:szCs w:val="17"/>
                <w:lang w:eastAsia="en-GB"/>
              </w:rPr>
              <w:t xml:space="preserve"> </w:t>
            </w:r>
            <w:r w:rsidRPr="003C4055">
              <w:rPr>
                <w:rFonts w:ascii="Arial" w:hAnsi="Arial" w:cs="Arial"/>
                <w:sz w:val="17"/>
                <w:szCs w:val="17"/>
                <w:lang w:eastAsia="en-GB"/>
              </w:rPr>
              <w:t>25%</w:t>
            </w:r>
          </w:p>
          <w:p w14:paraId="0AAA9D3E" w14:textId="77777777" w:rsidR="00344A0E" w:rsidRPr="003C4055" w:rsidRDefault="001C37C0" w:rsidP="001C37C0">
            <w:pPr>
              <w:rPr>
                <w:rFonts w:ascii="Arial" w:hAnsi="Arial" w:cs="Arial"/>
                <w:sz w:val="17"/>
                <w:szCs w:val="17"/>
                <w:lang w:eastAsia="en-GB"/>
              </w:rPr>
            </w:pPr>
            <w:r w:rsidRPr="003C4055">
              <w:rPr>
                <w:rFonts w:ascii="Arial" w:hAnsi="Arial" w:cs="Arial"/>
                <w:sz w:val="17"/>
                <w:szCs w:val="17"/>
                <w:lang w:eastAsia="en-GB"/>
              </w:rPr>
              <w:t>Foreign: 30%</w:t>
            </w:r>
          </w:p>
        </w:tc>
        <w:tc>
          <w:tcPr>
            <w:tcW w:w="688" w:type="pct"/>
            <w:tcBorders>
              <w:top w:val="nil"/>
              <w:left w:val="nil"/>
              <w:bottom w:val="single" w:sz="4" w:space="0" w:color="auto"/>
              <w:right w:val="single" w:sz="4" w:space="0" w:color="auto"/>
            </w:tcBorders>
            <w:shd w:val="clear" w:color="auto" w:fill="auto"/>
          </w:tcPr>
          <w:p w14:paraId="4E5F10D0" w14:textId="77777777" w:rsidR="001C37C0" w:rsidRPr="003C4055" w:rsidRDefault="001C37C0" w:rsidP="001C37C0">
            <w:pPr>
              <w:rPr>
                <w:rFonts w:ascii="Arial" w:hAnsi="Arial" w:cs="Arial"/>
                <w:sz w:val="17"/>
                <w:szCs w:val="17"/>
                <w:lang w:eastAsia="en-GB"/>
              </w:rPr>
            </w:pPr>
            <w:r w:rsidRPr="003C4055">
              <w:rPr>
                <w:rFonts w:ascii="Arial" w:hAnsi="Arial" w:cs="Arial"/>
                <w:sz w:val="17"/>
                <w:szCs w:val="17"/>
                <w:lang w:eastAsia="en-GB"/>
              </w:rPr>
              <w:t>Alternative Investments: 15%</w:t>
            </w:r>
          </w:p>
          <w:p w14:paraId="3014EBBB" w14:textId="77777777" w:rsidR="00344A0E" w:rsidRPr="003C4055" w:rsidRDefault="001C37C0" w:rsidP="001C37C0">
            <w:pPr>
              <w:rPr>
                <w:rFonts w:ascii="Arial" w:hAnsi="Arial" w:cs="Arial"/>
                <w:sz w:val="17"/>
                <w:szCs w:val="17"/>
                <w:lang w:eastAsia="en-GB"/>
              </w:rPr>
            </w:pPr>
            <w:r w:rsidRPr="003C4055">
              <w:rPr>
                <w:rFonts w:ascii="Arial" w:hAnsi="Arial" w:cs="Arial"/>
                <w:sz w:val="17"/>
                <w:szCs w:val="17"/>
                <w:lang w:eastAsia="en-GB"/>
              </w:rPr>
              <w:t>Commodities: 10%</w:t>
            </w:r>
          </w:p>
          <w:p w14:paraId="2DA43B8D" w14:textId="77777777" w:rsidR="00135202" w:rsidRPr="003C4055" w:rsidRDefault="00135202" w:rsidP="001C37C0">
            <w:pPr>
              <w:rPr>
                <w:rFonts w:ascii="Arial" w:hAnsi="Arial" w:cs="Arial"/>
                <w:sz w:val="17"/>
                <w:szCs w:val="17"/>
                <w:lang w:eastAsia="en-GB"/>
              </w:rPr>
            </w:pPr>
          </w:p>
          <w:p w14:paraId="108D692A" w14:textId="77777777" w:rsidR="00135202" w:rsidRPr="003C4055" w:rsidRDefault="00135202" w:rsidP="001C37C0">
            <w:pPr>
              <w:rPr>
                <w:rFonts w:ascii="Arial" w:hAnsi="Arial" w:cs="Arial"/>
                <w:sz w:val="17"/>
                <w:szCs w:val="17"/>
                <w:lang w:eastAsia="en-GB"/>
              </w:rPr>
            </w:pPr>
            <w:r w:rsidRPr="003C4055">
              <w:rPr>
                <w:rFonts w:ascii="Arial" w:hAnsi="Arial" w:cs="Arial"/>
                <w:sz w:val="17"/>
                <w:szCs w:val="17"/>
                <w:lang w:eastAsia="en-GB"/>
              </w:rPr>
              <w:t>Other pension providers are Insurance Companies (for individual acc /deferred annuities) licensed under Insurance Industry Act.</w:t>
            </w:r>
          </w:p>
        </w:tc>
      </w:tr>
      <w:tr w:rsidR="00004F20" w:rsidRPr="003C4055" w14:paraId="55877739"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02CDACC1"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Brazil</w:t>
            </w:r>
          </w:p>
        </w:tc>
        <w:tc>
          <w:tcPr>
            <w:tcW w:w="576" w:type="pct"/>
            <w:tcBorders>
              <w:top w:val="nil"/>
              <w:left w:val="nil"/>
              <w:bottom w:val="single" w:sz="4" w:space="0" w:color="auto"/>
              <w:right w:val="single" w:sz="4" w:space="0" w:color="auto"/>
            </w:tcBorders>
            <w:shd w:val="clear" w:color="auto" w:fill="auto"/>
            <w:hideMark/>
          </w:tcPr>
          <w:p w14:paraId="27690B7B" w14:textId="77777777" w:rsidR="00004F20" w:rsidRPr="003C4055" w:rsidRDefault="00D10AF9" w:rsidP="00A51D88">
            <w:pPr>
              <w:rPr>
                <w:rFonts w:ascii="Arial" w:hAnsi="Arial" w:cs="Arial"/>
                <w:sz w:val="17"/>
                <w:szCs w:val="17"/>
                <w:lang w:eastAsia="en-GB"/>
              </w:rPr>
            </w:pPr>
            <w:r w:rsidRPr="003C4055">
              <w:rPr>
                <w:rFonts w:ascii="Arial" w:hAnsi="Arial" w:cs="Arial"/>
                <w:sz w:val="17"/>
                <w:szCs w:val="17"/>
                <w:lang w:eastAsia="en-GB"/>
              </w:rPr>
              <w:t>Closed pension funds</w:t>
            </w:r>
          </w:p>
        </w:tc>
        <w:tc>
          <w:tcPr>
            <w:tcW w:w="479" w:type="pct"/>
            <w:tcBorders>
              <w:top w:val="nil"/>
              <w:left w:val="nil"/>
              <w:bottom w:val="single" w:sz="4" w:space="0" w:color="auto"/>
              <w:right w:val="single" w:sz="4" w:space="0" w:color="auto"/>
            </w:tcBorders>
            <w:shd w:val="clear" w:color="auto" w:fill="auto"/>
            <w:hideMark/>
          </w:tcPr>
          <w:p w14:paraId="03EA3D57" w14:textId="77777777" w:rsidR="00004F20" w:rsidRPr="003C4055" w:rsidRDefault="00E734B8" w:rsidP="00E734B8">
            <w:pPr>
              <w:rPr>
                <w:rFonts w:ascii="Arial" w:hAnsi="Arial" w:cs="Arial"/>
                <w:sz w:val="17"/>
                <w:szCs w:val="17"/>
                <w:lang w:eastAsia="en-GB"/>
              </w:rPr>
            </w:pPr>
            <w:r w:rsidRPr="003C4055">
              <w:rPr>
                <w:rFonts w:ascii="Arial" w:hAnsi="Arial" w:cs="Arial"/>
                <w:sz w:val="17"/>
                <w:szCs w:val="17"/>
                <w:lang w:eastAsia="en-GB"/>
              </w:rPr>
              <w:t xml:space="preserve">Up to </w:t>
            </w:r>
            <w:r w:rsidR="00004F20" w:rsidRPr="003C4055">
              <w:rPr>
                <w:rFonts w:ascii="Arial" w:hAnsi="Arial" w:cs="Arial"/>
                <w:sz w:val="17"/>
                <w:szCs w:val="17"/>
                <w:lang w:eastAsia="en-GB"/>
              </w:rPr>
              <w:t xml:space="preserve">70% (Direct) </w:t>
            </w:r>
          </w:p>
        </w:tc>
        <w:tc>
          <w:tcPr>
            <w:tcW w:w="421" w:type="pct"/>
            <w:tcBorders>
              <w:top w:val="nil"/>
              <w:left w:val="nil"/>
              <w:bottom w:val="single" w:sz="4" w:space="0" w:color="auto"/>
              <w:right w:val="single" w:sz="4" w:space="0" w:color="auto"/>
            </w:tcBorders>
            <w:shd w:val="clear" w:color="auto" w:fill="auto"/>
            <w:hideMark/>
          </w:tcPr>
          <w:p w14:paraId="4C3FD9F1" w14:textId="77777777" w:rsidR="00004F20" w:rsidRPr="003C4055" w:rsidRDefault="00E734B8" w:rsidP="00E734B8">
            <w:pPr>
              <w:rPr>
                <w:rFonts w:ascii="Arial" w:hAnsi="Arial" w:cs="Arial"/>
                <w:sz w:val="17"/>
                <w:szCs w:val="17"/>
                <w:lang w:eastAsia="en-GB"/>
              </w:rPr>
            </w:pPr>
            <w:r w:rsidRPr="003C4055">
              <w:rPr>
                <w:rFonts w:ascii="Arial" w:hAnsi="Arial" w:cs="Arial"/>
                <w:sz w:val="17"/>
                <w:szCs w:val="17"/>
                <w:lang w:eastAsia="en-GB"/>
              </w:rPr>
              <w:t>Up to 20</w:t>
            </w:r>
            <w:r w:rsidR="00004F20" w:rsidRPr="003C4055">
              <w:rPr>
                <w:rFonts w:ascii="Arial" w:hAnsi="Arial" w:cs="Arial"/>
                <w:sz w:val="17"/>
                <w:szCs w:val="17"/>
                <w:lang w:eastAsia="en-GB"/>
              </w:rPr>
              <w:t>% (</w:t>
            </w:r>
            <w:r w:rsidRPr="003C4055">
              <w:rPr>
                <w:rFonts w:ascii="Arial" w:hAnsi="Arial" w:cs="Arial"/>
                <w:sz w:val="17"/>
                <w:szCs w:val="17"/>
                <w:lang w:eastAsia="en-GB"/>
              </w:rPr>
              <w:t>indirectly</w:t>
            </w:r>
            <w:r w:rsidR="00004F20" w:rsidRPr="003C4055">
              <w:rPr>
                <w:rFonts w:ascii="Arial" w:hAnsi="Arial" w:cs="Arial"/>
                <w:sz w:val="17"/>
                <w:szCs w:val="17"/>
                <w:lang w:eastAsia="en-GB"/>
              </w:rPr>
              <w:t>)</w:t>
            </w:r>
            <w:r w:rsidRPr="003C4055">
              <w:rPr>
                <w:rFonts w:ascii="Arial" w:hAnsi="Arial" w:cs="Arial"/>
                <w:sz w:val="17"/>
                <w:szCs w:val="17"/>
                <w:lang w:eastAsia="en-GB"/>
              </w:rPr>
              <w:t xml:space="preserve"> through real estate investment fund and (directly) through bonds like CCI and CRI</w:t>
            </w:r>
          </w:p>
        </w:tc>
        <w:tc>
          <w:tcPr>
            <w:tcW w:w="421" w:type="pct"/>
            <w:tcBorders>
              <w:top w:val="nil"/>
              <w:left w:val="nil"/>
              <w:bottom w:val="single" w:sz="4" w:space="0" w:color="auto"/>
              <w:right w:val="single" w:sz="4" w:space="0" w:color="auto"/>
            </w:tcBorders>
            <w:shd w:val="clear" w:color="auto" w:fill="auto"/>
            <w:hideMark/>
          </w:tcPr>
          <w:p w14:paraId="4898DA40" w14:textId="77777777" w:rsidR="00004F20" w:rsidRPr="003C4055" w:rsidRDefault="00561C1D" w:rsidP="00A51D88">
            <w:pPr>
              <w:rPr>
                <w:rFonts w:ascii="Arial" w:hAnsi="Arial" w:cs="Arial"/>
                <w:sz w:val="17"/>
                <w:szCs w:val="17"/>
                <w:lang w:eastAsia="en-GB"/>
              </w:rPr>
            </w:pPr>
            <w:r w:rsidRPr="003C4055">
              <w:rPr>
                <w:rFonts w:ascii="Arial" w:hAnsi="Arial" w:cs="Arial"/>
                <w:sz w:val="17"/>
                <w:szCs w:val="17"/>
                <w:lang w:eastAsia="en-GB"/>
              </w:rPr>
              <w:t xml:space="preserve">Up to </w:t>
            </w:r>
            <w:r w:rsidR="00004F20" w:rsidRPr="003C4055">
              <w:rPr>
                <w:rFonts w:ascii="Arial" w:hAnsi="Arial" w:cs="Arial"/>
                <w:sz w:val="17"/>
                <w:szCs w:val="17"/>
                <w:lang w:eastAsia="en-GB"/>
              </w:rPr>
              <w:t xml:space="preserve">100% (Direct) </w:t>
            </w:r>
            <w:r w:rsidR="00004F20" w:rsidRPr="003C4055">
              <w:rPr>
                <w:rFonts w:ascii="Arial" w:hAnsi="Arial" w:cs="Arial"/>
                <w:sz w:val="17"/>
                <w:szCs w:val="17"/>
                <w:lang w:eastAsia="en-GB"/>
              </w:rPr>
              <w:br/>
            </w:r>
            <w:r w:rsidR="00004F20" w:rsidRPr="003C4055">
              <w:rPr>
                <w:rFonts w:ascii="Arial" w:hAnsi="Arial" w:cs="Arial"/>
                <w:sz w:val="17"/>
                <w:szCs w:val="17"/>
                <w:lang w:eastAsia="en-GB"/>
              </w:rPr>
              <w:br/>
              <w:t>Other / Comments: This limit refers to government bonds, treasuries</w:t>
            </w:r>
          </w:p>
        </w:tc>
        <w:tc>
          <w:tcPr>
            <w:tcW w:w="421" w:type="pct"/>
            <w:tcBorders>
              <w:top w:val="nil"/>
              <w:left w:val="nil"/>
              <w:bottom w:val="single" w:sz="4" w:space="0" w:color="auto"/>
              <w:right w:val="single" w:sz="4" w:space="0" w:color="auto"/>
            </w:tcBorders>
            <w:shd w:val="clear" w:color="auto" w:fill="auto"/>
            <w:hideMark/>
          </w:tcPr>
          <w:p w14:paraId="2AF9B214" w14:textId="77777777" w:rsidR="00004F20" w:rsidRPr="003C4055" w:rsidRDefault="00561C1D" w:rsidP="00C71285">
            <w:pPr>
              <w:rPr>
                <w:rFonts w:ascii="Arial" w:hAnsi="Arial" w:cs="Arial"/>
                <w:sz w:val="17"/>
                <w:szCs w:val="17"/>
                <w:lang w:eastAsia="en-GB"/>
              </w:rPr>
            </w:pPr>
            <w:r w:rsidRPr="003C4055">
              <w:rPr>
                <w:rFonts w:ascii="Arial" w:hAnsi="Arial" w:cs="Arial"/>
                <w:sz w:val="17"/>
                <w:szCs w:val="17"/>
                <w:lang w:eastAsia="en-GB"/>
              </w:rPr>
              <w:t xml:space="preserve">Up to </w:t>
            </w:r>
            <w:r w:rsidR="00004F20" w:rsidRPr="003C4055">
              <w:rPr>
                <w:rFonts w:ascii="Arial" w:hAnsi="Arial" w:cs="Arial"/>
                <w:sz w:val="17"/>
                <w:szCs w:val="17"/>
                <w:lang w:eastAsia="en-GB"/>
              </w:rPr>
              <w:t>80% (Direct)</w:t>
            </w:r>
          </w:p>
        </w:tc>
        <w:tc>
          <w:tcPr>
            <w:tcW w:w="421" w:type="pct"/>
            <w:tcBorders>
              <w:top w:val="nil"/>
              <w:left w:val="nil"/>
              <w:bottom w:val="single" w:sz="4" w:space="0" w:color="auto"/>
              <w:right w:val="single" w:sz="4" w:space="0" w:color="auto"/>
            </w:tcBorders>
            <w:shd w:val="clear" w:color="auto" w:fill="auto"/>
            <w:hideMark/>
          </w:tcPr>
          <w:p w14:paraId="48316129"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NA (Direct)</w:t>
            </w:r>
          </w:p>
          <w:p w14:paraId="29694F11" w14:textId="77777777" w:rsidR="00004F20" w:rsidRPr="003C4055" w:rsidRDefault="00004F20" w:rsidP="00A51D88">
            <w:pPr>
              <w:rPr>
                <w:rFonts w:ascii="Arial" w:hAnsi="Arial" w:cs="Arial"/>
                <w:sz w:val="17"/>
                <w:szCs w:val="17"/>
                <w:lang w:eastAsia="en-GB"/>
              </w:rPr>
            </w:pPr>
          </w:p>
          <w:p w14:paraId="480B0B9A" w14:textId="77777777" w:rsidR="00561C1D" w:rsidRPr="003C4055" w:rsidRDefault="00004F20" w:rsidP="00561C1D">
            <w:pPr>
              <w:rPr>
                <w:rFonts w:ascii="Arial" w:hAnsi="Arial" w:cs="Arial"/>
                <w:sz w:val="17"/>
                <w:szCs w:val="17"/>
                <w:lang w:eastAsia="en-GB"/>
              </w:rPr>
            </w:pPr>
            <w:r w:rsidRPr="003C4055">
              <w:rPr>
                <w:rFonts w:ascii="Arial" w:hAnsi="Arial" w:cs="Arial"/>
                <w:sz w:val="17"/>
                <w:szCs w:val="17"/>
                <w:lang w:eastAsia="en-GB"/>
              </w:rPr>
              <w:t xml:space="preserve">Other / Comments: </w:t>
            </w:r>
            <w:r w:rsidR="00561C1D" w:rsidRPr="003C4055">
              <w:rPr>
                <w:rFonts w:ascii="Arial" w:hAnsi="Arial" w:cs="Arial"/>
                <w:sz w:val="17"/>
                <w:szCs w:val="17"/>
                <w:lang w:eastAsia="en-GB"/>
              </w:rPr>
              <w:t>As a rule, there are no separate limits for retail investment funds. Limits are defined by underlying investments (e.g. equity/bonds).</w:t>
            </w:r>
          </w:p>
          <w:p w14:paraId="6AC8F746" w14:textId="77777777" w:rsidR="00004F20" w:rsidRPr="003C4055" w:rsidRDefault="00561C1D" w:rsidP="00561C1D">
            <w:pPr>
              <w:rPr>
                <w:rFonts w:ascii="Arial" w:hAnsi="Arial" w:cs="Arial"/>
                <w:sz w:val="17"/>
                <w:szCs w:val="17"/>
                <w:lang w:eastAsia="en-GB"/>
              </w:rPr>
            </w:pPr>
            <w:r w:rsidRPr="003C4055">
              <w:rPr>
                <w:rFonts w:ascii="Arial" w:hAnsi="Arial" w:cs="Arial"/>
                <w:sz w:val="17"/>
                <w:szCs w:val="17"/>
                <w:lang w:eastAsia="en-GB"/>
              </w:rPr>
              <w:t>However, some kinds of funds have specific limit (e.g. Private Equity funds).</w:t>
            </w:r>
          </w:p>
        </w:tc>
        <w:tc>
          <w:tcPr>
            <w:tcW w:w="421" w:type="pct"/>
            <w:tcBorders>
              <w:top w:val="nil"/>
              <w:left w:val="nil"/>
              <w:bottom w:val="single" w:sz="4" w:space="0" w:color="auto"/>
              <w:right w:val="single" w:sz="4" w:space="0" w:color="auto"/>
            </w:tcBorders>
            <w:shd w:val="clear" w:color="auto" w:fill="auto"/>
            <w:hideMark/>
          </w:tcPr>
          <w:p w14:paraId="3AC31A96" w14:textId="77777777" w:rsidR="00004F20" w:rsidRPr="003C4055" w:rsidRDefault="00004F20" w:rsidP="00C71285">
            <w:pPr>
              <w:rPr>
                <w:rFonts w:ascii="Arial" w:hAnsi="Arial" w:cs="Arial"/>
                <w:sz w:val="17"/>
                <w:szCs w:val="17"/>
                <w:lang w:eastAsia="en-GB"/>
              </w:rPr>
            </w:pPr>
            <w:r w:rsidRPr="003C4055">
              <w:rPr>
                <w:rFonts w:ascii="Arial" w:hAnsi="Arial" w:cs="Arial"/>
                <w:sz w:val="17"/>
                <w:szCs w:val="17"/>
                <w:lang w:eastAsia="en-GB"/>
              </w:rPr>
              <w:t>NA (Direct)</w:t>
            </w:r>
          </w:p>
          <w:p w14:paraId="69DFC488" w14:textId="77777777" w:rsidR="00004F20" w:rsidRPr="003C4055" w:rsidRDefault="00004F20" w:rsidP="00A51D88">
            <w:pPr>
              <w:rPr>
                <w:rFonts w:ascii="Arial" w:hAnsi="Arial" w:cs="Arial"/>
                <w:sz w:val="17"/>
                <w:szCs w:val="17"/>
                <w:lang w:eastAsia="en-GB"/>
              </w:rPr>
            </w:pPr>
          </w:p>
          <w:p w14:paraId="48837FA8"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Other / Comments: No separate limits for </w:t>
            </w:r>
            <w:r w:rsidR="00561C1D" w:rsidRPr="003C4055">
              <w:rPr>
                <w:rFonts w:ascii="Arial" w:hAnsi="Arial" w:cs="Arial"/>
                <w:sz w:val="17"/>
                <w:szCs w:val="17"/>
                <w:lang w:eastAsia="en-GB"/>
              </w:rPr>
              <w:t xml:space="preserve">private </w:t>
            </w:r>
            <w:r w:rsidRPr="003C4055">
              <w:rPr>
                <w:rFonts w:ascii="Arial" w:hAnsi="Arial" w:cs="Arial"/>
                <w:sz w:val="17"/>
                <w:szCs w:val="17"/>
                <w:lang w:eastAsia="en-GB"/>
              </w:rPr>
              <w:t>investment funds. Limit defined by underlying investments (e.g. equity/bonds).</w:t>
            </w:r>
          </w:p>
        </w:tc>
        <w:tc>
          <w:tcPr>
            <w:tcW w:w="421" w:type="pct"/>
            <w:tcBorders>
              <w:top w:val="nil"/>
              <w:left w:val="nil"/>
              <w:bottom w:val="single" w:sz="4" w:space="0" w:color="auto"/>
              <w:right w:val="single" w:sz="4" w:space="0" w:color="auto"/>
            </w:tcBorders>
            <w:shd w:val="clear" w:color="auto" w:fill="auto"/>
            <w:hideMark/>
          </w:tcPr>
          <w:p w14:paraId="77C5193C" w14:textId="77777777" w:rsidR="00004F20" w:rsidRPr="003C4055" w:rsidRDefault="00561C1D" w:rsidP="00B16508">
            <w:pPr>
              <w:rPr>
                <w:rFonts w:ascii="Arial" w:hAnsi="Arial" w:cs="Arial"/>
                <w:sz w:val="17"/>
                <w:szCs w:val="17"/>
                <w:lang w:eastAsia="en-GB"/>
              </w:rPr>
            </w:pPr>
            <w:r w:rsidRPr="003C4055">
              <w:rPr>
                <w:rFonts w:ascii="Arial" w:hAnsi="Arial" w:cs="Arial"/>
                <w:sz w:val="17"/>
                <w:szCs w:val="17"/>
                <w:lang w:eastAsia="en-GB"/>
              </w:rPr>
              <w:t xml:space="preserve">Up to </w:t>
            </w:r>
            <w:r w:rsidR="00004F20" w:rsidRPr="003C4055">
              <w:rPr>
                <w:rFonts w:ascii="Arial" w:hAnsi="Arial" w:cs="Arial"/>
                <w:sz w:val="17"/>
                <w:szCs w:val="17"/>
                <w:lang w:eastAsia="en-GB"/>
              </w:rPr>
              <w:t>15% (Direct)</w:t>
            </w:r>
          </w:p>
          <w:p w14:paraId="5F65FE64" w14:textId="77777777" w:rsidR="00561C1D" w:rsidRPr="003C4055" w:rsidRDefault="00561C1D" w:rsidP="00B16508">
            <w:pPr>
              <w:rPr>
                <w:rFonts w:ascii="Arial" w:hAnsi="Arial" w:cs="Arial"/>
                <w:sz w:val="17"/>
                <w:szCs w:val="17"/>
                <w:lang w:eastAsia="en-GB"/>
              </w:rPr>
            </w:pPr>
          </w:p>
          <w:p w14:paraId="66DD3C3C" w14:textId="77777777" w:rsidR="00561C1D" w:rsidRPr="003C4055" w:rsidRDefault="00561C1D" w:rsidP="00B16508">
            <w:pPr>
              <w:rPr>
                <w:rFonts w:ascii="Arial" w:hAnsi="Arial" w:cs="Arial"/>
                <w:sz w:val="17"/>
                <w:szCs w:val="17"/>
                <w:lang w:eastAsia="en-GB"/>
              </w:rPr>
            </w:pPr>
            <w:r w:rsidRPr="003C4055">
              <w:rPr>
                <w:rFonts w:ascii="Arial" w:hAnsi="Arial" w:cs="Arial"/>
                <w:sz w:val="17"/>
                <w:szCs w:val="17"/>
                <w:lang w:eastAsia="en-GB"/>
              </w:rPr>
              <w:t>Other / Comments: Loans can only be granted to participants of the pension fund.</w:t>
            </w:r>
          </w:p>
        </w:tc>
        <w:tc>
          <w:tcPr>
            <w:tcW w:w="421" w:type="pct"/>
            <w:tcBorders>
              <w:top w:val="nil"/>
              <w:left w:val="nil"/>
              <w:bottom w:val="single" w:sz="4" w:space="0" w:color="auto"/>
              <w:right w:val="single" w:sz="4" w:space="0" w:color="auto"/>
            </w:tcBorders>
            <w:shd w:val="clear" w:color="auto" w:fill="auto"/>
            <w:hideMark/>
          </w:tcPr>
          <w:p w14:paraId="505CB7F1" w14:textId="77777777" w:rsidR="00004F20" w:rsidRPr="003C4055" w:rsidRDefault="00561C1D" w:rsidP="00B16508">
            <w:pPr>
              <w:rPr>
                <w:rFonts w:ascii="Arial" w:hAnsi="Arial" w:cs="Arial"/>
                <w:sz w:val="17"/>
                <w:szCs w:val="17"/>
                <w:lang w:eastAsia="en-GB"/>
              </w:rPr>
            </w:pPr>
            <w:r w:rsidRPr="003C4055">
              <w:rPr>
                <w:rFonts w:ascii="Arial" w:hAnsi="Arial" w:cs="Arial"/>
                <w:sz w:val="17"/>
                <w:szCs w:val="17"/>
                <w:lang w:eastAsia="en-GB"/>
              </w:rPr>
              <w:t xml:space="preserve">Up to </w:t>
            </w:r>
            <w:r w:rsidR="00004F20" w:rsidRPr="003C4055">
              <w:rPr>
                <w:rFonts w:ascii="Arial" w:hAnsi="Arial" w:cs="Arial"/>
                <w:sz w:val="17"/>
                <w:szCs w:val="17"/>
                <w:lang w:eastAsia="en-GB"/>
              </w:rPr>
              <w:t>80% (Direct)</w:t>
            </w:r>
          </w:p>
        </w:tc>
        <w:tc>
          <w:tcPr>
            <w:tcW w:w="688" w:type="pct"/>
            <w:tcBorders>
              <w:top w:val="nil"/>
              <w:left w:val="nil"/>
              <w:bottom w:val="single" w:sz="4" w:space="0" w:color="auto"/>
              <w:right w:val="single" w:sz="4" w:space="0" w:color="auto"/>
            </w:tcBorders>
            <w:shd w:val="clear" w:color="auto" w:fill="auto"/>
            <w:hideMark/>
          </w:tcPr>
          <w:p w14:paraId="100972D8"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D10AF9" w:rsidRPr="003C4055" w14:paraId="79E67EC8"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48F5ACBC" w14:textId="77777777" w:rsidR="00D10AF9" w:rsidRPr="003C4055" w:rsidRDefault="00D10AF9" w:rsidP="00A51D88">
            <w:pPr>
              <w:rPr>
                <w:rFonts w:ascii="Arial" w:hAnsi="Arial" w:cs="Arial"/>
                <w:b/>
                <w:bCs/>
                <w:sz w:val="17"/>
                <w:szCs w:val="17"/>
                <w:lang w:eastAsia="en-GB"/>
              </w:rPr>
            </w:pPr>
            <w:r w:rsidRPr="003C4055">
              <w:rPr>
                <w:rFonts w:ascii="Arial" w:hAnsi="Arial" w:cs="Arial"/>
                <w:b/>
                <w:bCs/>
                <w:sz w:val="17"/>
                <w:szCs w:val="17"/>
                <w:lang w:eastAsia="en-GB"/>
              </w:rPr>
              <w:t>Brazil</w:t>
            </w:r>
          </w:p>
        </w:tc>
        <w:tc>
          <w:tcPr>
            <w:tcW w:w="576" w:type="pct"/>
            <w:tcBorders>
              <w:top w:val="nil"/>
              <w:left w:val="nil"/>
              <w:bottom w:val="single" w:sz="4" w:space="0" w:color="auto"/>
              <w:right w:val="single" w:sz="4" w:space="0" w:color="auto"/>
            </w:tcBorders>
            <w:shd w:val="clear" w:color="auto" w:fill="auto"/>
          </w:tcPr>
          <w:p w14:paraId="13F078C6" w14:textId="77777777" w:rsidR="00D10AF9" w:rsidRPr="003C4055" w:rsidRDefault="00D10AF9" w:rsidP="009C723A">
            <w:pPr>
              <w:rPr>
                <w:rFonts w:ascii="Arial" w:hAnsi="Arial" w:cs="Arial"/>
                <w:sz w:val="17"/>
                <w:szCs w:val="17"/>
                <w:lang w:eastAsia="en-GB"/>
              </w:rPr>
            </w:pPr>
            <w:r w:rsidRPr="003C4055">
              <w:rPr>
                <w:rFonts w:ascii="Arial" w:hAnsi="Arial" w:cs="Arial"/>
                <w:sz w:val="17"/>
                <w:szCs w:val="17"/>
                <w:lang w:eastAsia="en-GB"/>
              </w:rPr>
              <w:t xml:space="preserve">Open </w:t>
            </w:r>
            <w:r w:rsidR="009C723A" w:rsidRPr="003C4055">
              <w:rPr>
                <w:rFonts w:ascii="Arial" w:hAnsi="Arial" w:cs="Arial"/>
                <w:sz w:val="17"/>
                <w:szCs w:val="17"/>
                <w:lang w:eastAsia="en-GB"/>
              </w:rPr>
              <w:t>P</w:t>
            </w:r>
            <w:r w:rsidRPr="003C4055">
              <w:rPr>
                <w:rFonts w:ascii="Arial" w:hAnsi="Arial" w:cs="Arial"/>
                <w:sz w:val="17"/>
                <w:szCs w:val="17"/>
                <w:lang w:eastAsia="en-GB"/>
              </w:rPr>
              <w:t xml:space="preserve">ension </w:t>
            </w:r>
            <w:r w:rsidR="009C723A" w:rsidRPr="003C4055">
              <w:rPr>
                <w:rFonts w:ascii="Arial" w:hAnsi="Arial" w:cs="Arial"/>
                <w:sz w:val="17"/>
                <w:szCs w:val="17"/>
                <w:lang w:eastAsia="en-GB"/>
              </w:rPr>
              <w:t>F</w:t>
            </w:r>
            <w:r w:rsidRPr="003C4055">
              <w:rPr>
                <w:rFonts w:ascii="Arial" w:hAnsi="Arial" w:cs="Arial"/>
                <w:sz w:val="17"/>
                <w:szCs w:val="17"/>
                <w:lang w:eastAsia="en-GB"/>
              </w:rPr>
              <w:t>und</w:t>
            </w:r>
            <w:r w:rsidR="00FC1A85" w:rsidRPr="003C4055">
              <w:rPr>
                <w:rFonts w:ascii="Arial" w:hAnsi="Arial" w:cs="Arial"/>
                <w:sz w:val="17"/>
                <w:szCs w:val="17"/>
                <w:lang w:eastAsia="en-GB"/>
              </w:rPr>
              <w:t xml:space="preserve"> (Defined Contribution Plans) to Qualified Participants</w:t>
            </w:r>
          </w:p>
        </w:tc>
        <w:tc>
          <w:tcPr>
            <w:tcW w:w="479" w:type="pct"/>
            <w:tcBorders>
              <w:top w:val="nil"/>
              <w:left w:val="nil"/>
              <w:bottom w:val="single" w:sz="4" w:space="0" w:color="auto"/>
              <w:right w:val="single" w:sz="4" w:space="0" w:color="auto"/>
            </w:tcBorders>
            <w:shd w:val="clear" w:color="auto" w:fill="auto"/>
          </w:tcPr>
          <w:p w14:paraId="0B55FA8E" w14:textId="77777777" w:rsidR="00D10AF9" w:rsidRPr="003C4055" w:rsidRDefault="00FC1A85" w:rsidP="00FC1A85">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7C79DD05" w14:textId="77777777" w:rsidR="00D10AF9" w:rsidRPr="003C4055" w:rsidRDefault="00FC1A85" w:rsidP="00832836">
            <w:pPr>
              <w:rPr>
                <w:rFonts w:ascii="Arial" w:hAnsi="Arial" w:cs="Arial"/>
                <w:sz w:val="17"/>
                <w:szCs w:val="17"/>
                <w:lang w:eastAsia="en-GB"/>
              </w:rPr>
            </w:pPr>
            <w:r w:rsidRPr="003C4055">
              <w:rPr>
                <w:rFonts w:ascii="Arial" w:hAnsi="Arial" w:cs="Arial"/>
                <w:sz w:val="17"/>
                <w:szCs w:val="17"/>
                <w:lang w:eastAsia="en-GB"/>
              </w:rPr>
              <w:t>40% (</w:t>
            </w:r>
            <w:r w:rsidR="00832836" w:rsidRPr="003C4055">
              <w:rPr>
                <w:rFonts w:ascii="Arial" w:hAnsi="Arial" w:cs="Arial"/>
                <w:sz w:val="17"/>
                <w:szCs w:val="17"/>
                <w:lang w:eastAsia="en-GB"/>
              </w:rPr>
              <w:t>I</w:t>
            </w:r>
            <w:r w:rsidRPr="003C4055">
              <w:rPr>
                <w:rFonts w:ascii="Arial" w:hAnsi="Arial" w:cs="Arial"/>
                <w:sz w:val="17"/>
                <w:szCs w:val="17"/>
                <w:lang w:eastAsia="en-GB"/>
              </w:rPr>
              <w:t>ndirect)</w:t>
            </w:r>
          </w:p>
        </w:tc>
        <w:tc>
          <w:tcPr>
            <w:tcW w:w="421" w:type="pct"/>
            <w:tcBorders>
              <w:top w:val="nil"/>
              <w:left w:val="nil"/>
              <w:bottom w:val="single" w:sz="4" w:space="0" w:color="auto"/>
              <w:right w:val="single" w:sz="4" w:space="0" w:color="auto"/>
            </w:tcBorders>
            <w:shd w:val="clear" w:color="auto" w:fill="auto"/>
          </w:tcPr>
          <w:p w14:paraId="6A20F4F0" w14:textId="77777777" w:rsidR="00D10AF9" w:rsidRPr="003C4055" w:rsidRDefault="00FC1A85" w:rsidP="00832836">
            <w:pPr>
              <w:rPr>
                <w:rFonts w:ascii="Arial" w:hAnsi="Arial" w:cs="Arial"/>
                <w:sz w:val="17"/>
                <w:szCs w:val="17"/>
                <w:lang w:eastAsia="en-GB"/>
              </w:rPr>
            </w:pPr>
            <w:r w:rsidRPr="003C4055">
              <w:rPr>
                <w:rFonts w:ascii="Arial" w:hAnsi="Arial" w:cs="Arial"/>
                <w:sz w:val="17"/>
                <w:szCs w:val="17"/>
                <w:lang w:eastAsia="en-GB"/>
              </w:rPr>
              <w:t>100% (</w:t>
            </w:r>
            <w:r w:rsidR="00832836" w:rsidRPr="003C4055">
              <w:rPr>
                <w:rFonts w:ascii="Arial" w:hAnsi="Arial" w:cs="Arial"/>
                <w:sz w:val="17"/>
                <w:szCs w:val="17"/>
                <w:lang w:eastAsia="en-GB"/>
              </w:rPr>
              <w:t>D</w:t>
            </w:r>
            <w:r w:rsidRPr="003C4055">
              <w:rPr>
                <w:rFonts w:ascii="Arial" w:hAnsi="Arial" w:cs="Arial"/>
                <w:sz w:val="17"/>
                <w:szCs w:val="17"/>
                <w:lang w:eastAsia="en-GB"/>
              </w:rPr>
              <w:t>irect)</w:t>
            </w:r>
          </w:p>
        </w:tc>
        <w:tc>
          <w:tcPr>
            <w:tcW w:w="421" w:type="pct"/>
            <w:tcBorders>
              <w:top w:val="nil"/>
              <w:left w:val="nil"/>
              <w:bottom w:val="single" w:sz="4" w:space="0" w:color="auto"/>
              <w:right w:val="single" w:sz="4" w:space="0" w:color="auto"/>
            </w:tcBorders>
            <w:shd w:val="clear" w:color="auto" w:fill="auto"/>
          </w:tcPr>
          <w:p w14:paraId="0D61793A" w14:textId="77777777" w:rsidR="00D10AF9" w:rsidRPr="003C4055" w:rsidRDefault="005D4112" w:rsidP="005D4112">
            <w:pPr>
              <w:rPr>
                <w:rFonts w:ascii="Arial" w:hAnsi="Arial" w:cs="Arial"/>
                <w:sz w:val="17"/>
                <w:szCs w:val="17"/>
                <w:lang w:eastAsia="en-GB"/>
              </w:rPr>
            </w:pPr>
            <w:r w:rsidRPr="003C4055">
              <w:rPr>
                <w:rFonts w:ascii="Arial" w:hAnsi="Arial" w:cs="Arial"/>
                <w:sz w:val="17"/>
                <w:szCs w:val="17"/>
                <w:lang w:eastAsia="en-GB"/>
              </w:rPr>
              <w:t>75</w:t>
            </w:r>
            <w:r w:rsidR="00FC1A85" w:rsidRPr="003C4055">
              <w:rPr>
                <w:rFonts w:ascii="Arial" w:hAnsi="Arial" w:cs="Arial"/>
                <w:sz w:val="17"/>
                <w:szCs w:val="17"/>
                <w:lang w:eastAsia="en-GB"/>
              </w:rPr>
              <w:t>% (</w:t>
            </w:r>
            <w:r w:rsidR="00832836" w:rsidRPr="003C4055">
              <w:rPr>
                <w:rFonts w:ascii="Arial" w:hAnsi="Arial" w:cs="Arial"/>
                <w:sz w:val="17"/>
                <w:szCs w:val="17"/>
                <w:lang w:eastAsia="en-GB"/>
              </w:rPr>
              <w:t>D</w:t>
            </w:r>
            <w:r w:rsidR="00FC1A85" w:rsidRPr="003C4055">
              <w:rPr>
                <w:rFonts w:ascii="Arial" w:hAnsi="Arial" w:cs="Arial"/>
                <w:sz w:val="17"/>
                <w:szCs w:val="17"/>
                <w:lang w:eastAsia="en-GB"/>
              </w:rPr>
              <w:t>irect)</w:t>
            </w:r>
          </w:p>
        </w:tc>
        <w:tc>
          <w:tcPr>
            <w:tcW w:w="421" w:type="pct"/>
            <w:tcBorders>
              <w:top w:val="nil"/>
              <w:left w:val="nil"/>
              <w:bottom w:val="single" w:sz="4" w:space="0" w:color="auto"/>
              <w:right w:val="single" w:sz="4" w:space="0" w:color="auto"/>
            </w:tcBorders>
            <w:shd w:val="clear" w:color="auto" w:fill="auto"/>
          </w:tcPr>
          <w:p w14:paraId="6F7457F8" w14:textId="77777777" w:rsidR="00D10AF9" w:rsidRPr="003C4055" w:rsidRDefault="00FC1A85" w:rsidP="00832836">
            <w:pPr>
              <w:rPr>
                <w:rFonts w:ascii="Arial" w:hAnsi="Arial" w:cs="Arial"/>
                <w:sz w:val="17"/>
                <w:szCs w:val="17"/>
                <w:lang w:eastAsia="en-GB"/>
              </w:rPr>
            </w:pPr>
            <w:r w:rsidRPr="003C4055">
              <w:rPr>
                <w:rFonts w:ascii="Arial" w:hAnsi="Arial" w:cs="Arial"/>
                <w:sz w:val="17"/>
                <w:szCs w:val="17"/>
                <w:lang w:eastAsia="en-GB"/>
              </w:rPr>
              <w:t>100% (</w:t>
            </w:r>
            <w:r w:rsidR="00832836" w:rsidRPr="003C4055">
              <w:rPr>
                <w:rFonts w:ascii="Arial" w:hAnsi="Arial" w:cs="Arial"/>
                <w:sz w:val="17"/>
                <w:szCs w:val="17"/>
                <w:lang w:eastAsia="en-GB"/>
              </w:rPr>
              <w:t>D</w:t>
            </w:r>
            <w:r w:rsidRPr="003C4055">
              <w:rPr>
                <w:rFonts w:ascii="Arial" w:hAnsi="Arial" w:cs="Arial"/>
                <w:sz w:val="17"/>
                <w:szCs w:val="17"/>
                <w:lang w:eastAsia="en-GB"/>
              </w:rPr>
              <w:t>irect)</w:t>
            </w:r>
          </w:p>
        </w:tc>
        <w:tc>
          <w:tcPr>
            <w:tcW w:w="421" w:type="pct"/>
            <w:tcBorders>
              <w:top w:val="nil"/>
              <w:left w:val="nil"/>
              <w:bottom w:val="single" w:sz="4" w:space="0" w:color="auto"/>
              <w:right w:val="single" w:sz="4" w:space="0" w:color="auto"/>
            </w:tcBorders>
            <w:shd w:val="clear" w:color="auto" w:fill="auto"/>
          </w:tcPr>
          <w:p w14:paraId="5D5FC43F" w14:textId="77777777" w:rsidR="00D10AF9" w:rsidRPr="003C4055" w:rsidRDefault="00FC1A85" w:rsidP="00832836">
            <w:pPr>
              <w:rPr>
                <w:rFonts w:ascii="Arial" w:hAnsi="Arial" w:cs="Arial"/>
                <w:sz w:val="17"/>
                <w:szCs w:val="17"/>
                <w:lang w:eastAsia="en-GB"/>
              </w:rPr>
            </w:pPr>
            <w:r w:rsidRPr="003C4055">
              <w:rPr>
                <w:rFonts w:ascii="Arial" w:hAnsi="Arial" w:cs="Arial"/>
                <w:sz w:val="17"/>
                <w:szCs w:val="17"/>
                <w:lang w:eastAsia="en-GB"/>
              </w:rPr>
              <w:t>100% (</w:t>
            </w:r>
            <w:r w:rsidR="00832836" w:rsidRPr="003C4055">
              <w:rPr>
                <w:rFonts w:ascii="Arial" w:hAnsi="Arial" w:cs="Arial"/>
                <w:sz w:val="17"/>
                <w:szCs w:val="17"/>
                <w:lang w:eastAsia="en-GB"/>
              </w:rPr>
              <w:t>D</w:t>
            </w:r>
            <w:r w:rsidRPr="003C4055">
              <w:rPr>
                <w:rFonts w:ascii="Arial" w:hAnsi="Arial" w:cs="Arial"/>
                <w:sz w:val="17"/>
                <w:szCs w:val="17"/>
                <w:lang w:eastAsia="en-GB"/>
              </w:rPr>
              <w:t>irect)</w:t>
            </w:r>
          </w:p>
        </w:tc>
        <w:tc>
          <w:tcPr>
            <w:tcW w:w="421" w:type="pct"/>
            <w:tcBorders>
              <w:top w:val="nil"/>
              <w:left w:val="nil"/>
              <w:bottom w:val="single" w:sz="4" w:space="0" w:color="auto"/>
              <w:right w:val="single" w:sz="4" w:space="0" w:color="auto"/>
            </w:tcBorders>
            <w:shd w:val="clear" w:color="auto" w:fill="auto"/>
          </w:tcPr>
          <w:p w14:paraId="3DF8882B" w14:textId="77777777" w:rsidR="00D10AF9" w:rsidRPr="003C4055" w:rsidRDefault="00FC1A85" w:rsidP="00832836">
            <w:pPr>
              <w:rPr>
                <w:rFonts w:ascii="Arial" w:hAnsi="Arial" w:cs="Arial"/>
                <w:sz w:val="17"/>
                <w:szCs w:val="17"/>
                <w:lang w:eastAsia="en-GB"/>
              </w:rPr>
            </w:pPr>
            <w:r w:rsidRPr="003C4055">
              <w:rPr>
                <w:rFonts w:ascii="Arial" w:hAnsi="Arial" w:cs="Arial"/>
                <w:sz w:val="17"/>
                <w:szCs w:val="17"/>
                <w:lang w:eastAsia="en-GB"/>
              </w:rPr>
              <w:t>25% (</w:t>
            </w:r>
            <w:r w:rsidR="00832836" w:rsidRPr="003C4055">
              <w:rPr>
                <w:rFonts w:ascii="Arial" w:hAnsi="Arial" w:cs="Arial"/>
                <w:sz w:val="17"/>
                <w:szCs w:val="17"/>
                <w:lang w:eastAsia="en-GB"/>
              </w:rPr>
              <w:t>I</w:t>
            </w:r>
            <w:r w:rsidRPr="003C4055">
              <w:rPr>
                <w:rFonts w:ascii="Arial" w:hAnsi="Arial" w:cs="Arial"/>
                <w:sz w:val="17"/>
                <w:szCs w:val="17"/>
                <w:lang w:eastAsia="en-GB"/>
              </w:rPr>
              <w:t>ndirect)</w:t>
            </w:r>
          </w:p>
        </w:tc>
        <w:tc>
          <w:tcPr>
            <w:tcW w:w="421" w:type="pct"/>
            <w:tcBorders>
              <w:top w:val="nil"/>
              <w:left w:val="nil"/>
              <w:bottom w:val="single" w:sz="4" w:space="0" w:color="auto"/>
              <w:right w:val="single" w:sz="4" w:space="0" w:color="auto"/>
            </w:tcBorders>
            <w:shd w:val="clear" w:color="auto" w:fill="auto"/>
          </w:tcPr>
          <w:p w14:paraId="028CA6F3" w14:textId="77777777" w:rsidR="00D10AF9" w:rsidRPr="003C4055" w:rsidRDefault="00FC1A85" w:rsidP="00832836">
            <w:pPr>
              <w:rPr>
                <w:rFonts w:ascii="Arial" w:hAnsi="Arial" w:cs="Arial"/>
                <w:sz w:val="17"/>
                <w:szCs w:val="17"/>
                <w:lang w:eastAsia="en-GB"/>
              </w:rPr>
            </w:pPr>
            <w:r w:rsidRPr="003C4055">
              <w:rPr>
                <w:rFonts w:ascii="Arial" w:hAnsi="Arial" w:cs="Arial"/>
                <w:sz w:val="17"/>
                <w:szCs w:val="17"/>
                <w:lang w:eastAsia="en-GB"/>
              </w:rPr>
              <w:t>50% (</w:t>
            </w:r>
            <w:r w:rsidR="00832836" w:rsidRPr="003C4055">
              <w:rPr>
                <w:rFonts w:ascii="Arial" w:hAnsi="Arial" w:cs="Arial"/>
                <w:sz w:val="17"/>
                <w:szCs w:val="17"/>
                <w:lang w:eastAsia="en-GB"/>
              </w:rPr>
              <w:t>D</w:t>
            </w:r>
            <w:r w:rsidRPr="003C4055">
              <w:rPr>
                <w:rFonts w:ascii="Arial" w:hAnsi="Arial" w:cs="Arial"/>
                <w:sz w:val="17"/>
                <w:szCs w:val="17"/>
                <w:lang w:eastAsia="en-GB"/>
              </w:rPr>
              <w:t>irect)</w:t>
            </w:r>
          </w:p>
        </w:tc>
        <w:tc>
          <w:tcPr>
            <w:tcW w:w="688" w:type="pct"/>
            <w:tcBorders>
              <w:top w:val="nil"/>
              <w:left w:val="nil"/>
              <w:bottom w:val="single" w:sz="4" w:space="0" w:color="auto"/>
              <w:right w:val="single" w:sz="4" w:space="0" w:color="auto"/>
            </w:tcBorders>
            <w:shd w:val="clear" w:color="auto" w:fill="auto"/>
          </w:tcPr>
          <w:p w14:paraId="68ED7D22" w14:textId="77777777" w:rsidR="00D10AF9" w:rsidRPr="003C4055" w:rsidRDefault="00D10AF9" w:rsidP="00A51D88">
            <w:pPr>
              <w:rPr>
                <w:rFonts w:ascii="Arial" w:hAnsi="Arial" w:cs="Arial"/>
                <w:sz w:val="17"/>
                <w:szCs w:val="17"/>
                <w:lang w:eastAsia="en-GB"/>
              </w:rPr>
            </w:pPr>
          </w:p>
        </w:tc>
      </w:tr>
      <w:tr w:rsidR="00FC1A85" w:rsidRPr="003C4055" w14:paraId="34F421D0"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1A9AB20C" w14:textId="77777777" w:rsidR="00FC1A85" w:rsidRPr="003C4055" w:rsidRDefault="00FC1A85" w:rsidP="00A51D88">
            <w:pPr>
              <w:rPr>
                <w:rFonts w:ascii="Arial" w:hAnsi="Arial" w:cs="Arial"/>
                <w:b/>
                <w:bCs/>
                <w:sz w:val="17"/>
                <w:szCs w:val="17"/>
                <w:lang w:eastAsia="en-GB"/>
              </w:rPr>
            </w:pPr>
            <w:r w:rsidRPr="003C4055">
              <w:rPr>
                <w:rFonts w:ascii="Arial" w:hAnsi="Arial" w:cs="Arial"/>
                <w:b/>
                <w:bCs/>
                <w:sz w:val="17"/>
                <w:szCs w:val="17"/>
                <w:lang w:eastAsia="en-GB"/>
              </w:rPr>
              <w:t>Brazil</w:t>
            </w:r>
          </w:p>
        </w:tc>
        <w:tc>
          <w:tcPr>
            <w:tcW w:w="576" w:type="pct"/>
            <w:tcBorders>
              <w:top w:val="nil"/>
              <w:left w:val="nil"/>
              <w:bottom w:val="single" w:sz="4" w:space="0" w:color="auto"/>
              <w:right w:val="single" w:sz="4" w:space="0" w:color="auto"/>
            </w:tcBorders>
            <w:shd w:val="clear" w:color="auto" w:fill="auto"/>
          </w:tcPr>
          <w:p w14:paraId="3BAD45B6" w14:textId="77777777" w:rsidR="00FC1A85" w:rsidRPr="003C4055" w:rsidRDefault="00FC1A85" w:rsidP="00A51D88">
            <w:pPr>
              <w:rPr>
                <w:rFonts w:ascii="Arial" w:hAnsi="Arial" w:cs="Arial"/>
                <w:sz w:val="17"/>
                <w:szCs w:val="17"/>
                <w:lang w:eastAsia="en-GB"/>
              </w:rPr>
            </w:pPr>
            <w:r w:rsidRPr="003C4055">
              <w:rPr>
                <w:rFonts w:ascii="Arial" w:hAnsi="Arial" w:cs="Arial"/>
                <w:sz w:val="17"/>
                <w:szCs w:val="17"/>
                <w:lang w:eastAsia="en-GB"/>
              </w:rPr>
              <w:t>Open Pension Fund (Defined Contribution Plans) to all other Participants</w:t>
            </w:r>
          </w:p>
        </w:tc>
        <w:tc>
          <w:tcPr>
            <w:tcW w:w="479" w:type="pct"/>
            <w:tcBorders>
              <w:top w:val="nil"/>
              <w:left w:val="nil"/>
              <w:bottom w:val="single" w:sz="4" w:space="0" w:color="auto"/>
              <w:right w:val="single" w:sz="4" w:space="0" w:color="auto"/>
            </w:tcBorders>
            <w:shd w:val="clear" w:color="auto" w:fill="auto"/>
          </w:tcPr>
          <w:p w14:paraId="0158184F" w14:textId="77777777" w:rsidR="00FC1A85" w:rsidRPr="003C4055" w:rsidRDefault="00FC1A85" w:rsidP="00832836">
            <w:pPr>
              <w:rPr>
                <w:rFonts w:ascii="Arial" w:hAnsi="Arial" w:cs="Arial"/>
                <w:sz w:val="17"/>
                <w:szCs w:val="17"/>
                <w:lang w:eastAsia="en-GB"/>
              </w:rPr>
            </w:pPr>
            <w:r w:rsidRPr="003C4055">
              <w:rPr>
                <w:rFonts w:ascii="Arial" w:hAnsi="Arial" w:cs="Arial"/>
                <w:sz w:val="17"/>
                <w:szCs w:val="17"/>
                <w:lang w:eastAsia="en-GB"/>
              </w:rPr>
              <w:t>70% (</w:t>
            </w:r>
            <w:r w:rsidR="00832836" w:rsidRPr="003C4055">
              <w:rPr>
                <w:rFonts w:ascii="Arial" w:hAnsi="Arial" w:cs="Arial"/>
                <w:sz w:val="17"/>
                <w:szCs w:val="17"/>
                <w:lang w:eastAsia="en-GB"/>
              </w:rPr>
              <w:t>D</w:t>
            </w:r>
            <w:r w:rsidRPr="003C4055">
              <w:rPr>
                <w:rFonts w:ascii="Arial" w:hAnsi="Arial" w:cs="Arial"/>
                <w:sz w:val="17"/>
                <w:szCs w:val="17"/>
                <w:lang w:eastAsia="en-GB"/>
              </w:rPr>
              <w:t>irect)</w:t>
            </w:r>
          </w:p>
        </w:tc>
        <w:tc>
          <w:tcPr>
            <w:tcW w:w="421" w:type="pct"/>
            <w:tcBorders>
              <w:top w:val="nil"/>
              <w:left w:val="nil"/>
              <w:bottom w:val="single" w:sz="4" w:space="0" w:color="auto"/>
              <w:right w:val="single" w:sz="4" w:space="0" w:color="auto"/>
            </w:tcBorders>
            <w:shd w:val="clear" w:color="auto" w:fill="auto"/>
          </w:tcPr>
          <w:p w14:paraId="2BA9433A" w14:textId="77777777" w:rsidR="00FC1A85" w:rsidRPr="003C4055" w:rsidRDefault="00FC1A85" w:rsidP="00832836">
            <w:pPr>
              <w:rPr>
                <w:rFonts w:ascii="Arial" w:hAnsi="Arial" w:cs="Arial"/>
                <w:sz w:val="17"/>
                <w:szCs w:val="17"/>
                <w:lang w:eastAsia="en-GB"/>
              </w:rPr>
            </w:pPr>
            <w:r w:rsidRPr="003C4055">
              <w:rPr>
                <w:rFonts w:ascii="Arial" w:hAnsi="Arial" w:cs="Arial"/>
                <w:sz w:val="17"/>
                <w:szCs w:val="17"/>
                <w:lang w:eastAsia="en-GB"/>
              </w:rPr>
              <w:t>20% (</w:t>
            </w:r>
            <w:r w:rsidR="00832836" w:rsidRPr="003C4055">
              <w:rPr>
                <w:rFonts w:ascii="Arial" w:hAnsi="Arial" w:cs="Arial"/>
                <w:sz w:val="17"/>
                <w:szCs w:val="17"/>
                <w:lang w:eastAsia="en-GB"/>
              </w:rPr>
              <w:t>I</w:t>
            </w:r>
            <w:r w:rsidRPr="003C4055">
              <w:rPr>
                <w:rFonts w:ascii="Arial" w:hAnsi="Arial" w:cs="Arial"/>
                <w:sz w:val="17"/>
                <w:szCs w:val="17"/>
                <w:lang w:eastAsia="en-GB"/>
              </w:rPr>
              <w:t>ndirect)</w:t>
            </w:r>
          </w:p>
        </w:tc>
        <w:tc>
          <w:tcPr>
            <w:tcW w:w="421" w:type="pct"/>
            <w:tcBorders>
              <w:top w:val="nil"/>
              <w:left w:val="nil"/>
              <w:bottom w:val="single" w:sz="4" w:space="0" w:color="auto"/>
              <w:right w:val="single" w:sz="4" w:space="0" w:color="auto"/>
            </w:tcBorders>
            <w:shd w:val="clear" w:color="auto" w:fill="auto"/>
          </w:tcPr>
          <w:p w14:paraId="1784C837" w14:textId="77777777" w:rsidR="00FC1A85" w:rsidRPr="003C4055" w:rsidRDefault="00FC1A85" w:rsidP="00832836">
            <w:pPr>
              <w:rPr>
                <w:rFonts w:ascii="Arial" w:hAnsi="Arial" w:cs="Arial"/>
                <w:sz w:val="17"/>
                <w:szCs w:val="17"/>
                <w:lang w:eastAsia="en-GB"/>
              </w:rPr>
            </w:pPr>
            <w:r w:rsidRPr="003C4055">
              <w:rPr>
                <w:rFonts w:ascii="Arial" w:hAnsi="Arial" w:cs="Arial"/>
                <w:sz w:val="17"/>
                <w:szCs w:val="17"/>
                <w:lang w:eastAsia="en-GB"/>
              </w:rPr>
              <w:t>100% (</w:t>
            </w:r>
            <w:r w:rsidR="00832836" w:rsidRPr="003C4055">
              <w:rPr>
                <w:rFonts w:ascii="Arial" w:hAnsi="Arial" w:cs="Arial"/>
                <w:sz w:val="17"/>
                <w:szCs w:val="17"/>
                <w:lang w:eastAsia="en-GB"/>
              </w:rPr>
              <w:t>D</w:t>
            </w:r>
            <w:r w:rsidRPr="003C4055">
              <w:rPr>
                <w:rFonts w:ascii="Arial" w:hAnsi="Arial" w:cs="Arial"/>
                <w:sz w:val="17"/>
                <w:szCs w:val="17"/>
                <w:lang w:eastAsia="en-GB"/>
              </w:rPr>
              <w:t>irect)</w:t>
            </w:r>
          </w:p>
        </w:tc>
        <w:tc>
          <w:tcPr>
            <w:tcW w:w="421" w:type="pct"/>
            <w:tcBorders>
              <w:top w:val="nil"/>
              <w:left w:val="nil"/>
              <w:bottom w:val="single" w:sz="4" w:space="0" w:color="auto"/>
              <w:right w:val="single" w:sz="4" w:space="0" w:color="auto"/>
            </w:tcBorders>
            <w:shd w:val="clear" w:color="auto" w:fill="auto"/>
          </w:tcPr>
          <w:p w14:paraId="5C01912D" w14:textId="77777777" w:rsidR="00FC1A85" w:rsidRPr="003C4055" w:rsidRDefault="005D4112" w:rsidP="00832836">
            <w:pPr>
              <w:rPr>
                <w:rFonts w:ascii="Arial" w:hAnsi="Arial" w:cs="Arial"/>
                <w:sz w:val="17"/>
                <w:szCs w:val="17"/>
                <w:lang w:eastAsia="en-GB"/>
              </w:rPr>
            </w:pPr>
            <w:r w:rsidRPr="003C4055">
              <w:rPr>
                <w:rFonts w:ascii="Arial" w:hAnsi="Arial" w:cs="Arial"/>
                <w:sz w:val="17"/>
                <w:szCs w:val="17"/>
                <w:lang w:eastAsia="en-GB"/>
              </w:rPr>
              <w:t>75</w:t>
            </w:r>
            <w:r w:rsidR="00FC1A85" w:rsidRPr="003C4055">
              <w:rPr>
                <w:rFonts w:ascii="Arial" w:hAnsi="Arial" w:cs="Arial"/>
                <w:sz w:val="17"/>
                <w:szCs w:val="17"/>
                <w:lang w:eastAsia="en-GB"/>
              </w:rPr>
              <w:t>% (</w:t>
            </w:r>
            <w:r w:rsidR="00832836" w:rsidRPr="003C4055">
              <w:rPr>
                <w:rFonts w:ascii="Arial" w:hAnsi="Arial" w:cs="Arial"/>
                <w:sz w:val="17"/>
                <w:szCs w:val="17"/>
                <w:lang w:eastAsia="en-GB"/>
              </w:rPr>
              <w:t>D</w:t>
            </w:r>
            <w:r w:rsidR="00FC1A85" w:rsidRPr="003C4055">
              <w:rPr>
                <w:rFonts w:ascii="Arial" w:hAnsi="Arial" w:cs="Arial"/>
                <w:sz w:val="17"/>
                <w:szCs w:val="17"/>
                <w:lang w:eastAsia="en-GB"/>
              </w:rPr>
              <w:t>irect)</w:t>
            </w:r>
          </w:p>
        </w:tc>
        <w:tc>
          <w:tcPr>
            <w:tcW w:w="421" w:type="pct"/>
            <w:tcBorders>
              <w:top w:val="nil"/>
              <w:left w:val="nil"/>
              <w:bottom w:val="single" w:sz="4" w:space="0" w:color="auto"/>
              <w:right w:val="single" w:sz="4" w:space="0" w:color="auto"/>
            </w:tcBorders>
            <w:shd w:val="clear" w:color="auto" w:fill="auto"/>
          </w:tcPr>
          <w:p w14:paraId="432B4D77" w14:textId="77777777" w:rsidR="00FC1A85" w:rsidRPr="003C4055" w:rsidRDefault="00FC1A85" w:rsidP="00832836">
            <w:pPr>
              <w:rPr>
                <w:rFonts w:ascii="Arial" w:hAnsi="Arial" w:cs="Arial"/>
                <w:sz w:val="17"/>
                <w:szCs w:val="17"/>
                <w:lang w:eastAsia="en-GB"/>
              </w:rPr>
            </w:pPr>
            <w:r w:rsidRPr="003C4055">
              <w:rPr>
                <w:rFonts w:ascii="Arial" w:hAnsi="Arial" w:cs="Arial"/>
                <w:sz w:val="17"/>
                <w:szCs w:val="17"/>
                <w:lang w:eastAsia="en-GB"/>
              </w:rPr>
              <w:t>100% (</w:t>
            </w:r>
            <w:r w:rsidR="00832836" w:rsidRPr="003C4055">
              <w:rPr>
                <w:rFonts w:ascii="Arial" w:hAnsi="Arial" w:cs="Arial"/>
                <w:sz w:val="17"/>
                <w:szCs w:val="17"/>
                <w:lang w:eastAsia="en-GB"/>
              </w:rPr>
              <w:t>D</w:t>
            </w:r>
            <w:r w:rsidRPr="003C4055">
              <w:rPr>
                <w:rFonts w:ascii="Arial" w:hAnsi="Arial" w:cs="Arial"/>
                <w:sz w:val="17"/>
                <w:szCs w:val="17"/>
                <w:lang w:eastAsia="en-GB"/>
              </w:rPr>
              <w:t>irect)</w:t>
            </w:r>
          </w:p>
        </w:tc>
        <w:tc>
          <w:tcPr>
            <w:tcW w:w="421" w:type="pct"/>
            <w:tcBorders>
              <w:top w:val="nil"/>
              <w:left w:val="nil"/>
              <w:bottom w:val="single" w:sz="4" w:space="0" w:color="auto"/>
              <w:right w:val="single" w:sz="4" w:space="0" w:color="auto"/>
            </w:tcBorders>
            <w:shd w:val="clear" w:color="auto" w:fill="auto"/>
          </w:tcPr>
          <w:p w14:paraId="6F47B5C7" w14:textId="77777777" w:rsidR="00FC1A85" w:rsidRPr="003C4055" w:rsidRDefault="00FC1A85" w:rsidP="00832836">
            <w:pPr>
              <w:rPr>
                <w:rFonts w:ascii="Arial" w:hAnsi="Arial" w:cs="Arial"/>
                <w:sz w:val="17"/>
                <w:szCs w:val="17"/>
                <w:lang w:eastAsia="en-GB"/>
              </w:rPr>
            </w:pPr>
            <w:r w:rsidRPr="003C4055">
              <w:rPr>
                <w:rFonts w:ascii="Arial" w:hAnsi="Arial" w:cs="Arial"/>
                <w:sz w:val="17"/>
                <w:szCs w:val="17"/>
                <w:lang w:eastAsia="en-GB"/>
              </w:rPr>
              <w:t>100% (</w:t>
            </w:r>
            <w:r w:rsidR="00832836" w:rsidRPr="003C4055">
              <w:rPr>
                <w:rFonts w:ascii="Arial" w:hAnsi="Arial" w:cs="Arial"/>
                <w:sz w:val="17"/>
                <w:szCs w:val="17"/>
                <w:lang w:eastAsia="en-GB"/>
              </w:rPr>
              <w:t>D</w:t>
            </w:r>
            <w:r w:rsidRPr="003C4055">
              <w:rPr>
                <w:rFonts w:ascii="Arial" w:hAnsi="Arial" w:cs="Arial"/>
                <w:sz w:val="17"/>
                <w:szCs w:val="17"/>
                <w:lang w:eastAsia="en-GB"/>
              </w:rPr>
              <w:t>irect)</w:t>
            </w:r>
          </w:p>
        </w:tc>
        <w:tc>
          <w:tcPr>
            <w:tcW w:w="421" w:type="pct"/>
            <w:tcBorders>
              <w:top w:val="nil"/>
              <w:left w:val="nil"/>
              <w:bottom w:val="single" w:sz="4" w:space="0" w:color="auto"/>
              <w:right w:val="single" w:sz="4" w:space="0" w:color="auto"/>
            </w:tcBorders>
            <w:shd w:val="clear" w:color="auto" w:fill="auto"/>
          </w:tcPr>
          <w:p w14:paraId="2D15948C" w14:textId="77777777" w:rsidR="00FC1A85" w:rsidRPr="003C4055" w:rsidRDefault="00FC1A85" w:rsidP="00832836">
            <w:pPr>
              <w:rPr>
                <w:rFonts w:ascii="Arial" w:hAnsi="Arial" w:cs="Arial"/>
                <w:sz w:val="17"/>
                <w:szCs w:val="17"/>
                <w:lang w:eastAsia="en-GB"/>
              </w:rPr>
            </w:pPr>
            <w:r w:rsidRPr="003C4055">
              <w:rPr>
                <w:rFonts w:ascii="Arial" w:hAnsi="Arial" w:cs="Arial"/>
                <w:sz w:val="17"/>
                <w:szCs w:val="17"/>
                <w:lang w:eastAsia="en-GB"/>
              </w:rPr>
              <w:t>25% (</w:t>
            </w:r>
            <w:r w:rsidR="00832836" w:rsidRPr="003C4055">
              <w:rPr>
                <w:rFonts w:ascii="Arial" w:hAnsi="Arial" w:cs="Arial"/>
                <w:sz w:val="17"/>
                <w:szCs w:val="17"/>
                <w:lang w:eastAsia="en-GB"/>
              </w:rPr>
              <w:t>I</w:t>
            </w:r>
            <w:r w:rsidRPr="003C4055">
              <w:rPr>
                <w:rFonts w:ascii="Arial" w:hAnsi="Arial" w:cs="Arial"/>
                <w:sz w:val="17"/>
                <w:szCs w:val="17"/>
                <w:lang w:eastAsia="en-GB"/>
              </w:rPr>
              <w:t>ndirect)</w:t>
            </w:r>
          </w:p>
        </w:tc>
        <w:tc>
          <w:tcPr>
            <w:tcW w:w="421" w:type="pct"/>
            <w:tcBorders>
              <w:top w:val="nil"/>
              <w:left w:val="nil"/>
              <w:bottom w:val="single" w:sz="4" w:space="0" w:color="auto"/>
              <w:right w:val="single" w:sz="4" w:space="0" w:color="auto"/>
            </w:tcBorders>
            <w:shd w:val="clear" w:color="auto" w:fill="auto"/>
          </w:tcPr>
          <w:p w14:paraId="2FF07F13" w14:textId="77777777" w:rsidR="00FC1A85" w:rsidRPr="003C4055" w:rsidRDefault="00FC1A85" w:rsidP="00832836">
            <w:pPr>
              <w:rPr>
                <w:rFonts w:ascii="Arial" w:hAnsi="Arial" w:cs="Arial"/>
                <w:sz w:val="17"/>
                <w:szCs w:val="17"/>
                <w:lang w:eastAsia="en-GB"/>
              </w:rPr>
            </w:pPr>
            <w:r w:rsidRPr="003C4055">
              <w:rPr>
                <w:rFonts w:ascii="Arial" w:hAnsi="Arial" w:cs="Arial"/>
                <w:sz w:val="17"/>
                <w:szCs w:val="17"/>
                <w:lang w:eastAsia="en-GB"/>
              </w:rPr>
              <w:t>50% (</w:t>
            </w:r>
            <w:r w:rsidR="00832836" w:rsidRPr="003C4055">
              <w:rPr>
                <w:rFonts w:ascii="Arial" w:hAnsi="Arial" w:cs="Arial"/>
                <w:sz w:val="17"/>
                <w:szCs w:val="17"/>
                <w:lang w:eastAsia="en-GB"/>
              </w:rPr>
              <w:t>D</w:t>
            </w:r>
            <w:r w:rsidRPr="003C4055">
              <w:rPr>
                <w:rFonts w:ascii="Arial" w:hAnsi="Arial" w:cs="Arial"/>
                <w:sz w:val="17"/>
                <w:szCs w:val="17"/>
                <w:lang w:eastAsia="en-GB"/>
              </w:rPr>
              <w:t>irect)</w:t>
            </w:r>
          </w:p>
        </w:tc>
        <w:tc>
          <w:tcPr>
            <w:tcW w:w="688" w:type="pct"/>
            <w:tcBorders>
              <w:top w:val="nil"/>
              <w:left w:val="nil"/>
              <w:bottom w:val="single" w:sz="4" w:space="0" w:color="auto"/>
              <w:right w:val="single" w:sz="4" w:space="0" w:color="auto"/>
            </w:tcBorders>
            <w:shd w:val="clear" w:color="auto" w:fill="auto"/>
          </w:tcPr>
          <w:p w14:paraId="3847C8EE" w14:textId="77777777" w:rsidR="00FC1A85" w:rsidRPr="003C4055" w:rsidRDefault="00FC1A85" w:rsidP="00A51D88">
            <w:pPr>
              <w:rPr>
                <w:rFonts w:ascii="Arial" w:hAnsi="Arial" w:cs="Arial"/>
                <w:sz w:val="17"/>
                <w:szCs w:val="17"/>
                <w:lang w:eastAsia="en-GB"/>
              </w:rPr>
            </w:pPr>
          </w:p>
        </w:tc>
      </w:tr>
      <w:tr w:rsidR="00B54068" w:rsidRPr="003C4055" w14:paraId="6D7A4CC7"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14C1E9C1" w14:textId="77777777" w:rsidR="00B54068" w:rsidRPr="003C4055" w:rsidRDefault="00B54068" w:rsidP="00A51D88">
            <w:pPr>
              <w:rPr>
                <w:rFonts w:ascii="Arial" w:hAnsi="Arial" w:cs="Arial"/>
                <w:b/>
                <w:bCs/>
                <w:sz w:val="17"/>
                <w:szCs w:val="17"/>
                <w:lang w:eastAsia="en-GB"/>
              </w:rPr>
            </w:pPr>
            <w:r w:rsidRPr="003C4055">
              <w:rPr>
                <w:rFonts w:ascii="Arial" w:hAnsi="Arial" w:cs="Arial"/>
                <w:b/>
                <w:bCs/>
                <w:sz w:val="17"/>
                <w:szCs w:val="17"/>
                <w:lang w:eastAsia="en-GB"/>
              </w:rPr>
              <w:t>Brazil</w:t>
            </w:r>
          </w:p>
        </w:tc>
        <w:tc>
          <w:tcPr>
            <w:tcW w:w="576" w:type="pct"/>
            <w:tcBorders>
              <w:top w:val="nil"/>
              <w:left w:val="nil"/>
              <w:bottom w:val="single" w:sz="4" w:space="0" w:color="auto"/>
              <w:right w:val="single" w:sz="4" w:space="0" w:color="auto"/>
            </w:tcBorders>
            <w:shd w:val="clear" w:color="auto" w:fill="auto"/>
          </w:tcPr>
          <w:p w14:paraId="6E3145A3" w14:textId="77777777" w:rsidR="00B54068" w:rsidRPr="003C4055" w:rsidRDefault="00B54068" w:rsidP="00A51D88">
            <w:pPr>
              <w:rPr>
                <w:rFonts w:ascii="Arial" w:hAnsi="Arial" w:cs="Arial"/>
                <w:sz w:val="17"/>
                <w:szCs w:val="17"/>
                <w:lang w:eastAsia="en-GB"/>
              </w:rPr>
            </w:pPr>
            <w:r w:rsidRPr="003C4055">
              <w:rPr>
                <w:rFonts w:ascii="Arial" w:hAnsi="Arial" w:cs="Arial"/>
                <w:sz w:val="17"/>
                <w:szCs w:val="17"/>
                <w:lang w:eastAsia="en-GB"/>
              </w:rPr>
              <w:t>Traditional Plans</w:t>
            </w:r>
          </w:p>
        </w:tc>
        <w:tc>
          <w:tcPr>
            <w:tcW w:w="479" w:type="pct"/>
            <w:tcBorders>
              <w:top w:val="nil"/>
              <w:left w:val="nil"/>
              <w:bottom w:val="single" w:sz="4" w:space="0" w:color="auto"/>
              <w:right w:val="single" w:sz="4" w:space="0" w:color="auto"/>
            </w:tcBorders>
            <w:shd w:val="clear" w:color="auto" w:fill="auto"/>
          </w:tcPr>
          <w:p w14:paraId="734964B7" w14:textId="77777777" w:rsidR="00B54068" w:rsidRPr="003C4055" w:rsidRDefault="00B54068" w:rsidP="00B54068">
            <w:pPr>
              <w:rPr>
                <w:rFonts w:ascii="Arial" w:hAnsi="Arial" w:cs="Arial"/>
                <w:sz w:val="17"/>
                <w:szCs w:val="17"/>
                <w:lang w:eastAsia="en-GB"/>
              </w:rPr>
            </w:pPr>
            <w:r w:rsidRPr="003C4055">
              <w:rPr>
                <w:rFonts w:ascii="Arial" w:hAnsi="Arial" w:cs="Arial"/>
                <w:sz w:val="17"/>
                <w:szCs w:val="17"/>
                <w:lang w:eastAsia="en-GB"/>
              </w:rPr>
              <w:t>49% (Direct)</w:t>
            </w:r>
          </w:p>
        </w:tc>
        <w:tc>
          <w:tcPr>
            <w:tcW w:w="421" w:type="pct"/>
            <w:tcBorders>
              <w:top w:val="nil"/>
              <w:left w:val="nil"/>
              <w:bottom w:val="single" w:sz="4" w:space="0" w:color="auto"/>
              <w:right w:val="single" w:sz="4" w:space="0" w:color="auto"/>
            </w:tcBorders>
            <w:shd w:val="clear" w:color="auto" w:fill="auto"/>
          </w:tcPr>
          <w:p w14:paraId="61A9ACE6" w14:textId="77777777" w:rsidR="00B54068" w:rsidRPr="003C4055" w:rsidRDefault="00B54068" w:rsidP="00B54068">
            <w:pPr>
              <w:rPr>
                <w:rFonts w:ascii="Arial" w:hAnsi="Arial" w:cs="Arial"/>
                <w:sz w:val="17"/>
                <w:szCs w:val="17"/>
                <w:lang w:eastAsia="en-GB"/>
              </w:rPr>
            </w:pPr>
            <w:r w:rsidRPr="003C4055">
              <w:rPr>
                <w:rFonts w:ascii="Arial" w:hAnsi="Arial" w:cs="Arial"/>
                <w:sz w:val="17"/>
                <w:szCs w:val="17"/>
                <w:lang w:eastAsia="en-GB"/>
              </w:rPr>
              <w:t>20% (Indirect)</w:t>
            </w:r>
          </w:p>
        </w:tc>
        <w:tc>
          <w:tcPr>
            <w:tcW w:w="421" w:type="pct"/>
            <w:tcBorders>
              <w:top w:val="nil"/>
              <w:left w:val="nil"/>
              <w:bottom w:val="single" w:sz="4" w:space="0" w:color="auto"/>
              <w:right w:val="single" w:sz="4" w:space="0" w:color="auto"/>
            </w:tcBorders>
            <w:shd w:val="clear" w:color="auto" w:fill="auto"/>
          </w:tcPr>
          <w:p w14:paraId="455AED77" w14:textId="77777777" w:rsidR="00B54068" w:rsidRPr="003C4055" w:rsidRDefault="00B54068" w:rsidP="00B54068">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4C54B603" w14:textId="77777777" w:rsidR="00B54068" w:rsidRPr="003C4055" w:rsidRDefault="005D4112" w:rsidP="00B54068">
            <w:pPr>
              <w:rPr>
                <w:rFonts w:ascii="Arial" w:hAnsi="Arial" w:cs="Arial"/>
                <w:sz w:val="17"/>
                <w:szCs w:val="17"/>
                <w:lang w:eastAsia="en-GB"/>
              </w:rPr>
            </w:pPr>
            <w:r w:rsidRPr="003C4055">
              <w:rPr>
                <w:rFonts w:ascii="Arial" w:hAnsi="Arial" w:cs="Arial"/>
                <w:sz w:val="17"/>
                <w:szCs w:val="17"/>
                <w:lang w:eastAsia="en-GB"/>
              </w:rPr>
              <w:t>75</w:t>
            </w:r>
            <w:r w:rsidR="00B54068" w:rsidRPr="003C4055">
              <w:rPr>
                <w:rFonts w:ascii="Arial" w:hAnsi="Arial" w:cs="Arial"/>
                <w:sz w:val="17"/>
                <w:szCs w:val="17"/>
                <w:lang w:eastAsia="en-GB"/>
              </w:rPr>
              <w:t>% (Direct)</w:t>
            </w:r>
          </w:p>
        </w:tc>
        <w:tc>
          <w:tcPr>
            <w:tcW w:w="421" w:type="pct"/>
            <w:tcBorders>
              <w:top w:val="nil"/>
              <w:left w:val="nil"/>
              <w:bottom w:val="single" w:sz="4" w:space="0" w:color="auto"/>
              <w:right w:val="single" w:sz="4" w:space="0" w:color="auto"/>
            </w:tcBorders>
            <w:shd w:val="clear" w:color="auto" w:fill="auto"/>
          </w:tcPr>
          <w:p w14:paraId="68D76B60" w14:textId="77777777" w:rsidR="00B54068" w:rsidRPr="003C4055" w:rsidRDefault="00B54068" w:rsidP="00B54068">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2B3F3D5C" w14:textId="77777777" w:rsidR="00B54068" w:rsidRPr="003C4055" w:rsidRDefault="00B54068" w:rsidP="00B54068">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3421B316" w14:textId="77777777" w:rsidR="00B54068" w:rsidRPr="003C4055" w:rsidRDefault="00B54068" w:rsidP="00B54068">
            <w:pPr>
              <w:rPr>
                <w:rFonts w:ascii="Arial" w:hAnsi="Arial" w:cs="Arial"/>
                <w:sz w:val="17"/>
                <w:szCs w:val="17"/>
                <w:lang w:eastAsia="en-GB"/>
              </w:rPr>
            </w:pPr>
            <w:r w:rsidRPr="003C4055">
              <w:rPr>
                <w:rFonts w:ascii="Arial" w:hAnsi="Arial" w:cs="Arial"/>
                <w:sz w:val="17"/>
                <w:szCs w:val="17"/>
                <w:lang w:eastAsia="en-GB"/>
              </w:rPr>
              <w:t>25% (Indirect)</w:t>
            </w:r>
          </w:p>
        </w:tc>
        <w:tc>
          <w:tcPr>
            <w:tcW w:w="421" w:type="pct"/>
            <w:tcBorders>
              <w:top w:val="nil"/>
              <w:left w:val="nil"/>
              <w:bottom w:val="single" w:sz="4" w:space="0" w:color="auto"/>
              <w:right w:val="single" w:sz="4" w:space="0" w:color="auto"/>
            </w:tcBorders>
            <w:shd w:val="clear" w:color="auto" w:fill="auto"/>
          </w:tcPr>
          <w:p w14:paraId="0BE02378" w14:textId="77777777" w:rsidR="00B54068" w:rsidRPr="003C4055" w:rsidRDefault="00B54068" w:rsidP="00B54068">
            <w:pPr>
              <w:rPr>
                <w:rFonts w:ascii="Arial" w:hAnsi="Arial" w:cs="Arial"/>
                <w:sz w:val="17"/>
                <w:szCs w:val="17"/>
                <w:lang w:eastAsia="en-GB"/>
              </w:rPr>
            </w:pPr>
            <w:r w:rsidRPr="003C4055">
              <w:rPr>
                <w:rFonts w:ascii="Arial" w:hAnsi="Arial" w:cs="Arial"/>
                <w:sz w:val="17"/>
                <w:szCs w:val="17"/>
                <w:lang w:eastAsia="en-GB"/>
              </w:rPr>
              <w:t>50% (Direct)</w:t>
            </w:r>
          </w:p>
        </w:tc>
        <w:tc>
          <w:tcPr>
            <w:tcW w:w="688" w:type="pct"/>
            <w:tcBorders>
              <w:top w:val="nil"/>
              <w:left w:val="nil"/>
              <w:bottom w:val="single" w:sz="4" w:space="0" w:color="auto"/>
              <w:right w:val="single" w:sz="4" w:space="0" w:color="auto"/>
            </w:tcBorders>
            <w:shd w:val="clear" w:color="auto" w:fill="auto"/>
          </w:tcPr>
          <w:p w14:paraId="30BD6938" w14:textId="77777777" w:rsidR="00B54068" w:rsidRPr="003C4055" w:rsidRDefault="00B54068" w:rsidP="00A51D88">
            <w:pPr>
              <w:rPr>
                <w:rFonts w:ascii="Arial" w:hAnsi="Arial" w:cs="Arial"/>
                <w:sz w:val="17"/>
                <w:szCs w:val="17"/>
                <w:lang w:eastAsia="en-GB"/>
              </w:rPr>
            </w:pPr>
          </w:p>
        </w:tc>
      </w:tr>
      <w:tr w:rsidR="00004F20" w:rsidRPr="003C4055" w14:paraId="7587540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07E05A6B"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Bulgaria</w:t>
            </w:r>
          </w:p>
        </w:tc>
        <w:tc>
          <w:tcPr>
            <w:tcW w:w="576" w:type="pct"/>
            <w:tcBorders>
              <w:top w:val="nil"/>
              <w:left w:val="nil"/>
              <w:bottom w:val="single" w:sz="4" w:space="0" w:color="auto"/>
              <w:right w:val="single" w:sz="4" w:space="0" w:color="auto"/>
            </w:tcBorders>
            <w:shd w:val="clear" w:color="auto" w:fill="auto"/>
            <w:hideMark/>
          </w:tcPr>
          <w:p w14:paraId="44F9728B"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Supplementary mandatory universal pension funds (UPF)</w:t>
            </w:r>
            <w:r w:rsidRPr="003C4055">
              <w:rPr>
                <w:rFonts w:ascii="Arial" w:hAnsi="Arial" w:cs="Arial"/>
                <w:sz w:val="17"/>
                <w:szCs w:val="17"/>
                <w:lang w:eastAsia="en-GB"/>
              </w:rPr>
              <w:br/>
              <w:t>- Supplementary mandatory professional pension funds (PPF)</w:t>
            </w:r>
          </w:p>
        </w:tc>
        <w:tc>
          <w:tcPr>
            <w:tcW w:w="479" w:type="pct"/>
            <w:tcBorders>
              <w:top w:val="nil"/>
              <w:left w:val="nil"/>
              <w:bottom w:val="single" w:sz="4" w:space="0" w:color="auto"/>
              <w:right w:val="single" w:sz="4" w:space="0" w:color="auto"/>
            </w:tcBorders>
            <w:shd w:val="clear" w:color="auto" w:fill="auto"/>
            <w:hideMark/>
          </w:tcPr>
          <w:p w14:paraId="30AC16C3" w14:textId="77777777" w:rsidR="00004F20" w:rsidRPr="003C4055" w:rsidRDefault="008302B1" w:rsidP="00A925C1">
            <w:pPr>
              <w:rPr>
                <w:rFonts w:ascii="Arial" w:hAnsi="Arial" w:cs="Arial"/>
                <w:sz w:val="17"/>
                <w:szCs w:val="17"/>
                <w:lang w:eastAsia="en-GB"/>
              </w:rPr>
            </w:pPr>
            <w:r w:rsidRPr="003C4055">
              <w:rPr>
                <w:rFonts w:ascii="Arial" w:hAnsi="Arial" w:cs="Arial"/>
                <w:sz w:val="17"/>
                <w:szCs w:val="17"/>
                <w:lang w:eastAsia="en-GB"/>
              </w:rPr>
              <w:t>27</w:t>
            </w:r>
            <w:r w:rsidR="00004F20" w:rsidRPr="003C4055">
              <w:rPr>
                <w:rFonts w:ascii="Arial" w:hAnsi="Arial" w:cs="Arial"/>
                <w:sz w:val="17"/>
                <w:szCs w:val="17"/>
                <w:lang w:eastAsia="en-GB"/>
              </w:rPr>
              <w:t xml:space="preserve">% (Direct) </w:t>
            </w:r>
            <w:r w:rsidR="00004F20" w:rsidRPr="003C4055">
              <w:rPr>
                <w:rFonts w:ascii="Arial" w:hAnsi="Arial" w:cs="Arial"/>
                <w:sz w:val="17"/>
                <w:szCs w:val="17"/>
                <w:lang w:eastAsia="en-GB"/>
              </w:rPr>
              <w:br/>
            </w:r>
            <w:r w:rsidR="00004F20" w:rsidRPr="003C4055">
              <w:rPr>
                <w:rFonts w:ascii="Arial" w:hAnsi="Arial" w:cs="Arial"/>
                <w:sz w:val="17"/>
                <w:szCs w:val="17"/>
                <w:lang w:eastAsia="en-GB"/>
              </w:rPr>
              <w:br/>
              <w:t xml:space="preserve">Other / Comments: - Limit for shares </w:t>
            </w:r>
            <w:r w:rsidRPr="003C4055">
              <w:rPr>
                <w:rFonts w:ascii="Arial" w:hAnsi="Arial" w:cs="Arial"/>
                <w:sz w:val="17"/>
                <w:szCs w:val="17"/>
                <w:lang w:eastAsia="en-GB"/>
              </w:rPr>
              <w:t xml:space="preserve">traded </w:t>
            </w:r>
            <w:r w:rsidR="00004F20" w:rsidRPr="003C4055">
              <w:rPr>
                <w:rFonts w:ascii="Arial" w:hAnsi="Arial" w:cs="Arial"/>
                <w:sz w:val="17"/>
                <w:szCs w:val="17"/>
                <w:lang w:eastAsia="en-GB"/>
              </w:rPr>
              <w:t xml:space="preserve">on a regulated market = </w:t>
            </w:r>
            <w:r w:rsidRPr="003C4055">
              <w:rPr>
                <w:rFonts w:ascii="Arial" w:hAnsi="Arial" w:cs="Arial"/>
                <w:sz w:val="17"/>
                <w:szCs w:val="17"/>
                <w:lang w:eastAsia="en-GB"/>
              </w:rPr>
              <w:t>25</w:t>
            </w:r>
            <w:r w:rsidR="00004F20" w:rsidRPr="003C4055">
              <w:rPr>
                <w:rFonts w:ascii="Arial" w:hAnsi="Arial" w:cs="Arial"/>
                <w:sz w:val="17"/>
                <w:szCs w:val="17"/>
                <w:lang w:eastAsia="en-GB"/>
              </w:rPr>
              <w:t>%;</w:t>
            </w:r>
            <w:r w:rsidR="00004F20" w:rsidRPr="003C4055">
              <w:rPr>
                <w:rFonts w:ascii="Arial" w:hAnsi="Arial" w:cs="Arial"/>
                <w:sz w:val="17"/>
                <w:szCs w:val="17"/>
                <w:lang w:eastAsia="en-GB"/>
              </w:rPr>
              <w:br/>
              <w:t xml:space="preserve">- Limit for shares not </w:t>
            </w:r>
            <w:r w:rsidRPr="003C4055">
              <w:rPr>
                <w:rFonts w:ascii="Arial" w:hAnsi="Arial" w:cs="Arial"/>
                <w:sz w:val="17"/>
                <w:szCs w:val="17"/>
                <w:lang w:eastAsia="en-GB"/>
              </w:rPr>
              <w:t xml:space="preserve">traded </w:t>
            </w:r>
            <w:r w:rsidR="00004F20" w:rsidRPr="003C4055">
              <w:rPr>
                <w:rFonts w:ascii="Arial" w:hAnsi="Arial" w:cs="Arial"/>
                <w:sz w:val="17"/>
                <w:szCs w:val="17"/>
                <w:lang w:eastAsia="en-GB"/>
              </w:rPr>
              <w:t>on a regulated market = 0%</w:t>
            </w:r>
          </w:p>
          <w:p w14:paraId="54F20FA1" w14:textId="77777777" w:rsidR="00A925C1" w:rsidRPr="003C4055" w:rsidRDefault="00A925C1" w:rsidP="008302B1">
            <w:pPr>
              <w:rPr>
                <w:rFonts w:ascii="Arial" w:hAnsi="Arial" w:cs="Arial"/>
                <w:sz w:val="17"/>
                <w:szCs w:val="17"/>
                <w:lang w:eastAsia="en-GB"/>
              </w:rPr>
            </w:pPr>
            <w:r w:rsidRPr="003C4055">
              <w:rPr>
                <w:rFonts w:ascii="Arial" w:hAnsi="Arial" w:cs="Arial"/>
                <w:sz w:val="17"/>
                <w:szCs w:val="17"/>
                <w:lang w:eastAsia="en-GB"/>
              </w:rPr>
              <w:t xml:space="preserve">- Limit for shares, offered under the terms of an IPO pursuant to the legislation of the member state, for which a prospectus has been approved and published, providing for the obligation for securities acceptance request and securities to be admitted to trading on a member state regulated market within 12 months of their issuing = </w:t>
            </w:r>
            <w:r w:rsidR="008302B1" w:rsidRPr="003C4055">
              <w:rPr>
                <w:rFonts w:ascii="Arial" w:hAnsi="Arial" w:cs="Arial"/>
                <w:sz w:val="17"/>
                <w:szCs w:val="17"/>
                <w:lang w:eastAsia="en-GB"/>
              </w:rPr>
              <w:t>2</w:t>
            </w:r>
            <w:r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654E76B1" w14:textId="77777777" w:rsidR="00004F20" w:rsidRPr="003C4055" w:rsidRDefault="00004F20" w:rsidP="00D76342">
            <w:pPr>
              <w:rPr>
                <w:rFonts w:ascii="Arial" w:hAnsi="Arial" w:cs="Arial"/>
                <w:sz w:val="17"/>
                <w:szCs w:val="17"/>
                <w:lang w:eastAsia="en-GB"/>
              </w:rPr>
            </w:pPr>
            <w:r w:rsidRPr="003C4055">
              <w:rPr>
                <w:rFonts w:ascii="Arial" w:hAnsi="Arial" w:cs="Arial"/>
                <w:sz w:val="17"/>
                <w:szCs w:val="17"/>
                <w:lang w:eastAsia="en-GB"/>
              </w:rPr>
              <w:t>5% (Direct)</w:t>
            </w:r>
          </w:p>
        </w:tc>
        <w:tc>
          <w:tcPr>
            <w:tcW w:w="421" w:type="pct"/>
            <w:tcBorders>
              <w:top w:val="nil"/>
              <w:left w:val="nil"/>
              <w:bottom w:val="single" w:sz="4" w:space="0" w:color="auto"/>
              <w:right w:val="single" w:sz="4" w:space="0" w:color="auto"/>
            </w:tcBorders>
            <w:shd w:val="clear" w:color="auto" w:fill="auto"/>
            <w:hideMark/>
          </w:tcPr>
          <w:p w14:paraId="0E2C5106"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sovereign and supranational bonds = 100%;</w:t>
            </w:r>
            <w:r w:rsidRPr="003C4055">
              <w:rPr>
                <w:rFonts w:ascii="Arial" w:hAnsi="Arial" w:cs="Arial"/>
                <w:sz w:val="17"/>
                <w:szCs w:val="17"/>
                <w:lang w:eastAsia="en-GB"/>
              </w:rPr>
              <w:br/>
              <w:t>- Limit for municipal bonds = 15%</w:t>
            </w:r>
          </w:p>
        </w:tc>
        <w:tc>
          <w:tcPr>
            <w:tcW w:w="421" w:type="pct"/>
            <w:tcBorders>
              <w:top w:val="nil"/>
              <w:left w:val="nil"/>
              <w:bottom w:val="single" w:sz="4" w:space="0" w:color="auto"/>
              <w:right w:val="single" w:sz="4" w:space="0" w:color="auto"/>
            </w:tcBorders>
            <w:shd w:val="clear" w:color="auto" w:fill="auto"/>
            <w:hideMark/>
          </w:tcPr>
          <w:p w14:paraId="552D1C29" w14:textId="77777777" w:rsidR="00004F20" w:rsidRPr="003C4055" w:rsidRDefault="00DD315F" w:rsidP="00DD315F">
            <w:pPr>
              <w:rPr>
                <w:rFonts w:ascii="Arial" w:hAnsi="Arial" w:cs="Arial"/>
                <w:sz w:val="17"/>
                <w:szCs w:val="17"/>
                <w:lang w:eastAsia="en-GB"/>
              </w:rPr>
            </w:pPr>
            <w:r w:rsidRPr="003C4055">
              <w:rPr>
                <w:rFonts w:ascii="Arial" w:hAnsi="Arial" w:cs="Arial"/>
                <w:sz w:val="17"/>
                <w:szCs w:val="17"/>
                <w:lang w:eastAsia="en-GB"/>
              </w:rPr>
              <w:t>43</w:t>
            </w:r>
            <w:r w:rsidR="00004F20" w:rsidRPr="003C4055">
              <w:rPr>
                <w:rFonts w:ascii="Arial" w:hAnsi="Arial" w:cs="Arial"/>
                <w:sz w:val="17"/>
                <w:szCs w:val="17"/>
                <w:lang w:eastAsia="en-GB"/>
              </w:rPr>
              <w:t xml:space="preserve">% (Direct) </w:t>
            </w:r>
            <w:r w:rsidR="00004F20" w:rsidRPr="003C4055">
              <w:rPr>
                <w:rFonts w:ascii="Arial" w:hAnsi="Arial" w:cs="Arial"/>
                <w:sz w:val="17"/>
                <w:szCs w:val="17"/>
                <w:lang w:eastAsia="en-GB"/>
              </w:rPr>
              <w:br/>
            </w:r>
            <w:r w:rsidR="00004F20" w:rsidRPr="003C4055">
              <w:rPr>
                <w:rFonts w:ascii="Arial" w:hAnsi="Arial" w:cs="Arial"/>
                <w:sz w:val="17"/>
                <w:szCs w:val="17"/>
                <w:lang w:eastAsia="en-GB"/>
              </w:rPr>
              <w:br/>
              <w:t xml:space="preserve">Other / Comments: - Limit for Corporate bonds (admitted to trading) = </w:t>
            </w:r>
            <w:r w:rsidRPr="003C4055">
              <w:rPr>
                <w:rFonts w:ascii="Arial" w:hAnsi="Arial" w:cs="Arial"/>
                <w:sz w:val="17"/>
                <w:szCs w:val="17"/>
                <w:lang w:eastAsia="en-GB"/>
              </w:rPr>
              <w:t>30</w:t>
            </w:r>
            <w:r w:rsidR="00004F20" w:rsidRPr="003C4055">
              <w:rPr>
                <w:rFonts w:ascii="Arial" w:hAnsi="Arial" w:cs="Arial"/>
                <w:sz w:val="17"/>
                <w:szCs w:val="17"/>
                <w:lang w:eastAsia="en-GB"/>
              </w:rPr>
              <w:t>%;</w:t>
            </w:r>
            <w:r w:rsidR="00004F20" w:rsidRPr="003C4055">
              <w:rPr>
                <w:rFonts w:ascii="Arial" w:hAnsi="Arial" w:cs="Arial"/>
                <w:sz w:val="17"/>
                <w:szCs w:val="17"/>
                <w:lang w:eastAsia="en-GB"/>
              </w:rPr>
              <w:br/>
              <w:t xml:space="preserve">- Limit for secured corporate bonds, which have to be admitted to trading on a regulated market within a six months period after their issue = </w:t>
            </w:r>
            <w:r w:rsidRPr="003C4055">
              <w:rPr>
                <w:rFonts w:ascii="Arial" w:hAnsi="Arial" w:cs="Arial"/>
                <w:sz w:val="17"/>
                <w:szCs w:val="17"/>
                <w:lang w:eastAsia="en-GB"/>
              </w:rPr>
              <w:t>1</w:t>
            </w:r>
            <w:r w:rsidR="00004F20" w:rsidRPr="003C4055">
              <w:rPr>
                <w:rFonts w:ascii="Arial" w:hAnsi="Arial" w:cs="Arial"/>
                <w:sz w:val="17"/>
                <w:szCs w:val="17"/>
                <w:lang w:eastAsia="en-GB"/>
              </w:rPr>
              <w:t>%;</w:t>
            </w:r>
            <w:r w:rsidR="00004F20" w:rsidRPr="003C4055">
              <w:rPr>
                <w:rFonts w:ascii="Arial" w:hAnsi="Arial" w:cs="Arial"/>
                <w:sz w:val="17"/>
                <w:szCs w:val="17"/>
                <w:lang w:eastAsia="en-GB"/>
              </w:rPr>
              <w:br/>
            </w:r>
            <w:r w:rsidR="00004F20" w:rsidRPr="003C4055">
              <w:rPr>
                <w:rFonts w:ascii="Arial" w:hAnsi="Arial" w:cs="Arial"/>
                <w:sz w:val="17"/>
                <w:szCs w:val="17"/>
                <w:lang w:eastAsia="en-GB"/>
              </w:rPr>
              <w:br/>
              <w:t>- Limit for Infrastructure bonds = 10%.</w:t>
            </w:r>
          </w:p>
          <w:p w14:paraId="3E9E2796" w14:textId="77777777" w:rsidR="00DD315F" w:rsidRPr="003C4055" w:rsidRDefault="00DD315F" w:rsidP="00DD315F">
            <w:pPr>
              <w:rPr>
                <w:rFonts w:ascii="Arial" w:hAnsi="Arial" w:cs="Arial"/>
                <w:sz w:val="17"/>
                <w:szCs w:val="17"/>
                <w:lang w:eastAsia="en-GB"/>
              </w:rPr>
            </w:pPr>
            <w:r w:rsidRPr="003C4055">
              <w:rPr>
                <w:rFonts w:ascii="Arial" w:hAnsi="Arial" w:cs="Arial"/>
                <w:sz w:val="17"/>
                <w:szCs w:val="17"/>
                <w:lang w:eastAsia="en-GB"/>
              </w:rPr>
              <w:t>- Limit for bonds offered under the terms of an IPO pursuant to the legislation of the member state, for which a prospectus has been approved and published, providing for the obligation for bonds acceptance request and bonds to be admitted to trading on a member state regulated market within 12 months of their issuing = 2%</w:t>
            </w:r>
          </w:p>
        </w:tc>
        <w:tc>
          <w:tcPr>
            <w:tcW w:w="421" w:type="pct"/>
            <w:tcBorders>
              <w:top w:val="nil"/>
              <w:left w:val="nil"/>
              <w:bottom w:val="single" w:sz="4" w:space="0" w:color="auto"/>
              <w:right w:val="single" w:sz="4" w:space="0" w:color="auto"/>
            </w:tcBorders>
            <w:shd w:val="clear" w:color="auto" w:fill="auto"/>
            <w:hideMark/>
          </w:tcPr>
          <w:p w14:paraId="54618566" w14:textId="77777777" w:rsidR="0027706F" w:rsidRPr="003C4055" w:rsidRDefault="0027706F" w:rsidP="0027706F">
            <w:pPr>
              <w:rPr>
                <w:sz w:val="23"/>
                <w:szCs w:val="23"/>
              </w:rPr>
            </w:pPr>
            <w:r w:rsidRPr="003C4055">
              <w:rPr>
                <w:rFonts w:ascii="Arial" w:hAnsi="Arial" w:cs="Arial"/>
                <w:sz w:val="17"/>
                <w:szCs w:val="17"/>
                <w:lang w:eastAsia="en-GB"/>
              </w:rPr>
              <w:t>26</w:t>
            </w:r>
            <w:r w:rsidR="00004F20" w:rsidRPr="003C4055">
              <w:rPr>
                <w:rFonts w:ascii="Arial" w:hAnsi="Arial" w:cs="Arial"/>
                <w:sz w:val="17"/>
                <w:szCs w:val="17"/>
                <w:lang w:eastAsia="en-GB"/>
              </w:rPr>
              <w:t xml:space="preserve">% (Direct) </w:t>
            </w:r>
            <w:r w:rsidR="00004F20" w:rsidRPr="003C4055">
              <w:rPr>
                <w:rFonts w:ascii="Arial" w:hAnsi="Arial" w:cs="Arial"/>
                <w:sz w:val="17"/>
                <w:szCs w:val="17"/>
                <w:lang w:eastAsia="en-GB"/>
              </w:rPr>
              <w:br/>
            </w:r>
            <w:r w:rsidR="00004F20" w:rsidRPr="003C4055">
              <w:rPr>
                <w:rFonts w:ascii="Arial" w:hAnsi="Arial" w:cs="Arial"/>
                <w:sz w:val="17"/>
                <w:szCs w:val="17"/>
                <w:lang w:eastAsia="en-GB"/>
              </w:rPr>
              <w:br/>
              <w:t xml:space="preserve">Other / Comments: - Limit of shares and units of UCITS = </w:t>
            </w:r>
            <w:r w:rsidRPr="003C4055">
              <w:rPr>
                <w:rFonts w:ascii="Arial" w:hAnsi="Arial" w:cs="Arial"/>
                <w:sz w:val="17"/>
                <w:szCs w:val="17"/>
                <w:lang w:eastAsia="en-GB"/>
              </w:rPr>
              <w:t>20</w:t>
            </w:r>
            <w:r w:rsidR="00004F20" w:rsidRPr="003C4055">
              <w:rPr>
                <w:rFonts w:ascii="Arial" w:hAnsi="Arial" w:cs="Arial"/>
                <w:sz w:val="17"/>
                <w:szCs w:val="17"/>
                <w:lang w:eastAsia="en-GB"/>
              </w:rPr>
              <w:t>%</w:t>
            </w:r>
            <w:r w:rsidR="00004F20" w:rsidRPr="003C4055">
              <w:rPr>
                <w:rFonts w:ascii="Arial" w:hAnsi="Arial" w:cs="Arial"/>
                <w:sz w:val="17"/>
                <w:szCs w:val="17"/>
                <w:lang w:eastAsia="en-GB"/>
              </w:rPr>
              <w:br/>
              <w:t>- Limit of shares of special investment purpose companies for real estate or debt securitisation = 5%</w:t>
            </w:r>
            <w:r w:rsidRPr="003C4055">
              <w:rPr>
                <w:rFonts w:ascii="Arial" w:hAnsi="Arial" w:cs="Arial"/>
                <w:sz w:val="17"/>
                <w:szCs w:val="17"/>
                <w:lang w:eastAsia="en-GB"/>
              </w:rPr>
              <w:t xml:space="preserve">, but no more 1% in special investment purpose companies for debt securitisation; </w:t>
            </w:r>
          </w:p>
          <w:p w14:paraId="3C478713" w14:textId="77777777" w:rsidR="00004F20" w:rsidRPr="003C4055" w:rsidRDefault="0027706F" w:rsidP="00E502F1">
            <w:pPr>
              <w:rPr>
                <w:rFonts w:ascii="Arial" w:hAnsi="Arial" w:cs="Arial"/>
                <w:sz w:val="17"/>
                <w:szCs w:val="17"/>
                <w:lang w:eastAsia="en-GB"/>
              </w:rPr>
            </w:pPr>
            <w:r w:rsidRPr="003C4055">
              <w:rPr>
                <w:rFonts w:ascii="Arial" w:hAnsi="Arial" w:cs="Arial"/>
                <w:sz w:val="17"/>
                <w:szCs w:val="17"/>
                <w:lang w:eastAsia="en-GB"/>
              </w:rPr>
              <w:t>- Limit for shares and/or units in alternative</w:t>
            </w:r>
            <w:r w:rsidR="00E502F1" w:rsidRPr="003C4055">
              <w:rPr>
                <w:rFonts w:ascii="Arial" w:hAnsi="Arial" w:cs="Arial"/>
                <w:sz w:val="17"/>
                <w:szCs w:val="17"/>
                <w:lang w:eastAsia="en-GB"/>
              </w:rPr>
              <w:t xml:space="preserve"> </w:t>
            </w:r>
            <w:r w:rsidRPr="003C4055">
              <w:rPr>
                <w:rFonts w:ascii="Arial" w:hAnsi="Arial" w:cs="Arial"/>
                <w:sz w:val="17"/>
                <w:szCs w:val="17"/>
                <w:lang w:eastAsia="en-GB"/>
              </w:rPr>
              <w:t>investment funds managed by a person, authorised</w:t>
            </w:r>
            <w:r w:rsidR="00E502F1" w:rsidRPr="003C4055">
              <w:rPr>
                <w:rFonts w:ascii="Arial" w:hAnsi="Arial" w:cs="Arial"/>
                <w:sz w:val="17"/>
                <w:szCs w:val="17"/>
                <w:lang w:eastAsia="en-GB"/>
              </w:rPr>
              <w:t xml:space="preserve"> </w:t>
            </w:r>
            <w:r w:rsidRPr="003C4055">
              <w:rPr>
                <w:rFonts w:ascii="Arial" w:hAnsi="Arial" w:cs="Arial"/>
                <w:sz w:val="17"/>
                <w:szCs w:val="17"/>
                <w:lang w:eastAsia="en-GB"/>
              </w:rPr>
              <w:t>pursuant to the requirements of Directive</w:t>
            </w:r>
            <w:r w:rsidR="00E502F1" w:rsidRPr="003C4055">
              <w:rPr>
                <w:rFonts w:ascii="Arial" w:hAnsi="Arial" w:cs="Arial"/>
                <w:sz w:val="17"/>
                <w:szCs w:val="17"/>
                <w:lang w:eastAsia="en-GB"/>
              </w:rPr>
              <w:t xml:space="preserve"> 2011/61/EU</w:t>
            </w:r>
            <w:r w:rsidRPr="003C4055">
              <w:rPr>
                <w:rFonts w:ascii="Arial" w:hAnsi="Arial" w:cs="Arial"/>
                <w:sz w:val="17"/>
                <w:szCs w:val="17"/>
                <w:lang w:eastAsia="en-GB"/>
              </w:rPr>
              <w:t>=1%.</w:t>
            </w:r>
          </w:p>
        </w:tc>
        <w:tc>
          <w:tcPr>
            <w:tcW w:w="421" w:type="pct"/>
            <w:tcBorders>
              <w:top w:val="nil"/>
              <w:left w:val="nil"/>
              <w:bottom w:val="single" w:sz="4" w:space="0" w:color="auto"/>
              <w:right w:val="single" w:sz="4" w:space="0" w:color="auto"/>
            </w:tcBorders>
            <w:shd w:val="clear" w:color="auto" w:fill="auto"/>
            <w:hideMark/>
          </w:tcPr>
          <w:p w14:paraId="1F15C8C2" w14:textId="77777777" w:rsidR="00004F20" w:rsidRPr="003C4055" w:rsidRDefault="00004F20" w:rsidP="00D76342">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21C380B0" w14:textId="77777777" w:rsidR="00004F20" w:rsidRPr="003C4055" w:rsidRDefault="00004F20" w:rsidP="00D76342">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642C9AFB"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25%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bank deposits in banks with a minimum grade of credit rating = 25%;</w:t>
            </w:r>
            <w:r w:rsidRPr="003C4055">
              <w:rPr>
                <w:rFonts w:ascii="Arial" w:hAnsi="Arial" w:cs="Arial"/>
                <w:sz w:val="17"/>
                <w:szCs w:val="17"/>
                <w:lang w:eastAsia="en-GB"/>
              </w:rPr>
              <w:br/>
              <w:t>- Limit for bank deposits in banks without a minimum grade of credit rating = 0%.</w:t>
            </w:r>
          </w:p>
        </w:tc>
        <w:tc>
          <w:tcPr>
            <w:tcW w:w="688" w:type="pct"/>
            <w:tcBorders>
              <w:top w:val="nil"/>
              <w:left w:val="nil"/>
              <w:bottom w:val="single" w:sz="4" w:space="0" w:color="auto"/>
              <w:right w:val="single" w:sz="4" w:space="0" w:color="auto"/>
            </w:tcBorders>
            <w:shd w:val="clear" w:color="auto" w:fill="auto"/>
            <w:hideMark/>
          </w:tcPr>
          <w:p w14:paraId="1E426E1F"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18E6F8B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3B09126"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Bulgaria</w:t>
            </w:r>
          </w:p>
        </w:tc>
        <w:tc>
          <w:tcPr>
            <w:tcW w:w="576" w:type="pct"/>
            <w:tcBorders>
              <w:top w:val="nil"/>
              <w:left w:val="nil"/>
              <w:bottom w:val="single" w:sz="4" w:space="0" w:color="auto"/>
              <w:right w:val="single" w:sz="4" w:space="0" w:color="auto"/>
            </w:tcBorders>
            <w:shd w:val="clear" w:color="auto" w:fill="auto"/>
            <w:hideMark/>
          </w:tcPr>
          <w:p w14:paraId="07BD4696"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Supplementary voluntary pension funds with occupational schemes (VPFOS)</w:t>
            </w:r>
          </w:p>
        </w:tc>
        <w:tc>
          <w:tcPr>
            <w:tcW w:w="479" w:type="pct"/>
            <w:tcBorders>
              <w:top w:val="nil"/>
              <w:left w:val="nil"/>
              <w:bottom w:val="single" w:sz="4" w:space="0" w:color="auto"/>
              <w:right w:val="single" w:sz="4" w:space="0" w:color="auto"/>
            </w:tcBorders>
            <w:shd w:val="clear" w:color="auto" w:fill="auto"/>
            <w:hideMark/>
          </w:tcPr>
          <w:p w14:paraId="03498B90"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Limit for shares </w:t>
            </w:r>
            <w:r w:rsidR="008302B1" w:rsidRPr="003C4055">
              <w:rPr>
                <w:rFonts w:ascii="Arial" w:hAnsi="Arial" w:cs="Arial"/>
                <w:sz w:val="17"/>
                <w:szCs w:val="17"/>
                <w:lang w:eastAsia="en-GB"/>
              </w:rPr>
              <w:t xml:space="preserve">traded </w:t>
            </w:r>
            <w:r w:rsidRPr="003C4055">
              <w:rPr>
                <w:rFonts w:ascii="Arial" w:hAnsi="Arial" w:cs="Arial"/>
                <w:sz w:val="17"/>
                <w:szCs w:val="17"/>
                <w:lang w:eastAsia="en-GB"/>
              </w:rPr>
              <w:t xml:space="preserve">on a regulated market </w:t>
            </w:r>
            <w:r w:rsidR="004F6EE7" w:rsidRPr="003C4055">
              <w:rPr>
                <w:rFonts w:ascii="Arial" w:hAnsi="Arial" w:cs="Arial"/>
                <w:sz w:val="17"/>
                <w:szCs w:val="17"/>
                <w:lang w:eastAsia="en-GB"/>
              </w:rPr>
              <w:t xml:space="preserve">and in a multilateral trading facility (MTF) or organised trading system (OTF) </w:t>
            </w:r>
            <w:r w:rsidRPr="003C4055">
              <w:rPr>
                <w:rFonts w:ascii="Arial" w:hAnsi="Arial" w:cs="Arial"/>
                <w:sz w:val="17"/>
                <w:szCs w:val="17"/>
                <w:lang w:eastAsia="en-GB"/>
              </w:rPr>
              <w:t>= 100%;</w:t>
            </w:r>
            <w:r w:rsidRPr="003C4055">
              <w:rPr>
                <w:rFonts w:ascii="Arial" w:hAnsi="Arial" w:cs="Arial"/>
                <w:sz w:val="17"/>
                <w:szCs w:val="17"/>
                <w:lang w:eastAsia="en-GB"/>
              </w:rPr>
              <w:br/>
              <w:t xml:space="preserve">- Limit for shares not </w:t>
            </w:r>
            <w:r w:rsidR="008302B1" w:rsidRPr="003C4055">
              <w:rPr>
                <w:rFonts w:ascii="Arial" w:hAnsi="Arial" w:cs="Arial"/>
                <w:sz w:val="17"/>
                <w:szCs w:val="17"/>
                <w:lang w:eastAsia="en-GB"/>
              </w:rPr>
              <w:t xml:space="preserve">traded </w:t>
            </w:r>
            <w:r w:rsidRPr="003C4055">
              <w:rPr>
                <w:rFonts w:ascii="Arial" w:hAnsi="Arial" w:cs="Arial"/>
                <w:sz w:val="17"/>
                <w:szCs w:val="17"/>
                <w:lang w:eastAsia="en-GB"/>
              </w:rPr>
              <w:t xml:space="preserve">on a regulated market </w:t>
            </w:r>
            <w:r w:rsidR="004F6EE7" w:rsidRPr="003C4055">
              <w:rPr>
                <w:rFonts w:ascii="Arial" w:hAnsi="Arial" w:cs="Arial"/>
                <w:sz w:val="17"/>
                <w:szCs w:val="17"/>
                <w:lang w:eastAsia="en-GB"/>
              </w:rPr>
              <w:t xml:space="preserve">and in a MTF or OTF </w:t>
            </w:r>
            <w:r w:rsidRPr="003C4055">
              <w:rPr>
                <w:rFonts w:ascii="Arial" w:hAnsi="Arial" w:cs="Arial"/>
                <w:sz w:val="17"/>
                <w:szCs w:val="17"/>
                <w:lang w:eastAsia="en-GB"/>
              </w:rPr>
              <w:t>= 0%</w:t>
            </w:r>
            <w:r w:rsidR="00657257" w:rsidRPr="003C4055">
              <w:rPr>
                <w:rFonts w:ascii="Arial" w:hAnsi="Arial" w:cs="Arial"/>
                <w:sz w:val="17"/>
                <w:szCs w:val="17"/>
                <w:lang w:eastAsia="en-GB"/>
              </w:rPr>
              <w:t>;</w:t>
            </w:r>
          </w:p>
          <w:p w14:paraId="377BC717" w14:textId="77777777" w:rsidR="00A925C1" w:rsidRPr="003C4055" w:rsidRDefault="00A925C1" w:rsidP="00A51D88">
            <w:pPr>
              <w:rPr>
                <w:rFonts w:ascii="Arial" w:hAnsi="Arial" w:cs="Arial"/>
                <w:sz w:val="17"/>
                <w:szCs w:val="17"/>
                <w:lang w:eastAsia="en-GB"/>
              </w:rPr>
            </w:pPr>
            <w:r w:rsidRPr="003C4055">
              <w:rPr>
                <w:rFonts w:ascii="Arial" w:hAnsi="Arial" w:cs="Arial"/>
                <w:color w:val="000000"/>
                <w:sz w:val="16"/>
                <w:szCs w:val="16"/>
              </w:rPr>
              <w:t>- Limit for shares, offered under the terms of an IPO pursuant to the legislation of the member state, for which a prospectus has been approved and published, providing for the obligation for securities acceptance request and securities to be admitted to trading on a member state regulated market within 12 months of their issuing = 2%.</w:t>
            </w:r>
          </w:p>
        </w:tc>
        <w:tc>
          <w:tcPr>
            <w:tcW w:w="421" w:type="pct"/>
            <w:tcBorders>
              <w:top w:val="nil"/>
              <w:left w:val="nil"/>
              <w:bottom w:val="single" w:sz="4" w:space="0" w:color="auto"/>
              <w:right w:val="single" w:sz="4" w:space="0" w:color="auto"/>
            </w:tcBorders>
            <w:shd w:val="clear" w:color="auto" w:fill="auto"/>
            <w:hideMark/>
          </w:tcPr>
          <w:p w14:paraId="2291848B" w14:textId="77777777" w:rsidR="00004F20" w:rsidRPr="003C4055" w:rsidRDefault="00004F20" w:rsidP="00B72622">
            <w:pPr>
              <w:rPr>
                <w:rFonts w:ascii="Arial" w:hAnsi="Arial" w:cs="Arial"/>
                <w:sz w:val="17"/>
                <w:szCs w:val="17"/>
                <w:lang w:eastAsia="en-GB"/>
              </w:rPr>
            </w:pPr>
            <w:r w:rsidRPr="003C4055">
              <w:rPr>
                <w:rFonts w:ascii="Arial" w:hAnsi="Arial" w:cs="Arial"/>
                <w:sz w:val="17"/>
                <w:szCs w:val="17"/>
                <w:lang w:eastAsia="en-GB"/>
              </w:rPr>
              <w:t>10% (Direct)</w:t>
            </w:r>
          </w:p>
        </w:tc>
        <w:tc>
          <w:tcPr>
            <w:tcW w:w="421" w:type="pct"/>
            <w:tcBorders>
              <w:top w:val="nil"/>
              <w:left w:val="nil"/>
              <w:bottom w:val="single" w:sz="4" w:space="0" w:color="auto"/>
              <w:right w:val="single" w:sz="4" w:space="0" w:color="auto"/>
            </w:tcBorders>
            <w:shd w:val="clear" w:color="auto" w:fill="auto"/>
            <w:hideMark/>
          </w:tcPr>
          <w:p w14:paraId="4396820B" w14:textId="77777777" w:rsidR="00004F20" w:rsidRPr="003C4055" w:rsidRDefault="00004F20" w:rsidP="00B72622">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0007A6A8" w14:textId="77777777" w:rsidR="00004F20" w:rsidRPr="003C4055" w:rsidRDefault="00004F20" w:rsidP="00DD315F">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Limit for secured corporate bonds, which have to be admitted to trading on a regulated market within a six months period after their issue = </w:t>
            </w:r>
            <w:r w:rsidR="00DD315F" w:rsidRPr="003C4055">
              <w:rPr>
                <w:rFonts w:ascii="Arial" w:hAnsi="Arial" w:cs="Arial"/>
                <w:sz w:val="17"/>
                <w:szCs w:val="17"/>
                <w:lang w:eastAsia="en-GB"/>
              </w:rPr>
              <w:t>2</w:t>
            </w:r>
            <w:r w:rsidRPr="003C4055">
              <w:rPr>
                <w:rFonts w:ascii="Arial" w:hAnsi="Arial" w:cs="Arial"/>
                <w:sz w:val="17"/>
                <w:szCs w:val="17"/>
                <w:lang w:eastAsia="en-GB"/>
              </w:rPr>
              <w:t>%;</w:t>
            </w:r>
          </w:p>
          <w:p w14:paraId="40913986" w14:textId="77777777" w:rsidR="00DD315F" w:rsidRPr="003C4055" w:rsidRDefault="00DD315F" w:rsidP="00243ADF">
            <w:pPr>
              <w:rPr>
                <w:rFonts w:ascii="Arial" w:hAnsi="Arial" w:cs="Arial"/>
                <w:sz w:val="17"/>
                <w:szCs w:val="17"/>
                <w:lang w:eastAsia="en-GB"/>
              </w:rPr>
            </w:pPr>
            <w:r w:rsidRPr="003C4055">
              <w:rPr>
                <w:rFonts w:ascii="Arial" w:hAnsi="Arial" w:cs="Arial"/>
                <w:sz w:val="17"/>
                <w:szCs w:val="17"/>
                <w:lang w:eastAsia="en-GB"/>
              </w:rPr>
              <w:t>- Limit for bonds offered under the terms of an IPO pursuant to the legislation of the member state, for which a prospectus has been approved and published, providing for the obligation for bonds acceptance request and bonds to be admitted to trading on a member state regulated market within 12 months of their issuing</w:t>
            </w:r>
            <w:r w:rsidR="00243ADF" w:rsidRPr="003C4055">
              <w:rPr>
                <w:rFonts w:ascii="Arial" w:hAnsi="Arial" w:cs="Arial"/>
                <w:sz w:val="17"/>
                <w:szCs w:val="17"/>
                <w:lang w:eastAsia="en-GB"/>
              </w:rPr>
              <w:t xml:space="preserve"> </w:t>
            </w:r>
            <w:r w:rsidRPr="003C4055">
              <w:rPr>
                <w:rFonts w:ascii="Arial" w:hAnsi="Arial" w:cs="Arial"/>
                <w:sz w:val="17"/>
                <w:szCs w:val="17"/>
                <w:lang w:eastAsia="en-GB"/>
              </w:rPr>
              <w:t>= 3%</w:t>
            </w:r>
          </w:p>
        </w:tc>
        <w:tc>
          <w:tcPr>
            <w:tcW w:w="421" w:type="pct"/>
            <w:tcBorders>
              <w:top w:val="nil"/>
              <w:left w:val="nil"/>
              <w:bottom w:val="single" w:sz="4" w:space="0" w:color="auto"/>
              <w:right w:val="single" w:sz="4" w:space="0" w:color="auto"/>
            </w:tcBorders>
            <w:shd w:val="clear" w:color="auto" w:fill="auto"/>
            <w:hideMark/>
          </w:tcPr>
          <w:p w14:paraId="1E588FE4" w14:textId="77777777" w:rsidR="0027706F" w:rsidRPr="003C4055" w:rsidRDefault="00004F20" w:rsidP="0027706F">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of shares of special investment purpose companies for real estate or debt securitisation = 10%</w:t>
            </w:r>
            <w:r w:rsidR="0027706F" w:rsidRPr="003C4055">
              <w:rPr>
                <w:rFonts w:ascii="Arial" w:hAnsi="Arial" w:cs="Arial"/>
                <w:sz w:val="17"/>
                <w:szCs w:val="17"/>
                <w:lang w:eastAsia="en-GB"/>
              </w:rPr>
              <w:t>, but no more 2% in special investment purpose companies for debt securitisation;</w:t>
            </w:r>
          </w:p>
          <w:p w14:paraId="4694E682" w14:textId="77777777" w:rsidR="00004F20" w:rsidRPr="003C4055" w:rsidRDefault="0027706F" w:rsidP="00E502F1">
            <w:pPr>
              <w:rPr>
                <w:rFonts w:ascii="Arial" w:hAnsi="Arial" w:cs="Arial"/>
                <w:sz w:val="17"/>
                <w:szCs w:val="17"/>
                <w:lang w:eastAsia="en-GB"/>
              </w:rPr>
            </w:pPr>
            <w:r w:rsidRPr="003C4055">
              <w:rPr>
                <w:rFonts w:ascii="Arial" w:hAnsi="Arial" w:cs="Arial"/>
                <w:sz w:val="17"/>
                <w:szCs w:val="17"/>
                <w:lang w:eastAsia="en-GB"/>
              </w:rPr>
              <w:t>- Limit for shares and/or units in</w:t>
            </w:r>
            <w:r w:rsidR="00E502F1" w:rsidRPr="003C4055">
              <w:rPr>
                <w:rFonts w:ascii="Arial" w:hAnsi="Arial" w:cs="Arial"/>
                <w:sz w:val="17"/>
                <w:szCs w:val="17"/>
                <w:lang w:eastAsia="en-GB"/>
              </w:rPr>
              <w:t xml:space="preserve"> </w:t>
            </w:r>
            <w:r w:rsidRPr="003C4055">
              <w:rPr>
                <w:rFonts w:ascii="Arial" w:hAnsi="Arial" w:cs="Arial"/>
                <w:sz w:val="17"/>
                <w:szCs w:val="17"/>
                <w:lang w:eastAsia="en-GB"/>
              </w:rPr>
              <w:t>alternative</w:t>
            </w:r>
            <w:r w:rsidR="00E502F1" w:rsidRPr="003C4055">
              <w:rPr>
                <w:rFonts w:ascii="Arial" w:hAnsi="Arial" w:cs="Arial"/>
                <w:sz w:val="17"/>
                <w:szCs w:val="17"/>
                <w:lang w:eastAsia="en-GB"/>
              </w:rPr>
              <w:t xml:space="preserve"> investment funds </w:t>
            </w:r>
            <w:r w:rsidRPr="003C4055">
              <w:rPr>
                <w:rFonts w:ascii="Arial" w:hAnsi="Arial" w:cs="Arial"/>
                <w:sz w:val="17"/>
                <w:szCs w:val="17"/>
                <w:lang w:eastAsia="en-GB"/>
              </w:rPr>
              <w:t>managed by a person, a</w:t>
            </w:r>
            <w:r w:rsidR="00E502F1" w:rsidRPr="003C4055">
              <w:rPr>
                <w:rFonts w:ascii="Arial" w:hAnsi="Arial" w:cs="Arial"/>
                <w:sz w:val="17"/>
                <w:szCs w:val="17"/>
                <w:lang w:eastAsia="en-GB"/>
              </w:rPr>
              <w:t xml:space="preserve">uthorised pursuant to the requirements of Directive </w:t>
            </w:r>
            <w:r w:rsidRPr="003C4055">
              <w:rPr>
                <w:rFonts w:ascii="Arial" w:hAnsi="Arial" w:cs="Arial"/>
                <w:sz w:val="17"/>
                <w:szCs w:val="17"/>
                <w:lang w:eastAsia="en-GB"/>
              </w:rPr>
              <w:t>2011/61/EU =2%.</w:t>
            </w:r>
          </w:p>
        </w:tc>
        <w:tc>
          <w:tcPr>
            <w:tcW w:w="421" w:type="pct"/>
            <w:tcBorders>
              <w:top w:val="nil"/>
              <w:left w:val="nil"/>
              <w:bottom w:val="single" w:sz="4" w:space="0" w:color="auto"/>
              <w:right w:val="single" w:sz="4" w:space="0" w:color="auto"/>
            </w:tcBorders>
            <w:shd w:val="clear" w:color="auto" w:fill="auto"/>
            <w:hideMark/>
          </w:tcPr>
          <w:p w14:paraId="595BEA68" w14:textId="77777777" w:rsidR="00004F20" w:rsidRPr="003C4055" w:rsidRDefault="00004F20" w:rsidP="00B72622">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363C882D" w14:textId="77777777" w:rsidR="00004F20" w:rsidRPr="003C4055" w:rsidRDefault="00004F20" w:rsidP="00B72622">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4B40EB82"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bank deposits in banks with a minimum grade of credit rating = 100%;</w:t>
            </w:r>
            <w:r w:rsidRPr="003C4055">
              <w:rPr>
                <w:rFonts w:ascii="Arial" w:hAnsi="Arial" w:cs="Arial"/>
                <w:sz w:val="17"/>
                <w:szCs w:val="17"/>
                <w:lang w:eastAsia="en-GB"/>
              </w:rPr>
              <w:br/>
              <w:t>- Limit for bank deposits in banks without a minimum grade of credit rating = 0%.</w:t>
            </w:r>
          </w:p>
        </w:tc>
        <w:tc>
          <w:tcPr>
            <w:tcW w:w="688" w:type="pct"/>
            <w:tcBorders>
              <w:top w:val="nil"/>
              <w:left w:val="nil"/>
              <w:bottom w:val="single" w:sz="4" w:space="0" w:color="auto"/>
              <w:right w:val="single" w:sz="4" w:space="0" w:color="auto"/>
            </w:tcBorders>
            <w:shd w:val="clear" w:color="auto" w:fill="auto"/>
            <w:hideMark/>
          </w:tcPr>
          <w:p w14:paraId="1497A6CE"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79F908F5"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FE14492"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Bulgaria</w:t>
            </w:r>
          </w:p>
        </w:tc>
        <w:tc>
          <w:tcPr>
            <w:tcW w:w="576" w:type="pct"/>
            <w:tcBorders>
              <w:top w:val="nil"/>
              <w:left w:val="nil"/>
              <w:bottom w:val="single" w:sz="4" w:space="0" w:color="auto"/>
              <w:right w:val="single" w:sz="4" w:space="0" w:color="auto"/>
            </w:tcBorders>
            <w:shd w:val="clear" w:color="auto" w:fill="auto"/>
            <w:hideMark/>
          </w:tcPr>
          <w:p w14:paraId="3010940B"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Supplementary voluntary pension funds (VPF)</w:t>
            </w:r>
          </w:p>
        </w:tc>
        <w:tc>
          <w:tcPr>
            <w:tcW w:w="479" w:type="pct"/>
            <w:tcBorders>
              <w:top w:val="nil"/>
              <w:left w:val="nil"/>
              <w:bottom w:val="single" w:sz="4" w:space="0" w:color="auto"/>
              <w:right w:val="single" w:sz="4" w:space="0" w:color="auto"/>
            </w:tcBorders>
            <w:shd w:val="clear" w:color="auto" w:fill="auto"/>
            <w:hideMark/>
          </w:tcPr>
          <w:p w14:paraId="070C3F58"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Limit for shares </w:t>
            </w:r>
            <w:r w:rsidR="008302B1" w:rsidRPr="003C4055">
              <w:rPr>
                <w:rFonts w:ascii="Arial" w:hAnsi="Arial" w:cs="Arial"/>
                <w:sz w:val="17"/>
                <w:szCs w:val="17"/>
                <w:lang w:eastAsia="en-GB"/>
              </w:rPr>
              <w:t xml:space="preserve">traded </w:t>
            </w:r>
            <w:r w:rsidRPr="003C4055">
              <w:rPr>
                <w:rFonts w:ascii="Arial" w:hAnsi="Arial" w:cs="Arial"/>
                <w:sz w:val="17"/>
                <w:szCs w:val="17"/>
                <w:lang w:eastAsia="en-GB"/>
              </w:rPr>
              <w:t>on a regulated market = 100%;</w:t>
            </w:r>
            <w:r w:rsidRPr="003C4055">
              <w:rPr>
                <w:rFonts w:ascii="Arial" w:hAnsi="Arial" w:cs="Arial"/>
                <w:sz w:val="17"/>
                <w:szCs w:val="17"/>
                <w:lang w:eastAsia="en-GB"/>
              </w:rPr>
              <w:br/>
              <w:t xml:space="preserve">- Limit for shares not </w:t>
            </w:r>
            <w:r w:rsidR="008302B1" w:rsidRPr="003C4055">
              <w:rPr>
                <w:rFonts w:ascii="Arial" w:hAnsi="Arial" w:cs="Arial"/>
                <w:sz w:val="17"/>
                <w:szCs w:val="17"/>
                <w:lang w:eastAsia="en-GB"/>
              </w:rPr>
              <w:t xml:space="preserve">traded </w:t>
            </w:r>
            <w:r w:rsidRPr="003C4055">
              <w:rPr>
                <w:rFonts w:ascii="Arial" w:hAnsi="Arial" w:cs="Arial"/>
                <w:sz w:val="17"/>
                <w:szCs w:val="17"/>
                <w:lang w:eastAsia="en-GB"/>
              </w:rPr>
              <w:t>on a regulated market = 0%</w:t>
            </w:r>
            <w:r w:rsidR="00657257" w:rsidRPr="003C4055">
              <w:rPr>
                <w:rFonts w:ascii="Arial" w:hAnsi="Arial" w:cs="Arial"/>
                <w:sz w:val="17"/>
                <w:szCs w:val="17"/>
                <w:lang w:eastAsia="en-GB"/>
              </w:rPr>
              <w:t>;</w:t>
            </w:r>
          </w:p>
          <w:p w14:paraId="7BE6C22C" w14:textId="77777777" w:rsidR="00657257" w:rsidRPr="003C4055" w:rsidRDefault="00657257" w:rsidP="00A51D88">
            <w:pPr>
              <w:rPr>
                <w:rFonts w:ascii="Arial" w:hAnsi="Arial" w:cs="Arial"/>
                <w:sz w:val="17"/>
                <w:szCs w:val="17"/>
                <w:lang w:eastAsia="en-GB"/>
              </w:rPr>
            </w:pPr>
            <w:r w:rsidRPr="003C4055">
              <w:rPr>
                <w:rFonts w:ascii="Arial" w:hAnsi="Arial" w:cs="Arial"/>
                <w:color w:val="000000"/>
                <w:sz w:val="16"/>
                <w:szCs w:val="16"/>
              </w:rPr>
              <w:t>- Limit for shares, offered under the terms of an IPO pursuant to the legislation of the member state, for which a prospectus has been approved and published, providing for the obligation for securities acceptance request and securities to be admitted to trading on a member state regulated market within 12 months of their issuing = 2%.</w:t>
            </w:r>
          </w:p>
        </w:tc>
        <w:tc>
          <w:tcPr>
            <w:tcW w:w="421" w:type="pct"/>
            <w:tcBorders>
              <w:top w:val="nil"/>
              <w:left w:val="nil"/>
              <w:bottom w:val="single" w:sz="4" w:space="0" w:color="auto"/>
              <w:right w:val="single" w:sz="4" w:space="0" w:color="auto"/>
            </w:tcBorders>
            <w:shd w:val="clear" w:color="auto" w:fill="auto"/>
            <w:hideMark/>
          </w:tcPr>
          <w:p w14:paraId="5EB3FC75" w14:textId="77777777" w:rsidR="00004F20" w:rsidRPr="003C4055" w:rsidRDefault="00004F20" w:rsidP="00B74283">
            <w:pPr>
              <w:rPr>
                <w:rFonts w:ascii="Arial" w:hAnsi="Arial" w:cs="Arial"/>
                <w:sz w:val="17"/>
                <w:szCs w:val="17"/>
                <w:lang w:eastAsia="en-GB"/>
              </w:rPr>
            </w:pPr>
            <w:r w:rsidRPr="003C4055">
              <w:rPr>
                <w:rFonts w:ascii="Arial" w:hAnsi="Arial" w:cs="Arial"/>
                <w:sz w:val="17"/>
                <w:szCs w:val="17"/>
                <w:lang w:eastAsia="en-GB"/>
              </w:rPr>
              <w:t>10% (Direct)</w:t>
            </w:r>
          </w:p>
        </w:tc>
        <w:tc>
          <w:tcPr>
            <w:tcW w:w="421" w:type="pct"/>
            <w:tcBorders>
              <w:top w:val="nil"/>
              <w:left w:val="nil"/>
              <w:bottom w:val="single" w:sz="4" w:space="0" w:color="auto"/>
              <w:right w:val="single" w:sz="4" w:space="0" w:color="auto"/>
            </w:tcBorders>
            <w:shd w:val="clear" w:color="auto" w:fill="auto"/>
            <w:hideMark/>
          </w:tcPr>
          <w:p w14:paraId="39E8F2B1" w14:textId="77777777" w:rsidR="00004F20" w:rsidRPr="003C4055" w:rsidRDefault="00004F20" w:rsidP="00B74283">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38B33024" w14:textId="77777777" w:rsidR="00004F20" w:rsidRPr="003C4055" w:rsidRDefault="00004F20" w:rsidP="00DD315F">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Limit for secured corporate bonds, which have to be admitted to trading on a regulated market within a six months period after their issue = </w:t>
            </w:r>
            <w:r w:rsidR="00DD315F" w:rsidRPr="003C4055">
              <w:rPr>
                <w:rFonts w:ascii="Arial" w:hAnsi="Arial" w:cs="Arial"/>
                <w:sz w:val="17"/>
                <w:szCs w:val="17"/>
                <w:lang w:eastAsia="en-GB"/>
              </w:rPr>
              <w:t>2</w:t>
            </w:r>
            <w:r w:rsidRPr="003C4055">
              <w:rPr>
                <w:rFonts w:ascii="Arial" w:hAnsi="Arial" w:cs="Arial"/>
                <w:sz w:val="17"/>
                <w:szCs w:val="17"/>
                <w:lang w:eastAsia="en-GB"/>
              </w:rPr>
              <w:t>%;</w:t>
            </w:r>
          </w:p>
          <w:p w14:paraId="4D4AA5A0" w14:textId="77777777" w:rsidR="00DD315F" w:rsidRPr="003C4055" w:rsidRDefault="00DD315F" w:rsidP="000E5273">
            <w:pPr>
              <w:rPr>
                <w:rFonts w:ascii="Arial" w:hAnsi="Arial" w:cs="Arial"/>
                <w:sz w:val="17"/>
                <w:szCs w:val="17"/>
                <w:lang w:eastAsia="en-GB"/>
              </w:rPr>
            </w:pPr>
            <w:r w:rsidRPr="003C4055">
              <w:rPr>
                <w:rFonts w:ascii="Arial" w:hAnsi="Arial" w:cs="Arial"/>
                <w:sz w:val="17"/>
                <w:szCs w:val="17"/>
                <w:lang w:eastAsia="en-GB"/>
              </w:rPr>
              <w:t>- Limit for bonds offered under the terms of an IPO pursuant to the legislation of the member state, for which a prospectus has been approved and published, providi</w:t>
            </w:r>
            <w:r w:rsidR="000E5273" w:rsidRPr="003C4055">
              <w:rPr>
                <w:rFonts w:ascii="Arial" w:hAnsi="Arial" w:cs="Arial"/>
                <w:sz w:val="17"/>
                <w:szCs w:val="17"/>
                <w:lang w:eastAsia="en-GB"/>
              </w:rPr>
              <w:t xml:space="preserve">ng for the obligation for bonds </w:t>
            </w:r>
            <w:r w:rsidRPr="003C4055">
              <w:rPr>
                <w:rFonts w:ascii="Arial" w:hAnsi="Arial" w:cs="Arial"/>
                <w:sz w:val="17"/>
                <w:szCs w:val="17"/>
                <w:lang w:eastAsia="en-GB"/>
              </w:rPr>
              <w:t>acceptance request and bonds to be admitted to trading on a member state regulated market within 12 months of their issuing = 3%</w:t>
            </w:r>
          </w:p>
        </w:tc>
        <w:tc>
          <w:tcPr>
            <w:tcW w:w="421" w:type="pct"/>
            <w:tcBorders>
              <w:top w:val="nil"/>
              <w:left w:val="nil"/>
              <w:bottom w:val="single" w:sz="4" w:space="0" w:color="auto"/>
              <w:right w:val="single" w:sz="4" w:space="0" w:color="auto"/>
            </w:tcBorders>
            <w:shd w:val="clear" w:color="auto" w:fill="auto"/>
            <w:hideMark/>
          </w:tcPr>
          <w:p w14:paraId="43C0CF14" w14:textId="77777777" w:rsidR="0027706F" w:rsidRPr="003C4055" w:rsidRDefault="00004F20" w:rsidP="0027706F">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of shares of special investment purpose companies for real estate or debt securitisation = 10%</w:t>
            </w:r>
            <w:r w:rsidR="0027706F" w:rsidRPr="003C4055">
              <w:rPr>
                <w:rFonts w:ascii="Arial" w:hAnsi="Arial" w:cs="Arial"/>
                <w:sz w:val="17"/>
                <w:szCs w:val="17"/>
                <w:lang w:eastAsia="en-GB"/>
              </w:rPr>
              <w:t>, but no more 2% in special</w:t>
            </w:r>
            <w:r w:rsidR="00C5086A" w:rsidRPr="003C4055">
              <w:rPr>
                <w:rFonts w:ascii="Arial" w:hAnsi="Arial" w:cs="Arial"/>
                <w:sz w:val="17"/>
                <w:szCs w:val="17"/>
                <w:lang w:eastAsia="en-GB"/>
              </w:rPr>
              <w:t xml:space="preserve"> </w:t>
            </w:r>
            <w:r w:rsidR="0027706F" w:rsidRPr="003C4055">
              <w:rPr>
                <w:rFonts w:ascii="Arial" w:hAnsi="Arial" w:cs="Arial"/>
                <w:sz w:val="17"/>
                <w:szCs w:val="17"/>
                <w:lang w:eastAsia="en-GB"/>
              </w:rPr>
              <w:t>investment purpose companies for debt securitisation;</w:t>
            </w:r>
          </w:p>
          <w:p w14:paraId="56D517F1" w14:textId="77777777" w:rsidR="00004F20" w:rsidRPr="003C4055" w:rsidRDefault="0027706F" w:rsidP="00C5086A">
            <w:pPr>
              <w:rPr>
                <w:rFonts w:ascii="Arial" w:hAnsi="Arial" w:cs="Arial"/>
                <w:sz w:val="17"/>
                <w:szCs w:val="17"/>
                <w:lang w:eastAsia="en-GB"/>
              </w:rPr>
            </w:pPr>
            <w:r w:rsidRPr="003C4055">
              <w:rPr>
                <w:rFonts w:ascii="Arial" w:hAnsi="Arial" w:cs="Arial"/>
                <w:sz w:val="17"/>
                <w:szCs w:val="17"/>
                <w:lang w:eastAsia="en-GB"/>
              </w:rPr>
              <w:t>- Limit for shares and/or units in alternative investment funds managed by a person, authorised pursuant to the requirements of Directive 2011/61/EU =2%.</w:t>
            </w:r>
          </w:p>
        </w:tc>
        <w:tc>
          <w:tcPr>
            <w:tcW w:w="421" w:type="pct"/>
            <w:tcBorders>
              <w:top w:val="nil"/>
              <w:left w:val="nil"/>
              <w:bottom w:val="single" w:sz="4" w:space="0" w:color="auto"/>
              <w:right w:val="single" w:sz="4" w:space="0" w:color="auto"/>
            </w:tcBorders>
            <w:shd w:val="clear" w:color="auto" w:fill="auto"/>
            <w:hideMark/>
          </w:tcPr>
          <w:p w14:paraId="4804650C" w14:textId="77777777" w:rsidR="00004F20" w:rsidRPr="003C4055" w:rsidRDefault="00004F20" w:rsidP="00B74283">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6BA557CC" w14:textId="77777777" w:rsidR="00004F20" w:rsidRPr="003C4055" w:rsidRDefault="00004F20" w:rsidP="00B74283">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4126102A"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bank deposits in banks with a minimum grade of credit rating = 100%;</w:t>
            </w:r>
            <w:r w:rsidRPr="003C4055">
              <w:rPr>
                <w:rFonts w:ascii="Arial" w:hAnsi="Arial" w:cs="Arial"/>
                <w:sz w:val="17"/>
                <w:szCs w:val="17"/>
                <w:lang w:eastAsia="en-GB"/>
              </w:rPr>
              <w:br/>
              <w:t>- Limit for bank deposits in banks without a minimum grade of credit rating = 0%.</w:t>
            </w:r>
          </w:p>
        </w:tc>
        <w:tc>
          <w:tcPr>
            <w:tcW w:w="688" w:type="pct"/>
            <w:tcBorders>
              <w:top w:val="nil"/>
              <w:left w:val="nil"/>
              <w:bottom w:val="single" w:sz="4" w:space="0" w:color="auto"/>
              <w:right w:val="single" w:sz="4" w:space="0" w:color="auto"/>
            </w:tcBorders>
            <w:shd w:val="clear" w:color="auto" w:fill="auto"/>
            <w:hideMark/>
          </w:tcPr>
          <w:p w14:paraId="6C46FA31"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w:t>
            </w:r>
          </w:p>
        </w:tc>
      </w:tr>
      <w:tr w:rsidR="00004F20" w:rsidRPr="003C4055" w14:paraId="4F1BA6B8"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1D99337" w14:textId="77777777" w:rsidR="00004F20" w:rsidRPr="003C4055" w:rsidRDefault="00004F20" w:rsidP="00A51D88">
            <w:pPr>
              <w:rPr>
                <w:rFonts w:ascii="Arial" w:hAnsi="Arial" w:cs="Arial"/>
                <w:b/>
                <w:bCs/>
                <w:sz w:val="17"/>
                <w:szCs w:val="17"/>
                <w:lang w:eastAsia="en-GB"/>
              </w:rPr>
            </w:pPr>
            <w:commentRangeStart w:id="10"/>
            <w:r w:rsidRPr="003C4055">
              <w:rPr>
                <w:rFonts w:ascii="Arial" w:hAnsi="Arial" w:cs="Arial"/>
                <w:b/>
                <w:bCs/>
                <w:sz w:val="17"/>
                <w:szCs w:val="17"/>
                <w:lang w:eastAsia="en-GB"/>
              </w:rPr>
              <w:t>Costa Rica</w:t>
            </w:r>
            <w:commentRangeEnd w:id="10"/>
            <w:r w:rsidR="001837AE">
              <w:rPr>
                <w:rStyle w:val="CommentReference"/>
              </w:rPr>
              <w:commentReference w:id="10"/>
            </w:r>
          </w:p>
        </w:tc>
        <w:tc>
          <w:tcPr>
            <w:tcW w:w="576" w:type="pct"/>
            <w:tcBorders>
              <w:top w:val="nil"/>
              <w:left w:val="nil"/>
              <w:bottom w:val="single" w:sz="4" w:space="0" w:color="auto"/>
              <w:right w:val="single" w:sz="4" w:space="0" w:color="auto"/>
            </w:tcBorders>
            <w:shd w:val="clear" w:color="auto" w:fill="auto"/>
          </w:tcPr>
          <w:p w14:paraId="72F19AB1" w14:textId="77777777" w:rsidR="00004F20" w:rsidRPr="003C4055" w:rsidRDefault="000742C8" w:rsidP="00A51D88">
            <w:pPr>
              <w:rPr>
                <w:rFonts w:ascii="Arial" w:hAnsi="Arial" w:cs="Arial"/>
                <w:sz w:val="17"/>
                <w:szCs w:val="17"/>
                <w:lang w:eastAsia="en-GB"/>
              </w:rPr>
            </w:pPr>
            <w:r w:rsidRPr="003C4055">
              <w:rPr>
                <w:rFonts w:ascii="Arial" w:hAnsi="Arial" w:cs="Arial"/>
                <w:sz w:val="17"/>
                <w:szCs w:val="17"/>
                <w:lang w:eastAsia="en-GB"/>
              </w:rPr>
              <w:t>Other Public Pension (Judiciary)</w:t>
            </w:r>
          </w:p>
        </w:tc>
        <w:tc>
          <w:tcPr>
            <w:tcW w:w="479" w:type="pct"/>
            <w:tcBorders>
              <w:top w:val="nil"/>
              <w:left w:val="nil"/>
              <w:bottom w:val="single" w:sz="4" w:space="0" w:color="auto"/>
              <w:right w:val="single" w:sz="4" w:space="0" w:color="auto"/>
            </w:tcBorders>
            <w:shd w:val="clear" w:color="auto" w:fill="auto"/>
          </w:tcPr>
          <w:p w14:paraId="39C85FDA" w14:textId="77777777" w:rsidR="00004F20" w:rsidRPr="003C4055" w:rsidRDefault="00004F20" w:rsidP="003B2F31">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5712093B" w14:textId="77777777" w:rsidR="00004F20" w:rsidRPr="003C4055" w:rsidRDefault="00004F20" w:rsidP="00A51D88">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69F910DF" w14:textId="77777777" w:rsidR="00004F20" w:rsidRPr="003C4055" w:rsidRDefault="00004F20" w:rsidP="006866E5">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13091F32" w14:textId="77777777" w:rsidR="00004F20" w:rsidRPr="003C4055" w:rsidRDefault="00004F20" w:rsidP="00A51D88">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5FFE6F05" w14:textId="77777777" w:rsidR="00004F20" w:rsidRPr="003C4055" w:rsidRDefault="00004F20" w:rsidP="0028537A">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3EF5F2F3" w14:textId="77777777" w:rsidR="00004F20" w:rsidRPr="003C4055" w:rsidRDefault="00004F20" w:rsidP="0028537A">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7C762FD6" w14:textId="77777777" w:rsidR="00004F20" w:rsidRPr="003C4055" w:rsidRDefault="000742C8" w:rsidP="006866E5">
            <w:pPr>
              <w:rPr>
                <w:rFonts w:ascii="Arial" w:hAnsi="Arial" w:cs="Arial"/>
                <w:sz w:val="17"/>
                <w:szCs w:val="17"/>
                <w:lang w:eastAsia="en-GB"/>
              </w:rPr>
            </w:pPr>
            <w:r w:rsidRPr="003C4055">
              <w:rPr>
                <w:rFonts w:ascii="Arial" w:hAnsi="Arial" w:cs="Arial"/>
                <w:sz w:val="17"/>
                <w:szCs w:val="17"/>
                <w:lang w:eastAsia="en-GB"/>
              </w:rPr>
              <w:t>Credit to cooperatives and savings banks of the Judicial Branch or State banking institutions, will be destined to loans for construction or improvement of housing and others of a social nature with respect to employees or judicial officials.</w:t>
            </w:r>
          </w:p>
        </w:tc>
        <w:tc>
          <w:tcPr>
            <w:tcW w:w="421" w:type="pct"/>
            <w:tcBorders>
              <w:top w:val="nil"/>
              <w:left w:val="nil"/>
              <w:bottom w:val="single" w:sz="4" w:space="0" w:color="auto"/>
              <w:right w:val="single" w:sz="4" w:space="0" w:color="auto"/>
            </w:tcBorders>
            <w:shd w:val="clear" w:color="auto" w:fill="auto"/>
          </w:tcPr>
          <w:p w14:paraId="5D162398" w14:textId="77777777" w:rsidR="00004F20" w:rsidRPr="003C4055" w:rsidRDefault="00004F20" w:rsidP="0064246C">
            <w:pPr>
              <w:rPr>
                <w:rFonts w:ascii="Arial" w:hAnsi="Arial" w:cs="Arial"/>
                <w:sz w:val="17"/>
                <w:szCs w:val="17"/>
                <w:lang w:eastAsia="en-GB"/>
              </w:rPr>
            </w:pPr>
          </w:p>
        </w:tc>
        <w:tc>
          <w:tcPr>
            <w:tcW w:w="688" w:type="pct"/>
            <w:tcBorders>
              <w:top w:val="nil"/>
              <w:left w:val="nil"/>
              <w:bottom w:val="single" w:sz="4" w:space="0" w:color="auto"/>
              <w:right w:val="single" w:sz="4" w:space="0" w:color="auto"/>
            </w:tcBorders>
            <w:shd w:val="clear" w:color="auto" w:fill="auto"/>
          </w:tcPr>
          <w:p w14:paraId="35606BFD" w14:textId="77777777" w:rsidR="00004F20" w:rsidRPr="003C4055" w:rsidRDefault="000742C8" w:rsidP="00A51D88">
            <w:pPr>
              <w:rPr>
                <w:rFonts w:ascii="Arial" w:hAnsi="Arial" w:cs="Arial"/>
                <w:sz w:val="17"/>
                <w:szCs w:val="17"/>
                <w:lang w:eastAsia="en-GB"/>
              </w:rPr>
            </w:pPr>
            <w:r w:rsidRPr="003C4055">
              <w:rPr>
                <w:rFonts w:ascii="Arial" w:hAnsi="Arial" w:cs="Arial"/>
                <w:sz w:val="17"/>
                <w:szCs w:val="17"/>
              </w:rPr>
              <w:t>Investment policies of the pension fund are approved by the Supreme Court.</w:t>
            </w:r>
          </w:p>
        </w:tc>
      </w:tr>
      <w:tr w:rsidR="000742C8" w:rsidRPr="003C4055" w14:paraId="51D26BE1"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72D7CA91" w14:textId="77777777" w:rsidR="000742C8" w:rsidRPr="003C4055" w:rsidRDefault="000742C8" w:rsidP="00A51D88">
            <w:pPr>
              <w:rPr>
                <w:rFonts w:ascii="Arial" w:hAnsi="Arial" w:cs="Arial"/>
                <w:b/>
                <w:bCs/>
                <w:sz w:val="17"/>
                <w:szCs w:val="17"/>
                <w:lang w:eastAsia="en-GB"/>
              </w:rPr>
            </w:pPr>
            <w:commentRangeStart w:id="11"/>
            <w:r w:rsidRPr="003C4055">
              <w:rPr>
                <w:rFonts w:ascii="Arial" w:hAnsi="Arial" w:cs="Arial"/>
                <w:b/>
                <w:bCs/>
                <w:sz w:val="17"/>
                <w:szCs w:val="17"/>
                <w:lang w:eastAsia="en-GB"/>
              </w:rPr>
              <w:t>Costa Rica</w:t>
            </w:r>
            <w:commentRangeEnd w:id="11"/>
            <w:r w:rsidR="001837AE">
              <w:rPr>
                <w:rStyle w:val="CommentReference"/>
              </w:rPr>
              <w:commentReference w:id="11"/>
            </w:r>
          </w:p>
        </w:tc>
        <w:tc>
          <w:tcPr>
            <w:tcW w:w="576" w:type="pct"/>
            <w:tcBorders>
              <w:top w:val="nil"/>
              <w:left w:val="nil"/>
              <w:bottom w:val="single" w:sz="4" w:space="0" w:color="auto"/>
              <w:right w:val="single" w:sz="4" w:space="0" w:color="auto"/>
            </w:tcBorders>
            <w:shd w:val="clear" w:color="auto" w:fill="auto"/>
          </w:tcPr>
          <w:p w14:paraId="5B8301D4" w14:textId="77777777" w:rsidR="000742C8" w:rsidRPr="003C4055" w:rsidRDefault="000742C8" w:rsidP="00A51D88">
            <w:pPr>
              <w:rPr>
                <w:rFonts w:ascii="Arial" w:hAnsi="Arial" w:cs="Arial"/>
                <w:sz w:val="17"/>
                <w:szCs w:val="17"/>
                <w:lang w:eastAsia="en-GB"/>
              </w:rPr>
            </w:pPr>
            <w:r w:rsidRPr="003C4055">
              <w:rPr>
                <w:rFonts w:ascii="Arial" w:hAnsi="Arial" w:cs="Arial"/>
                <w:sz w:val="17"/>
                <w:szCs w:val="17"/>
                <w:lang w:eastAsia="en-GB"/>
              </w:rPr>
              <w:t>Other Public Pension (Teachers)</w:t>
            </w:r>
          </w:p>
        </w:tc>
        <w:tc>
          <w:tcPr>
            <w:tcW w:w="479" w:type="pct"/>
            <w:tcBorders>
              <w:top w:val="nil"/>
              <w:left w:val="nil"/>
              <w:bottom w:val="single" w:sz="4" w:space="0" w:color="auto"/>
              <w:right w:val="single" w:sz="4" w:space="0" w:color="auto"/>
            </w:tcBorders>
            <w:shd w:val="clear" w:color="auto" w:fill="auto"/>
          </w:tcPr>
          <w:p w14:paraId="4BEA043F" w14:textId="77777777" w:rsidR="000742C8" w:rsidRPr="003C4055" w:rsidRDefault="000742C8" w:rsidP="003B2F31">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6BB1C3BE" w14:textId="77777777" w:rsidR="000742C8" w:rsidRPr="003C4055" w:rsidRDefault="000742C8" w:rsidP="00A51D88">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1DAF4E94" w14:textId="77777777" w:rsidR="000742C8" w:rsidRPr="003C4055" w:rsidRDefault="000742C8" w:rsidP="006866E5">
            <w:pPr>
              <w:rPr>
                <w:rFonts w:ascii="Arial" w:hAnsi="Arial" w:cs="Arial"/>
                <w:sz w:val="17"/>
                <w:szCs w:val="17"/>
                <w:lang w:eastAsia="en-GB"/>
              </w:rPr>
            </w:pPr>
            <w:r w:rsidRPr="003C4055">
              <w:rPr>
                <w:rFonts w:ascii="Arial" w:hAnsi="Arial" w:cs="Arial"/>
                <w:sz w:val="17"/>
                <w:szCs w:val="17"/>
                <w:lang w:eastAsia="en-GB"/>
              </w:rPr>
              <w:t>Minimum 30%</w:t>
            </w:r>
          </w:p>
        </w:tc>
        <w:tc>
          <w:tcPr>
            <w:tcW w:w="421" w:type="pct"/>
            <w:tcBorders>
              <w:top w:val="nil"/>
              <w:left w:val="nil"/>
              <w:bottom w:val="single" w:sz="4" w:space="0" w:color="auto"/>
              <w:right w:val="single" w:sz="4" w:space="0" w:color="auto"/>
            </w:tcBorders>
            <w:shd w:val="clear" w:color="auto" w:fill="auto"/>
          </w:tcPr>
          <w:p w14:paraId="696655A9" w14:textId="77777777" w:rsidR="000742C8" w:rsidRPr="003C4055" w:rsidRDefault="000742C8" w:rsidP="00A51D88">
            <w:pPr>
              <w:rPr>
                <w:rFonts w:ascii="Arial" w:hAnsi="Arial" w:cs="Arial"/>
                <w:sz w:val="17"/>
                <w:szCs w:val="17"/>
                <w:lang w:eastAsia="en-GB"/>
              </w:rPr>
            </w:pPr>
            <w:r w:rsidRPr="003C4055">
              <w:rPr>
                <w:rFonts w:ascii="Arial" w:hAnsi="Arial" w:cs="Arial"/>
                <w:sz w:val="17"/>
                <w:szCs w:val="17"/>
                <w:lang w:eastAsia="en-GB"/>
              </w:rPr>
              <w:t>70%</w:t>
            </w:r>
          </w:p>
        </w:tc>
        <w:tc>
          <w:tcPr>
            <w:tcW w:w="421" w:type="pct"/>
            <w:tcBorders>
              <w:top w:val="nil"/>
              <w:left w:val="nil"/>
              <w:bottom w:val="single" w:sz="4" w:space="0" w:color="auto"/>
              <w:right w:val="single" w:sz="4" w:space="0" w:color="auto"/>
            </w:tcBorders>
            <w:shd w:val="clear" w:color="auto" w:fill="auto"/>
          </w:tcPr>
          <w:p w14:paraId="15F122B1" w14:textId="77777777" w:rsidR="000742C8" w:rsidRPr="003C4055" w:rsidRDefault="000742C8" w:rsidP="0028537A">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5ECCA229" w14:textId="77777777" w:rsidR="000742C8" w:rsidRPr="003C4055" w:rsidRDefault="000742C8" w:rsidP="0028537A">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6B75F222" w14:textId="77777777" w:rsidR="000742C8" w:rsidRPr="003C4055" w:rsidRDefault="000742C8" w:rsidP="006866E5">
            <w:pPr>
              <w:rPr>
                <w:rFonts w:ascii="Arial" w:hAnsi="Arial" w:cs="Arial"/>
                <w:sz w:val="17"/>
                <w:szCs w:val="17"/>
                <w:lang w:eastAsia="en-GB"/>
              </w:rPr>
            </w:pPr>
            <w:r w:rsidRPr="003C4055">
              <w:rPr>
                <w:rFonts w:ascii="Arial" w:hAnsi="Arial" w:cs="Arial"/>
                <w:sz w:val="17"/>
                <w:szCs w:val="17"/>
                <w:lang w:eastAsia="en-GB"/>
              </w:rPr>
              <w:t>15% (Direct)</w:t>
            </w:r>
          </w:p>
        </w:tc>
        <w:tc>
          <w:tcPr>
            <w:tcW w:w="421" w:type="pct"/>
            <w:tcBorders>
              <w:top w:val="nil"/>
              <w:left w:val="nil"/>
              <w:bottom w:val="single" w:sz="4" w:space="0" w:color="auto"/>
              <w:right w:val="single" w:sz="4" w:space="0" w:color="auto"/>
            </w:tcBorders>
            <w:shd w:val="clear" w:color="auto" w:fill="auto"/>
          </w:tcPr>
          <w:p w14:paraId="26D6EA21" w14:textId="77777777" w:rsidR="000742C8" w:rsidRPr="003C4055" w:rsidRDefault="000742C8" w:rsidP="0064246C">
            <w:pPr>
              <w:rPr>
                <w:rFonts w:ascii="Arial" w:hAnsi="Arial" w:cs="Arial"/>
                <w:sz w:val="17"/>
                <w:szCs w:val="17"/>
                <w:lang w:eastAsia="en-GB"/>
              </w:rPr>
            </w:pPr>
          </w:p>
        </w:tc>
        <w:tc>
          <w:tcPr>
            <w:tcW w:w="688" w:type="pct"/>
            <w:tcBorders>
              <w:top w:val="nil"/>
              <w:left w:val="nil"/>
              <w:bottom w:val="single" w:sz="4" w:space="0" w:color="auto"/>
              <w:right w:val="single" w:sz="4" w:space="0" w:color="auto"/>
            </w:tcBorders>
            <w:shd w:val="clear" w:color="auto" w:fill="auto"/>
          </w:tcPr>
          <w:p w14:paraId="1DE0BD7F" w14:textId="77777777" w:rsidR="000742C8" w:rsidRPr="003C4055" w:rsidRDefault="000742C8" w:rsidP="00A51D88">
            <w:pPr>
              <w:rPr>
                <w:rFonts w:ascii="Arial" w:hAnsi="Arial" w:cs="Arial"/>
                <w:sz w:val="17"/>
                <w:szCs w:val="17"/>
                <w:lang w:eastAsia="en-GB"/>
              </w:rPr>
            </w:pPr>
          </w:p>
        </w:tc>
      </w:tr>
      <w:tr w:rsidR="000742C8" w:rsidRPr="003C4055" w14:paraId="786DB38D"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1081802A" w14:textId="77777777" w:rsidR="000742C8" w:rsidRPr="003C4055" w:rsidRDefault="000742C8" w:rsidP="00A51D88">
            <w:pPr>
              <w:rPr>
                <w:rFonts w:ascii="Arial" w:hAnsi="Arial" w:cs="Arial"/>
                <w:b/>
                <w:bCs/>
                <w:sz w:val="17"/>
                <w:szCs w:val="17"/>
                <w:lang w:eastAsia="en-GB"/>
              </w:rPr>
            </w:pPr>
            <w:r w:rsidRPr="003C4055">
              <w:rPr>
                <w:rFonts w:ascii="Arial" w:hAnsi="Arial" w:cs="Arial"/>
                <w:b/>
                <w:bCs/>
                <w:sz w:val="17"/>
                <w:szCs w:val="17"/>
                <w:lang w:eastAsia="en-GB"/>
              </w:rPr>
              <w:t>Costa Rica</w:t>
            </w:r>
          </w:p>
        </w:tc>
        <w:tc>
          <w:tcPr>
            <w:tcW w:w="576" w:type="pct"/>
            <w:tcBorders>
              <w:top w:val="nil"/>
              <w:left w:val="nil"/>
              <w:bottom w:val="single" w:sz="4" w:space="0" w:color="auto"/>
              <w:right w:val="single" w:sz="4" w:space="0" w:color="auto"/>
            </w:tcBorders>
            <w:shd w:val="clear" w:color="auto" w:fill="auto"/>
          </w:tcPr>
          <w:p w14:paraId="531E9489" w14:textId="77777777" w:rsidR="000742C8" w:rsidRPr="003C4055" w:rsidRDefault="0099756D" w:rsidP="00A51D88">
            <w:pPr>
              <w:rPr>
                <w:rFonts w:ascii="Arial" w:hAnsi="Arial" w:cs="Arial"/>
                <w:sz w:val="17"/>
                <w:szCs w:val="17"/>
                <w:lang w:eastAsia="en-GB"/>
              </w:rPr>
            </w:pPr>
            <w:r w:rsidRPr="003C4055">
              <w:rPr>
                <w:rFonts w:ascii="Arial" w:hAnsi="Arial" w:cs="Arial"/>
                <w:sz w:val="17"/>
                <w:szCs w:val="17"/>
                <w:lang w:eastAsia="en-GB"/>
              </w:rPr>
              <w:t>Other Public Pension (Firefighters)</w:t>
            </w:r>
          </w:p>
        </w:tc>
        <w:tc>
          <w:tcPr>
            <w:tcW w:w="479" w:type="pct"/>
            <w:tcBorders>
              <w:top w:val="nil"/>
              <w:left w:val="nil"/>
              <w:bottom w:val="single" w:sz="4" w:space="0" w:color="auto"/>
              <w:right w:val="single" w:sz="4" w:space="0" w:color="auto"/>
            </w:tcBorders>
            <w:shd w:val="clear" w:color="auto" w:fill="auto"/>
          </w:tcPr>
          <w:p w14:paraId="57353E55" w14:textId="77777777" w:rsidR="000742C8" w:rsidRPr="003C4055" w:rsidRDefault="0099756D" w:rsidP="003B2F31">
            <w:pPr>
              <w:rPr>
                <w:rFonts w:ascii="Arial" w:hAnsi="Arial" w:cs="Arial"/>
                <w:sz w:val="17"/>
                <w:szCs w:val="17"/>
                <w:lang w:eastAsia="en-GB"/>
              </w:rPr>
            </w:pPr>
            <w:r w:rsidRPr="003C4055">
              <w:rPr>
                <w:rFonts w:ascii="Arial" w:hAnsi="Arial" w:cs="Arial"/>
                <w:sz w:val="17"/>
                <w:szCs w:val="17"/>
                <w:lang w:eastAsia="en-GB"/>
              </w:rPr>
              <w:t>10% (Total exposure)</w:t>
            </w:r>
          </w:p>
        </w:tc>
        <w:tc>
          <w:tcPr>
            <w:tcW w:w="421" w:type="pct"/>
            <w:tcBorders>
              <w:top w:val="nil"/>
              <w:left w:val="nil"/>
              <w:bottom w:val="single" w:sz="4" w:space="0" w:color="auto"/>
              <w:right w:val="single" w:sz="4" w:space="0" w:color="auto"/>
            </w:tcBorders>
            <w:shd w:val="clear" w:color="auto" w:fill="auto"/>
          </w:tcPr>
          <w:p w14:paraId="30A538AB" w14:textId="77777777" w:rsidR="000742C8" w:rsidRPr="003C4055" w:rsidRDefault="0099756D" w:rsidP="00A51D88">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Direct investment is not allowed.</w:t>
            </w:r>
            <w:r w:rsidRPr="003C4055">
              <w:rPr>
                <w:rFonts w:ascii="Arial" w:hAnsi="Arial" w:cs="Arial"/>
                <w:sz w:val="17"/>
                <w:szCs w:val="17"/>
                <w:lang w:eastAsia="en-GB"/>
              </w:rPr>
              <w:br/>
              <w:t>Pension funds can invest in Real Estate through bonds issued by a specialised trust or through bonds issued by developers, banks and development banks, as long as the securities fulfil the regulation for debt.</w:t>
            </w:r>
          </w:p>
        </w:tc>
        <w:tc>
          <w:tcPr>
            <w:tcW w:w="421" w:type="pct"/>
            <w:tcBorders>
              <w:top w:val="nil"/>
              <w:left w:val="nil"/>
              <w:bottom w:val="single" w:sz="4" w:space="0" w:color="auto"/>
              <w:right w:val="single" w:sz="4" w:space="0" w:color="auto"/>
            </w:tcBorders>
            <w:shd w:val="clear" w:color="auto" w:fill="auto"/>
          </w:tcPr>
          <w:p w14:paraId="4D7BC047" w14:textId="77777777" w:rsidR="0099756D" w:rsidRPr="003C4055" w:rsidRDefault="0099756D" w:rsidP="0099756D">
            <w:pPr>
              <w:rPr>
                <w:rFonts w:ascii="Arial" w:hAnsi="Arial" w:cs="Arial"/>
                <w:sz w:val="17"/>
                <w:szCs w:val="17"/>
                <w:lang w:eastAsia="en-GB"/>
              </w:rPr>
            </w:pPr>
            <w:r w:rsidRPr="003C4055">
              <w:rPr>
                <w:rFonts w:ascii="Arial" w:hAnsi="Arial" w:cs="Arial"/>
                <w:sz w:val="17"/>
                <w:szCs w:val="17"/>
                <w:lang w:eastAsia="en-GB"/>
              </w:rPr>
              <w:t>94% (Total exposure)</w:t>
            </w:r>
          </w:p>
          <w:p w14:paraId="1F8C3A90" w14:textId="77777777" w:rsidR="0099756D" w:rsidRPr="003C4055" w:rsidRDefault="0099756D" w:rsidP="0099756D">
            <w:pPr>
              <w:rPr>
                <w:rFonts w:ascii="Arial" w:hAnsi="Arial" w:cs="Arial"/>
                <w:sz w:val="17"/>
                <w:szCs w:val="17"/>
                <w:lang w:eastAsia="en-GB"/>
              </w:rPr>
            </w:pPr>
          </w:p>
          <w:p w14:paraId="61AF66D3" w14:textId="77777777" w:rsidR="0099756D" w:rsidRPr="003C4055" w:rsidRDefault="0099756D" w:rsidP="0099756D">
            <w:pPr>
              <w:rPr>
                <w:rFonts w:ascii="Arial" w:hAnsi="Arial" w:cs="Arial"/>
                <w:sz w:val="17"/>
                <w:szCs w:val="17"/>
                <w:lang w:eastAsia="en-GB"/>
              </w:rPr>
            </w:pPr>
            <w:r w:rsidRPr="003C4055">
              <w:rPr>
                <w:rFonts w:ascii="Arial" w:hAnsi="Arial" w:cs="Arial"/>
                <w:sz w:val="17"/>
                <w:szCs w:val="17"/>
                <w:lang w:eastAsia="en-GB"/>
              </w:rPr>
              <w:t xml:space="preserve">Other / Comments: </w:t>
            </w:r>
          </w:p>
          <w:p w14:paraId="2108958E" w14:textId="77777777" w:rsidR="000742C8" w:rsidRPr="003C4055" w:rsidRDefault="0099756D" w:rsidP="0099756D">
            <w:pPr>
              <w:rPr>
                <w:rFonts w:ascii="Arial" w:hAnsi="Arial" w:cs="Arial"/>
                <w:sz w:val="17"/>
                <w:szCs w:val="17"/>
                <w:lang w:eastAsia="en-GB"/>
              </w:rPr>
            </w:pPr>
            <w:r w:rsidRPr="003C4055">
              <w:rPr>
                <w:rFonts w:ascii="Arial" w:hAnsi="Arial" w:cs="Arial"/>
                <w:sz w:val="17"/>
                <w:szCs w:val="17"/>
                <w:lang w:eastAsia="en-GB"/>
              </w:rPr>
              <w:t>- Limit for Government and Central Bank = 59%. Mutual funds investing in governmental or central bank bonds belong to this category.</w:t>
            </w:r>
            <w:r w:rsidRPr="003C4055">
              <w:rPr>
                <w:rFonts w:ascii="Arial" w:hAnsi="Arial" w:cs="Arial"/>
                <w:sz w:val="17"/>
                <w:szCs w:val="17"/>
                <w:lang w:eastAsia="en-GB"/>
              </w:rPr>
              <w:br/>
              <w:t>- Limit for other public enterprises = 35%</w:t>
            </w:r>
          </w:p>
        </w:tc>
        <w:tc>
          <w:tcPr>
            <w:tcW w:w="421" w:type="pct"/>
            <w:tcBorders>
              <w:top w:val="nil"/>
              <w:left w:val="nil"/>
              <w:bottom w:val="single" w:sz="4" w:space="0" w:color="auto"/>
              <w:right w:val="single" w:sz="4" w:space="0" w:color="auto"/>
            </w:tcBorders>
            <w:shd w:val="clear" w:color="auto" w:fill="auto"/>
          </w:tcPr>
          <w:p w14:paraId="615E2773" w14:textId="77777777" w:rsidR="0099756D" w:rsidRPr="003C4055" w:rsidRDefault="0099756D" w:rsidP="0099756D">
            <w:pPr>
              <w:rPr>
                <w:rFonts w:ascii="Arial" w:hAnsi="Arial" w:cs="Arial"/>
                <w:sz w:val="17"/>
                <w:szCs w:val="17"/>
                <w:lang w:eastAsia="en-GB"/>
              </w:rPr>
            </w:pPr>
            <w:r w:rsidRPr="003C4055">
              <w:rPr>
                <w:rFonts w:ascii="Arial" w:hAnsi="Arial" w:cs="Arial"/>
                <w:sz w:val="17"/>
                <w:szCs w:val="17"/>
                <w:lang w:eastAsia="en-GB"/>
              </w:rPr>
              <w:t>100% (Total exposure)</w:t>
            </w:r>
          </w:p>
          <w:p w14:paraId="741C4FD3" w14:textId="77777777" w:rsidR="0099756D" w:rsidRPr="003C4055" w:rsidRDefault="0099756D" w:rsidP="0099756D">
            <w:pPr>
              <w:rPr>
                <w:rFonts w:ascii="Arial" w:hAnsi="Arial" w:cs="Arial"/>
                <w:sz w:val="17"/>
                <w:szCs w:val="17"/>
                <w:lang w:eastAsia="en-GB"/>
              </w:rPr>
            </w:pPr>
          </w:p>
          <w:p w14:paraId="7D2F44D0" w14:textId="77777777" w:rsidR="0099756D" w:rsidRPr="003C4055" w:rsidRDefault="0099756D" w:rsidP="0099756D">
            <w:pPr>
              <w:rPr>
                <w:rFonts w:ascii="Arial" w:hAnsi="Arial" w:cs="Arial"/>
                <w:sz w:val="17"/>
                <w:szCs w:val="17"/>
                <w:lang w:eastAsia="en-GB"/>
              </w:rPr>
            </w:pPr>
            <w:r w:rsidRPr="003C4055">
              <w:rPr>
                <w:rFonts w:ascii="Arial" w:hAnsi="Arial" w:cs="Arial"/>
                <w:sz w:val="17"/>
                <w:szCs w:val="17"/>
                <w:lang w:eastAsia="en-GB"/>
              </w:rPr>
              <w:t>Other / Comments:</w:t>
            </w:r>
          </w:p>
          <w:p w14:paraId="196FE6D0" w14:textId="77777777" w:rsidR="000742C8" w:rsidRPr="003C4055" w:rsidRDefault="0099756D" w:rsidP="002A64D2">
            <w:pPr>
              <w:rPr>
                <w:rFonts w:ascii="Arial" w:hAnsi="Arial" w:cs="Arial"/>
                <w:sz w:val="17"/>
                <w:szCs w:val="17"/>
                <w:lang w:eastAsia="en-GB"/>
              </w:rPr>
            </w:pPr>
            <w:r w:rsidRPr="003C4055">
              <w:rPr>
                <w:rFonts w:ascii="Arial" w:hAnsi="Arial" w:cs="Arial"/>
                <w:sz w:val="17"/>
                <w:szCs w:val="17"/>
                <w:lang w:eastAsia="en-GB"/>
              </w:rPr>
              <w:t>- Limit for private sector = 100%;</w:t>
            </w:r>
            <w:r w:rsidRPr="003C4055">
              <w:rPr>
                <w:rFonts w:ascii="Arial" w:hAnsi="Arial" w:cs="Arial"/>
                <w:sz w:val="17"/>
                <w:szCs w:val="17"/>
                <w:lang w:eastAsia="en-GB"/>
              </w:rPr>
              <w:br/>
              <w:t>- Limit for private sector debt, rated AAA = 70%;</w:t>
            </w:r>
            <w:r w:rsidRPr="003C4055">
              <w:rPr>
                <w:rFonts w:ascii="Arial" w:hAnsi="Arial" w:cs="Arial"/>
                <w:sz w:val="17"/>
                <w:szCs w:val="17"/>
                <w:lang w:eastAsia="en-GB"/>
              </w:rPr>
              <w:br/>
              <w:t>- Limit for private sector debt, rated AA = 50%;</w:t>
            </w:r>
            <w:r w:rsidRPr="003C4055">
              <w:rPr>
                <w:rFonts w:ascii="Arial" w:hAnsi="Arial" w:cs="Arial"/>
                <w:sz w:val="17"/>
                <w:szCs w:val="17"/>
                <w:lang w:eastAsia="en-GB"/>
              </w:rPr>
              <w:br/>
              <w:t>- Limit for private sector debt, rated A = 30%;</w:t>
            </w:r>
            <w:r w:rsidRPr="003C4055">
              <w:rPr>
                <w:rFonts w:ascii="Arial" w:hAnsi="Arial" w:cs="Arial"/>
                <w:sz w:val="17"/>
                <w:szCs w:val="17"/>
                <w:lang w:eastAsia="en-GB"/>
              </w:rPr>
              <w:br/>
              <w:t>- Limit for private sector debt, rated BBB = 5%</w:t>
            </w:r>
          </w:p>
        </w:tc>
        <w:tc>
          <w:tcPr>
            <w:tcW w:w="421" w:type="pct"/>
            <w:tcBorders>
              <w:top w:val="nil"/>
              <w:left w:val="nil"/>
              <w:bottom w:val="single" w:sz="4" w:space="0" w:color="auto"/>
              <w:right w:val="single" w:sz="4" w:space="0" w:color="auto"/>
            </w:tcBorders>
            <w:shd w:val="clear" w:color="auto" w:fill="auto"/>
          </w:tcPr>
          <w:p w14:paraId="74F667CA" w14:textId="77777777" w:rsidR="000742C8" w:rsidRPr="003C4055" w:rsidRDefault="00605E11" w:rsidP="0028537A">
            <w:pPr>
              <w:rPr>
                <w:rFonts w:ascii="Arial" w:hAnsi="Arial" w:cs="Arial"/>
                <w:sz w:val="17"/>
                <w:szCs w:val="17"/>
                <w:lang w:eastAsia="en-GB"/>
              </w:rPr>
            </w:pPr>
            <w:r w:rsidRPr="003C4055">
              <w:rPr>
                <w:rFonts w:ascii="Arial" w:hAnsi="Arial" w:cs="Arial"/>
                <w:sz w:val="17"/>
                <w:szCs w:val="17"/>
                <w:lang w:eastAsia="en-GB"/>
              </w:rPr>
              <w:t>10% (Direct)</w:t>
            </w:r>
          </w:p>
        </w:tc>
        <w:tc>
          <w:tcPr>
            <w:tcW w:w="421" w:type="pct"/>
            <w:tcBorders>
              <w:top w:val="nil"/>
              <w:left w:val="nil"/>
              <w:bottom w:val="single" w:sz="4" w:space="0" w:color="auto"/>
              <w:right w:val="single" w:sz="4" w:space="0" w:color="auto"/>
            </w:tcBorders>
            <w:shd w:val="clear" w:color="auto" w:fill="auto"/>
          </w:tcPr>
          <w:p w14:paraId="2BF8B35C" w14:textId="77777777" w:rsidR="000742C8" w:rsidRPr="003C4055" w:rsidRDefault="00605E11" w:rsidP="0028537A">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tcPr>
          <w:p w14:paraId="7F059760" w14:textId="77777777" w:rsidR="000742C8" w:rsidRPr="003C4055" w:rsidRDefault="00605E11" w:rsidP="006866E5">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tcPr>
          <w:p w14:paraId="148D3E9B" w14:textId="77777777" w:rsidR="000742C8" w:rsidRPr="003C4055" w:rsidRDefault="00605E11" w:rsidP="0064246C">
            <w:pPr>
              <w:rPr>
                <w:rFonts w:ascii="Arial" w:hAnsi="Arial" w:cs="Arial"/>
                <w:sz w:val="17"/>
                <w:szCs w:val="17"/>
                <w:lang w:eastAsia="en-GB"/>
              </w:rPr>
            </w:pPr>
            <w:r w:rsidRPr="003C4055">
              <w:rPr>
                <w:rFonts w:ascii="Arial" w:hAnsi="Arial" w:cs="Arial"/>
                <w:sz w:val="17"/>
                <w:szCs w:val="17"/>
                <w:lang w:eastAsia="en-GB"/>
              </w:rPr>
              <w:t>15% (Total exposure)</w:t>
            </w:r>
          </w:p>
        </w:tc>
        <w:tc>
          <w:tcPr>
            <w:tcW w:w="688" w:type="pct"/>
            <w:tcBorders>
              <w:top w:val="nil"/>
              <w:left w:val="nil"/>
              <w:bottom w:val="single" w:sz="4" w:space="0" w:color="auto"/>
              <w:right w:val="single" w:sz="4" w:space="0" w:color="auto"/>
            </w:tcBorders>
            <w:shd w:val="clear" w:color="auto" w:fill="auto"/>
          </w:tcPr>
          <w:p w14:paraId="09A77630" w14:textId="77777777" w:rsidR="000742C8" w:rsidRPr="003C4055" w:rsidRDefault="000742C8" w:rsidP="00A51D88">
            <w:pPr>
              <w:rPr>
                <w:rFonts w:ascii="Arial" w:hAnsi="Arial" w:cs="Arial"/>
                <w:sz w:val="17"/>
                <w:szCs w:val="17"/>
                <w:lang w:eastAsia="en-GB"/>
              </w:rPr>
            </w:pPr>
          </w:p>
        </w:tc>
      </w:tr>
      <w:tr w:rsidR="000742C8" w:rsidRPr="003C4055" w14:paraId="284C233F"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238E1732" w14:textId="77777777" w:rsidR="000742C8" w:rsidRPr="003C4055" w:rsidRDefault="000742C8" w:rsidP="00A51D88">
            <w:pPr>
              <w:rPr>
                <w:rFonts w:ascii="Arial" w:hAnsi="Arial" w:cs="Arial"/>
                <w:b/>
                <w:bCs/>
                <w:sz w:val="17"/>
                <w:szCs w:val="17"/>
                <w:lang w:eastAsia="en-GB"/>
              </w:rPr>
            </w:pPr>
            <w:r w:rsidRPr="003C4055">
              <w:rPr>
                <w:rFonts w:ascii="Arial" w:hAnsi="Arial" w:cs="Arial"/>
                <w:b/>
                <w:bCs/>
                <w:sz w:val="17"/>
                <w:szCs w:val="17"/>
                <w:lang w:eastAsia="en-GB"/>
              </w:rPr>
              <w:t>Costa Rica</w:t>
            </w:r>
          </w:p>
        </w:tc>
        <w:tc>
          <w:tcPr>
            <w:tcW w:w="576" w:type="pct"/>
            <w:tcBorders>
              <w:top w:val="nil"/>
              <w:left w:val="nil"/>
              <w:bottom w:val="single" w:sz="4" w:space="0" w:color="auto"/>
              <w:right w:val="single" w:sz="4" w:space="0" w:color="auto"/>
            </w:tcBorders>
            <w:shd w:val="clear" w:color="auto" w:fill="auto"/>
          </w:tcPr>
          <w:p w14:paraId="1D1C8D18" w14:textId="77777777" w:rsidR="000742C8" w:rsidRPr="003C4055" w:rsidRDefault="002E2C74" w:rsidP="00A51D88">
            <w:pPr>
              <w:rPr>
                <w:rFonts w:ascii="Arial" w:hAnsi="Arial" w:cs="Arial"/>
                <w:sz w:val="17"/>
                <w:szCs w:val="17"/>
                <w:lang w:eastAsia="en-GB"/>
              </w:rPr>
            </w:pPr>
            <w:r w:rsidRPr="003C4055">
              <w:rPr>
                <w:rFonts w:ascii="Arial" w:hAnsi="Arial" w:cs="Arial"/>
                <w:sz w:val="17"/>
                <w:szCs w:val="17"/>
                <w:lang w:eastAsia="en-GB"/>
              </w:rPr>
              <w:t>Private Pensions System: Mandatory complementary pension funds (ROP)</w:t>
            </w:r>
          </w:p>
        </w:tc>
        <w:tc>
          <w:tcPr>
            <w:tcW w:w="479" w:type="pct"/>
            <w:tcBorders>
              <w:top w:val="nil"/>
              <w:left w:val="nil"/>
              <w:bottom w:val="single" w:sz="4" w:space="0" w:color="auto"/>
              <w:right w:val="single" w:sz="4" w:space="0" w:color="auto"/>
            </w:tcBorders>
            <w:shd w:val="clear" w:color="auto" w:fill="auto"/>
          </w:tcPr>
          <w:p w14:paraId="6B5D8079" w14:textId="77777777" w:rsidR="000742C8" w:rsidRPr="003C4055" w:rsidRDefault="002E2C74" w:rsidP="003B2F31">
            <w:pPr>
              <w:rPr>
                <w:rFonts w:ascii="Arial" w:hAnsi="Arial" w:cs="Arial"/>
                <w:sz w:val="17"/>
                <w:szCs w:val="17"/>
                <w:lang w:eastAsia="en-GB"/>
              </w:rPr>
            </w:pPr>
            <w:r w:rsidRPr="003C4055">
              <w:rPr>
                <w:rFonts w:ascii="Arial" w:hAnsi="Arial" w:cs="Arial"/>
                <w:sz w:val="17"/>
                <w:szCs w:val="17"/>
                <w:lang w:eastAsia="en-GB"/>
              </w:rPr>
              <w:t>10% (Total exposure)</w:t>
            </w:r>
          </w:p>
        </w:tc>
        <w:tc>
          <w:tcPr>
            <w:tcW w:w="421" w:type="pct"/>
            <w:tcBorders>
              <w:top w:val="nil"/>
              <w:left w:val="nil"/>
              <w:bottom w:val="single" w:sz="4" w:space="0" w:color="auto"/>
              <w:right w:val="single" w:sz="4" w:space="0" w:color="auto"/>
            </w:tcBorders>
            <w:shd w:val="clear" w:color="auto" w:fill="auto"/>
          </w:tcPr>
          <w:p w14:paraId="7D1688FB" w14:textId="77777777" w:rsidR="000742C8" w:rsidRPr="003C4055" w:rsidRDefault="002E2C74" w:rsidP="00A51D88">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Direct investment is not allowed.</w:t>
            </w:r>
            <w:r w:rsidRPr="003C4055">
              <w:rPr>
                <w:rFonts w:ascii="Arial" w:hAnsi="Arial" w:cs="Arial"/>
                <w:sz w:val="17"/>
                <w:szCs w:val="17"/>
                <w:lang w:eastAsia="en-GB"/>
              </w:rPr>
              <w:br/>
              <w:t>Pension funds can invest in Real Estate through bonds issued by a specialised trust or through bonds issued by developers, banks and development banks, as long as the securities fulfil the regulation for debt.</w:t>
            </w:r>
          </w:p>
        </w:tc>
        <w:tc>
          <w:tcPr>
            <w:tcW w:w="421" w:type="pct"/>
            <w:tcBorders>
              <w:top w:val="nil"/>
              <w:left w:val="nil"/>
              <w:bottom w:val="single" w:sz="4" w:space="0" w:color="auto"/>
              <w:right w:val="single" w:sz="4" w:space="0" w:color="auto"/>
            </w:tcBorders>
            <w:shd w:val="clear" w:color="auto" w:fill="auto"/>
          </w:tcPr>
          <w:p w14:paraId="6491FC18" w14:textId="77777777" w:rsidR="002E2C74" w:rsidRPr="003C4055" w:rsidRDefault="002E2C74" w:rsidP="002E2C74">
            <w:pPr>
              <w:rPr>
                <w:rFonts w:ascii="Arial" w:hAnsi="Arial" w:cs="Arial"/>
                <w:sz w:val="17"/>
                <w:szCs w:val="17"/>
                <w:lang w:eastAsia="en-GB"/>
              </w:rPr>
            </w:pPr>
            <w:r w:rsidRPr="003C4055">
              <w:rPr>
                <w:rFonts w:ascii="Arial" w:hAnsi="Arial" w:cs="Arial"/>
                <w:sz w:val="17"/>
                <w:szCs w:val="17"/>
                <w:lang w:eastAsia="en-GB"/>
              </w:rPr>
              <w:t>91.5% (Total exposure)</w:t>
            </w:r>
          </w:p>
          <w:p w14:paraId="4F8108BF" w14:textId="77777777" w:rsidR="002E2C74" w:rsidRPr="003C4055" w:rsidRDefault="002E2C74" w:rsidP="002E2C74">
            <w:pPr>
              <w:rPr>
                <w:rFonts w:ascii="Arial" w:hAnsi="Arial" w:cs="Arial"/>
                <w:sz w:val="17"/>
                <w:szCs w:val="17"/>
                <w:lang w:eastAsia="en-GB"/>
              </w:rPr>
            </w:pPr>
          </w:p>
          <w:p w14:paraId="24397409" w14:textId="77777777" w:rsidR="002E2C74" w:rsidRPr="003C4055" w:rsidRDefault="002E2C74" w:rsidP="002E2C74">
            <w:pPr>
              <w:rPr>
                <w:rFonts w:ascii="Arial" w:hAnsi="Arial" w:cs="Arial"/>
                <w:sz w:val="17"/>
                <w:szCs w:val="17"/>
                <w:lang w:eastAsia="en-GB"/>
              </w:rPr>
            </w:pPr>
            <w:r w:rsidRPr="003C4055">
              <w:rPr>
                <w:rFonts w:ascii="Arial" w:hAnsi="Arial" w:cs="Arial"/>
                <w:sz w:val="17"/>
                <w:szCs w:val="17"/>
                <w:lang w:eastAsia="en-GB"/>
              </w:rPr>
              <w:t xml:space="preserve">Other / Comments: </w:t>
            </w:r>
          </w:p>
          <w:p w14:paraId="4B253F48" w14:textId="77777777" w:rsidR="000742C8" w:rsidRPr="003C4055" w:rsidRDefault="002E2C74" w:rsidP="002E2C74">
            <w:pPr>
              <w:rPr>
                <w:rFonts w:ascii="Arial" w:hAnsi="Arial" w:cs="Arial"/>
                <w:sz w:val="17"/>
                <w:szCs w:val="17"/>
                <w:lang w:eastAsia="en-GB"/>
              </w:rPr>
            </w:pPr>
            <w:r w:rsidRPr="003C4055">
              <w:rPr>
                <w:rFonts w:ascii="Arial" w:hAnsi="Arial" w:cs="Arial"/>
                <w:sz w:val="17"/>
                <w:szCs w:val="17"/>
                <w:lang w:eastAsia="en-GB"/>
              </w:rPr>
              <w:t>- Limit for Government and Central Bank = 56.5%. Mutual funds investing in governmental or central bank bonds belong to this category.</w:t>
            </w:r>
            <w:r w:rsidRPr="003C4055">
              <w:rPr>
                <w:rFonts w:ascii="Arial" w:hAnsi="Arial" w:cs="Arial"/>
                <w:sz w:val="17"/>
                <w:szCs w:val="17"/>
                <w:lang w:eastAsia="en-GB"/>
              </w:rPr>
              <w:br/>
              <w:t>- Limit for other public enterprises = 35%</w:t>
            </w:r>
          </w:p>
        </w:tc>
        <w:tc>
          <w:tcPr>
            <w:tcW w:w="421" w:type="pct"/>
            <w:tcBorders>
              <w:top w:val="nil"/>
              <w:left w:val="nil"/>
              <w:bottom w:val="single" w:sz="4" w:space="0" w:color="auto"/>
              <w:right w:val="single" w:sz="4" w:space="0" w:color="auto"/>
            </w:tcBorders>
            <w:shd w:val="clear" w:color="auto" w:fill="auto"/>
          </w:tcPr>
          <w:p w14:paraId="6EF987F8" w14:textId="77777777" w:rsidR="002E2C74" w:rsidRPr="003C4055" w:rsidRDefault="002E2C74" w:rsidP="002E2C74">
            <w:pPr>
              <w:rPr>
                <w:rFonts w:ascii="Arial" w:hAnsi="Arial" w:cs="Arial"/>
                <w:sz w:val="17"/>
                <w:szCs w:val="17"/>
                <w:lang w:eastAsia="en-GB"/>
              </w:rPr>
            </w:pPr>
            <w:r w:rsidRPr="003C4055">
              <w:rPr>
                <w:rFonts w:ascii="Arial" w:hAnsi="Arial" w:cs="Arial"/>
                <w:sz w:val="17"/>
                <w:szCs w:val="17"/>
                <w:lang w:eastAsia="en-GB"/>
              </w:rPr>
              <w:t>70% (Total exposure)</w:t>
            </w:r>
          </w:p>
          <w:p w14:paraId="75E214A0" w14:textId="77777777" w:rsidR="002E2C74" w:rsidRPr="003C4055" w:rsidRDefault="002E2C74" w:rsidP="002E2C74">
            <w:pPr>
              <w:rPr>
                <w:rFonts w:ascii="Arial" w:hAnsi="Arial" w:cs="Arial"/>
                <w:sz w:val="17"/>
                <w:szCs w:val="17"/>
                <w:lang w:eastAsia="en-GB"/>
              </w:rPr>
            </w:pPr>
          </w:p>
          <w:p w14:paraId="7D3E2EBD" w14:textId="77777777" w:rsidR="002E2C74" w:rsidRPr="003C4055" w:rsidRDefault="002E2C74" w:rsidP="002E2C74">
            <w:pPr>
              <w:rPr>
                <w:rFonts w:ascii="Arial" w:hAnsi="Arial" w:cs="Arial"/>
                <w:sz w:val="17"/>
                <w:szCs w:val="17"/>
                <w:lang w:eastAsia="en-GB"/>
              </w:rPr>
            </w:pPr>
            <w:r w:rsidRPr="003C4055">
              <w:rPr>
                <w:rFonts w:ascii="Arial" w:hAnsi="Arial" w:cs="Arial"/>
                <w:sz w:val="17"/>
                <w:szCs w:val="17"/>
                <w:lang w:eastAsia="en-GB"/>
              </w:rPr>
              <w:t>Other / Comments:</w:t>
            </w:r>
          </w:p>
          <w:p w14:paraId="55940929" w14:textId="77777777" w:rsidR="000742C8" w:rsidRPr="003C4055" w:rsidRDefault="002E2C74" w:rsidP="002E2C74">
            <w:pPr>
              <w:rPr>
                <w:rFonts w:ascii="Arial" w:hAnsi="Arial" w:cs="Arial"/>
                <w:sz w:val="17"/>
                <w:szCs w:val="17"/>
                <w:lang w:eastAsia="en-GB"/>
              </w:rPr>
            </w:pPr>
            <w:r w:rsidRPr="003C4055">
              <w:rPr>
                <w:rFonts w:ascii="Arial" w:hAnsi="Arial" w:cs="Arial"/>
                <w:sz w:val="17"/>
                <w:szCs w:val="17"/>
                <w:lang w:eastAsia="en-GB"/>
              </w:rPr>
              <w:t>- Limit for private sector = 100%;</w:t>
            </w:r>
            <w:r w:rsidRPr="003C4055">
              <w:rPr>
                <w:rFonts w:ascii="Arial" w:hAnsi="Arial" w:cs="Arial"/>
                <w:sz w:val="17"/>
                <w:szCs w:val="17"/>
                <w:lang w:eastAsia="en-GB"/>
              </w:rPr>
              <w:br/>
              <w:t>- Limit for private sector debt, rated AAA = 70%;</w:t>
            </w:r>
            <w:r w:rsidRPr="003C4055">
              <w:rPr>
                <w:rFonts w:ascii="Arial" w:hAnsi="Arial" w:cs="Arial"/>
                <w:sz w:val="17"/>
                <w:szCs w:val="17"/>
                <w:lang w:eastAsia="en-GB"/>
              </w:rPr>
              <w:br/>
              <w:t>- Limit for private sector debt, rated AA = 50%;</w:t>
            </w:r>
            <w:r w:rsidRPr="003C4055">
              <w:rPr>
                <w:rFonts w:ascii="Arial" w:hAnsi="Arial" w:cs="Arial"/>
                <w:sz w:val="17"/>
                <w:szCs w:val="17"/>
                <w:lang w:eastAsia="en-GB"/>
              </w:rPr>
              <w:br/>
              <w:t>- Limit for private sector debt, rated A = 30%;</w:t>
            </w:r>
            <w:r w:rsidRPr="003C4055">
              <w:rPr>
                <w:rFonts w:ascii="Arial" w:hAnsi="Arial" w:cs="Arial"/>
                <w:sz w:val="17"/>
                <w:szCs w:val="17"/>
                <w:lang w:eastAsia="en-GB"/>
              </w:rPr>
              <w:br/>
              <w:t>- Limit for private sector debt, rated BBB = 5%</w:t>
            </w:r>
          </w:p>
        </w:tc>
        <w:tc>
          <w:tcPr>
            <w:tcW w:w="421" w:type="pct"/>
            <w:tcBorders>
              <w:top w:val="nil"/>
              <w:left w:val="nil"/>
              <w:bottom w:val="single" w:sz="4" w:space="0" w:color="auto"/>
              <w:right w:val="single" w:sz="4" w:space="0" w:color="auto"/>
            </w:tcBorders>
            <w:shd w:val="clear" w:color="auto" w:fill="auto"/>
          </w:tcPr>
          <w:p w14:paraId="2B305784" w14:textId="77777777" w:rsidR="000742C8" w:rsidRPr="003C4055" w:rsidRDefault="002E2C74" w:rsidP="0028537A">
            <w:pPr>
              <w:rPr>
                <w:rFonts w:ascii="Arial" w:hAnsi="Arial" w:cs="Arial"/>
                <w:sz w:val="17"/>
                <w:szCs w:val="17"/>
                <w:lang w:eastAsia="en-GB"/>
              </w:rPr>
            </w:pPr>
            <w:r w:rsidRPr="003C4055">
              <w:rPr>
                <w:rFonts w:ascii="Arial" w:hAnsi="Arial" w:cs="Arial"/>
                <w:sz w:val="17"/>
                <w:szCs w:val="17"/>
                <w:lang w:eastAsia="en-GB"/>
              </w:rPr>
              <w:t>10% (Direct)</w:t>
            </w:r>
          </w:p>
        </w:tc>
        <w:tc>
          <w:tcPr>
            <w:tcW w:w="421" w:type="pct"/>
            <w:tcBorders>
              <w:top w:val="nil"/>
              <w:left w:val="nil"/>
              <w:bottom w:val="single" w:sz="4" w:space="0" w:color="auto"/>
              <w:right w:val="single" w:sz="4" w:space="0" w:color="auto"/>
            </w:tcBorders>
            <w:shd w:val="clear" w:color="auto" w:fill="auto"/>
          </w:tcPr>
          <w:p w14:paraId="789A32D3" w14:textId="77777777" w:rsidR="000742C8" w:rsidRPr="003C4055" w:rsidRDefault="002E2C74" w:rsidP="0028537A">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tcPr>
          <w:p w14:paraId="4E9CBA9E" w14:textId="77777777" w:rsidR="000742C8" w:rsidRPr="003C4055" w:rsidRDefault="002E2C74" w:rsidP="006866E5">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tcPr>
          <w:p w14:paraId="6DB023E0" w14:textId="77777777" w:rsidR="000742C8" w:rsidRPr="003C4055" w:rsidRDefault="002E2C74" w:rsidP="0064246C">
            <w:pPr>
              <w:rPr>
                <w:rFonts w:ascii="Arial" w:hAnsi="Arial" w:cs="Arial"/>
                <w:sz w:val="17"/>
                <w:szCs w:val="17"/>
                <w:lang w:eastAsia="en-GB"/>
              </w:rPr>
            </w:pPr>
            <w:r w:rsidRPr="003C4055">
              <w:rPr>
                <w:rFonts w:ascii="Arial" w:hAnsi="Arial" w:cs="Arial"/>
                <w:sz w:val="17"/>
                <w:szCs w:val="17"/>
                <w:lang w:eastAsia="en-GB"/>
              </w:rPr>
              <w:t>15% (Total exposure)</w:t>
            </w:r>
          </w:p>
        </w:tc>
        <w:tc>
          <w:tcPr>
            <w:tcW w:w="688" w:type="pct"/>
            <w:tcBorders>
              <w:top w:val="nil"/>
              <w:left w:val="nil"/>
              <w:bottom w:val="single" w:sz="4" w:space="0" w:color="auto"/>
              <w:right w:val="single" w:sz="4" w:space="0" w:color="auto"/>
            </w:tcBorders>
            <w:shd w:val="clear" w:color="auto" w:fill="auto"/>
          </w:tcPr>
          <w:p w14:paraId="195D3878" w14:textId="77777777" w:rsidR="000742C8" w:rsidRPr="003C4055" w:rsidRDefault="000742C8" w:rsidP="00A51D88">
            <w:pPr>
              <w:rPr>
                <w:rFonts w:ascii="Arial" w:hAnsi="Arial" w:cs="Arial"/>
                <w:sz w:val="17"/>
                <w:szCs w:val="17"/>
                <w:lang w:eastAsia="en-GB"/>
              </w:rPr>
            </w:pPr>
          </w:p>
        </w:tc>
      </w:tr>
      <w:tr w:rsidR="000742C8" w:rsidRPr="003C4055" w14:paraId="47AE690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0BF0DE96" w14:textId="77777777" w:rsidR="000742C8" w:rsidRPr="003C4055" w:rsidRDefault="000742C8" w:rsidP="00A51D88">
            <w:pPr>
              <w:rPr>
                <w:rFonts w:ascii="Arial" w:hAnsi="Arial" w:cs="Arial"/>
                <w:b/>
                <w:bCs/>
                <w:sz w:val="17"/>
                <w:szCs w:val="17"/>
                <w:lang w:eastAsia="en-GB"/>
              </w:rPr>
            </w:pPr>
            <w:r w:rsidRPr="003C4055">
              <w:rPr>
                <w:rFonts w:ascii="Arial" w:hAnsi="Arial" w:cs="Arial"/>
                <w:b/>
                <w:bCs/>
                <w:sz w:val="17"/>
                <w:szCs w:val="17"/>
                <w:lang w:eastAsia="en-GB"/>
              </w:rPr>
              <w:t>Costa Rica</w:t>
            </w:r>
          </w:p>
        </w:tc>
        <w:tc>
          <w:tcPr>
            <w:tcW w:w="576" w:type="pct"/>
            <w:tcBorders>
              <w:top w:val="nil"/>
              <w:left w:val="nil"/>
              <w:bottom w:val="single" w:sz="4" w:space="0" w:color="auto"/>
              <w:right w:val="single" w:sz="4" w:space="0" w:color="auto"/>
            </w:tcBorders>
            <w:shd w:val="clear" w:color="auto" w:fill="auto"/>
          </w:tcPr>
          <w:p w14:paraId="3297EAE6" w14:textId="77777777" w:rsidR="000742C8" w:rsidRPr="003C4055" w:rsidRDefault="00765C70" w:rsidP="00A51D88">
            <w:pPr>
              <w:rPr>
                <w:rFonts w:ascii="Arial" w:hAnsi="Arial" w:cs="Arial"/>
                <w:sz w:val="17"/>
                <w:szCs w:val="17"/>
                <w:lang w:eastAsia="en-GB"/>
              </w:rPr>
            </w:pPr>
            <w:r w:rsidRPr="003C4055">
              <w:rPr>
                <w:rFonts w:ascii="Arial" w:hAnsi="Arial" w:cs="Arial"/>
                <w:sz w:val="17"/>
                <w:szCs w:val="17"/>
                <w:lang w:eastAsia="en-GB"/>
              </w:rPr>
              <w:t>Private Pensions System: Voluntary</w:t>
            </w:r>
          </w:p>
        </w:tc>
        <w:tc>
          <w:tcPr>
            <w:tcW w:w="479" w:type="pct"/>
            <w:tcBorders>
              <w:top w:val="nil"/>
              <w:left w:val="nil"/>
              <w:bottom w:val="single" w:sz="4" w:space="0" w:color="auto"/>
              <w:right w:val="single" w:sz="4" w:space="0" w:color="auto"/>
            </w:tcBorders>
            <w:shd w:val="clear" w:color="auto" w:fill="auto"/>
          </w:tcPr>
          <w:p w14:paraId="091B3B32" w14:textId="77777777" w:rsidR="000742C8" w:rsidRPr="003C4055" w:rsidRDefault="00765C70" w:rsidP="003B2F31">
            <w:pPr>
              <w:rPr>
                <w:rFonts w:ascii="Arial" w:hAnsi="Arial" w:cs="Arial"/>
                <w:sz w:val="17"/>
                <w:szCs w:val="17"/>
                <w:lang w:eastAsia="en-GB"/>
              </w:rPr>
            </w:pPr>
            <w:r w:rsidRPr="003C4055">
              <w:rPr>
                <w:rFonts w:ascii="Arial" w:hAnsi="Arial" w:cs="Arial"/>
                <w:sz w:val="17"/>
                <w:szCs w:val="17"/>
                <w:lang w:eastAsia="en-GB"/>
              </w:rPr>
              <w:t>10% (Total exposure)</w:t>
            </w:r>
          </w:p>
        </w:tc>
        <w:tc>
          <w:tcPr>
            <w:tcW w:w="421" w:type="pct"/>
            <w:tcBorders>
              <w:top w:val="nil"/>
              <w:left w:val="nil"/>
              <w:bottom w:val="single" w:sz="4" w:space="0" w:color="auto"/>
              <w:right w:val="single" w:sz="4" w:space="0" w:color="auto"/>
            </w:tcBorders>
            <w:shd w:val="clear" w:color="auto" w:fill="auto"/>
          </w:tcPr>
          <w:p w14:paraId="74BAA522" w14:textId="77777777" w:rsidR="000742C8" w:rsidRPr="003C4055" w:rsidRDefault="00765C70" w:rsidP="00A51D88">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Direct investment is not allowed.</w:t>
            </w:r>
            <w:r w:rsidRPr="003C4055">
              <w:rPr>
                <w:rFonts w:ascii="Arial" w:hAnsi="Arial" w:cs="Arial"/>
                <w:sz w:val="17"/>
                <w:szCs w:val="17"/>
                <w:lang w:eastAsia="en-GB"/>
              </w:rPr>
              <w:br/>
              <w:t>Pension funds can invest in Real Estate through bonds issued by a specialised trust or through bonds issued by developers, banks and development banks, as long as the securities fulfil the regulation for debt.</w:t>
            </w:r>
          </w:p>
        </w:tc>
        <w:tc>
          <w:tcPr>
            <w:tcW w:w="421" w:type="pct"/>
            <w:tcBorders>
              <w:top w:val="nil"/>
              <w:left w:val="nil"/>
              <w:bottom w:val="single" w:sz="4" w:space="0" w:color="auto"/>
              <w:right w:val="single" w:sz="4" w:space="0" w:color="auto"/>
            </w:tcBorders>
            <w:shd w:val="clear" w:color="auto" w:fill="auto"/>
          </w:tcPr>
          <w:p w14:paraId="375DFD7E" w14:textId="77777777" w:rsidR="00765C70" w:rsidRPr="003C4055" w:rsidRDefault="00765C70" w:rsidP="00765C70">
            <w:pPr>
              <w:rPr>
                <w:rFonts w:ascii="Arial" w:hAnsi="Arial" w:cs="Arial"/>
                <w:sz w:val="17"/>
                <w:szCs w:val="17"/>
                <w:lang w:eastAsia="en-GB"/>
              </w:rPr>
            </w:pPr>
            <w:r w:rsidRPr="003C4055">
              <w:rPr>
                <w:rFonts w:ascii="Arial" w:hAnsi="Arial" w:cs="Arial"/>
                <w:sz w:val="17"/>
                <w:szCs w:val="17"/>
                <w:lang w:eastAsia="en-GB"/>
              </w:rPr>
              <w:t>91.5% (Total exposure)</w:t>
            </w:r>
          </w:p>
          <w:p w14:paraId="2BD2933B" w14:textId="77777777" w:rsidR="00765C70" w:rsidRPr="003C4055" w:rsidRDefault="00765C70" w:rsidP="00765C70">
            <w:pPr>
              <w:rPr>
                <w:rFonts w:ascii="Arial" w:hAnsi="Arial" w:cs="Arial"/>
                <w:sz w:val="17"/>
                <w:szCs w:val="17"/>
                <w:lang w:eastAsia="en-GB"/>
              </w:rPr>
            </w:pPr>
          </w:p>
          <w:p w14:paraId="48670AB6" w14:textId="77777777" w:rsidR="00765C70" w:rsidRPr="003C4055" w:rsidRDefault="00765C70" w:rsidP="00765C70">
            <w:pPr>
              <w:rPr>
                <w:rFonts w:ascii="Arial" w:hAnsi="Arial" w:cs="Arial"/>
                <w:sz w:val="17"/>
                <w:szCs w:val="17"/>
                <w:lang w:eastAsia="en-GB"/>
              </w:rPr>
            </w:pPr>
            <w:r w:rsidRPr="003C4055">
              <w:rPr>
                <w:rFonts w:ascii="Arial" w:hAnsi="Arial" w:cs="Arial"/>
                <w:sz w:val="17"/>
                <w:szCs w:val="17"/>
                <w:lang w:eastAsia="en-GB"/>
              </w:rPr>
              <w:t xml:space="preserve">Other / Comments: </w:t>
            </w:r>
          </w:p>
          <w:p w14:paraId="3412BE83" w14:textId="77777777" w:rsidR="000742C8" w:rsidRPr="003C4055" w:rsidRDefault="00765C70" w:rsidP="00765C70">
            <w:pPr>
              <w:rPr>
                <w:rFonts w:ascii="Arial" w:hAnsi="Arial" w:cs="Arial"/>
                <w:sz w:val="17"/>
                <w:szCs w:val="17"/>
                <w:lang w:eastAsia="en-GB"/>
              </w:rPr>
            </w:pPr>
            <w:r w:rsidRPr="003C4055">
              <w:rPr>
                <w:rFonts w:ascii="Arial" w:hAnsi="Arial" w:cs="Arial"/>
                <w:sz w:val="17"/>
                <w:szCs w:val="17"/>
                <w:lang w:eastAsia="en-GB"/>
              </w:rPr>
              <w:t xml:space="preserve">- Limit for Government and Central Bank = </w:t>
            </w:r>
            <w:r w:rsidR="006B3B6F" w:rsidRPr="003C4055">
              <w:rPr>
                <w:rFonts w:ascii="Arial" w:hAnsi="Arial" w:cs="Arial"/>
                <w:sz w:val="17"/>
                <w:szCs w:val="17"/>
                <w:lang w:eastAsia="en-GB"/>
              </w:rPr>
              <w:t>56.5</w:t>
            </w:r>
            <w:r w:rsidRPr="003C4055">
              <w:rPr>
                <w:rFonts w:ascii="Arial" w:hAnsi="Arial" w:cs="Arial"/>
                <w:sz w:val="17"/>
                <w:szCs w:val="17"/>
                <w:lang w:eastAsia="en-GB"/>
              </w:rPr>
              <w:t>%. Mutual funds investing in governmental or central bank bonds belong to this category.</w:t>
            </w:r>
            <w:r w:rsidRPr="003C4055">
              <w:rPr>
                <w:rFonts w:ascii="Arial" w:hAnsi="Arial" w:cs="Arial"/>
                <w:sz w:val="17"/>
                <w:szCs w:val="17"/>
                <w:lang w:eastAsia="en-GB"/>
              </w:rPr>
              <w:br/>
              <w:t>- Limit for other public enterprises = 35%</w:t>
            </w:r>
          </w:p>
        </w:tc>
        <w:tc>
          <w:tcPr>
            <w:tcW w:w="421" w:type="pct"/>
            <w:tcBorders>
              <w:top w:val="nil"/>
              <w:left w:val="nil"/>
              <w:bottom w:val="single" w:sz="4" w:space="0" w:color="auto"/>
              <w:right w:val="single" w:sz="4" w:space="0" w:color="auto"/>
            </w:tcBorders>
            <w:shd w:val="clear" w:color="auto" w:fill="auto"/>
          </w:tcPr>
          <w:p w14:paraId="4E236BA0" w14:textId="77777777" w:rsidR="00765C70" w:rsidRPr="003C4055" w:rsidRDefault="00765C70" w:rsidP="00765C70">
            <w:pPr>
              <w:rPr>
                <w:rFonts w:ascii="Arial" w:hAnsi="Arial" w:cs="Arial"/>
                <w:sz w:val="17"/>
                <w:szCs w:val="17"/>
                <w:lang w:eastAsia="en-GB"/>
              </w:rPr>
            </w:pPr>
            <w:r w:rsidRPr="003C4055">
              <w:rPr>
                <w:rFonts w:ascii="Arial" w:hAnsi="Arial" w:cs="Arial"/>
                <w:sz w:val="17"/>
                <w:szCs w:val="17"/>
                <w:lang w:eastAsia="en-GB"/>
              </w:rPr>
              <w:t>70% (Total exposure)</w:t>
            </w:r>
          </w:p>
          <w:p w14:paraId="3FE4B044" w14:textId="77777777" w:rsidR="00765C70" w:rsidRPr="003C4055" w:rsidRDefault="00765C70" w:rsidP="00765C70">
            <w:pPr>
              <w:rPr>
                <w:rFonts w:ascii="Arial" w:hAnsi="Arial" w:cs="Arial"/>
                <w:sz w:val="17"/>
                <w:szCs w:val="17"/>
                <w:lang w:eastAsia="en-GB"/>
              </w:rPr>
            </w:pPr>
          </w:p>
          <w:p w14:paraId="434B040F" w14:textId="77777777" w:rsidR="00765C70" w:rsidRPr="003C4055" w:rsidRDefault="00765C70" w:rsidP="00765C70">
            <w:pPr>
              <w:rPr>
                <w:rFonts w:ascii="Arial" w:hAnsi="Arial" w:cs="Arial"/>
                <w:sz w:val="17"/>
                <w:szCs w:val="17"/>
                <w:lang w:eastAsia="en-GB"/>
              </w:rPr>
            </w:pPr>
            <w:r w:rsidRPr="003C4055">
              <w:rPr>
                <w:rFonts w:ascii="Arial" w:hAnsi="Arial" w:cs="Arial"/>
                <w:sz w:val="17"/>
                <w:szCs w:val="17"/>
                <w:lang w:eastAsia="en-GB"/>
              </w:rPr>
              <w:t>Other / Comments:</w:t>
            </w:r>
          </w:p>
          <w:p w14:paraId="2FE787BF" w14:textId="77777777" w:rsidR="000742C8" w:rsidRPr="003C4055" w:rsidRDefault="00765C70" w:rsidP="00765C70">
            <w:pPr>
              <w:rPr>
                <w:rFonts w:ascii="Arial" w:hAnsi="Arial" w:cs="Arial"/>
                <w:sz w:val="17"/>
                <w:szCs w:val="17"/>
                <w:lang w:eastAsia="en-GB"/>
              </w:rPr>
            </w:pPr>
            <w:r w:rsidRPr="003C4055">
              <w:rPr>
                <w:rFonts w:ascii="Arial" w:hAnsi="Arial" w:cs="Arial"/>
                <w:sz w:val="17"/>
                <w:szCs w:val="17"/>
                <w:lang w:eastAsia="en-GB"/>
              </w:rPr>
              <w:t>- Limit for private sector = 100%;</w:t>
            </w:r>
            <w:r w:rsidRPr="003C4055">
              <w:rPr>
                <w:rFonts w:ascii="Arial" w:hAnsi="Arial" w:cs="Arial"/>
                <w:sz w:val="17"/>
                <w:szCs w:val="17"/>
                <w:lang w:eastAsia="en-GB"/>
              </w:rPr>
              <w:br/>
              <w:t>- Limit for private sector debt, rated AAA = 70%;</w:t>
            </w:r>
            <w:r w:rsidRPr="003C4055">
              <w:rPr>
                <w:rFonts w:ascii="Arial" w:hAnsi="Arial" w:cs="Arial"/>
                <w:sz w:val="17"/>
                <w:szCs w:val="17"/>
                <w:lang w:eastAsia="en-GB"/>
              </w:rPr>
              <w:br/>
              <w:t>- Limit for private sector debt, rated AA = 50%;</w:t>
            </w:r>
            <w:r w:rsidRPr="003C4055">
              <w:rPr>
                <w:rFonts w:ascii="Arial" w:hAnsi="Arial" w:cs="Arial"/>
                <w:sz w:val="17"/>
                <w:szCs w:val="17"/>
                <w:lang w:eastAsia="en-GB"/>
              </w:rPr>
              <w:br/>
              <w:t>- Limit for private sector debt, rated A = 30%;</w:t>
            </w:r>
            <w:r w:rsidRPr="003C4055">
              <w:rPr>
                <w:rFonts w:ascii="Arial" w:hAnsi="Arial" w:cs="Arial"/>
                <w:sz w:val="17"/>
                <w:szCs w:val="17"/>
                <w:lang w:eastAsia="en-GB"/>
              </w:rPr>
              <w:br/>
              <w:t>- Limit for private sector debt, rated BBB = 5%</w:t>
            </w:r>
          </w:p>
        </w:tc>
        <w:tc>
          <w:tcPr>
            <w:tcW w:w="421" w:type="pct"/>
            <w:tcBorders>
              <w:top w:val="nil"/>
              <w:left w:val="nil"/>
              <w:bottom w:val="single" w:sz="4" w:space="0" w:color="auto"/>
              <w:right w:val="single" w:sz="4" w:space="0" w:color="auto"/>
            </w:tcBorders>
            <w:shd w:val="clear" w:color="auto" w:fill="auto"/>
          </w:tcPr>
          <w:p w14:paraId="604F6B20" w14:textId="77777777" w:rsidR="000742C8" w:rsidRPr="003C4055" w:rsidRDefault="004D1E5F" w:rsidP="0028537A">
            <w:pPr>
              <w:rPr>
                <w:rFonts w:ascii="Arial" w:hAnsi="Arial" w:cs="Arial"/>
                <w:sz w:val="17"/>
                <w:szCs w:val="17"/>
                <w:lang w:eastAsia="en-GB"/>
              </w:rPr>
            </w:pPr>
            <w:r w:rsidRPr="003C4055">
              <w:rPr>
                <w:rFonts w:ascii="Arial" w:hAnsi="Arial" w:cs="Arial"/>
                <w:sz w:val="17"/>
                <w:szCs w:val="17"/>
                <w:lang w:eastAsia="en-GB"/>
              </w:rPr>
              <w:t>10% (Direct)</w:t>
            </w:r>
          </w:p>
        </w:tc>
        <w:tc>
          <w:tcPr>
            <w:tcW w:w="421" w:type="pct"/>
            <w:tcBorders>
              <w:top w:val="nil"/>
              <w:left w:val="nil"/>
              <w:bottom w:val="single" w:sz="4" w:space="0" w:color="auto"/>
              <w:right w:val="single" w:sz="4" w:space="0" w:color="auto"/>
            </w:tcBorders>
            <w:shd w:val="clear" w:color="auto" w:fill="auto"/>
          </w:tcPr>
          <w:p w14:paraId="61CD8211" w14:textId="77777777" w:rsidR="000742C8" w:rsidRPr="003C4055" w:rsidRDefault="004D1E5F" w:rsidP="0028537A">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tcPr>
          <w:p w14:paraId="24039F0B" w14:textId="77777777" w:rsidR="000742C8" w:rsidRPr="003C4055" w:rsidRDefault="004D1E5F" w:rsidP="006866E5">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tcPr>
          <w:p w14:paraId="39F92CCF" w14:textId="77777777" w:rsidR="000742C8" w:rsidRPr="003C4055" w:rsidRDefault="004D1E5F" w:rsidP="0064246C">
            <w:pPr>
              <w:rPr>
                <w:rFonts w:ascii="Arial" w:hAnsi="Arial" w:cs="Arial"/>
                <w:sz w:val="17"/>
                <w:szCs w:val="17"/>
                <w:lang w:eastAsia="en-GB"/>
              </w:rPr>
            </w:pPr>
            <w:r w:rsidRPr="003C4055">
              <w:rPr>
                <w:rFonts w:ascii="Arial" w:hAnsi="Arial" w:cs="Arial"/>
                <w:sz w:val="17"/>
                <w:szCs w:val="17"/>
                <w:lang w:eastAsia="en-GB"/>
              </w:rPr>
              <w:t>15% (Total exposure)</w:t>
            </w:r>
          </w:p>
        </w:tc>
        <w:tc>
          <w:tcPr>
            <w:tcW w:w="688" w:type="pct"/>
            <w:tcBorders>
              <w:top w:val="nil"/>
              <w:left w:val="nil"/>
              <w:bottom w:val="single" w:sz="4" w:space="0" w:color="auto"/>
              <w:right w:val="single" w:sz="4" w:space="0" w:color="auto"/>
            </w:tcBorders>
            <w:shd w:val="clear" w:color="auto" w:fill="auto"/>
          </w:tcPr>
          <w:p w14:paraId="2738C370" w14:textId="77777777" w:rsidR="000742C8" w:rsidRPr="003C4055" w:rsidRDefault="000742C8" w:rsidP="00A51D88">
            <w:pPr>
              <w:rPr>
                <w:rFonts w:ascii="Arial" w:hAnsi="Arial" w:cs="Arial"/>
                <w:sz w:val="17"/>
                <w:szCs w:val="17"/>
                <w:lang w:eastAsia="en-GB"/>
              </w:rPr>
            </w:pPr>
          </w:p>
        </w:tc>
      </w:tr>
      <w:tr w:rsidR="000742C8" w:rsidRPr="003C4055" w14:paraId="70212223"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09009E2C" w14:textId="77777777" w:rsidR="000742C8" w:rsidRPr="003C4055" w:rsidRDefault="000742C8" w:rsidP="00A51D88">
            <w:pPr>
              <w:rPr>
                <w:rFonts w:ascii="Arial" w:hAnsi="Arial" w:cs="Arial"/>
                <w:b/>
                <w:bCs/>
                <w:sz w:val="17"/>
                <w:szCs w:val="17"/>
                <w:lang w:eastAsia="en-GB"/>
              </w:rPr>
            </w:pPr>
            <w:r w:rsidRPr="003C4055">
              <w:rPr>
                <w:rFonts w:ascii="Arial" w:hAnsi="Arial" w:cs="Arial"/>
                <w:b/>
                <w:bCs/>
                <w:sz w:val="17"/>
                <w:szCs w:val="17"/>
                <w:lang w:eastAsia="en-GB"/>
              </w:rPr>
              <w:t>Costa Rica</w:t>
            </w:r>
          </w:p>
        </w:tc>
        <w:tc>
          <w:tcPr>
            <w:tcW w:w="576" w:type="pct"/>
            <w:tcBorders>
              <w:top w:val="nil"/>
              <w:left w:val="nil"/>
              <w:bottom w:val="single" w:sz="4" w:space="0" w:color="auto"/>
              <w:right w:val="single" w:sz="4" w:space="0" w:color="auto"/>
            </w:tcBorders>
            <w:shd w:val="clear" w:color="auto" w:fill="auto"/>
          </w:tcPr>
          <w:p w14:paraId="77C0A2EC" w14:textId="77777777" w:rsidR="000742C8" w:rsidRPr="003C4055" w:rsidRDefault="002A64D2" w:rsidP="00A51D88">
            <w:pPr>
              <w:rPr>
                <w:rFonts w:ascii="Arial" w:hAnsi="Arial" w:cs="Arial"/>
                <w:sz w:val="17"/>
                <w:szCs w:val="17"/>
                <w:lang w:eastAsia="en-GB"/>
              </w:rPr>
            </w:pPr>
            <w:r w:rsidRPr="003C4055">
              <w:rPr>
                <w:rFonts w:ascii="Arial" w:hAnsi="Arial" w:cs="Arial"/>
                <w:sz w:val="17"/>
                <w:szCs w:val="17"/>
                <w:lang w:eastAsia="en-GB"/>
              </w:rPr>
              <w:t>Private Pensions System: Special Occupational complementary pensions funds (DB:</w:t>
            </w:r>
            <w:r w:rsidRPr="003C4055">
              <w:t xml:space="preserve"> </w:t>
            </w:r>
            <w:r w:rsidRPr="003C4055">
              <w:rPr>
                <w:rFonts w:ascii="Arial" w:hAnsi="Arial" w:cs="Arial"/>
                <w:sz w:val="17"/>
                <w:szCs w:val="17"/>
                <w:lang w:eastAsia="en-GB"/>
              </w:rPr>
              <w:t>Lotery, FRE, ICE and DC:</w:t>
            </w:r>
            <w:r w:rsidRPr="003C4055">
              <w:t xml:space="preserve"> </w:t>
            </w:r>
            <w:r w:rsidRPr="003C4055">
              <w:rPr>
                <w:rFonts w:ascii="Arial" w:hAnsi="Arial" w:cs="Arial"/>
                <w:sz w:val="17"/>
                <w:szCs w:val="17"/>
                <w:lang w:eastAsia="en-GB"/>
              </w:rPr>
              <w:t>BCAC Ind, BCAC Col, ICT, BCR</w:t>
            </w:r>
            <w:r w:rsidRPr="003C4055">
              <w:rPr>
                <w:rFonts w:ascii="Arial" w:hAnsi="Arial" w:cs="Arial"/>
                <w:sz w:val="17"/>
                <w:szCs w:val="17"/>
              </w:rPr>
              <w:t xml:space="preserve"> and Hybrid: BNCR).</w:t>
            </w:r>
          </w:p>
        </w:tc>
        <w:tc>
          <w:tcPr>
            <w:tcW w:w="479" w:type="pct"/>
            <w:tcBorders>
              <w:top w:val="nil"/>
              <w:left w:val="nil"/>
              <w:bottom w:val="single" w:sz="4" w:space="0" w:color="auto"/>
              <w:right w:val="single" w:sz="4" w:space="0" w:color="auto"/>
            </w:tcBorders>
            <w:shd w:val="clear" w:color="auto" w:fill="auto"/>
          </w:tcPr>
          <w:p w14:paraId="343726A1" w14:textId="77777777" w:rsidR="000742C8" w:rsidRPr="003C4055" w:rsidRDefault="002A64D2" w:rsidP="003B2F31">
            <w:pPr>
              <w:rPr>
                <w:rFonts w:ascii="Arial" w:hAnsi="Arial" w:cs="Arial"/>
                <w:sz w:val="17"/>
                <w:szCs w:val="17"/>
                <w:lang w:eastAsia="en-GB"/>
              </w:rPr>
            </w:pPr>
            <w:r w:rsidRPr="003C4055">
              <w:rPr>
                <w:rFonts w:ascii="Arial" w:hAnsi="Arial" w:cs="Arial"/>
                <w:sz w:val="17"/>
                <w:szCs w:val="17"/>
                <w:lang w:eastAsia="en-GB"/>
              </w:rPr>
              <w:t>10% (Total exposure)</w:t>
            </w:r>
          </w:p>
        </w:tc>
        <w:tc>
          <w:tcPr>
            <w:tcW w:w="421" w:type="pct"/>
            <w:tcBorders>
              <w:top w:val="nil"/>
              <w:left w:val="nil"/>
              <w:bottom w:val="single" w:sz="4" w:space="0" w:color="auto"/>
              <w:right w:val="single" w:sz="4" w:space="0" w:color="auto"/>
            </w:tcBorders>
            <w:shd w:val="clear" w:color="auto" w:fill="auto"/>
          </w:tcPr>
          <w:p w14:paraId="42D1C1BC" w14:textId="77777777" w:rsidR="000742C8" w:rsidRPr="003C4055" w:rsidRDefault="002A64D2" w:rsidP="00A51D88">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Direct investment is not allowed.</w:t>
            </w:r>
            <w:r w:rsidRPr="003C4055">
              <w:rPr>
                <w:rFonts w:ascii="Arial" w:hAnsi="Arial" w:cs="Arial"/>
                <w:sz w:val="17"/>
                <w:szCs w:val="17"/>
                <w:lang w:eastAsia="en-GB"/>
              </w:rPr>
              <w:br/>
              <w:t>Pension funds can invest in Real Estate through bonds issued by a specialised trust or through bonds issued by developers, banks and development banks, as long as the securities fulfil the regulation for debt.</w:t>
            </w:r>
          </w:p>
        </w:tc>
        <w:tc>
          <w:tcPr>
            <w:tcW w:w="421" w:type="pct"/>
            <w:tcBorders>
              <w:top w:val="nil"/>
              <w:left w:val="nil"/>
              <w:bottom w:val="single" w:sz="4" w:space="0" w:color="auto"/>
              <w:right w:val="single" w:sz="4" w:space="0" w:color="auto"/>
            </w:tcBorders>
            <w:shd w:val="clear" w:color="auto" w:fill="auto"/>
          </w:tcPr>
          <w:p w14:paraId="04021B92" w14:textId="77777777" w:rsidR="002A64D2" w:rsidRPr="003C4055" w:rsidRDefault="002A64D2" w:rsidP="002A64D2">
            <w:pPr>
              <w:rPr>
                <w:rFonts w:ascii="Arial" w:hAnsi="Arial" w:cs="Arial"/>
                <w:sz w:val="17"/>
                <w:szCs w:val="17"/>
                <w:lang w:eastAsia="en-GB"/>
              </w:rPr>
            </w:pPr>
            <w:r w:rsidRPr="003C4055">
              <w:rPr>
                <w:rFonts w:ascii="Arial" w:hAnsi="Arial" w:cs="Arial"/>
                <w:sz w:val="17"/>
                <w:szCs w:val="17"/>
                <w:lang w:eastAsia="en-GB"/>
              </w:rPr>
              <w:t>94 % (Total exposure)</w:t>
            </w:r>
          </w:p>
          <w:p w14:paraId="5FE87472" w14:textId="77777777" w:rsidR="002A64D2" w:rsidRPr="003C4055" w:rsidRDefault="002A64D2" w:rsidP="002A64D2">
            <w:pPr>
              <w:rPr>
                <w:rFonts w:ascii="Arial" w:hAnsi="Arial" w:cs="Arial"/>
                <w:sz w:val="17"/>
                <w:szCs w:val="17"/>
                <w:lang w:eastAsia="en-GB"/>
              </w:rPr>
            </w:pPr>
          </w:p>
          <w:p w14:paraId="73C83365" w14:textId="77777777" w:rsidR="002A64D2" w:rsidRPr="003C4055" w:rsidRDefault="002A64D2" w:rsidP="002A64D2">
            <w:pPr>
              <w:rPr>
                <w:rFonts w:ascii="Arial" w:hAnsi="Arial" w:cs="Arial"/>
                <w:sz w:val="17"/>
                <w:szCs w:val="17"/>
                <w:lang w:eastAsia="en-GB"/>
              </w:rPr>
            </w:pPr>
            <w:r w:rsidRPr="003C4055">
              <w:rPr>
                <w:rFonts w:ascii="Arial" w:hAnsi="Arial" w:cs="Arial"/>
                <w:sz w:val="17"/>
                <w:szCs w:val="17"/>
                <w:lang w:eastAsia="en-GB"/>
              </w:rPr>
              <w:t xml:space="preserve">Other / Comments: </w:t>
            </w:r>
          </w:p>
          <w:p w14:paraId="62689ECD" w14:textId="77777777" w:rsidR="000742C8" w:rsidRPr="003C4055" w:rsidRDefault="002A64D2" w:rsidP="002A64D2">
            <w:pPr>
              <w:rPr>
                <w:rFonts w:ascii="Arial" w:hAnsi="Arial" w:cs="Arial"/>
                <w:sz w:val="17"/>
                <w:szCs w:val="17"/>
                <w:lang w:eastAsia="en-GB"/>
              </w:rPr>
            </w:pPr>
            <w:r w:rsidRPr="003C4055">
              <w:rPr>
                <w:rFonts w:ascii="Arial" w:hAnsi="Arial" w:cs="Arial"/>
                <w:sz w:val="17"/>
                <w:szCs w:val="17"/>
                <w:lang w:eastAsia="en-GB"/>
              </w:rPr>
              <w:t>- Limit for Government and Central Bank = 59%. Mutual funds investing in governmental or central bank bonds belong to this category.</w:t>
            </w:r>
            <w:r w:rsidRPr="003C4055">
              <w:rPr>
                <w:rFonts w:ascii="Arial" w:hAnsi="Arial" w:cs="Arial"/>
                <w:sz w:val="17"/>
                <w:szCs w:val="17"/>
                <w:lang w:eastAsia="en-GB"/>
              </w:rPr>
              <w:br/>
              <w:t>- Limit for other public enterprises = 35%</w:t>
            </w:r>
          </w:p>
        </w:tc>
        <w:tc>
          <w:tcPr>
            <w:tcW w:w="421" w:type="pct"/>
            <w:tcBorders>
              <w:top w:val="nil"/>
              <w:left w:val="nil"/>
              <w:bottom w:val="single" w:sz="4" w:space="0" w:color="auto"/>
              <w:right w:val="single" w:sz="4" w:space="0" w:color="auto"/>
            </w:tcBorders>
            <w:shd w:val="clear" w:color="auto" w:fill="auto"/>
          </w:tcPr>
          <w:p w14:paraId="62A11B14" w14:textId="77777777" w:rsidR="002A64D2" w:rsidRPr="003C4055" w:rsidRDefault="002A64D2" w:rsidP="002A64D2">
            <w:pPr>
              <w:rPr>
                <w:rFonts w:ascii="Arial" w:hAnsi="Arial" w:cs="Arial"/>
                <w:sz w:val="17"/>
                <w:szCs w:val="17"/>
                <w:lang w:eastAsia="en-GB"/>
              </w:rPr>
            </w:pPr>
            <w:r w:rsidRPr="003C4055">
              <w:rPr>
                <w:rFonts w:ascii="Arial" w:hAnsi="Arial" w:cs="Arial"/>
                <w:sz w:val="17"/>
                <w:szCs w:val="17"/>
                <w:lang w:eastAsia="en-GB"/>
              </w:rPr>
              <w:t>100% (Total exposure)</w:t>
            </w:r>
          </w:p>
          <w:p w14:paraId="5998AABA" w14:textId="77777777" w:rsidR="002A64D2" w:rsidRPr="003C4055" w:rsidRDefault="002A64D2" w:rsidP="002A64D2">
            <w:pPr>
              <w:rPr>
                <w:rFonts w:ascii="Arial" w:hAnsi="Arial" w:cs="Arial"/>
                <w:sz w:val="17"/>
                <w:szCs w:val="17"/>
                <w:lang w:eastAsia="en-GB"/>
              </w:rPr>
            </w:pPr>
          </w:p>
          <w:p w14:paraId="50DA80F4" w14:textId="77777777" w:rsidR="002A64D2" w:rsidRPr="003C4055" w:rsidRDefault="002A64D2" w:rsidP="002A64D2">
            <w:pPr>
              <w:rPr>
                <w:rFonts w:ascii="Arial" w:hAnsi="Arial" w:cs="Arial"/>
                <w:sz w:val="17"/>
                <w:szCs w:val="17"/>
                <w:lang w:eastAsia="en-GB"/>
              </w:rPr>
            </w:pPr>
            <w:r w:rsidRPr="003C4055">
              <w:rPr>
                <w:rFonts w:ascii="Arial" w:hAnsi="Arial" w:cs="Arial"/>
                <w:sz w:val="17"/>
                <w:szCs w:val="17"/>
                <w:lang w:eastAsia="en-GB"/>
              </w:rPr>
              <w:t xml:space="preserve">Other / Comments: </w:t>
            </w:r>
          </w:p>
          <w:p w14:paraId="6991F33E" w14:textId="77777777" w:rsidR="000742C8" w:rsidRPr="003C4055" w:rsidRDefault="002A64D2" w:rsidP="002A64D2">
            <w:pPr>
              <w:rPr>
                <w:rFonts w:ascii="Arial" w:hAnsi="Arial" w:cs="Arial"/>
                <w:sz w:val="17"/>
                <w:szCs w:val="17"/>
                <w:lang w:eastAsia="en-GB"/>
              </w:rPr>
            </w:pPr>
            <w:r w:rsidRPr="003C4055">
              <w:rPr>
                <w:rFonts w:ascii="Arial" w:hAnsi="Arial" w:cs="Arial"/>
                <w:sz w:val="17"/>
                <w:szCs w:val="17"/>
                <w:lang w:eastAsia="en-GB"/>
              </w:rPr>
              <w:t>- Limit for private sector = 100%;</w:t>
            </w:r>
            <w:r w:rsidRPr="003C4055">
              <w:rPr>
                <w:rFonts w:ascii="Arial" w:hAnsi="Arial" w:cs="Arial"/>
                <w:sz w:val="17"/>
                <w:szCs w:val="17"/>
                <w:lang w:eastAsia="en-GB"/>
              </w:rPr>
              <w:br/>
              <w:t>- Limit for private sector debt, rated AAA = 70%;</w:t>
            </w:r>
            <w:r w:rsidRPr="003C4055">
              <w:rPr>
                <w:rFonts w:ascii="Arial" w:hAnsi="Arial" w:cs="Arial"/>
                <w:sz w:val="17"/>
                <w:szCs w:val="17"/>
                <w:lang w:eastAsia="en-GB"/>
              </w:rPr>
              <w:br/>
              <w:t>- Limit for private sector debt, rated AA = 50%;</w:t>
            </w:r>
            <w:r w:rsidRPr="003C4055">
              <w:rPr>
                <w:rFonts w:ascii="Arial" w:hAnsi="Arial" w:cs="Arial"/>
                <w:sz w:val="17"/>
                <w:szCs w:val="17"/>
                <w:lang w:eastAsia="en-GB"/>
              </w:rPr>
              <w:br/>
              <w:t>- Limit for private sector debt, rated A = 30%;</w:t>
            </w:r>
            <w:r w:rsidRPr="003C4055">
              <w:rPr>
                <w:rFonts w:ascii="Arial" w:hAnsi="Arial" w:cs="Arial"/>
                <w:sz w:val="17"/>
                <w:szCs w:val="17"/>
                <w:lang w:eastAsia="en-GB"/>
              </w:rPr>
              <w:br/>
              <w:t>- Limit for private sector debt, rated BBB = 5%</w:t>
            </w:r>
          </w:p>
        </w:tc>
        <w:tc>
          <w:tcPr>
            <w:tcW w:w="421" w:type="pct"/>
            <w:tcBorders>
              <w:top w:val="nil"/>
              <w:left w:val="nil"/>
              <w:bottom w:val="single" w:sz="4" w:space="0" w:color="auto"/>
              <w:right w:val="single" w:sz="4" w:space="0" w:color="auto"/>
            </w:tcBorders>
            <w:shd w:val="clear" w:color="auto" w:fill="auto"/>
          </w:tcPr>
          <w:p w14:paraId="1F2D933A" w14:textId="77777777" w:rsidR="000742C8" w:rsidRPr="003C4055" w:rsidRDefault="002A64D2" w:rsidP="0028537A">
            <w:pPr>
              <w:rPr>
                <w:rFonts w:ascii="Arial" w:hAnsi="Arial" w:cs="Arial"/>
                <w:sz w:val="17"/>
                <w:szCs w:val="17"/>
                <w:lang w:eastAsia="en-GB"/>
              </w:rPr>
            </w:pPr>
            <w:r w:rsidRPr="003C4055">
              <w:rPr>
                <w:rFonts w:ascii="Arial" w:hAnsi="Arial" w:cs="Arial"/>
                <w:sz w:val="17"/>
                <w:szCs w:val="17"/>
                <w:lang w:eastAsia="en-GB"/>
              </w:rPr>
              <w:t>10% (Direct)</w:t>
            </w:r>
          </w:p>
        </w:tc>
        <w:tc>
          <w:tcPr>
            <w:tcW w:w="421" w:type="pct"/>
            <w:tcBorders>
              <w:top w:val="nil"/>
              <w:left w:val="nil"/>
              <w:bottom w:val="single" w:sz="4" w:space="0" w:color="auto"/>
              <w:right w:val="single" w:sz="4" w:space="0" w:color="auto"/>
            </w:tcBorders>
            <w:shd w:val="clear" w:color="auto" w:fill="auto"/>
          </w:tcPr>
          <w:p w14:paraId="3275DBA8" w14:textId="77777777" w:rsidR="000742C8" w:rsidRPr="003C4055" w:rsidRDefault="002A64D2" w:rsidP="0028537A">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tcPr>
          <w:p w14:paraId="6E788FB9" w14:textId="77777777" w:rsidR="002A64D2" w:rsidRPr="003C4055" w:rsidRDefault="002A64D2" w:rsidP="002A64D2">
            <w:pPr>
              <w:rPr>
                <w:rFonts w:ascii="Arial" w:hAnsi="Arial" w:cs="Arial"/>
                <w:sz w:val="17"/>
                <w:szCs w:val="17"/>
                <w:lang w:eastAsia="en-GB"/>
              </w:rPr>
            </w:pPr>
            <w:r w:rsidRPr="003C4055">
              <w:rPr>
                <w:rFonts w:ascii="Arial" w:hAnsi="Arial" w:cs="Arial"/>
                <w:sz w:val="17"/>
                <w:szCs w:val="17"/>
                <w:lang w:eastAsia="en-GB"/>
              </w:rPr>
              <w:t>0% (Direct)</w:t>
            </w:r>
          </w:p>
          <w:p w14:paraId="222EA84A" w14:textId="77777777" w:rsidR="002A64D2" w:rsidRPr="003C4055" w:rsidRDefault="002A64D2" w:rsidP="002A64D2">
            <w:pPr>
              <w:rPr>
                <w:rFonts w:ascii="Arial" w:hAnsi="Arial" w:cs="Arial"/>
                <w:sz w:val="17"/>
                <w:szCs w:val="17"/>
                <w:lang w:eastAsia="en-GB"/>
              </w:rPr>
            </w:pPr>
          </w:p>
          <w:p w14:paraId="72FAF0ED" w14:textId="77777777" w:rsidR="002A64D2" w:rsidRPr="003C4055" w:rsidRDefault="002A64D2" w:rsidP="002A64D2">
            <w:pPr>
              <w:rPr>
                <w:rFonts w:ascii="Arial" w:hAnsi="Arial" w:cs="Arial"/>
                <w:sz w:val="17"/>
                <w:szCs w:val="17"/>
                <w:lang w:eastAsia="en-GB"/>
              </w:rPr>
            </w:pPr>
            <w:r w:rsidRPr="003C4055">
              <w:rPr>
                <w:rFonts w:ascii="Arial" w:hAnsi="Arial" w:cs="Arial"/>
                <w:sz w:val="17"/>
                <w:szCs w:val="17"/>
                <w:lang w:eastAsia="en-GB"/>
              </w:rPr>
              <w:t>ICE Complementary Pension Fund may make loans to its employees, but currently they don't grant loans.</w:t>
            </w:r>
            <w:r w:rsidRPr="003C4055" w:rsidDel="00845EB2">
              <w:rPr>
                <w:rFonts w:ascii="Arial" w:hAnsi="Arial" w:cs="Arial"/>
                <w:sz w:val="17"/>
                <w:szCs w:val="17"/>
                <w:lang w:eastAsia="en-GB"/>
              </w:rPr>
              <w:t xml:space="preserve"> </w:t>
            </w:r>
          </w:p>
          <w:p w14:paraId="1FF9B055" w14:textId="77777777" w:rsidR="000742C8" w:rsidRPr="003C4055" w:rsidRDefault="000742C8" w:rsidP="006866E5">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48EE66A6" w14:textId="77777777" w:rsidR="000742C8" w:rsidRPr="003C4055" w:rsidRDefault="002A64D2" w:rsidP="0064246C">
            <w:pPr>
              <w:rPr>
                <w:rFonts w:ascii="Arial" w:hAnsi="Arial" w:cs="Arial"/>
                <w:sz w:val="17"/>
                <w:szCs w:val="17"/>
                <w:lang w:eastAsia="en-GB"/>
              </w:rPr>
            </w:pPr>
            <w:r w:rsidRPr="003C4055">
              <w:rPr>
                <w:rFonts w:ascii="Arial" w:hAnsi="Arial" w:cs="Arial"/>
                <w:sz w:val="17"/>
                <w:szCs w:val="17"/>
                <w:lang w:eastAsia="en-GB"/>
              </w:rPr>
              <w:t>15% (Total exposure)</w:t>
            </w:r>
          </w:p>
        </w:tc>
        <w:tc>
          <w:tcPr>
            <w:tcW w:w="688" w:type="pct"/>
            <w:tcBorders>
              <w:top w:val="nil"/>
              <w:left w:val="nil"/>
              <w:bottom w:val="single" w:sz="4" w:space="0" w:color="auto"/>
              <w:right w:val="single" w:sz="4" w:space="0" w:color="auto"/>
            </w:tcBorders>
            <w:shd w:val="clear" w:color="auto" w:fill="auto"/>
          </w:tcPr>
          <w:p w14:paraId="7CE4C9DD" w14:textId="77777777" w:rsidR="000742C8" w:rsidRPr="003C4055" w:rsidRDefault="000742C8" w:rsidP="00A51D88">
            <w:pPr>
              <w:rPr>
                <w:rFonts w:ascii="Arial" w:hAnsi="Arial" w:cs="Arial"/>
                <w:sz w:val="17"/>
                <w:szCs w:val="17"/>
                <w:lang w:eastAsia="en-GB"/>
              </w:rPr>
            </w:pPr>
          </w:p>
        </w:tc>
      </w:tr>
      <w:tr w:rsidR="00351041" w:rsidRPr="003C4055" w14:paraId="4950A7DD"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4227867C" w14:textId="77777777" w:rsidR="00351041" w:rsidRPr="003C4055" w:rsidRDefault="00351041" w:rsidP="00A51D88">
            <w:pPr>
              <w:rPr>
                <w:rFonts w:ascii="Arial" w:hAnsi="Arial" w:cs="Arial"/>
                <w:b/>
                <w:bCs/>
                <w:sz w:val="17"/>
                <w:szCs w:val="17"/>
                <w:lang w:eastAsia="en-GB"/>
              </w:rPr>
            </w:pPr>
            <w:r w:rsidRPr="003C4055">
              <w:rPr>
                <w:rFonts w:ascii="Arial" w:hAnsi="Arial" w:cs="Arial"/>
                <w:b/>
                <w:bCs/>
                <w:sz w:val="17"/>
                <w:szCs w:val="17"/>
                <w:lang w:eastAsia="en-GB"/>
              </w:rPr>
              <w:t>Croatia</w:t>
            </w:r>
          </w:p>
        </w:tc>
        <w:tc>
          <w:tcPr>
            <w:tcW w:w="576" w:type="pct"/>
            <w:tcBorders>
              <w:top w:val="nil"/>
              <w:left w:val="nil"/>
              <w:bottom w:val="single" w:sz="4" w:space="0" w:color="auto"/>
              <w:right w:val="single" w:sz="4" w:space="0" w:color="auto"/>
            </w:tcBorders>
            <w:shd w:val="clear" w:color="auto" w:fill="auto"/>
          </w:tcPr>
          <w:p w14:paraId="015F20F0"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Mandatory pension fund</w:t>
            </w:r>
          </w:p>
          <w:p w14:paraId="397F3B27"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Category  A</w:t>
            </w:r>
          </w:p>
        </w:tc>
        <w:tc>
          <w:tcPr>
            <w:tcW w:w="479" w:type="pct"/>
            <w:tcBorders>
              <w:top w:val="nil"/>
              <w:left w:val="nil"/>
              <w:bottom w:val="single" w:sz="4" w:space="0" w:color="auto"/>
              <w:right w:val="single" w:sz="4" w:space="0" w:color="auto"/>
            </w:tcBorders>
            <w:shd w:val="clear" w:color="auto" w:fill="auto"/>
          </w:tcPr>
          <w:p w14:paraId="610D2833" w14:textId="77777777" w:rsidR="00351041" w:rsidRPr="003C4055" w:rsidRDefault="00291963" w:rsidP="0040003D">
            <w:pPr>
              <w:rPr>
                <w:rFonts w:ascii="Arial" w:hAnsi="Arial" w:cs="Arial"/>
                <w:sz w:val="17"/>
                <w:szCs w:val="17"/>
                <w:lang w:eastAsia="en-GB"/>
              </w:rPr>
            </w:pPr>
            <w:r w:rsidRPr="003C4055">
              <w:rPr>
                <w:rFonts w:ascii="Arial" w:hAnsi="Arial" w:cs="Arial"/>
                <w:sz w:val="17"/>
                <w:szCs w:val="17"/>
                <w:lang w:eastAsia="en-GB"/>
              </w:rPr>
              <w:t>65</w:t>
            </w:r>
            <w:r w:rsidR="00351041" w:rsidRPr="003C4055">
              <w:rPr>
                <w:rFonts w:ascii="Arial" w:hAnsi="Arial" w:cs="Arial"/>
                <w:sz w:val="17"/>
                <w:szCs w:val="17"/>
                <w:lang w:eastAsia="en-GB"/>
              </w:rPr>
              <w:t>% (Total exposure</w:t>
            </w:r>
            <w:r w:rsidR="001F39E9" w:rsidRPr="003C4055">
              <w:rPr>
                <w:rFonts w:ascii="Arial" w:hAnsi="Arial" w:cs="Arial"/>
                <w:sz w:val="17"/>
                <w:szCs w:val="17"/>
                <w:lang w:eastAsia="en-GB"/>
              </w:rPr>
              <w:t xml:space="preserve"> including indirect investments in this asset class through collective investment schemes and financial derivatives</w:t>
            </w:r>
            <w:r w:rsidR="00351041"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tcPr>
          <w:p w14:paraId="50CC1A72" w14:textId="77777777" w:rsidR="00351041" w:rsidRPr="003C4055" w:rsidRDefault="00351041" w:rsidP="00A51D88">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411F7329"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100% (Direct)</w:t>
            </w:r>
          </w:p>
          <w:p w14:paraId="6E91CD60" w14:textId="77777777" w:rsidR="00351041" w:rsidRPr="003C4055" w:rsidRDefault="00351041" w:rsidP="00351041">
            <w:pPr>
              <w:rPr>
                <w:rFonts w:ascii="Arial" w:hAnsi="Arial" w:cs="Arial"/>
                <w:sz w:val="17"/>
                <w:szCs w:val="17"/>
                <w:lang w:eastAsia="en-GB"/>
              </w:rPr>
            </w:pPr>
          </w:p>
          <w:p w14:paraId="6A80C1C6"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 xml:space="preserve">Other / Comments: Limit for government bonds </w:t>
            </w:r>
          </w:p>
          <w:p w14:paraId="6896CA54"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 limit for bonds guaranteed by Republic of Croatia, EU, OECD = 30%</w:t>
            </w:r>
          </w:p>
          <w:p w14:paraId="7BDCECF3"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 limit for municipal bonds = 30%</w:t>
            </w:r>
          </w:p>
        </w:tc>
        <w:tc>
          <w:tcPr>
            <w:tcW w:w="421" w:type="pct"/>
            <w:tcBorders>
              <w:top w:val="nil"/>
              <w:left w:val="nil"/>
              <w:bottom w:val="single" w:sz="4" w:space="0" w:color="auto"/>
              <w:right w:val="single" w:sz="4" w:space="0" w:color="auto"/>
            </w:tcBorders>
            <w:shd w:val="clear" w:color="auto" w:fill="auto"/>
          </w:tcPr>
          <w:p w14:paraId="657B30D1" w14:textId="77777777" w:rsidR="00351041" w:rsidRPr="003C4055" w:rsidRDefault="00351041" w:rsidP="00A51D88">
            <w:pPr>
              <w:rPr>
                <w:rFonts w:ascii="Arial" w:hAnsi="Arial" w:cs="Arial"/>
                <w:sz w:val="17"/>
                <w:szCs w:val="17"/>
                <w:lang w:eastAsia="en-GB"/>
              </w:rPr>
            </w:pPr>
            <w:r w:rsidRPr="003C4055">
              <w:rPr>
                <w:rFonts w:ascii="Arial" w:hAnsi="Arial" w:cs="Arial"/>
                <w:sz w:val="17"/>
                <w:szCs w:val="17"/>
                <w:lang w:eastAsia="en-GB"/>
              </w:rPr>
              <w:t>50% (Total exposure</w:t>
            </w:r>
            <w:r w:rsidR="001F39E9" w:rsidRPr="003C4055">
              <w:rPr>
                <w:rFonts w:ascii="Arial" w:hAnsi="Arial" w:cs="Arial"/>
                <w:sz w:val="17"/>
                <w:szCs w:val="17"/>
                <w:lang w:eastAsia="en-GB"/>
              </w:rPr>
              <w:t xml:space="preserve"> including indirect investments in this asset class through collective investment schemes and financial derivatives</w:t>
            </w:r>
            <w:r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tcPr>
          <w:p w14:paraId="420CBC95"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30%</w:t>
            </w:r>
            <w:r w:rsidR="0097746C" w:rsidRPr="003C4055">
              <w:rPr>
                <w:rFonts w:ascii="Arial" w:hAnsi="Arial" w:cs="Arial"/>
                <w:sz w:val="17"/>
                <w:szCs w:val="17"/>
                <w:lang w:eastAsia="en-GB"/>
              </w:rPr>
              <w:t xml:space="preserve"> </w:t>
            </w:r>
            <w:r w:rsidRPr="003C4055">
              <w:rPr>
                <w:rFonts w:ascii="Arial" w:hAnsi="Arial" w:cs="Arial"/>
                <w:sz w:val="17"/>
                <w:szCs w:val="17"/>
                <w:lang w:eastAsia="en-GB"/>
              </w:rPr>
              <w:t>(Direct)</w:t>
            </w:r>
          </w:p>
          <w:p w14:paraId="7DAB873A" w14:textId="77777777" w:rsidR="00351041" w:rsidRPr="003C4055" w:rsidRDefault="00351041" w:rsidP="00351041">
            <w:pPr>
              <w:rPr>
                <w:rFonts w:ascii="Arial" w:hAnsi="Arial" w:cs="Arial"/>
                <w:sz w:val="17"/>
                <w:szCs w:val="17"/>
                <w:lang w:eastAsia="en-GB"/>
              </w:rPr>
            </w:pPr>
          </w:p>
          <w:p w14:paraId="386FB9E0"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 xml:space="preserve">Other / Comments: Limit for UCITS funds and </w:t>
            </w:r>
            <w:r w:rsidR="001F39E9" w:rsidRPr="003C4055">
              <w:rPr>
                <w:rFonts w:ascii="Arial" w:hAnsi="Arial" w:cs="Arial"/>
                <w:sz w:val="17"/>
                <w:szCs w:val="17"/>
                <w:lang w:eastAsia="en-GB"/>
              </w:rPr>
              <w:t xml:space="preserve">non-UCITS retail investment funds. </w:t>
            </w:r>
          </w:p>
        </w:tc>
        <w:tc>
          <w:tcPr>
            <w:tcW w:w="421" w:type="pct"/>
            <w:tcBorders>
              <w:top w:val="nil"/>
              <w:left w:val="nil"/>
              <w:bottom w:val="single" w:sz="4" w:space="0" w:color="auto"/>
              <w:right w:val="single" w:sz="4" w:space="0" w:color="auto"/>
            </w:tcBorders>
            <w:shd w:val="clear" w:color="auto" w:fill="auto"/>
          </w:tcPr>
          <w:p w14:paraId="313A9F51"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15% (Direct)</w:t>
            </w:r>
          </w:p>
          <w:p w14:paraId="30FEB135" w14:textId="77777777" w:rsidR="00351041" w:rsidRPr="003C4055" w:rsidRDefault="00351041" w:rsidP="00351041">
            <w:pPr>
              <w:rPr>
                <w:rFonts w:ascii="Arial" w:hAnsi="Arial" w:cs="Arial"/>
                <w:sz w:val="17"/>
                <w:szCs w:val="17"/>
                <w:lang w:eastAsia="en-GB"/>
              </w:rPr>
            </w:pPr>
          </w:p>
          <w:p w14:paraId="35E0FC5F"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Other / Comments: - Limit for alternative investment funds with a private offering</w:t>
            </w:r>
            <w:r w:rsidR="001F39E9" w:rsidRPr="003C4055">
              <w:rPr>
                <w:rFonts w:ascii="Arial" w:hAnsi="Arial" w:cs="Arial"/>
                <w:sz w:val="17"/>
                <w:szCs w:val="17"/>
                <w:lang w:eastAsia="en-GB"/>
              </w:rPr>
              <w:t xml:space="preserve"> (for institutional investors only).</w:t>
            </w:r>
          </w:p>
          <w:p w14:paraId="133E923F" w14:textId="77777777" w:rsidR="00351041" w:rsidRPr="003C4055" w:rsidRDefault="00351041" w:rsidP="00351041">
            <w:pPr>
              <w:jc w:val="cente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627D242C" w14:textId="77777777" w:rsidR="00351041" w:rsidRPr="003C4055" w:rsidRDefault="001F39E9" w:rsidP="00A656C9">
            <w:pPr>
              <w:rPr>
                <w:rFonts w:ascii="Arial" w:hAnsi="Arial" w:cs="Arial"/>
                <w:sz w:val="17"/>
                <w:szCs w:val="17"/>
                <w:lang w:eastAsia="en-GB"/>
              </w:rPr>
            </w:pPr>
            <w:r w:rsidRPr="003C4055">
              <w:rPr>
                <w:rFonts w:ascii="Arial" w:hAnsi="Arial" w:cs="Arial"/>
                <w:sz w:val="17"/>
                <w:szCs w:val="17"/>
                <w:lang w:eastAsia="en-GB"/>
              </w:rPr>
              <w:t>Up to 5% but only through repo agreement and sell-buy back agreement, for a limited period of max. 3 months (for liquidity purposes)</w:t>
            </w:r>
            <w:r w:rsidR="00291963" w:rsidRPr="003C4055">
              <w:rPr>
                <w:rFonts w:ascii="Arial" w:hAnsi="Arial" w:cs="Arial"/>
                <w:sz w:val="17"/>
                <w:szCs w:val="17"/>
                <w:lang w:eastAsia="en-GB"/>
              </w:rPr>
              <w:t>.</w:t>
            </w:r>
          </w:p>
          <w:p w14:paraId="75E1890B" w14:textId="77777777" w:rsidR="00291963" w:rsidRPr="003C4055" w:rsidRDefault="00291963" w:rsidP="00A656C9">
            <w:pPr>
              <w:rPr>
                <w:rFonts w:ascii="Arial" w:hAnsi="Arial" w:cs="Arial"/>
                <w:sz w:val="17"/>
                <w:szCs w:val="17"/>
                <w:lang w:eastAsia="en-GB"/>
              </w:rPr>
            </w:pPr>
            <w:r w:rsidRPr="003C4055">
              <w:rPr>
                <w:rFonts w:ascii="Arial" w:hAnsi="Arial" w:cs="Arial"/>
                <w:sz w:val="17"/>
                <w:szCs w:val="17"/>
                <w:lang w:eastAsia="en-GB"/>
              </w:rPr>
              <w:t>Reverse repo, buy-sell back agreements and granting loans not allowed.</w:t>
            </w:r>
          </w:p>
        </w:tc>
        <w:tc>
          <w:tcPr>
            <w:tcW w:w="421" w:type="pct"/>
            <w:tcBorders>
              <w:top w:val="nil"/>
              <w:left w:val="nil"/>
              <w:bottom w:val="single" w:sz="4" w:space="0" w:color="auto"/>
              <w:right w:val="single" w:sz="4" w:space="0" w:color="auto"/>
            </w:tcBorders>
            <w:shd w:val="clear" w:color="auto" w:fill="auto"/>
          </w:tcPr>
          <w:p w14:paraId="68535BC3" w14:textId="77777777" w:rsidR="00351041" w:rsidRPr="003C4055" w:rsidRDefault="00351041" w:rsidP="00A656C9">
            <w:pPr>
              <w:rPr>
                <w:rFonts w:ascii="Arial" w:hAnsi="Arial" w:cs="Arial"/>
                <w:sz w:val="17"/>
                <w:szCs w:val="17"/>
                <w:lang w:eastAsia="en-GB"/>
              </w:rPr>
            </w:pPr>
            <w:r w:rsidRPr="003C4055">
              <w:rPr>
                <w:rFonts w:ascii="Arial" w:hAnsi="Arial" w:cs="Arial"/>
                <w:sz w:val="17"/>
                <w:szCs w:val="17"/>
                <w:lang w:eastAsia="en-GB"/>
              </w:rPr>
              <w:t>20% (Direct)</w:t>
            </w:r>
          </w:p>
          <w:p w14:paraId="60F42FEA" w14:textId="77777777" w:rsidR="001F39E9" w:rsidRPr="003C4055" w:rsidRDefault="001F39E9" w:rsidP="00A656C9">
            <w:pPr>
              <w:rPr>
                <w:rFonts w:ascii="Arial" w:hAnsi="Arial" w:cs="Arial"/>
                <w:sz w:val="17"/>
                <w:szCs w:val="17"/>
                <w:lang w:eastAsia="en-GB"/>
              </w:rPr>
            </w:pPr>
          </w:p>
          <w:p w14:paraId="12DF0950" w14:textId="77777777" w:rsidR="001F39E9" w:rsidRPr="003C4055" w:rsidRDefault="001F39E9" w:rsidP="00A656C9">
            <w:pPr>
              <w:rPr>
                <w:rFonts w:ascii="Arial" w:hAnsi="Arial" w:cs="Arial"/>
                <w:sz w:val="17"/>
                <w:szCs w:val="17"/>
                <w:lang w:eastAsia="en-GB"/>
              </w:rPr>
            </w:pPr>
            <w:r w:rsidRPr="003C4055">
              <w:rPr>
                <w:rFonts w:ascii="Arial" w:hAnsi="Arial" w:cs="Arial"/>
                <w:sz w:val="17"/>
                <w:szCs w:val="17"/>
                <w:lang w:eastAsia="en-GB"/>
              </w:rPr>
              <w:t>Other / Comments: Additionally, limit for cash accounts = 10% (exceptionally 20% for max. 14 days)</w:t>
            </w:r>
          </w:p>
        </w:tc>
        <w:tc>
          <w:tcPr>
            <w:tcW w:w="688" w:type="pct"/>
            <w:tcBorders>
              <w:top w:val="nil"/>
              <w:left w:val="nil"/>
              <w:bottom w:val="single" w:sz="4" w:space="0" w:color="auto"/>
              <w:right w:val="single" w:sz="4" w:space="0" w:color="auto"/>
            </w:tcBorders>
            <w:shd w:val="clear" w:color="auto" w:fill="auto"/>
          </w:tcPr>
          <w:p w14:paraId="11750BB8" w14:textId="77777777" w:rsidR="00351041" w:rsidRPr="003C4055" w:rsidRDefault="00351041" w:rsidP="00A51D88">
            <w:pPr>
              <w:rPr>
                <w:rFonts w:ascii="Arial" w:hAnsi="Arial" w:cs="Arial"/>
                <w:sz w:val="17"/>
                <w:szCs w:val="17"/>
                <w:lang w:eastAsia="en-GB"/>
              </w:rPr>
            </w:pPr>
            <w:r w:rsidRPr="003C4055">
              <w:rPr>
                <w:rFonts w:ascii="Arial" w:hAnsi="Arial" w:cs="Arial"/>
                <w:sz w:val="17"/>
                <w:szCs w:val="17"/>
                <w:lang w:eastAsia="en-GB"/>
              </w:rPr>
              <w:t xml:space="preserve">Limit for total exposure to alternative investment funds </w:t>
            </w:r>
            <w:r w:rsidR="001F39E9" w:rsidRPr="003C4055">
              <w:rPr>
                <w:rFonts w:ascii="Arial" w:hAnsi="Arial" w:cs="Arial"/>
                <w:sz w:val="17"/>
                <w:szCs w:val="17"/>
                <w:lang w:eastAsia="en-GB"/>
              </w:rPr>
              <w:t xml:space="preserve">(closed-end or open-end) </w:t>
            </w:r>
            <w:r w:rsidRPr="003C4055">
              <w:rPr>
                <w:rFonts w:ascii="Arial" w:hAnsi="Arial" w:cs="Arial"/>
                <w:sz w:val="17"/>
                <w:szCs w:val="17"/>
                <w:lang w:eastAsia="en-GB"/>
              </w:rPr>
              <w:t>with a public offering</w:t>
            </w:r>
            <w:r w:rsidR="001F39E9" w:rsidRPr="003C4055">
              <w:rPr>
                <w:rFonts w:ascii="Arial" w:hAnsi="Arial" w:cs="Arial"/>
                <w:sz w:val="17"/>
                <w:szCs w:val="17"/>
                <w:lang w:eastAsia="en-GB"/>
              </w:rPr>
              <w:t xml:space="preserve"> (for retail and institutional investors)</w:t>
            </w:r>
            <w:r w:rsidRPr="003C4055">
              <w:rPr>
                <w:rFonts w:ascii="Arial" w:hAnsi="Arial" w:cs="Arial"/>
                <w:sz w:val="17"/>
                <w:szCs w:val="17"/>
                <w:lang w:eastAsia="en-GB"/>
              </w:rPr>
              <w:t xml:space="preserve"> and private offering </w:t>
            </w:r>
            <w:r w:rsidR="001F39E9" w:rsidRPr="003C4055">
              <w:rPr>
                <w:rFonts w:ascii="Arial" w:hAnsi="Arial" w:cs="Arial"/>
                <w:sz w:val="17"/>
                <w:szCs w:val="17"/>
                <w:lang w:eastAsia="en-GB"/>
              </w:rPr>
              <w:t xml:space="preserve">(for institutional investors only) </w:t>
            </w:r>
            <w:r w:rsidRPr="003C4055">
              <w:rPr>
                <w:rFonts w:ascii="Arial" w:hAnsi="Arial" w:cs="Arial"/>
                <w:sz w:val="17"/>
                <w:szCs w:val="17"/>
                <w:lang w:eastAsia="en-GB"/>
              </w:rPr>
              <w:t>is 15%</w:t>
            </w:r>
            <w:r w:rsidR="00291963" w:rsidRPr="003C4055">
              <w:rPr>
                <w:rFonts w:ascii="Arial" w:hAnsi="Arial" w:cs="Arial"/>
                <w:sz w:val="17"/>
                <w:szCs w:val="17"/>
                <w:lang w:eastAsia="en-GB"/>
              </w:rPr>
              <w:t>.</w:t>
            </w:r>
          </w:p>
          <w:p w14:paraId="524F5A86" w14:textId="77777777" w:rsidR="00291963" w:rsidRPr="003C4055" w:rsidRDefault="00291963" w:rsidP="00291963">
            <w:pPr>
              <w:rPr>
                <w:rFonts w:ascii="Arial" w:hAnsi="Arial" w:cs="Arial"/>
                <w:sz w:val="17"/>
                <w:szCs w:val="17"/>
                <w:lang w:eastAsia="en-GB"/>
              </w:rPr>
            </w:pPr>
            <w:r w:rsidRPr="003C4055">
              <w:rPr>
                <w:rFonts w:ascii="Arial" w:hAnsi="Arial" w:cs="Arial"/>
                <w:sz w:val="17"/>
                <w:szCs w:val="17"/>
                <w:lang w:eastAsia="en-GB"/>
              </w:rPr>
              <w:t>Infrastructure projects up to 55%.SME/crowdfunding platforms up to 0.2%.</w:t>
            </w:r>
          </w:p>
        </w:tc>
      </w:tr>
      <w:tr w:rsidR="00351041" w:rsidRPr="003C4055" w14:paraId="1C82EBDC"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36449351" w14:textId="77777777" w:rsidR="00351041" w:rsidRPr="003C4055" w:rsidRDefault="00351041">
            <w:r w:rsidRPr="003C4055">
              <w:rPr>
                <w:rFonts w:ascii="Arial" w:hAnsi="Arial" w:cs="Arial"/>
                <w:b/>
                <w:bCs/>
                <w:sz w:val="17"/>
                <w:szCs w:val="17"/>
                <w:lang w:eastAsia="en-GB"/>
              </w:rPr>
              <w:t>Croatia</w:t>
            </w:r>
          </w:p>
        </w:tc>
        <w:tc>
          <w:tcPr>
            <w:tcW w:w="576" w:type="pct"/>
            <w:tcBorders>
              <w:top w:val="nil"/>
              <w:left w:val="nil"/>
              <w:bottom w:val="single" w:sz="4" w:space="0" w:color="auto"/>
              <w:right w:val="single" w:sz="4" w:space="0" w:color="auto"/>
            </w:tcBorders>
            <w:shd w:val="clear" w:color="auto" w:fill="auto"/>
          </w:tcPr>
          <w:p w14:paraId="7FD44F95"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Mandatory pension fund</w:t>
            </w:r>
          </w:p>
          <w:p w14:paraId="0EFDFA12"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Category B</w:t>
            </w:r>
          </w:p>
        </w:tc>
        <w:tc>
          <w:tcPr>
            <w:tcW w:w="479" w:type="pct"/>
            <w:tcBorders>
              <w:top w:val="nil"/>
              <w:left w:val="nil"/>
              <w:bottom w:val="single" w:sz="4" w:space="0" w:color="auto"/>
              <w:right w:val="single" w:sz="4" w:space="0" w:color="auto"/>
            </w:tcBorders>
            <w:shd w:val="clear" w:color="auto" w:fill="auto"/>
          </w:tcPr>
          <w:p w14:paraId="406F5097" w14:textId="77777777" w:rsidR="00351041" w:rsidRPr="003C4055" w:rsidRDefault="00291963" w:rsidP="0040003D">
            <w:pPr>
              <w:rPr>
                <w:rFonts w:ascii="Arial" w:hAnsi="Arial" w:cs="Arial"/>
                <w:sz w:val="17"/>
                <w:szCs w:val="17"/>
                <w:lang w:eastAsia="en-GB"/>
              </w:rPr>
            </w:pPr>
            <w:r w:rsidRPr="003C4055">
              <w:rPr>
                <w:rFonts w:ascii="Arial" w:hAnsi="Arial" w:cs="Arial"/>
                <w:sz w:val="17"/>
                <w:szCs w:val="17"/>
                <w:lang w:eastAsia="en-GB"/>
              </w:rPr>
              <w:t>40</w:t>
            </w:r>
            <w:r w:rsidR="00351041" w:rsidRPr="003C4055">
              <w:rPr>
                <w:rFonts w:ascii="Arial" w:hAnsi="Arial" w:cs="Arial"/>
                <w:sz w:val="17"/>
                <w:szCs w:val="17"/>
                <w:lang w:eastAsia="en-GB"/>
              </w:rPr>
              <w:t>% (Total exposure</w:t>
            </w:r>
            <w:r w:rsidR="00357D69" w:rsidRPr="003C4055">
              <w:rPr>
                <w:rFonts w:ascii="Arial" w:hAnsi="Arial" w:cs="Arial"/>
                <w:sz w:val="17"/>
                <w:szCs w:val="17"/>
                <w:lang w:eastAsia="en-GB"/>
              </w:rPr>
              <w:t xml:space="preserve"> including indirect investments in this asset class through collective investment schemes and financial derivatives</w:t>
            </w:r>
            <w:r w:rsidR="00351041"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tcPr>
          <w:p w14:paraId="097398B6" w14:textId="77777777" w:rsidR="00351041" w:rsidRPr="003C4055" w:rsidRDefault="00351041" w:rsidP="00A51D88">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32B62827"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100% (Direct)</w:t>
            </w:r>
          </w:p>
          <w:p w14:paraId="112F3630" w14:textId="77777777" w:rsidR="00351041" w:rsidRPr="003C4055" w:rsidRDefault="00351041" w:rsidP="00351041">
            <w:pPr>
              <w:rPr>
                <w:rFonts w:ascii="Arial" w:hAnsi="Arial" w:cs="Arial"/>
                <w:sz w:val="17"/>
                <w:szCs w:val="17"/>
                <w:lang w:eastAsia="en-GB"/>
              </w:rPr>
            </w:pPr>
          </w:p>
          <w:p w14:paraId="5B3E96FE"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 xml:space="preserve">Other / Comments: Limit for government bonds </w:t>
            </w:r>
          </w:p>
          <w:p w14:paraId="0B337A06"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 limit for bonds guaranteed by Republic of Croatia, EU, OECD = 30%</w:t>
            </w:r>
          </w:p>
          <w:p w14:paraId="50DCF34C"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 limit for municipal bonds = 30%</w:t>
            </w:r>
          </w:p>
        </w:tc>
        <w:tc>
          <w:tcPr>
            <w:tcW w:w="421" w:type="pct"/>
            <w:tcBorders>
              <w:top w:val="nil"/>
              <w:left w:val="nil"/>
              <w:bottom w:val="single" w:sz="4" w:space="0" w:color="auto"/>
              <w:right w:val="single" w:sz="4" w:space="0" w:color="auto"/>
            </w:tcBorders>
            <w:shd w:val="clear" w:color="auto" w:fill="auto"/>
          </w:tcPr>
          <w:p w14:paraId="476E9083" w14:textId="77777777" w:rsidR="00351041" w:rsidRPr="003C4055" w:rsidRDefault="00351041" w:rsidP="00A51D88">
            <w:pPr>
              <w:rPr>
                <w:rFonts w:ascii="Arial" w:hAnsi="Arial" w:cs="Arial"/>
                <w:sz w:val="17"/>
                <w:szCs w:val="17"/>
                <w:lang w:eastAsia="en-GB"/>
              </w:rPr>
            </w:pPr>
            <w:r w:rsidRPr="003C4055">
              <w:rPr>
                <w:rFonts w:ascii="Arial" w:hAnsi="Arial" w:cs="Arial"/>
                <w:sz w:val="17"/>
                <w:szCs w:val="17"/>
                <w:lang w:eastAsia="en-GB"/>
              </w:rPr>
              <w:t>30% (Total exposure</w:t>
            </w:r>
            <w:r w:rsidR="00357D69" w:rsidRPr="003C4055">
              <w:rPr>
                <w:rFonts w:ascii="Arial" w:hAnsi="Arial" w:cs="Arial"/>
                <w:sz w:val="17"/>
                <w:szCs w:val="17"/>
                <w:lang w:eastAsia="en-GB"/>
              </w:rPr>
              <w:t xml:space="preserve"> including indirect investments in this asset class through collective investment schemes and financial derivatives</w:t>
            </w:r>
            <w:r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tcPr>
          <w:p w14:paraId="77AACCA0"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30%</w:t>
            </w:r>
            <w:r w:rsidR="0097746C" w:rsidRPr="003C4055">
              <w:rPr>
                <w:rFonts w:ascii="Arial" w:hAnsi="Arial" w:cs="Arial"/>
                <w:sz w:val="17"/>
                <w:szCs w:val="17"/>
                <w:lang w:eastAsia="en-GB"/>
              </w:rPr>
              <w:t xml:space="preserve"> </w:t>
            </w:r>
            <w:r w:rsidRPr="003C4055">
              <w:rPr>
                <w:rFonts w:ascii="Arial" w:hAnsi="Arial" w:cs="Arial"/>
                <w:sz w:val="17"/>
                <w:szCs w:val="17"/>
                <w:lang w:eastAsia="en-GB"/>
              </w:rPr>
              <w:t>(Direct)</w:t>
            </w:r>
          </w:p>
          <w:p w14:paraId="6E790A90" w14:textId="77777777" w:rsidR="00351041" w:rsidRPr="003C4055" w:rsidRDefault="00351041" w:rsidP="00351041">
            <w:pPr>
              <w:rPr>
                <w:rFonts w:ascii="Arial" w:hAnsi="Arial" w:cs="Arial"/>
                <w:sz w:val="17"/>
                <w:szCs w:val="17"/>
                <w:lang w:eastAsia="en-GB"/>
              </w:rPr>
            </w:pPr>
          </w:p>
          <w:p w14:paraId="34971AA4"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 xml:space="preserve">Other / Comments: Limit for UCITS funds and </w:t>
            </w:r>
            <w:r w:rsidR="00357D69" w:rsidRPr="003C4055">
              <w:rPr>
                <w:rFonts w:ascii="Arial" w:hAnsi="Arial" w:cs="Arial"/>
                <w:sz w:val="17"/>
                <w:szCs w:val="17"/>
                <w:lang w:eastAsia="en-GB"/>
              </w:rPr>
              <w:t xml:space="preserve">non-UCITS retail investment funds. </w:t>
            </w:r>
          </w:p>
        </w:tc>
        <w:tc>
          <w:tcPr>
            <w:tcW w:w="421" w:type="pct"/>
            <w:tcBorders>
              <w:top w:val="nil"/>
              <w:left w:val="nil"/>
              <w:bottom w:val="single" w:sz="4" w:space="0" w:color="auto"/>
              <w:right w:val="single" w:sz="4" w:space="0" w:color="auto"/>
            </w:tcBorders>
            <w:shd w:val="clear" w:color="auto" w:fill="auto"/>
          </w:tcPr>
          <w:p w14:paraId="23E5E7D0"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10% (Direct)</w:t>
            </w:r>
          </w:p>
          <w:p w14:paraId="45FACF0F" w14:textId="77777777" w:rsidR="00351041" w:rsidRPr="003C4055" w:rsidRDefault="00351041" w:rsidP="00351041">
            <w:pPr>
              <w:rPr>
                <w:rFonts w:ascii="Arial" w:hAnsi="Arial" w:cs="Arial"/>
                <w:sz w:val="17"/>
                <w:szCs w:val="17"/>
                <w:lang w:eastAsia="en-GB"/>
              </w:rPr>
            </w:pPr>
          </w:p>
          <w:p w14:paraId="41E64AA4"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Other / Comments: Limit for alternative investment funds with a private offering</w:t>
            </w:r>
            <w:r w:rsidR="00357D69" w:rsidRPr="003C4055">
              <w:rPr>
                <w:rFonts w:ascii="Arial" w:hAnsi="Arial" w:cs="Arial"/>
                <w:sz w:val="17"/>
                <w:szCs w:val="17"/>
                <w:lang w:eastAsia="en-GB"/>
              </w:rPr>
              <w:t xml:space="preserve"> (for institutional investors only).</w:t>
            </w:r>
          </w:p>
        </w:tc>
        <w:tc>
          <w:tcPr>
            <w:tcW w:w="421" w:type="pct"/>
            <w:tcBorders>
              <w:top w:val="nil"/>
              <w:left w:val="nil"/>
              <w:bottom w:val="single" w:sz="4" w:space="0" w:color="auto"/>
              <w:right w:val="single" w:sz="4" w:space="0" w:color="auto"/>
            </w:tcBorders>
            <w:shd w:val="clear" w:color="auto" w:fill="auto"/>
          </w:tcPr>
          <w:p w14:paraId="3ACA4767" w14:textId="77777777" w:rsidR="00351041" w:rsidRPr="003C4055" w:rsidRDefault="00357D69" w:rsidP="00A656C9">
            <w:pPr>
              <w:rPr>
                <w:rFonts w:ascii="Arial" w:hAnsi="Arial" w:cs="Arial"/>
                <w:sz w:val="17"/>
                <w:szCs w:val="17"/>
                <w:lang w:eastAsia="en-GB"/>
              </w:rPr>
            </w:pPr>
            <w:r w:rsidRPr="003C4055">
              <w:rPr>
                <w:rFonts w:ascii="Arial" w:hAnsi="Arial" w:cs="Arial"/>
                <w:sz w:val="17"/>
                <w:szCs w:val="17"/>
                <w:lang w:eastAsia="en-GB"/>
              </w:rPr>
              <w:t>Up to 5% but only through repo agreement and sell-buy back agreement, for a limited period of max. 3 months (for liquidity purposes)</w:t>
            </w:r>
            <w:r w:rsidR="004452D1" w:rsidRPr="003C4055">
              <w:rPr>
                <w:rFonts w:ascii="Arial" w:hAnsi="Arial" w:cs="Arial"/>
                <w:sz w:val="17"/>
                <w:szCs w:val="17"/>
                <w:lang w:eastAsia="en-GB"/>
              </w:rPr>
              <w:t>. Reverse repo, buy-sell back agreements and granting loans not allowed.</w:t>
            </w:r>
          </w:p>
        </w:tc>
        <w:tc>
          <w:tcPr>
            <w:tcW w:w="421" w:type="pct"/>
            <w:tcBorders>
              <w:top w:val="nil"/>
              <w:left w:val="nil"/>
              <w:bottom w:val="single" w:sz="4" w:space="0" w:color="auto"/>
              <w:right w:val="single" w:sz="4" w:space="0" w:color="auto"/>
            </w:tcBorders>
            <w:shd w:val="clear" w:color="auto" w:fill="auto"/>
          </w:tcPr>
          <w:p w14:paraId="7D21FB61" w14:textId="77777777" w:rsidR="00351041" w:rsidRPr="003C4055" w:rsidRDefault="00351041" w:rsidP="00A656C9">
            <w:pPr>
              <w:rPr>
                <w:rFonts w:ascii="Arial" w:hAnsi="Arial" w:cs="Arial"/>
                <w:sz w:val="17"/>
                <w:szCs w:val="17"/>
                <w:lang w:eastAsia="en-GB"/>
              </w:rPr>
            </w:pPr>
            <w:r w:rsidRPr="003C4055">
              <w:rPr>
                <w:rFonts w:ascii="Arial" w:hAnsi="Arial" w:cs="Arial"/>
                <w:sz w:val="17"/>
                <w:szCs w:val="17"/>
                <w:lang w:eastAsia="en-GB"/>
              </w:rPr>
              <w:t>20% (Direct)</w:t>
            </w:r>
          </w:p>
          <w:p w14:paraId="1BB5A496" w14:textId="77777777" w:rsidR="00357D69" w:rsidRPr="003C4055" w:rsidRDefault="00357D69" w:rsidP="00A656C9">
            <w:pPr>
              <w:rPr>
                <w:rFonts w:ascii="Arial" w:hAnsi="Arial" w:cs="Arial"/>
                <w:sz w:val="17"/>
                <w:szCs w:val="17"/>
                <w:lang w:eastAsia="en-GB"/>
              </w:rPr>
            </w:pPr>
          </w:p>
          <w:p w14:paraId="2277DB25" w14:textId="77777777" w:rsidR="00357D69" w:rsidRPr="003C4055" w:rsidRDefault="00357D69" w:rsidP="00A656C9">
            <w:pPr>
              <w:rPr>
                <w:rFonts w:ascii="Arial" w:hAnsi="Arial" w:cs="Arial"/>
                <w:sz w:val="17"/>
                <w:szCs w:val="17"/>
                <w:lang w:eastAsia="en-GB"/>
              </w:rPr>
            </w:pPr>
            <w:r w:rsidRPr="003C4055">
              <w:rPr>
                <w:rFonts w:ascii="Arial" w:hAnsi="Arial" w:cs="Arial"/>
                <w:sz w:val="17"/>
                <w:szCs w:val="17"/>
                <w:lang w:eastAsia="en-GB"/>
              </w:rPr>
              <w:t>Other / Comments: Additionally, limit for cash accounts = 5% (exceptionally 10% for max. 14 days)</w:t>
            </w:r>
          </w:p>
        </w:tc>
        <w:tc>
          <w:tcPr>
            <w:tcW w:w="688" w:type="pct"/>
            <w:tcBorders>
              <w:top w:val="nil"/>
              <w:left w:val="nil"/>
              <w:bottom w:val="single" w:sz="4" w:space="0" w:color="auto"/>
              <w:right w:val="single" w:sz="4" w:space="0" w:color="auto"/>
            </w:tcBorders>
            <w:shd w:val="clear" w:color="auto" w:fill="auto"/>
          </w:tcPr>
          <w:p w14:paraId="6B1EED4F" w14:textId="77777777" w:rsidR="00351041" w:rsidRPr="003C4055" w:rsidRDefault="00351041" w:rsidP="004452D1">
            <w:pPr>
              <w:rPr>
                <w:rFonts w:ascii="Arial" w:hAnsi="Arial" w:cs="Arial"/>
                <w:sz w:val="17"/>
                <w:szCs w:val="17"/>
                <w:lang w:eastAsia="en-GB"/>
              </w:rPr>
            </w:pPr>
            <w:r w:rsidRPr="003C4055">
              <w:rPr>
                <w:rFonts w:ascii="Arial" w:hAnsi="Arial" w:cs="Arial"/>
                <w:sz w:val="17"/>
                <w:szCs w:val="17"/>
                <w:lang w:eastAsia="en-GB"/>
              </w:rPr>
              <w:t>Limit for total exposure to alternative investment funds</w:t>
            </w:r>
            <w:r w:rsidR="00357D69" w:rsidRPr="003C4055">
              <w:rPr>
                <w:rFonts w:ascii="Arial" w:hAnsi="Arial" w:cs="Arial"/>
                <w:sz w:val="17"/>
                <w:szCs w:val="17"/>
                <w:lang w:eastAsia="en-GB"/>
              </w:rPr>
              <w:t xml:space="preserve"> (closed-end or open-end)</w:t>
            </w:r>
            <w:r w:rsidRPr="003C4055">
              <w:rPr>
                <w:rFonts w:ascii="Arial" w:hAnsi="Arial" w:cs="Arial"/>
                <w:sz w:val="17"/>
                <w:szCs w:val="17"/>
                <w:lang w:eastAsia="en-GB"/>
              </w:rPr>
              <w:t xml:space="preserve"> with a public offering and private offering is 10%</w:t>
            </w:r>
            <w:r w:rsidR="004452D1" w:rsidRPr="003C4055">
              <w:rPr>
                <w:rFonts w:ascii="Arial" w:hAnsi="Arial" w:cs="Arial"/>
                <w:sz w:val="17"/>
                <w:szCs w:val="17"/>
                <w:lang w:eastAsia="en-GB"/>
              </w:rPr>
              <w:t>. Infrastructure projects up to 35%. SME/crowdfunding platforms up to 0.1%.</w:t>
            </w:r>
          </w:p>
        </w:tc>
      </w:tr>
      <w:tr w:rsidR="00351041" w:rsidRPr="003C4055" w14:paraId="3E63726F"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659F09A5" w14:textId="77777777" w:rsidR="00351041" w:rsidRPr="003C4055" w:rsidRDefault="00351041">
            <w:r w:rsidRPr="003C4055">
              <w:rPr>
                <w:rFonts w:ascii="Arial" w:hAnsi="Arial" w:cs="Arial"/>
                <w:b/>
                <w:bCs/>
                <w:sz w:val="17"/>
                <w:szCs w:val="17"/>
                <w:lang w:eastAsia="en-GB"/>
              </w:rPr>
              <w:t>Croatia</w:t>
            </w:r>
          </w:p>
        </w:tc>
        <w:tc>
          <w:tcPr>
            <w:tcW w:w="576" w:type="pct"/>
            <w:tcBorders>
              <w:top w:val="nil"/>
              <w:left w:val="nil"/>
              <w:bottom w:val="single" w:sz="4" w:space="0" w:color="auto"/>
              <w:right w:val="single" w:sz="4" w:space="0" w:color="auto"/>
            </w:tcBorders>
            <w:shd w:val="clear" w:color="auto" w:fill="auto"/>
          </w:tcPr>
          <w:p w14:paraId="2141FE06"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Mandatory pension fund</w:t>
            </w:r>
          </w:p>
          <w:p w14:paraId="7BBAE20D" w14:textId="77777777" w:rsidR="00351041" w:rsidRPr="003C4055" w:rsidRDefault="00351041" w:rsidP="00351041">
            <w:pPr>
              <w:rPr>
                <w:rFonts w:ascii="Arial" w:hAnsi="Arial" w:cs="Arial"/>
                <w:sz w:val="17"/>
                <w:szCs w:val="17"/>
                <w:lang w:eastAsia="en-GB"/>
              </w:rPr>
            </w:pPr>
            <w:r w:rsidRPr="003C4055">
              <w:rPr>
                <w:rFonts w:ascii="Arial" w:hAnsi="Arial" w:cs="Arial"/>
                <w:sz w:val="17"/>
                <w:szCs w:val="17"/>
                <w:lang w:eastAsia="en-GB"/>
              </w:rPr>
              <w:t>Category C</w:t>
            </w:r>
          </w:p>
        </w:tc>
        <w:tc>
          <w:tcPr>
            <w:tcW w:w="479" w:type="pct"/>
            <w:tcBorders>
              <w:top w:val="nil"/>
              <w:left w:val="nil"/>
              <w:bottom w:val="single" w:sz="4" w:space="0" w:color="auto"/>
              <w:right w:val="single" w:sz="4" w:space="0" w:color="auto"/>
            </w:tcBorders>
            <w:shd w:val="clear" w:color="auto" w:fill="auto"/>
          </w:tcPr>
          <w:p w14:paraId="4B7EFD90" w14:textId="77777777" w:rsidR="00351041" w:rsidRPr="003C4055" w:rsidRDefault="00783126" w:rsidP="0040003D">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61D26C6E" w14:textId="77777777" w:rsidR="00351041" w:rsidRPr="003C4055" w:rsidRDefault="00783126" w:rsidP="00A51D88">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6096A01C" w14:textId="77777777" w:rsidR="00783126" w:rsidRPr="003C4055" w:rsidRDefault="00783126" w:rsidP="00783126">
            <w:pPr>
              <w:rPr>
                <w:rFonts w:ascii="Arial" w:hAnsi="Arial" w:cs="Arial"/>
                <w:sz w:val="17"/>
                <w:szCs w:val="17"/>
                <w:lang w:eastAsia="en-GB"/>
              </w:rPr>
            </w:pPr>
            <w:r w:rsidRPr="003C4055">
              <w:rPr>
                <w:rFonts w:ascii="Arial" w:hAnsi="Arial" w:cs="Arial"/>
                <w:sz w:val="17"/>
                <w:szCs w:val="17"/>
                <w:lang w:eastAsia="en-GB"/>
              </w:rPr>
              <w:t>100% (Direct)</w:t>
            </w:r>
          </w:p>
          <w:p w14:paraId="0D893E72" w14:textId="77777777" w:rsidR="00783126" w:rsidRPr="003C4055" w:rsidRDefault="00783126" w:rsidP="00783126">
            <w:pPr>
              <w:rPr>
                <w:rFonts w:ascii="Arial" w:hAnsi="Arial" w:cs="Arial"/>
                <w:sz w:val="17"/>
                <w:szCs w:val="17"/>
                <w:lang w:eastAsia="en-GB"/>
              </w:rPr>
            </w:pPr>
          </w:p>
          <w:p w14:paraId="652D60F2" w14:textId="77777777" w:rsidR="00783126" w:rsidRPr="003C4055" w:rsidRDefault="00783126" w:rsidP="00783126">
            <w:pPr>
              <w:rPr>
                <w:rFonts w:ascii="Arial" w:hAnsi="Arial" w:cs="Arial"/>
                <w:sz w:val="17"/>
                <w:szCs w:val="17"/>
                <w:lang w:eastAsia="en-GB"/>
              </w:rPr>
            </w:pPr>
            <w:r w:rsidRPr="003C4055">
              <w:rPr>
                <w:rFonts w:ascii="Arial" w:hAnsi="Arial" w:cs="Arial"/>
                <w:sz w:val="17"/>
                <w:szCs w:val="17"/>
                <w:lang w:eastAsia="en-GB"/>
              </w:rPr>
              <w:t xml:space="preserve">Other / Comments: Limit for government bonds </w:t>
            </w:r>
          </w:p>
          <w:p w14:paraId="18ED1356" w14:textId="77777777" w:rsidR="00783126" w:rsidRPr="003C4055" w:rsidRDefault="00783126" w:rsidP="00783126">
            <w:pPr>
              <w:rPr>
                <w:rFonts w:ascii="Arial" w:hAnsi="Arial" w:cs="Arial"/>
                <w:sz w:val="17"/>
                <w:szCs w:val="17"/>
                <w:lang w:eastAsia="en-GB"/>
              </w:rPr>
            </w:pPr>
            <w:r w:rsidRPr="003C4055">
              <w:rPr>
                <w:rFonts w:ascii="Arial" w:hAnsi="Arial" w:cs="Arial"/>
                <w:sz w:val="17"/>
                <w:szCs w:val="17"/>
                <w:lang w:eastAsia="en-GB"/>
              </w:rPr>
              <w:t>- limit for bonds guaranteed by Republic of Croatia, EU, OECD = 10%</w:t>
            </w:r>
          </w:p>
          <w:p w14:paraId="5A0B818A" w14:textId="77777777" w:rsidR="00351041" w:rsidRPr="003C4055" w:rsidRDefault="00783126" w:rsidP="00783126">
            <w:pPr>
              <w:rPr>
                <w:rFonts w:ascii="Arial" w:hAnsi="Arial" w:cs="Arial"/>
                <w:sz w:val="17"/>
                <w:szCs w:val="17"/>
                <w:lang w:eastAsia="en-GB"/>
              </w:rPr>
            </w:pPr>
            <w:r w:rsidRPr="003C4055">
              <w:rPr>
                <w:rFonts w:ascii="Arial" w:hAnsi="Arial" w:cs="Arial"/>
                <w:sz w:val="17"/>
                <w:szCs w:val="17"/>
                <w:lang w:eastAsia="en-GB"/>
              </w:rPr>
              <w:t>- limit for municipal bonds = 10%</w:t>
            </w:r>
          </w:p>
        </w:tc>
        <w:tc>
          <w:tcPr>
            <w:tcW w:w="421" w:type="pct"/>
            <w:tcBorders>
              <w:top w:val="nil"/>
              <w:left w:val="nil"/>
              <w:bottom w:val="single" w:sz="4" w:space="0" w:color="auto"/>
              <w:right w:val="single" w:sz="4" w:space="0" w:color="auto"/>
            </w:tcBorders>
            <w:shd w:val="clear" w:color="auto" w:fill="auto"/>
          </w:tcPr>
          <w:p w14:paraId="067566EC" w14:textId="77777777" w:rsidR="00351041" w:rsidRPr="003C4055" w:rsidRDefault="00783126" w:rsidP="00A51D88">
            <w:pPr>
              <w:rPr>
                <w:rFonts w:ascii="Arial" w:hAnsi="Arial" w:cs="Arial"/>
                <w:sz w:val="17"/>
                <w:szCs w:val="17"/>
                <w:lang w:eastAsia="en-GB"/>
              </w:rPr>
            </w:pPr>
            <w:r w:rsidRPr="003C4055">
              <w:rPr>
                <w:rFonts w:ascii="Arial" w:hAnsi="Arial" w:cs="Arial"/>
                <w:sz w:val="17"/>
                <w:szCs w:val="17"/>
                <w:lang w:eastAsia="en-GB"/>
              </w:rPr>
              <w:t>10% (Total exposure)</w:t>
            </w:r>
          </w:p>
        </w:tc>
        <w:tc>
          <w:tcPr>
            <w:tcW w:w="421" w:type="pct"/>
            <w:tcBorders>
              <w:top w:val="nil"/>
              <w:left w:val="nil"/>
              <w:bottom w:val="single" w:sz="4" w:space="0" w:color="auto"/>
              <w:right w:val="single" w:sz="4" w:space="0" w:color="auto"/>
            </w:tcBorders>
            <w:shd w:val="clear" w:color="auto" w:fill="auto"/>
          </w:tcPr>
          <w:p w14:paraId="60FA32C4" w14:textId="77777777" w:rsidR="00783126" w:rsidRPr="003C4055" w:rsidRDefault="00783126" w:rsidP="00783126">
            <w:pPr>
              <w:rPr>
                <w:rFonts w:ascii="Arial" w:hAnsi="Arial" w:cs="Arial"/>
                <w:sz w:val="17"/>
                <w:szCs w:val="17"/>
                <w:lang w:eastAsia="en-GB"/>
              </w:rPr>
            </w:pPr>
            <w:r w:rsidRPr="003C4055">
              <w:rPr>
                <w:rFonts w:ascii="Arial" w:hAnsi="Arial" w:cs="Arial"/>
                <w:sz w:val="17"/>
                <w:szCs w:val="17"/>
                <w:lang w:eastAsia="en-GB"/>
              </w:rPr>
              <w:t>10% (Direct)</w:t>
            </w:r>
          </w:p>
          <w:p w14:paraId="797A6A88" w14:textId="77777777" w:rsidR="00783126" w:rsidRPr="003C4055" w:rsidRDefault="00783126" w:rsidP="00783126">
            <w:pPr>
              <w:rPr>
                <w:rFonts w:ascii="Arial" w:hAnsi="Arial" w:cs="Arial"/>
                <w:sz w:val="17"/>
                <w:szCs w:val="17"/>
                <w:lang w:eastAsia="en-GB"/>
              </w:rPr>
            </w:pPr>
          </w:p>
          <w:p w14:paraId="6855E1BC" w14:textId="77777777" w:rsidR="00351041" w:rsidRPr="003C4055" w:rsidRDefault="00357D69" w:rsidP="00783126">
            <w:pPr>
              <w:rPr>
                <w:rFonts w:ascii="Arial" w:hAnsi="Arial" w:cs="Arial"/>
                <w:sz w:val="17"/>
                <w:szCs w:val="17"/>
                <w:lang w:eastAsia="en-GB"/>
              </w:rPr>
            </w:pPr>
            <w:r w:rsidRPr="003C4055">
              <w:rPr>
                <w:rFonts w:ascii="Arial" w:hAnsi="Arial" w:cs="Arial"/>
                <w:sz w:val="17"/>
                <w:szCs w:val="17"/>
                <w:lang w:eastAsia="en-GB"/>
              </w:rPr>
              <w:t>Other / Comments: Limit for UCITS funds and other non-UCITS retail investment funds, provided that t</w:t>
            </w:r>
            <w:r w:rsidR="00A97A86" w:rsidRPr="003C4055">
              <w:rPr>
                <w:rFonts w:ascii="Arial" w:hAnsi="Arial" w:cs="Arial"/>
                <w:sz w:val="17"/>
                <w:szCs w:val="17"/>
                <w:lang w:eastAsia="en-GB"/>
              </w:rPr>
              <w:t>h</w:t>
            </w:r>
            <w:r w:rsidRPr="003C4055">
              <w:rPr>
                <w:rFonts w:ascii="Arial" w:hAnsi="Arial" w:cs="Arial"/>
                <w:sz w:val="17"/>
                <w:szCs w:val="17"/>
                <w:lang w:eastAsia="en-GB"/>
              </w:rPr>
              <w:t xml:space="preserve">rough such investment, pension fund acquires indirect exposure exclusively to bonds and deposits (meaning it can invest only in MMF and bond retail investment funds). </w:t>
            </w:r>
          </w:p>
        </w:tc>
        <w:tc>
          <w:tcPr>
            <w:tcW w:w="421" w:type="pct"/>
            <w:tcBorders>
              <w:top w:val="nil"/>
              <w:left w:val="nil"/>
              <w:bottom w:val="single" w:sz="4" w:space="0" w:color="auto"/>
              <w:right w:val="single" w:sz="4" w:space="0" w:color="auto"/>
            </w:tcBorders>
            <w:shd w:val="clear" w:color="auto" w:fill="auto"/>
          </w:tcPr>
          <w:p w14:paraId="41C1CCBA" w14:textId="77777777" w:rsidR="00351041" w:rsidRPr="003C4055" w:rsidRDefault="00783126" w:rsidP="0064004F">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42D7D6D5" w14:textId="77777777" w:rsidR="00351041" w:rsidRPr="003C4055" w:rsidRDefault="00357D69" w:rsidP="00A656C9">
            <w:pPr>
              <w:rPr>
                <w:rFonts w:ascii="Arial" w:hAnsi="Arial" w:cs="Arial"/>
                <w:sz w:val="17"/>
                <w:szCs w:val="17"/>
                <w:lang w:eastAsia="en-GB"/>
              </w:rPr>
            </w:pPr>
            <w:r w:rsidRPr="003C4055">
              <w:rPr>
                <w:rFonts w:ascii="Arial" w:hAnsi="Arial" w:cs="Arial"/>
                <w:sz w:val="17"/>
                <w:szCs w:val="17"/>
                <w:lang w:eastAsia="en-GB"/>
              </w:rPr>
              <w:t>Up to 5% but only through repo agreement and sell-buy back agreement, for a limited period of max. 3 months (for liquidity purposes)</w:t>
            </w:r>
            <w:r w:rsidR="004452D1" w:rsidRPr="003C4055">
              <w:rPr>
                <w:rFonts w:ascii="Arial" w:hAnsi="Arial" w:cs="Arial"/>
                <w:sz w:val="17"/>
                <w:szCs w:val="17"/>
                <w:lang w:eastAsia="en-GB"/>
              </w:rPr>
              <w:t>. Reverse repo, buy-sell back agreements and granting loans not allowed.</w:t>
            </w:r>
          </w:p>
        </w:tc>
        <w:tc>
          <w:tcPr>
            <w:tcW w:w="421" w:type="pct"/>
            <w:tcBorders>
              <w:top w:val="nil"/>
              <w:left w:val="nil"/>
              <w:bottom w:val="single" w:sz="4" w:space="0" w:color="auto"/>
              <w:right w:val="single" w:sz="4" w:space="0" w:color="auto"/>
            </w:tcBorders>
            <w:shd w:val="clear" w:color="auto" w:fill="auto"/>
          </w:tcPr>
          <w:p w14:paraId="6D598C5B" w14:textId="77777777" w:rsidR="00351041" w:rsidRPr="003C4055" w:rsidRDefault="00783126" w:rsidP="00A656C9">
            <w:pPr>
              <w:rPr>
                <w:rFonts w:ascii="Arial" w:hAnsi="Arial" w:cs="Arial"/>
                <w:sz w:val="17"/>
                <w:szCs w:val="17"/>
                <w:lang w:eastAsia="en-GB"/>
              </w:rPr>
            </w:pPr>
            <w:r w:rsidRPr="003C4055">
              <w:rPr>
                <w:rFonts w:ascii="Arial" w:hAnsi="Arial" w:cs="Arial"/>
                <w:sz w:val="17"/>
                <w:szCs w:val="17"/>
                <w:lang w:eastAsia="en-GB"/>
              </w:rPr>
              <w:t>20% (Direct)</w:t>
            </w:r>
          </w:p>
          <w:p w14:paraId="1F6A7D3D" w14:textId="77777777" w:rsidR="00357D69" w:rsidRPr="003C4055" w:rsidRDefault="00357D69" w:rsidP="00A656C9">
            <w:pPr>
              <w:rPr>
                <w:rFonts w:ascii="Arial" w:hAnsi="Arial" w:cs="Arial"/>
                <w:sz w:val="17"/>
                <w:szCs w:val="17"/>
                <w:lang w:eastAsia="en-GB"/>
              </w:rPr>
            </w:pPr>
          </w:p>
          <w:p w14:paraId="53536281" w14:textId="77777777" w:rsidR="00357D69" w:rsidRPr="003C4055" w:rsidRDefault="00357D69" w:rsidP="00A656C9">
            <w:pPr>
              <w:rPr>
                <w:rFonts w:ascii="Arial" w:hAnsi="Arial" w:cs="Arial"/>
                <w:sz w:val="17"/>
                <w:szCs w:val="17"/>
                <w:lang w:eastAsia="en-GB"/>
              </w:rPr>
            </w:pPr>
            <w:r w:rsidRPr="003C4055">
              <w:rPr>
                <w:rFonts w:ascii="Arial" w:hAnsi="Arial" w:cs="Arial"/>
                <w:sz w:val="17"/>
                <w:szCs w:val="17"/>
                <w:lang w:eastAsia="en-GB"/>
              </w:rPr>
              <w:t>Other / Comments: Additionally, limit for cash accounts = 10% (exceptionally 20% for max. 14 days)</w:t>
            </w:r>
          </w:p>
        </w:tc>
        <w:tc>
          <w:tcPr>
            <w:tcW w:w="688" w:type="pct"/>
            <w:tcBorders>
              <w:top w:val="nil"/>
              <w:left w:val="nil"/>
              <w:bottom w:val="single" w:sz="4" w:space="0" w:color="auto"/>
              <w:right w:val="single" w:sz="4" w:space="0" w:color="auto"/>
            </w:tcBorders>
            <w:shd w:val="clear" w:color="auto" w:fill="auto"/>
          </w:tcPr>
          <w:p w14:paraId="40F6C46F" w14:textId="77777777" w:rsidR="004452D1" w:rsidRPr="003C4055" w:rsidRDefault="004452D1" w:rsidP="004452D1">
            <w:pPr>
              <w:rPr>
                <w:rFonts w:ascii="Arial" w:hAnsi="Arial" w:cs="Arial"/>
                <w:sz w:val="17"/>
                <w:szCs w:val="17"/>
                <w:lang w:eastAsia="en-GB"/>
              </w:rPr>
            </w:pPr>
            <w:r w:rsidRPr="003C4055">
              <w:rPr>
                <w:rFonts w:ascii="Arial" w:hAnsi="Arial" w:cs="Arial"/>
                <w:sz w:val="17"/>
                <w:szCs w:val="17"/>
                <w:lang w:eastAsia="en-GB"/>
              </w:rPr>
              <w:t>Infrastructure projects up to 10%.</w:t>
            </w:r>
          </w:p>
          <w:p w14:paraId="55DA9A6F" w14:textId="77777777" w:rsidR="00351041" w:rsidRPr="003C4055" w:rsidRDefault="00351041" w:rsidP="00A51D88">
            <w:pPr>
              <w:rPr>
                <w:rFonts w:ascii="Arial" w:hAnsi="Arial" w:cs="Arial"/>
                <w:sz w:val="17"/>
                <w:szCs w:val="17"/>
                <w:lang w:eastAsia="en-GB"/>
              </w:rPr>
            </w:pPr>
          </w:p>
        </w:tc>
      </w:tr>
      <w:tr w:rsidR="00351041" w:rsidRPr="003C4055" w14:paraId="62A45F7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0829EB90" w14:textId="77777777" w:rsidR="00351041" w:rsidRPr="003C4055" w:rsidRDefault="00351041">
            <w:r w:rsidRPr="003C4055">
              <w:rPr>
                <w:rFonts w:ascii="Arial" w:hAnsi="Arial" w:cs="Arial"/>
                <w:b/>
                <w:bCs/>
                <w:sz w:val="17"/>
                <w:szCs w:val="17"/>
                <w:lang w:eastAsia="en-GB"/>
              </w:rPr>
              <w:t>Croatia</w:t>
            </w:r>
          </w:p>
        </w:tc>
        <w:tc>
          <w:tcPr>
            <w:tcW w:w="576" w:type="pct"/>
            <w:tcBorders>
              <w:top w:val="nil"/>
              <w:left w:val="nil"/>
              <w:bottom w:val="single" w:sz="4" w:space="0" w:color="auto"/>
              <w:right w:val="single" w:sz="4" w:space="0" w:color="auto"/>
            </w:tcBorders>
            <w:shd w:val="clear" w:color="auto" w:fill="auto"/>
          </w:tcPr>
          <w:p w14:paraId="4B3EA19E" w14:textId="77777777" w:rsidR="00351041" w:rsidRPr="003C4055" w:rsidRDefault="00783126" w:rsidP="00A51D88">
            <w:pPr>
              <w:rPr>
                <w:rFonts w:ascii="Arial" w:hAnsi="Arial" w:cs="Arial"/>
                <w:sz w:val="17"/>
                <w:szCs w:val="17"/>
                <w:lang w:eastAsia="en-GB"/>
              </w:rPr>
            </w:pPr>
            <w:r w:rsidRPr="003C4055">
              <w:rPr>
                <w:rFonts w:ascii="Arial" w:hAnsi="Arial" w:cs="Arial"/>
                <w:sz w:val="17"/>
                <w:szCs w:val="17"/>
                <w:lang w:eastAsia="en-GB"/>
              </w:rPr>
              <w:t>Open-ended voluntary pension fund</w:t>
            </w:r>
          </w:p>
        </w:tc>
        <w:tc>
          <w:tcPr>
            <w:tcW w:w="479" w:type="pct"/>
            <w:tcBorders>
              <w:top w:val="nil"/>
              <w:left w:val="nil"/>
              <w:bottom w:val="single" w:sz="4" w:space="0" w:color="auto"/>
              <w:right w:val="single" w:sz="4" w:space="0" w:color="auto"/>
            </w:tcBorders>
            <w:shd w:val="clear" w:color="auto" w:fill="auto"/>
          </w:tcPr>
          <w:p w14:paraId="3CCB0DFB" w14:textId="77777777" w:rsidR="00351041" w:rsidRPr="003C4055" w:rsidRDefault="00783126" w:rsidP="0040003D">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54E41905" w14:textId="77777777" w:rsidR="00351041" w:rsidRPr="003C4055" w:rsidRDefault="00783126" w:rsidP="00A51D88">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4DA0AF8E" w14:textId="77777777" w:rsidR="00351041" w:rsidRPr="003C4055" w:rsidRDefault="00783126" w:rsidP="00A51D88">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287BB327" w14:textId="77777777" w:rsidR="00351041" w:rsidRPr="003C4055" w:rsidRDefault="00783126" w:rsidP="00A51D88">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2C94AD78" w14:textId="77777777" w:rsidR="00783126" w:rsidRPr="003C4055" w:rsidRDefault="004452D1" w:rsidP="00783126">
            <w:pPr>
              <w:rPr>
                <w:rFonts w:ascii="Arial" w:hAnsi="Arial" w:cs="Arial"/>
                <w:sz w:val="17"/>
                <w:szCs w:val="17"/>
                <w:lang w:eastAsia="en-GB"/>
              </w:rPr>
            </w:pPr>
            <w:r w:rsidRPr="003C4055">
              <w:rPr>
                <w:rFonts w:ascii="Arial" w:hAnsi="Arial" w:cs="Arial"/>
                <w:sz w:val="17"/>
                <w:szCs w:val="17"/>
                <w:lang w:eastAsia="en-GB"/>
              </w:rPr>
              <w:t>30</w:t>
            </w:r>
            <w:r w:rsidR="00783126" w:rsidRPr="003C4055">
              <w:rPr>
                <w:rFonts w:ascii="Arial" w:hAnsi="Arial" w:cs="Arial"/>
                <w:sz w:val="17"/>
                <w:szCs w:val="17"/>
                <w:lang w:eastAsia="en-GB"/>
              </w:rPr>
              <w:t>%</w:t>
            </w:r>
            <w:r w:rsidR="0097746C" w:rsidRPr="003C4055">
              <w:rPr>
                <w:rFonts w:ascii="Arial" w:hAnsi="Arial" w:cs="Arial"/>
                <w:sz w:val="17"/>
                <w:szCs w:val="17"/>
                <w:lang w:eastAsia="en-GB"/>
              </w:rPr>
              <w:t xml:space="preserve"> </w:t>
            </w:r>
            <w:r w:rsidR="00783126" w:rsidRPr="003C4055">
              <w:rPr>
                <w:rFonts w:ascii="Arial" w:hAnsi="Arial" w:cs="Arial"/>
                <w:sz w:val="17"/>
                <w:szCs w:val="17"/>
                <w:lang w:eastAsia="en-GB"/>
              </w:rPr>
              <w:t>(Direct)</w:t>
            </w:r>
          </w:p>
          <w:p w14:paraId="5ECFA750" w14:textId="77777777" w:rsidR="00783126" w:rsidRPr="003C4055" w:rsidRDefault="00783126" w:rsidP="00783126">
            <w:pPr>
              <w:rPr>
                <w:rFonts w:ascii="Arial" w:hAnsi="Arial" w:cs="Arial"/>
                <w:sz w:val="17"/>
                <w:szCs w:val="17"/>
                <w:lang w:eastAsia="en-GB"/>
              </w:rPr>
            </w:pPr>
          </w:p>
          <w:p w14:paraId="5F529648" w14:textId="77777777" w:rsidR="00351041" w:rsidRPr="003C4055" w:rsidRDefault="00783126" w:rsidP="00783126">
            <w:pPr>
              <w:rPr>
                <w:rFonts w:ascii="Arial" w:hAnsi="Arial" w:cs="Arial"/>
                <w:sz w:val="17"/>
                <w:szCs w:val="17"/>
                <w:lang w:eastAsia="en-GB"/>
              </w:rPr>
            </w:pPr>
            <w:r w:rsidRPr="003C4055">
              <w:rPr>
                <w:rFonts w:ascii="Arial" w:hAnsi="Arial" w:cs="Arial"/>
                <w:sz w:val="17"/>
                <w:szCs w:val="17"/>
                <w:lang w:eastAsia="en-GB"/>
              </w:rPr>
              <w:t xml:space="preserve">Other / Comments: Limit for UCITS funds and </w:t>
            </w:r>
            <w:r w:rsidR="00357D69" w:rsidRPr="003C4055">
              <w:rPr>
                <w:rFonts w:ascii="Arial" w:hAnsi="Arial" w:cs="Arial"/>
                <w:sz w:val="17"/>
                <w:szCs w:val="17"/>
                <w:lang w:eastAsia="en-GB"/>
              </w:rPr>
              <w:t xml:space="preserve">non-UCITS retail investment funds. </w:t>
            </w:r>
          </w:p>
        </w:tc>
        <w:tc>
          <w:tcPr>
            <w:tcW w:w="421" w:type="pct"/>
            <w:tcBorders>
              <w:top w:val="nil"/>
              <w:left w:val="nil"/>
              <w:bottom w:val="single" w:sz="4" w:space="0" w:color="auto"/>
              <w:right w:val="single" w:sz="4" w:space="0" w:color="auto"/>
            </w:tcBorders>
            <w:shd w:val="clear" w:color="auto" w:fill="auto"/>
          </w:tcPr>
          <w:p w14:paraId="7E5C2969" w14:textId="77777777" w:rsidR="00783126" w:rsidRPr="003C4055" w:rsidRDefault="004452D1" w:rsidP="00783126">
            <w:pPr>
              <w:rPr>
                <w:rFonts w:ascii="Arial" w:hAnsi="Arial" w:cs="Arial"/>
                <w:sz w:val="17"/>
                <w:szCs w:val="17"/>
                <w:lang w:eastAsia="en-GB"/>
              </w:rPr>
            </w:pPr>
            <w:r w:rsidRPr="003C4055">
              <w:rPr>
                <w:rFonts w:ascii="Arial" w:hAnsi="Arial" w:cs="Arial"/>
                <w:sz w:val="17"/>
                <w:szCs w:val="17"/>
                <w:lang w:eastAsia="en-GB"/>
              </w:rPr>
              <w:t>1</w:t>
            </w:r>
            <w:r w:rsidR="00783126" w:rsidRPr="003C4055">
              <w:rPr>
                <w:rFonts w:ascii="Arial" w:hAnsi="Arial" w:cs="Arial"/>
                <w:sz w:val="17"/>
                <w:szCs w:val="17"/>
                <w:lang w:eastAsia="en-GB"/>
              </w:rPr>
              <w:t>5% (Direct)</w:t>
            </w:r>
          </w:p>
          <w:p w14:paraId="30AD9882" w14:textId="77777777" w:rsidR="00783126" w:rsidRPr="003C4055" w:rsidRDefault="00783126" w:rsidP="00783126">
            <w:pPr>
              <w:rPr>
                <w:rFonts w:ascii="Arial" w:hAnsi="Arial" w:cs="Arial"/>
                <w:sz w:val="17"/>
                <w:szCs w:val="17"/>
                <w:lang w:eastAsia="en-GB"/>
              </w:rPr>
            </w:pPr>
          </w:p>
          <w:p w14:paraId="0EC07458" w14:textId="77777777" w:rsidR="00351041" w:rsidRPr="003C4055" w:rsidRDefault="00783126" w:rsidP="00783126">
            <w:pPr>
              <w:rPr>
                <w:rFonts w:ascii="Arial" w:hAnsi="Arial" w:cs="Arial"/>
                <w:sz w:val="17"/>
                <w:szCs w:val="17"/>
                <w:lang w:eastAsia="en-GB"/>
              </w:rPr>
            </w:pPr>
            <w:r w:rsidRPr="003C4055">
              <w:rPr>
                <w:rFonts w:ascii="Arial" w:hAnsi="Arial" w:cs="Arial"/>
                <w:sz w:val="17"/>
                <w:szCs w:val="17"/>
                <w:lang w:eastAsia="en-GB"/>
              </w:rPr>
              <w:t>Other / Comments: Limit for alternative investment funds with a private offering</w:t>
            </w:r>
          </w:p>
        </w:tc>
        <w:tc>
          <w:tcPr>
            <w:tcW w:w="421" w:type="pct"/>
            <w:tcBorders>
              <w:top w:val="nil"/>
              <w:left w:val="nil"/>
              <w:bottom w:val="single" w:sz="4" w:space="0" w:color="auto"/>
              <w:right w:val="single" w:sz="4" w:space="0" w:color="auto"/>
            </w:tcBorders>
            <w:shd w:val="clear" w:color="auto" w:fill="auto"/>
          </w:tcPr>
          <w:p w14:paraId="083C0187" w14:textId="77777777" w:rsidR="00351041" w:rsidRPr="003C4055" w:rsidRDefault="00357D69" w:rsidP="00DE6170">
            <w:pPr>
              <w:rPr>
                <w:rFonts w:ascii="Arial" w:hAnsi="Arial" w:cs="Arial"/>
                <w:sz w:val="17"/>
                <w:szCs w:val="17"/>
                <w:lang w:eastAsia="en-GB"/>
              </w:rPr>
            </w:pPr>
            <w:r w:rsidRPr="003C4055">
              <w:rPr>
                <w:rFonts w:ascii="Arial" w:hAnsi="Arial" w:cs="Arial"/>
                <w:sz w:val="17"/>
                <w:szCs w:val="17"/>
                <w:lang w:eastAsia="en-GB"/>
              </w:rPr>
              <w:t>Up to 5% but only through repo agreement and sell-buy back agreement, for a limited period of max. 3 months (for liquidity purposes)</w:t>
            </w:r>
            <w:r w:rsidR="004452D1" w:rsidRPr="003C4055">
              <w:rPr>
                <w:rFonts w:ascii="Arial" w:hAnsi="Arial" w:cs="Arial"/>
                <w:sz w:val="17"/>
                <w:szCs w:val="17"/>
                <w:lang w:eastAsia="en-GB"/>
              </w:rPr>
              <w:t>. Reverse repo, buy-sell back agreements and granting loans not allowed.</w:t>
            </w:r>
          </w:p>
        </w:tc>
        <w:tc>
          <w:tcPr>
            <w:tcW w:w="421" w:type="pct"/>
            <w:tcBorders>
              <w:top w:val="nil"/>
              <w:left w:val="nil"/>
              <w:bottom w:val="single" w:sz="4" w:space="0" w:color="auto"/>
              <w:right w:val="single" w:sz="4" w:space="0" w:color="auto"/>
            </w:tcBorders>
            <w:shd w:val="clear" w:color="auto" w:fill="auto"/>
          </w:tcPr>
          <w:p w14:paraId="01135C4F" w14:textId="77777777" w:rsidR="00351041" w:rsidRPr="003C4055" w:rsidRDefault="00783126" w:rsidP="00A656C9">
            <w:pPr>
              <w:rPr>
                <w:rFonts w:ascii="Arial" w:hAnsi="Arial" w:cs="Arial"/>
                <w:sz w:val="17"/>
                <w:szCs w:val="17"/>
                <w:lang w:eastAsia="en-GB"/>
              </w:rPr>
            </w:pPr>
            <w:r w:rsidRPr="003C4055">
              <w:rPr>
                <w:rFonts w:ascii="Arial" w:hAnsi="Arial" w:cs="Arial"/>
                <w:sz w:val="17"/>
                <w:szCs w:val="17"/>
                <w:lang w:eastAsia="en-GB"/>
              </w:rPr>
              <w:t>100% (Direct)</w:t>
            </w:r>
          </w:p>
          <w:p w14:paraId="5EC8E205" w14:textId="77777777" w:rsidR="00DE6170" w:rsidRPr="003C4055" w:rsidRDefault="00DE6170" w:rsidP="00A656C9">
            <w:pPr>
              <w:rPr>
                <w:rFonts w:ascii="Arial" w:hAnsi="Arial" w:cs="Arial"/>
                <w:sz w:val="17"/>
                <w:szCs w:val="17"/>
                <w:lang w:eastAsia="en-GB"/>
              </w:rPr>
            </w:pPr>
          </w:p>
          <w:p w14:paraId="5B93B0CF" w14:textId="77777777" w:rsidR="00DE6170" w:rsidRPr="003C4055" w:rsidRDefault="00DE6170" w:rsidP="00DE6170">
            <w:pPr>
              <w:tabs>
                <w:tab w:val="left" w:pos="720"/>
              </w:tabs>
              <w:rPr>
                <w:rFonts w:ascii="Arial" w:hAnsi="Arial" w:cs="Arial"/>
                <w:sz w:val="17"/>
                <w:szCs w:val="17"/>
                <w:lang w:eastAsia="en-GB"/>
              </w:rPr>
            </w:pPr>
            <w:r w:rsidRPr="003C4055">
              <w:rPr>
                <w:rFonts w:ascii="Arial" w:hAnsi="Arial" w:cs="Arial"/>
                <w:sz w:val="17"/>
                <w:szCs w:val="17"/>
                <w:lang w:eastAsia="en-GB"/>
              </w:rPr>
              <w:t xml:space="preserve">Other / Comments: </w:t>
            </w:r>
          </w:p>
          <w:p w14:paraId="4BF2D615" w14:textId="77777777" w:rsidR="00DE6170" w:rsidRPr="003C4055" w:rsidRDefault="00DE6170" w:rsidP="00DE6170">
            <w:pPr>
              <w:rPr>
                <w:rFonts w:ascii="Arial" w:hAnsi="Arial" w:cs="Arial"/>
                <w:sz w:val="17"/>
                <w:szCs w:val="17"/>
                <w:lang w:eastAsia="en-GB"/>
              </w:rPr>
            </w:pPr>
            <w:r w:rsidRPr="003C4055">
              <w:rPr>
                <w:rFonts w:ascii="Arial" w:hAnsi="Arial" w:cs="Arial"/>
                <w:sz w:val="17"/>
                <w:szCs w:val="17"/>
                <w:lang w:eastAsia="en-GB"/>
              </w:rPr>
              <w:t>In the context of this li</w:t>
            </w:r>
            <w:r w:rsidR="00307544" w:rsidRPr="003C4055">
              <w:rPr>
                <w:rFonts w:ascii="Arial" w:hAnsi="Arial" w:cs="Arial"/>
                <w:sz w:val="17"/>
                <w:szCs w:val="17"/>
                <w:lang w:eastAsia="en-GB"/>
              </w:rPr>
              <w:t>mit, bank deposits also include</w:t>
            </w:r>
            <w:r w:rsidRPr="003C4055">
              <w:rPr>
                <w:rFonts w:ascii="Arial" w:hAnsi="Arial" w:cs="Arial"/>
                <w:sz w:val="17"/>
                <w:szCs w:val="17"/>
                <w:lang w:eastAsia="en-GB"/>
              </w:rPr>
              <w:t xml:space="preserve"> cash on cash account</w:t>
            </w:r>
          </w:p>
        </w:tc>
        <w:tc>
          <w:tcPr>
            <w:tcW w:w="688" w:type="pct"/>
            <w:tcBorders>
              <w:top w:val="nil"/>
              <w:left w:val="nil"/>
              <w:bottom w:val="single" w:sz="4" w:space="0" w:color="auto"/>
              <w:right w:val="single" w:sz="4" w:space="0" w:color="auto"/>
            </w:tcBorders>
            <w:shd w:val="clear" w:color="auto" w:fill="auto"/>
          </w:tcPr>
          <w:p w14:paraId="3E0BB826" w14:textId="77777777" w:rsidR="00351041" w:rsidRPr="003C4055" w:rsidRDefault="00783126" w:rsidP="00A51D88">
            <w:pPr>
              <w:rPr>
                <w:rFonts w:ascii="Arial" w:hAnsi="Arial" w:cs="Arial"/>
                <w:sz w:val="17"/>
                <w:szCs w:val="17"/>
                <w:lang w:eastAsia="en-GB"/>
              </w:rPr>
            </w:pPr>
            <w:r w:rsidRPr="003C4055">
              <w:rPr>
                <w:rFonts w:ascii="Arial" w:hAnsi="Arial" w:cs="Arial"/>
                <w:sz w:val="17"/>
                <w:szCs w:val="17"/>
                <w:lang w:eastAsia="en-GB"/>
              </w:rPr>
              <w:t>Limit for total exposure to alternative investment funds with a public offering and private offering is 5%</w:t>
            </w:r>
          </w:p>
        </w:tc>
      </w:tr>
      <w:tr w:rsidR="00351041" w:rsidRPr="003C4055" w14:paraId="309B3EE1"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56EE89DB" w14:textId="77777777" w:rsidR="00351041" w:rsidRPr="003C4055" w:rsidRDefault="00351041">
            <w:r w:rsidRPr="003C4055">
              <w:rPr>
                <w:rFonts w:ascii="Arial" w:hAnsi="Arial" w:cs="Arial"/>
                <w:b/>
                <w:bCs/>
                <w:sz w:val="17"/>
                <w:szCs w:val="17"/>
                <w:lang w:eastAsia="en-GB"/>
              </w:rPr>
              <w:t>Croatia</w:t>
            </w:r>
          </w:p>
        </w:tc>
        <w:tc>
          <w:tcPr>
            <w:tcW w:w="576" w:type="pct"/>
            <w:tcBorders>
              <w:top w:val="nil"/>
              <w:left w:val="nil"/>
              <w:bottom w:val="single" w:sz="4" w:space="0" w:color="auto"/>
              <w:right w:val="single" w:sz="4" w:space="0" w:color="auto"/>
            </w:tcBorders>
            <w:shd w:val="clear" w:color="auto" w:fill="auto"/>
          </w:tcPr>
          <w:p w14:paraId="182B708D" w14:textId="77777777" w:rsidR="00351041" w:rsidRPr="003C4055" w:rsidRDefault="00783126" w:rsidP="00A51D88">
            <w:pPr>
              <w:rPr>
                <w:rFonts w:ascii="Arial" w:hAnsi="Arial" w:cs="Arial"/>
                <w:sz w:val="17"/>
                <w:szCs w:val="17"/>
                <w:lang w:eastAsia="en-GB"/>
              </w:rPr>
            </w:pPr>
            <w:r w:rsidRPr="003C4055">
              <w:rPr>
                <w:rFonts w:ascii="Arial" w:hAnsi="Arial" w:cs="Arial"/>
                <w:sz w:val="17"/>
                <w:szCs w:val="17"/>
                <w:lang w:eastAsia="en-GB"/>
              </w:rPr>
              <w:t>Closed-ended voluntary pension fund</w:t>
            </w:r>
          </w:p>
        </w:tc>
        <w:tc>
          <w:tcPr>
            <w:tcW w:w="479" w:type="pct"/>
            <w:tcBorders>
              <w:top w:val="nil"/>
              <w:left w:val="nil"/>
              <w:bottom w:val="single" w:sz="4" w:space="0" w:color="auto"/>
              <w:right w:val="single" w:sz="4" w:space="0" w:color="auto"/>
            </w:tcBorders>
            <w:shd w:val="clear" w:color="auto" w:fill="auto"/>
          </w:tcPr>
          <w:p w14:paraId="55898A78" w14:textId="77777777" w:rsidR="00351041" w:rsidRPr="003C4055" w:rsidRDefault="00031887" w:rsidP="0040003D">
            <w:pPr>
              <w:rPr>
                <w:rFonts w:ascii="Arial" w:hAnsi="Arial" w:cs="Arial"/>
                <w:sz w:val="17"/>
                <w:szCs w:val="17"/>
                <w:lang w:eastAsia="en-GB"/>
              </w:rPr>
            </w:pPr>
            <w:r w:rsidRPr="003C4055">
              <w:rPr>
                <w:rFonts w:ascii="Arial" w:hAnsi="Arial" w:cs="Arial"/>
                <w:sz w:val="17"/>
                <w:szCs w:val="17"/>
                <w:lang w:eastAsia="en-GB"/>
              </w:rPr>
              <w:t>70</w:t>
            </w:r>
            <w:r w:rsidR="00783126" w:rsidRPr="003C4055">
              <w:rPr>
                <w:rFonts w:ascii="Arial" w:hAnsi="Arial" w:cs="Arial"/>
                <w:sz w:val="17"/>
                <w:szCs w:val="17"/>
                <w:lang w:eastAsia="en-GB"/>
              </w:rPr>
              <w:t>% (Direct)</w:t>
            </w:r>
          </w:p>
          <w:p w14:paraId="1891EEBE" w14:textId="77777777" w:rsidR="00031887" w:rsidRPr="003C4055" w:rsidRDefault="00031887" w:rsidP="0040003D">
            <w:pPr>
              <w:rPr>
                <w:rFonts w:ascii="Arial" w:hAnsi="Arial" w:cs="Arial"/>
                <w:sz w:val="17"/>
                <w:szCs w:val="17"/>
                <w:lang w:eastAsia="en-GB"/>
              </w:rPr>
            </w:pPr>
          </w:p>
          <w:p w14:paraId="3180BE00" w14:textId="77777777" w:rsidR="00031887" w:rsidRPr="003C4055" w:rsidRDefault="00031887" w:rsidP="00031887">
            <w:pPr>
              <w:rPr>
                <w:rFonts w:ascii="Arial" w:hAnsi="Arial" w:cs="Arial"/>
                <w:sz w:val="17"/>
                <w:szCs w:val="17"/>
                <w:lang w:eastAsia="en-GB"/>
              </w:rPr>
            </w:pPr>
            <w:r w:rsidRPr="003C4055">
              <w:rPr>
                <w:rFonts w:ascii="Arial" w:hAnsi="Arial" w:cs="Arial"/>
                <w:sz w:val="17"/>
                <w:szCs w:val="17"/>
                <w:lang w:eastAsia="en-GB"/>
              </w:rPr>
              <w:t>Other / Comments: Max exposure combined with bonds issued by the private sector.</w:t>
            </w:r>
          </w:p>
        </w:tc>
        <w:tc>
          <w:tcPr>
            <w:tcW w:w="421" w:type="pct"/>
            <w:tcBorders>
              <w:top w:val="nil"/>
              <w:left w:val="nil"/>
              <w:bottom w:val="single" w:sz="4" w:space="0" w:color="auto"/>
              <w:right w:val="single" w:sz="4" w:space="0" w:color="auto"/>
            </w:tcBorders>
            <w:shd w:val="clear" w:color="auto" w:fill="auto"/>
          </w:tcPr>
          <w:p w14:paraId="3305CAB6" w14:textId="77777777" w:rsidR="00351041" w:rsidRPr="003C4055" w:rsidRDefault="00783126" w:rsidP="00A51D88">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003E7140" w14:textId="77777777" w:rsidR="00351041" w:rsidRPr="003C4055" w:rsidRDefault="00783126" w:rsidP="00A51D88">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768B6283" w14:textId="77777777" w:rsidR="00351041" w:rsidRPr="003C4055" w:rsidRDefault="00031887" w:rsidP="00A51D88">
            <w:pPr>
              <w:rPr>
                <w:rFonts w:ascii="Arial" w:hAnsi="Arial" w:cs="Arial"/>
                <w:sz w:val="17"/>
                <w:szCs w:val="17"/>
                <w:lang w:eastAsia="en-GB"/>
              </w:rPr>
            </w:pPr>
            <w:r w:rsidRPr="003C4055">
              <w:rPr>
                <w:rFonts w:ascii="Arial" w:hAnsi="Arial" w:cs="Arial"/>
                <w:sz w:val="17"/>
                <w:szCs w:val="17"/>
                <w:lang w:eastAsia="en-GB"/>
              </w:rPr>
              <w:t>70</w:t>
            </w:r>
            <w:r w:rsidR="00783126" w:rsidRPr="003C4055">
              <w:rPr>
                <w:rFonts w:ascii="Arial" w:hAnsi="Arial" w:cs="Arial"/>
                <w:sz w:val="17"/>
                <w:szCs w:val="17"/>
                <w:lang w:eastAsia="en-GB"/>
              </w:rPr>
              <w:t>% (Direct)</w:t>
            </w:r>
          </w:p>
          <w:p w14:paraId="5C4F399F" w14:textId="77777777" w:rsidR="00031887" w:rsidRPr="003C4055" w:rsidRDefault="00031887" w:rsidP="00A51D88">
            <w:pPr>
              <w:rPr>
                <w:rFonts w:ascii="Arial" w:hAnsi="Arial" w:cs="Arial"/>
                <w:sz w:val="17"/>
                <w:szCs w:val="17"/>
                <w:lang w:eastAsia="en-GB"/>
              </w:rPr>
            </w:pPr>
          </w:p>
          <w:p w14:paraId="66625E8D" w14:textId="77777777" w:rsidR="00031887" w:rsidRPr="003C4055" w:rsidRDefault="00031887" w:rsidP="00A51D88">
            <w:pPr>
              <w:rPr>
                <w:rFonts w:ascii="Arial" w:hAnsi="Arial" w:cs="Arial"/>
                <w:sz w:val="17"/>
                <w:szCs w:val="17"/>
                <w:lang w:eastAsia="en-GB"/>
              </w:rPr>
            </w:pPr>
            <w:r w:rsidRPr="003C4055">
              <w:rPr>
                <w:rFonts w:ascii="Arial" w:hAnsi="Arial" w:cs="Arial"/>
                <w:sz w:val="17"/>
                <w:szCs w:val="17"/>
                <w:lang w:eastAsia="en-GB"/>
              </w:rPr>
              <w:t xml:space="preserve">Other / Comments : </w:t>
            </w:r>
            <w:r w:rsidR="00564CCB" w:rsidRPr="003C4055">
              <w:rPr>
                <w:rFonts w:ascii="Arial" w:hAnsi="Arial" w:cs="Arial"/>
                <w:sz w:val="17"/>
                <w:szCs w:val="17"/>
                <w:lang w:eastAsia="en-GB"/>
              </w:rPr>
              <w:t>Max exposure combined with equity.</w:t>
            </w:r>
          </w:p>
        </w:tc>
        <w:tc>
          <w:tcPr>
            <w:tcW w:w="421" w:type="pct"/>
            <w:tcBorders>
              <w:top w:val="nil"/>
              <w:left w:val="nil"/>
              <w:bottom w:val="single" w:sz="4" w:space="0" w:color="auto"/>
              <w:right w:val="single" w:sz="4" w:space="0" w:color="auto"/>
            </w:tcBorders>
            <w:shd w:val="clear" w:color="auto" w:fill="auto"/>
          </w:tcPr>
          <w:p w14:paraId="66D24699" w14:textId="77777777" w:rsidR="00783126" w:rsidRPr="003C4055" w:rsidRDefault="00031887" w:rsidP="00783126">
            <w:pPr>
              <w:rPr>
                <w:rFonts w:ascii="Arial" w:hAnsi="Arial" w:cs="Arial"/>
                <w:sz w:val="17"/>
                <w:szCs w:val="17"/>
                <w:lang w:eastAsia="en-GB"/>
              </w:rPr>
            </w:pPr>
            <w:r w:rsidRPr="003C4055">
              <w:rPr>
                <w:rFonts w:ascii="Arial" w:hAnsi="Arial" w:cs="Arial"/>
                <w:sz w:val="17"/>
                <w:szCs w:val="17"/>
                <w:lang w:eastAsia="en-GB"/>
              </w:rPr>
              <w:t>30</w:t>
            </w:r>
            <w:r w:rsidR="00783126" w:rsidRPr="003C4055">
              <w:rPr>
                <w:rFonts w:ascii="Arial" w:hAnsi="Arial" w:cs="Arial"/>
                <w:sz w:val="17"/>
                <w:szCs w:val="17"/>
                <w:lang w:eastAsia="en-GB"/>
              </w:rPr>
              <w:t>% (Direct)</w:t>
            </w:r>
          </w:p>
          <w:p w14:paraId="2BEB53B2" w14:textId="77777777" w:rsidR="00783126" w:rsidRPr="003C4055" w:rsidRDefault="00783126" w:rsidP="00783126">
            <w:pPr>
              <w:rPr>
                <w:rFonts w:ascii="Arial" w:hAnsi="Arial" w:cs="Arial"/>
                <w:sz w:val="17"/>
                <w:szCs w:val="17"/>
                <w:lang w:eastAsia="en-GB"/>
              </w:rPr>
            </w:pPr>
          </w:p>
          <w:p w14:paraId="7DF68DA8" w14:textId="77777777" w:rsidR="00351041" w:rsidRPr="003C4055" w:rsidRDefault="00783126" w:rsidP="00783126">
            <w:pPr>
              <w:rPr>
                <w:rFonts w:ascii="Arial" w:hAnsi="Arial" w:cs="Arial"/>
                <w:sz w:val="17"/>
                <w:szCs w:val="17"/>
                <w:lang w:eastAsia="en-GB"/>
              </w:rPr>
            </w:pPr>
            <w:r w:rsidRPr="003C4055">
              <w:rPr>
                <w:rFonts w:ascii="Arial" w:hAnsi="Arial" w:cs="Arial"/>
                <w:sz w:val="17"/>
                <w:szCs w:val="17"/>
                <w:lang w:eastAsia="en-GB"/>
              </w:rPr>
              <w:t xml:space="preserve">Other / Comments: Limit for UCITS funds and </w:t>
            </w:r>
            <w:r w:rsidR="00DE6170" w:rsidRPr="003C4055">
              <w:rPr>
                <w:rFonts w:ascii="Arial" w:hAnsi="Arial" w:cs="Arial"/>
                <w:sz w:val="17"/>
                <w:szCs w:val="17"/>
                <w:lang w:eastAsia="en-GB"/>
              </w:rPr>
              <w:t xml:space="preserve">non-UCITS retail investment funds. </w:t>
            </w:r>
          </w:p>
        </w:tc>
        <w:tc>
          <w:tcPr>
            <w:tcW w:w="421" w:type="pct"/>
            <w:tcBorders>
              <w:top w:val="nil"/>
              <w:left w:val="nil"/>
              <w:bottom w:val="single" w:sz="4" w:space="0" w:color="auto"/>
              <w:right w:val="single" w:sz="4" w:space="0" w:color="auto"/>
            </w:tcBorders>
            <w:shd w:val="clear" w:color="auto" w:fill="auto"/>
          </w:tcPr>
          <w:p w14:paraId="76A5567F" w14:textId="77777777" w:rsidR="00783126" w:rsidRPr="003C4055" w:rsidRDefault="00031887" w:rsidP="00783126">
            <w:pPr>
              <w:rPr>
                <w:rFonts w:ascii="Arial" w:hAnsi="Arial" w:cs="Arial"/>
                <w:sz w:val="17"/>
                <w:szCs w:val="17"/>
                <w:lang w:eastAsia="en-GB"/>
              </w:rPr>
            </w:pPr>
            <w:r w:rsidRPr="003C4055">
              <w:rPr>
                <w:rFonts w:ascii="Arial" w:hAnsi="Arial" w:cs="Arial"/>
                <w:sz w:val="17"/>
                <w:szCs w:val="17"/>
                <w:lang w:eastAsia="en-GB"/>
              </w:rPr>
              <w:t>1</w:t>
            </w:r>
            <w:r w:rsidR="00783126" w:rsidRPr="003C4055">
              <w:rPr>
                <w:rFonts w:ascii="Arial" w:hAnsi="Arial" w:cs="Arial"/>
                <w:sz w:val="17"/>
                <w:szCs w:val="17"/>
                <w:lang w:eastAsia="en-GB"/>
              </w:rPr>
              <w:t>5% (Direct)</w:t>
            </w:r>
          </w:p>
          <w:p w14:paraId="3FF438B4" w14:textId="77777777" w:rsidR="00783126" w:rsidRPr="003C4055" w:rsidRDefault="00783126" w:rsidP="00783126">
            <w:pPr>
              <w:rPr>
                <w:rFonts w:ascii="Arial" w:hAnsi="Arial" w:cs="Arial"/>
                <w:sz w:val="17"/>
                <w:szCs w:val="17"/>
                <w:lang w:eastAsia="en-GB"/>
              </w:rPr>
            </w:pPr>
          </w:p>
          <w:p w14:paraId="173020E4" w14:textId="77777777" w:rsidR="00351041" w:rsidRPr="003C4055" w:rsidRDefault="00783126" w:rsidP="00783126">
            <w:pPr>
              <w:rPr>
                <w:rFonts w:ascii="Arial" w:hAnsi="Arial" w:cs="Arial"/>
                <w:sz w:val="17"/>
                <w:szCs w:val="17"/>
                <w:lang w:eastAsia="en-GB"/>
              </w:rPr>
            </w:pPr>
            <w:r w:rsidRPr="003C4055">
              <w:rPr>
                <w:rFonts w:ascii="Arial" w:hAnsi="Arial" w:cs="Arial"/>
                <w:sz w:val="17"/>
                <w:szCs w:val="17"/>
                <w:lang w:eastAsia="en-GB"/>
              </w:rPr>
              <w:t>Other / Comments: Limit for alternative investment funds with a private offering</w:t>
            </w:r>
          </w:p>
        </w:tc>
        <w:tc>
          <w:tcPr>
            <w:tcW w:w="421" w:type="pct"/>
            <w:tcBorders>
              <w:top w:val="nil"/>
              <w:left w:val="nil"/>
              <w:bottom w:val="single" w:sz="4" w:space="0" w:color="auto"/>
              <w:right w:val="single" w:sz="4" w:space="0" w:color="auto"/>
            </w:tcBorders>
            <w:shd w:val="clear" w:color="auto" w:fill="auto"/>
          </w:tcPr>
          <w:p w14:paraId="2C6A99F4" w14:textId="77777777" w:rsidR="00351041" w:rsidRPr="003C4055" w:rsidRDefault="00DE6170" w:rsidP="00A656C9">
            <w:pPr>
              <w:rPr>
                <w:rFonts w:ascii="Arial" w:hAnsi="Arial" w:cs="Arial"/>
                <w:sz w:val="17"/>
                <w:szCs w:val="17"/>
                <w:lang w:eastAsia="en-GB"/>
              </w:rPr>
            </w:pPr>
            <w:r w:rsidRPr="003C4055">
              <w:rPr>
                <w:rFonts w:ascii="Arial" w:hAnsi="Arial" w:cs="Arial"/>
                <w:sz w:val="17"/>
                <w:szCs w:val="17"/>
                <w:lang w:eastAsia="en-GB"/>
              </w:rPr>
              <w:t>Up to 5% but only through repo agreement and sell-buy back agreement, for a limited period of max. 3 months (for liquidity purposes)</w:t>
            </w:r>
            <w:r w:rsidR="00031887" w:rsidRPr="003C4055">
              <w:rPr>
                <w:rFonts w:ascii="Arial" w:hAnsi="Arial" w:cs="Arial"/>
                <w:sz w:val="17"/>
                <w:szCs w:val="17"/>
                <w:lang w:eastAsia="en-GB"/>
              </w:rPr>
              <w:t>. Reverse repo, buy-sell back agreements and granting loans not allowed.</w:t>
            </w:r>
          </w:p>
        </w:tc>
        <w:tc>
          <w:tcPr>
            <w:tcW w:w="421" w:type="pct"/>
            <w:tcBorders>
              <w:top w:val="nil"/>
              <w:left w:val="nil"/>
              <w:bottom w:val="single" w:sz="4" w:space="0" w:color="auto"/>
              <w:right w:val="single" w:sz="4" w:space="0" w:color="auto"/>
            </w:tcBorders>
            <w:shd w:val="clear" w:color="auto" w:fill="auto"/>
          </w:tcPr>
          <w:p w14:paraId="10A0F84A" w14:textId="77777777" w:rsidR="00351041" w:rsidRPr="003C4055" w:rsidRDefault="00783126" w:rsidP="00A656C9">
            <w:pPr>
              <w:rPr>
                <w:rFonts w:ascii="Arial" w:hAnsi="Arial" w:cs="Arial"/>
                <w:sz w:val="17"/>
                <w:szCs w:val="17"/>
                <w:lang w:eastAsia="en-GB"/>
              </w:rPr>
            </w:pPr>
            <w:r w:rsidRPr="003C4055">
              <w:rPr>
                <w:rFonts w:ascii="Arial" w:hAnsi="Arial" w:cs="Arial"/>
                <w:sz w:val="17"/>
                <w:szCs w:val="17"/>
                <w:lang w:eastAsia="en-GB"/>
              </w:rPr>
              <w:t>100% (Direct)</w:t>
            </w:r>
          </w:p>
          <w:p w14:paraId="0A61EFC6" w14:textId="77777777" w:rsidR="00DE6170" w:rsidRPr="003C4055" w:rsidRDefault="00DE6170" w:rsidP="00A656C9">
            <w:pPr>
              <w:rPr>
                <w:rFonts w:ascii="Arial" w:hAnsi="Arial" w:cs="Arial"/>
                <w:sz w:val="17"/>
                <w:szCs w:val="17"/>
                <w:lang w:eastAsia="en-GB"/>
              </w:rPr>
            </w:pPr>
          </w:p>
          <w:p w14:paraId="6A383DF1" w14:textId="77777777" w:rsidR="00DE6170" w:rsidRPr="003C4055" w:rsidRDefault="00DE6170" w:rsidP="00DE6170">
            <w:pPr>
              <w:rPr>
                <w:rFonts w:ascii="Arial" w:hAnsi="Arial" w:cs="Arial"/>
                <w:sz w:val="17"/>
                <w:szCs w:val="17"/>
                <w:lang w:eastAsia="en-GB"/>
              </w:rPr>
            </w:pPr>
            <w:r w:rsidRPr="003C4055">
              <w:rPr>
                <w:rFonts w:ascii="Arial" w:hAnsi="Arial" w:cs="Arial"/>
                <w:sz w:val="17"/>
                <w:szCs w:val="17"/>
                <w:lang w:eastAsia="en-GB"/>
              </w:rPr>
              <w:t xml:space="preserve">Other/ Comments: </w:t>
            </w:r>
          </w:p>
          <w:p w14:paraId="0AAD3D8A" w14:textId="77777777" w:rsidR="00DE6170" w:rsidRPr="003C4055" w:rsidRDefault="00DE6170" w:rsidP="00DE6170">
            <w:pPr>
              <w:rPr>
                <w:rFonts w:ascii="Arial" w:hAnsi="Arial" w:cs="Arial"/>
                <w:sz w:val="17"/>
                <w:szCs w:val="17"/>
                <w:lang w:eastAsia="en-GB"/>
              </w:rPr>
            </w:pPr>
            <w:r w:rsidRPr="003C4055">
              <w:rPr>
                <w:rFonts w:ascii="Arial" w:hAnsi="Arial" w:cs="Arial"/>
                <w:sz w:val="17"/>
                <w:szCs w:val="17"/>
                <w:lang w:eastAsia="en-GB"/>
              </w:rPr>
              <w:t>In the context of this li</w:t>
            </w:r>
            <w:r w:rsidR="00307544" w:rsidRPr="003C4055">
              <w:rPr>
                <w:rFonts w:ascii="Arial" w:hAnsi="Arial" w:cs="Arial"/>
                <w:sz w:val="17"/>
                <w:szCs w:val="17"/>
                <w:lang w:eastAsia="en-GB"/>
              </w:rPr>
              <w:t>mit, bank deposits also include</w:t>
            </w:r>
            <w:r w:rsidRPr="003C4055">
              <w:rPr>
                <w:rFonts w:ascii="Arial" w:hAnsi="Arial" w:cs="Arial"/>
                <w:sz w:val="17"/>
                <w:szCs w:val="17"/>
                <w:lang w:eastAsia="en-GB"/>
              </w:rPr>
              <w:t xml:space="preserve"> cash on cash account</w:t>
            </w:r>
          </w:p>
        </w:tc>
        <w:tc>
          <w:tcPr>
            <w:tcW w:w="688" w:type="pct"/>
            <w:tcBorders>
              <w:top w:val="nil"/>
              <w:left w:val="nil"/>
              <w:bottom w:val="single" w:sz="4" w:space="0" w:color="auto"/>
              <w:right w:val="single" w:sz="4" w:space="0" w:color="auto"/>
            </w:tcBorders>
            <w:shd w:val="clear" w:color="auto" w:fill="auto"/>
          </w:tcPr>
          <w:p w14:paraId="331E9BB1" w14:textId="77777777" w:rsidR="00351041" w:rsidRPr="003C4055" w:rsidRDefault="00783126" w:rsidP="00A51D88">
            <w:pPr>
              <w:rPr>
                <w:rFonts w:ascii="Arial" w:hAnsi="Arial" w:cs="Arial"/>
                <w:sz w:val="17"/>
                <w:szCs w:val="17"/>
                <w:lang w:eastAsia="en-GB"/>
              </w:rPr>
            </w:pPr>
            <w:r w:rsidRPr="003C4055">
              <w:rPr>
                <w:rFonts w:ascii="Arial" w:hAnsi="Arial" w:cs="Arial"/>
                <w:sz w:val="17"/>
                <w:szCs w:val="17"/>
                <w:lang w:eastAsia="en-GB"/>
              </w:rPr>
              <w:t>Limit for total exposure to alternative investment funds with a public offering and private offering is 5%</w:t>
            </w:r>
            <w:r w:rsidR="00031887" w:rsidRPr="003C4055">
              <w:rPr>
                <w:rFonts w:ascii="Arial" w:hAnsi="Arial" w:cs="Arial"/>
                <w:sz w:val="17"/>
                <w:szCs w:val="17"/>
                <w:lang w:eastAsia="en-GB"/>
              </w:rPr>
              <w:t>.</w:t>
            </w:r>
          </w:p>
          <w:p w14:paraId="3847B6DC" w14:textId="77777777" w:rsidR="00031887" w:rsidRPr="003C4055" w:rsidRDefault="00031887" w:rsidP="00031887">
            <w:pPr>
              <w:rPr>
                <w:rFonts w:ascii="Arial" w:hAnsi="Arial" w:cs="Arial"/>
                <w:sz w:val="17"/>
                <w:szCs w:val="17"/>
                <w:lang w:eastAsia="en-GB"/>
              </w:rPr>
            </w:pPr>
            <w:r w:rsidRPr="003C4055">
              <w:rPr>
                <w:rFonts w:ascii="Arial" w:hAnsi="Arial" w:cs="Arial"/>
                <w:sz w:val="17"/>
                <w:szCs w:val="17"/>
                <w:lang w:eastAsia="en-GB"/>
              </w:rPr>
              <w:t>Non-listed instruments with long-term perspective up to 10%.</w:t>
            </w:r>
          </w:p>
          <w:p w14:paraId="323EDC6E" w14:textId="77777777" w:rsidR="00031887" w:rsidRPr="003C4055" w:rsidRDefault="00031887" w:rsidP="00031887">
            <w:pPr>
              <w:rPr>
                <w:rFonts w:ascii="Arial" w:hAnsi="Arial" w:cs="Arial"/>
                <w:sz w:val="17"/>
                <w:szCs w:val="17"/>
                <w:lang w:eastAsia="en-GB"/>
              </w:rPr>
            </w:pPr>
            <w:r w:rsidRPr="003C4055">
              <w:rPr>
                <w:rFonts w:ascii="Arial" w:hAnsi="Arial" w:cs="Arial"/>
                <w:sz w:val="17"/>
                <w:szCs w:val="17"/>
                <w:lang w:eastAsia="en-GB"/>
              </w:rPr>
              <w:t>European Investment Bank instruments up to 10%.</w:t>
            </w:r>
          </w:p>
        </w:tc>
      </w:tr>
      <w:tr w:rsidR="00004F20" w:rsidRPr="003C4055" w14:paraId="6E0CFE59"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4EC80C30" w14:textId="77777777" w:rsidR="00004F20" w:rsidRPr="003C4055" w:rsidRDefault="00004F20" w:rsidP="00A51D88">
            <w:pPr>
              <w:rPr>
                <w:rFonts w:ascii="Arial" w:hAnsi="Arial" w:cs="Arial"/>
                <w:b/>
                <w:bCs/>
                <w:sz w:val="17"/>
                <w:szCs w:val="17"/>
                <w:lang w:eastAsia="en-GB"/>
              </w:rPr>
            </w:pPr>
            <w:r w:rsidRPr="003C4055">
              <w:rPr>
                <w:rFonts w:ascii="Arial" w:hAnsi="Arial" w:cs="Arial"/>
                <w:b/>
                <w:bCs/>
                <w:sz w:val="17"/>
                <w:szCs w:val="17"/>
                <w:lang w:eastAsia="en-GB"/>
              </w:rPr>
              <w:t>Dominican Republic</w:t>
            </w:r>
          </w:p>
        </w:tc>
        <w:tc>
          <w:tcPr>
            <w:tcW w:w="576" w:type="pct"/>
            <w:tcBorders>
              <w:top w:val="nil"/>
              <w:left w:val="nil"/>
              <w:bottom w:val="single" w:sz="4" w:space="0" w:color="auto"/>
              <w:right w:val="single" w:sz="4" w:space="0" w:color="auto"/>
            </w:tcBorders>
            <w:shd w:val="clear" w:color="auto" w:fill="auto"/>
            <w:hideMark/>
          </w:tcPr>
          <w:p w14:paraId="6B886E18"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Defined Contribution Funds.</w:t>
            </w:r>
          </w:p>
        </w:tc>
        <w:tc>
          <w:tcPr>
            <w:tcW w:w="479" w:type="pct"/>
            <w:tcBorders>
              <w:top w:val="nil"/>
              <w:left w:val="nil"/>
              <w:bottom w:val="single" w:sz="4" w:space="0" w:color="auto"/>
              <w:right w:val="single" w:sz="4" w:space="0" w:color="auto"/>
            </w:tcBorders>
            <w:shd w:val="clear" w:color="auto" w:fill="auto"/>
            <w:hideMark/>
          </w:tcPr>
          <w:p w14:paraId="6BF474B2" w14:textId="77777777" w:rsidR="00004F20" w:rsidRPr="003C4055" w:rsidRDefault="00004F20" w:rsidP="0040003D">
            <w:pPr>
              <w:rPr>
                <w:rFonts w:ascii="Arial" w:hAnsi="Arial" w:cs="Arial"/>
                <w:sz w:val="17"/>
                <w:szCs w:val="17"/>
                <w:lang w:eastAsia="en-GB"/>
              </w:rPr>
            </w:pPr>
            <w:r w:rsidRPr="003C4055">
              <w:rPr>
                <w:rFonts w:ascii="Arial" w:hAnsi="Arial" w:cs="Arial"/>
                <w:sz w:val="17"/>
                <w:szCs w:val="17"/>
                <w:lang w:eastAsia="en-GB"/>
              </w:rPr>
              <w:t>30% (Direct)</w:t>
            </w:r>
          </w:p>
        </w:tc>
        <w:tc>
          <w:tcPr>
            <w:tcW w:w="421" w:type="pct"/>
            <w:tcBorders>
              <w:top w:val="nil"/>
              <w:left w:val="nil"/>
              <w:bottom w:val="single" w:sz="4" w:space="0" w:color="auto"/>
              <w:right w:val="single" w:sz="4" w:space="0" w:color="auto"/>
            </w:tcBorders>
            <w:shd w:val="clear" w:color="auto" w:fill="auto"/>
            <w:hideMark/>
          </w:tcPr>
          <w:p w14:paraId="1C2DB2BF" w14:textId="77777777" w:rsidR="00004F20" w:rsidRPr="003C4055" w:rsidRDefault="00004F20" w:rsidP="007074A0">
            <w:pPr>
              <w:rPr>
                <w:rFonts w:ascii="Arial" w:hAnsi="Arial" w:cs="Arial"/>
                <w:sz w:val="17"/>
                <w:szCs w:val="17"/>
                <w:lang w:eastAsia="en-GB"/>
              </w:rPr>
            </w:pPr>
            <w:r w:rsidRPr="003C4055">
              <w:rPr>
                <w:rFonts w:ascii="Arial" w:hAnsi="Arial" w:cs="Arial"/>
                <w:sz w:val="17"/>
                <w:szCs w:val="17"/>
                <w:lang w:eastAsia="en-GB"/>
              </w:rPr>
              <w:t>Limit of administrated pension fund for mortgage letters (bonds specifically issued by financial entities for housing) = 70%;</w:t>
            </w:r>
            <w:r w:rsidRPr="003C4055">
              <w:rPr>
                <w:rFonts w:ascii="Arial" w:hAnsi="Arial" w:cs="Arial"/>
                <w:sz w:val="17"/>
                <w:szCs w:val="17"/>
                <w:lang w:eastAsia="en-GB"/>
              </w:rPr>
              <w:br/>
            </w:r>
            <w:r w:rsidRPr="003C4055">
              <w:rPr>
                <w:rFonts w:ascii="Arial" w:hAnsi="Arial" w:cs="Arial"/>
                <w:sz w:val="17"/>
                <w:szCs w:val="17"/>
                <w:lang w:eastAsia="en-GB"/>
              </w:rPr>
              <w:br/>
              <w:t>- Limit of administrated pension fund for housing development investment funds = 20%;</w:t>
            </w:r>
            <w:r w:rsidRPr="003C4055">
              <w:rPr>
                <w:rFonts w:ascii="Arial" w:hAnsi="Arial" w:cs="Arial"/>
                <w:sz w:val="17"/>
                <w:szCs w:val="17"/>
                <w:lang w:eastAsia="en-GB"/>
              </w:rPr>
              <w:br/>
              <w:t>- Limit of administrated pension fund for local government financial instruments issued to develop infrastructure projects = 10%</w:t>
            </w:r>
          </w:p>
        </w:tc>
        <w:tc>
          <w:tcPr>
            <w:tcW w:w="421" w:type="pct"/>
            <w:tcBorders>
              <w:top w:val="nil"/>
              <w:left w:val="nil"/>
              <w:bottom w:val="single" w:sz="4" w:space="0" w:color="auto"/>
              <w:right w:val="single" w:sz="4" w:space="0" w:color="auto"/>
            </w:tcBorders>
            <w:shd w:val="clear" w:color="auto" w:fill="auto"/>
            <w:hideMark/>
          </w:tcPr>
          <w:p w14:paraId="202F1A63" w14:textId="77777777" w:rsidR="007074A0" w:rsidRPr="003C4055" w:rsidRDefault="00004F20" w:rsidP="007074A0">
            <w:pPr>
              <w:rPr>
                <w:rFonts w:ascii="Arial" w:hAnsi="Arial" w:cs="Arial"/>
                <w:sz w:val="17"/>
                <w:szCs w:val="17"/>
                <w:lang w:eastAsia="en-GB"/>
              </w:rPr>
            </w:pPr>
            <w:r w:rsidRPr="003C4055">
              <w:rPr>
                <w:rFonts w:ascii="Arial" w:hAnsi="Arial" w:cs="Arial"/>
                <w:sz w:val="17"/>
                <w:szCs w:val="17"/>
                <w:lang w:eastAsia="en-GB"/>
              </w:rPr>
              <w:t xml:space="preserve">50%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of administrated pension fund for Central Bank financial instruments = 50%;</w:t>
            </w:r>
            <w:r w:rsidRPr="003C4055">
              <w:rPr>
                <w:rFonts w:ascii="Arial" w:hAnsi="Arial" w:cs="Arial"/>
                <w:sz w:val="17"/>
                <w:szCs w:val="17"/>
                <w:lang w:eastAsia="en-GB"/>
              </w:rPr>
              <w:br/>
              <w:t xml:space="preserve">- Limit of administrated pension fund for local government financial instruments = </w:t>
            </w:r>
            <w:r w:rsidR="003E75B2" w:rsidRPr="003C4055">
              <w:rPr>
                <w:rFonts w:ascii="Arial" w:hAnsi="Arial" w:cs="Arial"/>
                <w:sz w:val="17"/>
                <w:szCs w:val="17"/>
                <w:lang w:eastAsia="en-GB"/>
              </w:rPr>
              <w:t>50</w:t>
            </w:r>
            <w:r w:rsidRPr="003C4055">
              <w:rPr>
                <w:rFonts w:ascii="Arial" w:hAnsi="Arial" w:cs="Arial"/>
                <w:sz w:val="17"/>
                <w:szCs w:val="17"/>
                <w:lang w:eastAsia="en-GB"/>
              </w:rPr>
              <w:t>%;</w:t>
            </w:r>
          </w:p>
          <w:p w14:paraId="4A140901" w14:textId="77777777" w:rsidR="00004F20" w:rsidRPr="003C4055" w:rsidRDefault="007074A0" w:rsidP="007074A0">
            <w:pPr>
              <w:rPr>
                <w:rFonts w:ascii="Arial" w:hAnsi="Arial" w:cs="Arial"/>
                <w:sz w:val="17"/>
                <w:szCs w:val="17"/>
                <w:lang w:eastAsia="en-GB"/>
              </w:rPr>
            </w:pPr>
            <w:r w:rsidRPr="003C4055">
              <w:rPr>
                <w:rFonts w:ascii="Arial" w:hAnsi="Arial" w:cs="Arial"/>
                <w:sz w:val="17"/>
                <w:szCs w:val="17"/>
                <w:lang w:eastAsia="en-GB"/>
              </w:rPr>
              <w:t>- Limit of administrated pension fund for financial instruments issued by the National Bank of Exports= 10%.</w:t>
            </w:r>
            <w:r w:rsidR="00004F20" w:rsidRPr="003C4055">
              <w:rPr>
                <w:rFonts w:ascii="Arial" w:hAnsi="Arial" w:cs="Arial"/>
                <w:sz w:val="17"/>
                <w:szCs w:val="17"/>
                <w:lang w:eastAsia="en-GB"/>
              </w:rPr>
              <w:br/>
            </w:r>
          </w:p>
        </w:tc>
        <w:tc>
          <w:tcPr>
            <w:tcW w:w="421" w:type="pct"/>
            <w:tcBorders>
              <w:top w:val="nil"/>
              <w:left w:val="nil"/>
              <w:bottom w:val="single" w:sz="4" w:space="0" w:color="auto"/>
              <w:right w:val="single" w:sz="4" w:space="0" w:color="auto"/>
            </w:tcBorders>
            <w:shd w:val="clear" w:color="auto" w:fill="auto"/>
            <w:hideMark/>
          </w:tcPr>
          <w:p w14:paraId="7DAA3850" w14:textId="77777777" w:rsidR="00004F20" w:rsidRPr="003C4055" w:rsidRDefault="00004F20" w:rsidP="00A51D88">
            <w:pPr>
              <w:rPr>
                <w:rFonts w:ascii="Arial" w:hAnsi="Arial" w:cs="Arial"/>
                <w:sz w:val="17"/>
                <w:szCs w:val="17"/>
                <w:lang w:eastAsia="en-GB"/>
              </w:rPr>
            </w:pPr>
            <w:r w:rsidRPr="003C4055">
              <w:rPr>
                <w:rFonts w:ascii="Arial" w:hAnsi="Arial" w:cs="Arial"/>
                <w:sz w:val="17"/>
                <w:szCs w:val="17"/>
                <w:lang w:eastAsia="en-GB"/>
              </w:rPr>
              <w:t xml:space="preserve">70%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of administrated pension fund for corporate Bonds = 70%;</w:t>
            </w:r>
            <w:r w:rsidRPr="003C4055">
              <w:rPr>
                <w:rFonts w:ascii="Arial" w:hAnsi="Arial" w:cs="Arial"/>
                <w:sz w:val="17"/>
                <w:szCs w:val="17"/>
                <w:lang w:eastAsia="en-GB"/>
              </w:rPr>
              <w:br/>
              <w:t>- Limit of administrated pension fund for Bonds issued by financial entities = 75%</w:t>
            </w:r>
          </w:p>
        </w:tc>
        <w:tc>
          <w:tcPr>
            <w:tcW w:w="421" w:type="pct"/>
            <w:tcBorders>
              <w:top w:val="nil"/>
              <w:left w:val="nil"/>
              <w:bottom w:val="single" w:sz="4" w:space="0" w:color="auto"/>
              <w:right w:val="single" w:sz="4" w:space="0" w:color="auto"/>
            </w:tcBorders>
            <w:shd w:val="clear" w:color="auto" w:fill="auto"/>
          </w:tcPr>
          <w:p w14:paraId="063F43CF" w14:textId="77777777" w:rsidR="007074A0" w:rsidRPr="003C4055" w:rsidRDefault="007074A0" w:rsidP="007074A0">
            <w:pPr>
              <w:rPr>
                <w:rFonts w:ascii="Arial" w:hAnsi="Arial" w:cs="Arial"/>
                <w:sz w:val="17"/>
                <w:szCs w:val="17"/>
                <w:lang w:eastAsia="en-GB"/>
              </w:rPr>
            </w:pPr>
            <w:r w:rsidRPr="003C4055">
              <w:rPr>
                <w:rFonts w:ascii="Arial" w:hAnsi="Arial" w:cs="Arial"/>
                <w:sz w:val="17"/>
                <w:szCs w:val="17"/>
                <w:lang w:eastAsia="en-GB"/>
              </w:rPr>
              <w:t>15%</w:t>
            </w:r>
          </w:p>
          <w:p w14:paraId="441921A8" w14:textId="77777777" w:rsidR="00004F20" w:rsidRPr="003C4055" w:rsidRDefault="00004F20" w:rsidP="007074A0">
            <w:pPr>
              <w:rPr>
                <w:rFonts w:ascii="Arial" w:hAnsi="Arial" w:cs="Arial"/>
                <w:sz w:val="17"/>
                <w:szCs w:val="17"/>
                <w:lang w:eastAsia="en-GB"/>
              </w:rPr>
            </w:pPr>
          </w:p>
          <w:p w14:paraId="132D127C" w14:textId="77777777" w:rsidR="003E75B2" w:rsidRPr="003C4055" w:rsidRDefault="003E75B2" w:rsidP="007074A0">
            <w:pPr>
              <w:rPr>
                <w:rFonts w:ascii="Arial" w:hAnsi="Arial" w:cs="Arial"/>
                <w:sz w:val="17"/>
                <w:szCs w:val="17"/>
                <w:lang w:eastAsia="en-GB"/>
              </w:rPr>
            </w:pPr>
            <w:r w:rsidRPr="003C4055">
              <w:rPr>
                <w:rFonts w:ascii="Arial" w:hAnsi="Arial" w:cs="Arial"/>
                <w:sz w:val="17"/>
                <w:szCs w:val="17"/>
                <w:lang w:eastAsia="en-GB"/>
              </w:rPr>
              <w:t>Other / Comments: - Limit of administrated pension fund for investment fund shares and mutual fund shares = 15%</w:t>
            </w:r>
          </w:p>
        </w:tc>
        <w:tc>
          <w:tcPr>
            <w:tcW w:w="421" w:type="pct"/>
            <w:tcBorders>
              <w:top w:val="nil"/>
              <w:left w:val="nil"/>
              <w:bottom w:val="single" w:sz="4" w:space="0" w:color="auto"/>
              <w:right w:val="single" w:sz="4" w:space="0" w:color="auto"/>
            </w:tcBorders>
            <w:shd w:val="clear" w:color="auto" w:fill="auto"/>
          </w:tcPr>
          <w:p w14:paraId="432ADA77" w14:textId="77777777" w:rsidR="007074A0" w:rsidRPr="003C4055" w:rsidRDefault="007074A0" w:rsidP="007074A0">
            <w:pPr>
              <w:rPr>
                <w:rFonts w:ascii="Arial" w:hAnsi="Arial" w:cs="Arial"/>
                <w:sz w:val="17"/>
                <w:szCs w:val="17"/>
                <w:lang w:eastAsia="en-GB"/>
              </w:rPr>
            </w:pPr>
            <w:r w:rsidRPr="003C4055">
              <w:rPr>
                <w:rFonts w:ascii="Arial" w:hAnsi="Arial" w:cs="Arial"/>
                <w:sz w:val="17"/>
                <w:szCs w:val="17"/>
                <w:lang w:eastAsia="en-GB"/>
              </w:rPr>
              <w:t>15%</w:t>
            </w:r>
          </w:p>
          <w:p w14:paraId="5E0BE2A4" w14:textId="77777777" w:rsidR="00004F20" w:rsidRPr="003C4055" w:rsidRDefault="00004F20" w:rsidP="007074A0">
            <w:pPr>
              <w:rPr>
                <w:rFonts w:ascii="Arial" w:hAnsi="Arial" w:cs="Arial"/>
                <w:sz w:val="17"/>
                <w:szCs w:val="17"/>
                <w:lang w:eastAsia="en-GB"/>
              </w:rPr>
            </w:pPr>
          </w:p>
          <w:p w14:paraId="09029E80" w14:textId="77777777" w:rsidR="003E75B2" w:rsidRPr="003C4055" w:rsidRDefault="003E75B2" w:rsidP="007074A0">
            <w:pPr>
              <w:rPr>
                <w:rFonts w:ascii="Arial" w:hAnsi="Arial" w:cs="Arial"/>
                <w:sz w:val="17"/>
                <w:szCs w:val="17"/>
                <w:lang w:eastAsia="en-GB"/>
              </w:rPr>
            </w:pPr>
            <w:r w:rsidRPr="003C4055">
              <w:rPr>
                <w:rFonts w:ascii="Arial" w:hAnsi="Arial" w:cs="Arial"/>
                <w:sz w:val="17"/>
                <w:szCs w:val="17"/>
                <w:lang w:eastAsia="en-GB"/>
              </w:rPr>
              <w:t>Other / Comments: - Limit of administrated pension fund for investment fund shares and mutual fund shares = 15%</w:t>
            </w:r>
          </w:p>
        </w:tc>
        <w:tc>
          <w:tcPr>
            <w:tcW w:w="421" w:type="pct"/>
            <w:tcBorders>
              <w:top w:val="nil"/>
              <w:left w:val="nil"/>
              <w:bottom w:val="single" w:sz="4" w:space="0" w:color="auto"/>
              <w:right w:val="single" w:sz="4" w:space="0" w:color="auto"/>
            </w:tcBorders>
            <w:shd w:val="clear" w:color="auto" w:fill="auto"/>
            <w:hideMark/>
          </w:tcPr>
          <w:p w14:paraId="44873DB6" w14:textId="77777777" w:rsidR="00004F20" w:rsidRPr="003C4055" w:rsidRDefault="00004F20" w:rsidP="00A656C9">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13574536" w14:textId="77777777" w:rsidR="00004F20" w:rsidRPr="003C4055" w:rsidRDefault="00004F20" w:rsidP="00A656C9">
            <w:pPr>
              <w:rPr>
                <w:rFonts w:ascii="Arial" w:hAnsi="Arial" w:cs="Arial"/>
                <w:sz w:val="17"/>
                <w:szCs w:val="17"/>
                <w:lang w:eastAsia="en-GB"/>
              </w:rPr>
            </w:pPr>
            <w:r w:rsidRPr="003C4055">
              <w:rPr>
                <w:rFonts w:ascii="Arial" w:hAnsi="Arial" w:cs="Arial"/>
                <w:sz w:val="17"/>
                <w:szCs w:val="17"/>
                <w:lang w:eastAsia="en-GB"/>
              </w:rPr>
              <w:t>75% (Direct)</w:t>
            </w:r>
          </w:p>
        </w:tc>
        <w:tc>
          <w:tcPr>
            <w:tcW w:w="688" w:type="pct"/>
            <w:tcBorders>
              <w:top w:val="nil"/>
              <w:left w:val="nil"/>
              <w:bottom w:val="single" w:sz="4" w:space="0" w:color="auto"/>
              <w:right w:val="single" w:sz="4" w:space="0" w:color="auto"/>
            </w:tcBorders>
            <w:shd w:val="clear" w:color="auto" w:fill="auto"/>
            <w:hideMark/>
          </w:tcPr>
          <w:p w14:paraId="1606F725" w14:textId="77777777" w:rsidR="003E75B2" w:rsidRPr="003C4055" w:rsidRDefault="003E75B2" w:rsidP="003E75B2">
            <w:pPr>
              <w:rPr>
                <w:rFonts w:ascii="Arial" w:hAnsi="Arial" w:cs="Arial"/>
                <w:sz w:val="17"/>
                <w:szCs w:val="17"/>
                <w:lang w:eastAsia="en-GB"/>
              </w:rPr>
            </w:pPr>
            <w:r w:rsidRPr="003C4055">
              <w:rPr>
                <w:rFonts w:ascii="Arial" w:hAnsi="Arial" w:cs="Arial"/>
                <w:sz w:val="17"/>
                <w:szCs w:val="17"/>
                <w:lang w:eastAsia="en-GB"/>
              </w:rPr>
              <w:t>- 10% Limit of administrated pension fund for debt and financial instruments issued to finance local projects by</w:t>
            </w:r>
          </w:p>
          <w:p w14:paraId="244407B5" w14:textId="77777777" w:rsidR="003E75B2" w:rsidRPr="003C4055" w:rsidRDefault="003E75B2" w:rsidP="003E75B2">
            <w:pPr>
              <w:rPr>
                <w:rFonts w:ascii="Arial" w:hAnsi="Arial" w:cs="Arial"/>
                <w:sz w:val="17"/>
                <w:szCs w:val="17"/>
                <w:lang w:eastAsia="en-GB"/>
              </w:rPr>
            </w:pPr>
            <w:r w:rsidRPr="003C4055">
              <w:rPr>
                <w:rFonts w:ascii="Arial" w:hAnsi="Arial" w:cs="Arial"/>
                <w:sz w:val="17"/>
                <w:szCs w:val="17"/>
                <w:lang w:eastAsia="en-GB"/>
              </w:rPr>
              <w:t xml:space="preserve">Multilateral Agencies </w:t>
            </w:r>
          </w:p>
          <w:p w14:paraId="60E8663F" w14:textId="77777777" w:rsidR="003E75B2" w:rsidRPr="003C4055" w:rsidRDefault="003E75B2" w:rsidP="003E75B2">
            <w:pPr>
              <w:rPr>
                <w:rFonts w:ascii="Arial" w:hAnsi="Arial" w:cs="Arial"/>
                <w:sz w:val="17"/>
                <w:szCs w:val="17"/>
                <w:lang w:eastAsia="en-GB"/>
              </w:rPr>
            </w:pPr>
          </w:p>
          <w:p w14:paraId="4EA76144" w14:textId="77777777" w:rsidR="003E75B2" w:rsidRPr="003C4055" w:rsidRDefault="003E75B2" w:rsidP="003E75B2">
            <w:pPr>
              <w:rPr>
                <w:rFonts w:ascii="Arial" w:hAnsi="Arial" w:cs="Arial"/>
                <w:sz w:val="17"/>
                <w:szCs w:val="17"/>
                <w:lang w:eastAsia="en-GB"/>
              </w:rPr>
            </w:pPr>
            <w:r w:rsidRPr="003C4055">
              <w:rPr>
                <w:rFonts w:ascii="Arial" w:hAnsi="Arial" w:cs="Arial"/>
                <w:sz w:val="17"/>
                <w:szCs w:val="17"/>
                <w:lang w:eastAsia="en-GB"/>
              </w:rPr>
              <w:t>- 5% limit of administrated pension fund for Securities issued by public offer Trusts.</w:t>
            </w:r>
          </w:p>
          <w:p w14:paraId="064B5A81" w14:textId="77777777" w:rsidR="003E75B2" w:rsidRPr="003C4055" w:rsidRDefault="003E75B2" w:rsidP="003E75B2">
            <w:pPr>
              <w:rPr>
                <w:rFonts w:ascii="Arial" w:hAnsi="Arial" w:cs="Arial"/>
                <w:sz w:val="17"/>
                <w:szCs w:val="17"/>
                <w:lang w:eastAsia="en-GB"/>
              </w:rPr>
            </w:pPr>
          </w:p>
          <w:p w14:paraId="13DBB074" w14:textId="77777777" w:rsidR="00004F20" w:rsidRPr="003C4055" w:rsidRDefault="003E75B2" w:rsidP="007074A0">
            <w:pPr>
              <w:rPr>
                <w:rFonts w:ascii="Arial" w:hAnsi="Arial" w:cs="Arial"/>
                <w:sz w:val="17"/>
                <w:szCs w:val="17"/>
                <w:lang w:eastAsia="en-GB"/>
              </w:rPr>
            </w:pPr>
            <w:r w:rsidRPr="003C4055">
              <w:rPr>
                <w:rFonts w:ascii="Arial" w:hAnsi="Arial" w:cs="Arial"/>
                <w:sz w:val="17"/>
                <w:szCs w:val="17"/>
                <w:lang w:eastAsia="en-GB"/>
              </w:rPr>
              <w:t>- 5% limit of administrated pension fund for mortgage-backed securities.</w:t>
            </w:r>
          </w:p>
        </w:tc>
      </w:tr>
      <w:tr w:rsidR="00E12A80" w:rsidRPr="003C4055" w14:paraId="700CDC37"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03867C9E" w14:textId="77777777" w:rsidR="00E12A80" w:rsidRPr="003C4055" w:rsidRDefault="00E12A80" w:rsidP="00A51D88">
            <w:pPr>
              <w:rPr>
                <w:rFonts w:ascii="Arial" w:hAnsi="Arial" w:cs="Arial"/>
                <w:b/>
                <w:bCs/>
                <w:sz w:val="17"/>
                <w:szCs w:val="17"/>
                <w:lang w:eastAsia="en-GB"/>
              </w:rPr>
            </w:pPr>
            <w:r w:rsidRPr="003C4055">
              <w:rPr>
                <w:rFonts w:ascii="Arial" w:hAnsi="Arial" w:cs="Arial"/>
                <w:b/>
                <w:bCs/>
                <w:sz w:val="17"/>
                <w:szCs w:val="17"/>
                <w:lang w:eastAsia="en-GB"/>
              </w:rPr>
              <w:t>Egypt</w:t>
            </w:r>
          </w:p>
        </w:tc>
        <w:tc>
          <w:tcPr>
            <w:tcW w:w="576" w:type="pct"/>
            <w:tcBorders>
              <w:top w:val="nil"/>
              <w:left w:val="nil"/>
              <w:bottom w:val="single" w:sz="4" w:space="0" w:color="auto"/>
              <w:right w:val="single" w:sz="4" w:space="0" w:color="auto"/>
            </w:tcBorders>
            <w:shd w:val="clear" w:color="auto" w:fill="auto"/>
          </w:tcPr>
          <w:p w14:paraId="59677C9C" w14:textId="77777777" w:rsidR="00E12A80" w:rsidRPr="003C4055" w:rsidRDefault="00E12A80" w:rsidP="00946C65">
            <w:pPr>
              <w:rPr>
                <w:rFonts w:ascii="Arial" w:hAnsi="Arial" w:cs="Arial"/>
                <w:sz w:val="17"/>
                <w:szCs w:val="17"/>
                <w:lang w:eastAsia="en-GB"/>
              </w:rPr>
            </w:pPr>
            <w:r w:rsidRPr="003C4055">
              <w:rPr>
                <w:rFonts w:ascii="Arial" w:hAnsi="Arial" w:cs="Arial"/>
                <w:sz w:val="17"/>
                <w:szCs w:val="17"/>
                <w:lang w:eastAsia="en-GB"/>
              </w:rPr>
              <w:t>Defined benefit and defined contribution pension funds</w:t>
            </w:r>
          </w:p>
        </w:tc>
        <w:tc>
          <w:tcPr>
            <w:tcW w:w="479" w:type="pct"/>
            <w:tcBorders>
              <w:top w:val="nil"/>
              <w:left w:val="nil"/>
              <w:bottom w:val="single" w:sz="4" w:space="0" w:color="auto"/>
              <w:right w:val="single" w:sz="4" w:space="0" w:color="auto"/>
            </w:tcBorders>
            <w:shd w:val="clear" w:color="auto" w:fill="auto"/>
          </w:tcPr>
          <w:p w14:paraId="722443E3" w14:textId="77777777" w:rsidR="00E12A80" w:rsidRPr="003C4055" w:rsidRDefault="00E12A80" w:rsidP="00946C65">
            <w:pPr>
              <w:rPr>
                <w:rFonts w:ascii="Arial" w:hAnsi="Arial" w:cs="Arial"/>
                <w:sz w:val="17"/>
                <w:szCs w:val="17"/>
                <w:lang w:eastAsia="en-GB"/>
              </w:rPr>
            </w:pPr>
            <w:r w:rsidRPr="003C4055">
              <w:rPr>
                <w:rFonts w:ascii="Arial" w:hAnsi="Arial" w:cs="Arial"/>
                <w:sz w:val="17"/>
                <w:szCs w:val="17"/>
                <w:lang w:eastAsia="en-GB"/>
              </w:rPr>
              <w:t xml:space="preserve">15%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is a joint limit with mutual funds.</w:t>
            </w:r>
          </w:p>
          <w:p w14:paraId="744D45C9" w14:textId="77777777" w:rsidR="00E12A80" w:rsidRPr="003C4055" w:rsidRDefault="00E12A80" w:rsidP="00946C65">
            <w:pPr>
              <w:rPr>
                <w:rFonts w:ascii="Arial" w:hAnsi="Arial" w:cs="Arial"/>
                <w:sz w:val="17"/>
                <w:szCs w:val="17"/>
                <w:lang w:eastAsia="en-GB"/>
              </w:rPr>
            </w:pPr>
            <w:r w:rsidRPr="003C4055">
              <w:rPr>
                <w:rFonts w:ascii="Arial" w:hAnsi="Arial" w:cs="Arial"/>
                <w:sz w:val="17"/>
                <w:szCs w:val="17"/>
                <w:lang w:eastAsia="en-GB"/>
              </w:rPr>
              <w:t>This limit was changed to 15% in 2015 (direct investment).</w:t>
            </w:r>
          </w:p>
        </w:tc>
        <w:tc>
          <w:tcPr>
            <w:tcW w:w="421" w:type="pct"/>
            <w:tcBorders>
              <w:top w:val="nil"/>
              <w:left w:val="nil"/>
              <w:bottom w:val="single" w:sz="4" w:space="0" w:color="auto"/>
              <w:right w:val="single" w:sz="4" w:space="0" w:color="auto"/>
            </w:tcBorders>
            <w:shd w:val="clear" w:color="auto" w:fill="auto"/>
          </w:tcPr>
          <w:p w14:paraId="537B26A1" w14:textId="77777777" w:rsidR="00E12A80" w:rsidRPr="003C4055" w:rsidRDefault="00E12A80" w:rsidP="00946C65">
            <w:pPr>
              <w:rPr>
                <w:rFonts w:ascii="Arial" w:hAnsi="Arial" w:cs="Arial"/>
                <w:sz w:val="17"/>
                <w:szCs w:val="17"/>
                <w:lang w:eastAsia="en-GB"/>
              </w:rPr>
            </w:pPr>
            <w:r w:rsidRPr="003C4055">
              <w:rPr>
                <w:rFonts w:ascii="Arial" w:hAnsi="Arial" w:cs="Arial"/>
                <w:sz w:val="17"/>
                <w:szCs w:val="17"/>
                <w:lang w:eastAsia="en-GB"/>
              </w:rPr>
              <w:t>10% (Direct)</w:t>
            </w:r>
          </w:p>
          <w:p w14:paraId="3685DD02" w14:textId="77777777" w:rsidR="00E12A80" w:rsidRPr="003C4055" w:rsidRDefault="00E12A80" w:rsidP="00946C65">
            <w:pPr>
              <w:rPr>
                <w:rFonts w:ascii="Arial" w:hAnsi="Arial" w:cs="Arial"/>
                <w:sz w:val="17"/>
                <w:szCs w:val="17"/>
                <w:lang w:eastAsia="en-GB"/>
              </w:rPr>
            </w:pPr>
            <w:r w:rsidRPr="003C4055">
              <w:rPr>
                <w:rFonts w:ascii="Arial" w:hAnsi="Arial" w:cs="Arial"/>
                <w:sz w:val="17"/>
                <w:szCs w:val="17"/>
                <w:lang w:eastAsia="en-GB"/>
              </w:rPr>
              <w:t>10% mortgage investment funds (indirect)</w:t>
            </w:r>
          </w:p>
        </w:tc>
        <w:tc>
          <w:tcPr>
            <w:tcW w:w="421" w:type="pct"/>
            <w:tcBorders>
              <w:top w:val="nil"/>
              <w:left w:val="nil"/>
              <w:bottom w:val="single" w:sz="4" w:space="0" w:color="auto"/>
              <w:right w:val="single" w:sz="4" w:space="0" w:color="auto"/>
            </w:tcBorders>
            <w:shd w:val="clear" w:color="auto" w:fill="auto"/>
          </w:tcPr>
          <w:p w14:paraId="487C6C7E" w14:textId="77777777" w:rsidR="00E12A80" w:rsidRPr="003C4055" w:rsidRDefault="00E12A80" w:rsidP="002655D3">
            <w:pPr>
              <w:rPr>
                <w:rFonts w:ascii="Arial" w:hAnsi="Arial" w:cs="Arial"/>
                <w:sz w:val="17"/>
                <w:szCs w:val="17"/>
                <w:lang w:eastAsia="en-GB"/>
              </w:rPr>
            </w:pPr>
            <w:r w:rsidRPr="003C4055">
              <w:rPr>
                <w:rFonts w:ascii="Arial" w:hAnsi="Arial" w:cs="Arial"/>
                <w:sz w:val="17"/>
                <w:szCs w:val="17"/>
                <w:lang w:eastAsia="en-GB"/>
              </w:rPr>
              <w:t>In 2015 it was changed to be from 15% at minimum of pension money to 70% at maximum.</w:t>
            </w:r>
          </w:p>
        </w:tc>
        <w:tc>
          <w:tcPr>
            <w:tcW w:w="421" w:type="pct"/>
            <w:tcBorders>
              <w:top w:val="nil"/>
              <w:left w:val="nil"/>
              <w:bottom w:val="single" w:sz="4" w:space="0" w:color="auto"/>
              <w:right w:val="single" w:sz="4" w:space="0" w:color="auto"/>
            </w:tcBorders>
            <w:shd w:val="clear" w:color="auto" w:fill="auto"/>
          </w:tcPr>
          <w:p w14:paraId="685B04A6" w14:textId="77777777" w:rsidR="00E12A80" w:rsidRPr="003C4055" w:rsidRDefault="00E12A80" w:rsidP="00946C65">
            <w:pPr>
              <w:rPr>
                <w:rFonts w:ascii="Arial" w:hAnsi="Arial" w:cs="Arial"/>
                <w:sz w:val="17"/>
                <w:szCs w:val="17"/>
                <w:lang w:eastAsia="en-GB"/>
              </w:rPr>
            </w:pPr>
            <w:r w:rsidRPr="003C4055">
              <w:rPr>
                <w:rFonts w:ascii="Arial" w:hAnsi="Arial" w:cs="Arial"/>
                <w:sz w:val="17"/>
                <w:szCs w:val="17"/>
                <w:lang w:eastAsia="en-GB"/>
              </w:rPr>
              <w:t>15% (Direct)</w:t>
            </w:r>
          </w:p>
          <w:p w14:paraId="06CE3D35" w14:textId="77777777" w:rsidR="00E12A80" w:rsidRPr="003C4055" w:rsidRDefault="00E12A80" w:rsidP="00946C65">
            <w:pPr>
              <w:rPr>
                <w:rFonts w:ascii="Arial" w:hAnsi="Arial" w:cs="Arial"/>
                <w:sz w:val="17"/>
                <w:szCs w:val="17"/>
                <w:lang w:eastAsia="en-GB"/>
              </w:rPr>
            </w:pPr>
          </w:p>
          <w:p w14:paraId="310ED91F" w14:textId="77777777" w:rsidR="00E12A80" w:rsidRPr="003C4055" w:rsidRDefault="00E12A80" w:rsidP="00946C65">
            <w:pPr>
              <w:rPr>
                <w:rFonts w:ascii="Arial" w:hAnsi="Arial" w:cs="Arial"/>
                <w:sz w:val="17"/>
                <w:szCs w:val="17"/>
                <w:lang w:eastAsia="en-GB"/>
              </w:rPr>
            </w:pPr>
            <w:r w:rsidRPr="003C4055">
              <w:rPr>
                <w:rFonts w:ascii="Arial" w:hAnsi="Arial" w:cs="Arial"/>
                <w:sz w:val="17"/>
                <w:szCs w:val="17"/>
                <w:lang w:eastAsia="en-GB"/>
              </w:rPr>
              <w:t>Other / Comments: This limit was changed to 15% in 2015 (direct investment)</w:t>
            </w:r>
          </w:p>
        </w:tc>
        <w:tc>
          <w:tcPr>
            <w:tcW w:w="421" w:type="pct"/>
            <w:tcBorders>
              <w:top w:val="nil"/>
              <w:left w:val="nil"/>
              <w:bottom w:val="single" w:sz="4" w:space="0" w:color="auto"/>
              <w:right w:val="single" w:sz="4" w:space="0" w:color="auto"/>
            </w:tcBorders>
            <w:shd w:val="clear" w:color="auto" w:fill="auto"/>
          </w:tcPr>
          <w:p w14:paraId="21AC3CF3" w14:textId="77777777" w:rsidR="00E12A80" w:rsidRPr="003C4055" w:rsidRDefault="00E12A80" w:rsidP="003354ED">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is a joint limit with mutual funds. Cash mutual funds and fixed income investment funds should not (for both) exceed 20% of funds’ money (indirect investment).</w:t>
            </w:r>
          </w:p>
          <w:p w14:paraId="67AB0314" w14:textId="77777777" w:rsidR="00E12A80" w:rsidRPr="003C4055" w:rsidRDefault="00E12A80" w:rsidP="003354ED">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26A1F713" w14:textId="77777777" w:rsidR="00E12A80" w:rsidRPr="003C4055" w:rsidRDefault="00E12A80" w:rsidP="0064004F">
            <w:pPr>
              <w:rPr>
                <w:rFonts w:ascii="Arial" w:hAnsi="Arial" w:cs="Arial"/>
                <w:sz w:val="17"/>
                <w:szCs w:val="17"/>
                <w:lang w:eastAsia="en-GB"/>
              </w:rPr>
            </w:pPr>
            <w:r w:rsidRPr="003C4055">
              <w:rPr>
                <w:rFonts w:ascii="Arial" w:hAnsi="Arial" w:cs="Arial"/>
                <w:sz w:val="17"/>
                <w:szCs w:val="17"/>
                <w:lang w:eastAsia="en-GB"/>
              </w:rPr>
              <w:t>15%</w:t>
            </w:r>
          </w:p>
          <w:p w14:paraId="2E906174" w14:textId="77777777" w:rsidR="00E12A80" w:rsidRPr="003C4055" w:rsidRDefault="00E12A80" w:rsidP="0064004F">
            <w:pPr>
              <w:rPr>
                <w:rFonts w:ascii="Arial" w:hAnsi="Arial" w:cs="Arial"/>
                <w:sz w:val="17"/>
                <w:szCs w:val="17"/>
                <w:lang w:eastAsia="en-GB"/>
              </w:rPr>
            </w:pPr>
          </w:p>
          <w:p w14:paraId="73F778E7" w14:textId="77777777" w:rsidR="00E12A80" w:rsidRPr="003C4055" w:rsidRDefault="00E12A80" w:rsidP="0064004F">
            <w:pPr>
              <w:rPr>
                <w:rFonts w:ascii="Arial" w:hAnsi="Arial" w:cs="Arial"/>
                <w:sz w:val="17"/>
                <w:szCs w:val="17"/>
                <w:lang w:eastAsia="en-GB"/>
              </w:rPr>
            </w:pPr>
            <w:r w:rsidRPr="003C4055">
              <w:rPr>
                <w:rFonts w:ascii="Arial" w:hAnsi="Arial" w:cs="Arial"/>
                <w:sz w:val="17"/>
                <w:szCs w:val="17"/>
                <w:lang w:eastAsia="en-GB"/>
              </w:rPr>
              <w:t>Other / Comments: Open equity investment funds and investment holding funds should not (for both) exceed 15% of funds’ money (indirect investment)</w:t>
            </w:r>
          </w:p>
        </w:tc>
        <w:tc>
          <w:tcPr>
            <w:tcW w:w="421" w:type="pct"/>
            <w:tcBorders>
              <w:top w:val="nil"/>
              <w:left w:val="nil"/>
              <w:bottom w:val="single" w:sz="4" w:space="0" w:color="auto"/>
              <w:right w:val="single" w:sz="4" w:space="0" w:color="auto"/>
            </w:tcBorders>
            <w:shd w:val="clear" w:color="auto" w:fill="auto"/>
          </w:tcPr>
          <w:p w14:paraId="77E626FB" w14:textId="77777777" w:rsidR="00E12A80" w:rsidRPr="003C4055" w:rsidRDefault="00E12A80" w:rsidP="00A51D88">
            <w:pPr>
              <w:rPr>
                <w:rFonts w:ascii="Arial" w:hAnsi="Arial" w:cs="Arial"/>
                <w:sz w:val="17"/>
                <w:szCs w:val="17"/>
                <w:lang w:eastAsia="en-GB"/>
              </w:rPr>
            </w:pPr>
            <w:r w:rsidRPr="003C4055">
              <w:rPr>
                <w:rFonts w:ascii="Arial" w:hAnsi="Arial" w:cs="Arial"/>
                <w:sz w:val="17"/>
                <w:szCs w:val="17"/>
                <w:lang w:eastAsia="en-GB"/>
              </w:rPr>
              <w:t xml:space="preserve">25% (Direct) </w:t>
            </w:r>
            <w:r w:rsidRPr="003C4055">
              <w:rPr>
                <w:rFonts w:ascii="Arial" w:hAnsi="Arial" w:cs="Arial"/>
                <w:sz w:val="17"/>
                <w:szCs w:val="17"/>
                <w:lang w:eastAsia="en-GB"/>
              </w:rPr>
              <w:br/>
            </w:r>
            <w:r w:rsidRPr="003C4055">
              <w:rPr>
                <w:rFonts w:ascii="Arial" w:hAnsi="Arial" w:cs="Arial"/>
                <w:sz w:val="17"/>
                <w:szCs w:val="17"/>
                <w:lang w:eastAsia="en-GB"/>
              </w:rPr>
              <w:br/>
              <w:t>Other / Comments: The loan should not exceed 75% of the pension rights owed to the member in case he resigned from the Fund.</w:t>
            </w:r>
          </w:p>
        </w:tc>
        <w:tc>
          <w:tcPr>
            <w:tcW w:w="421" w:type="pct"/>
            <w:tcBorders>
              <w:top w:val="nil"/>
              <w:left w:val="nil"/>
              <w:bottom w:val="single" w:sz="4" w:space="0" w:color="auto"/>
              <w:right w:val="single" w:sz="4" w:space="0" w:color="auto"/>
            </w:tcBorders>
            <w:shd w:val="clear" w:color="auto" w:fill="auto"/>
          </w:tcPr>
          <w:p w14:paraId="53726F22" w14:textId="77777777" w:rsidR="00E12A80" w:rsidRPr="003C4055" w:rsidRDefault="00E12A80" w:rsidP="00A2091E">
            <w:pPr>
              <w:rPr>
                <w:rFonts w:ascii="Arial" w:hAnsi="Arial" w:cs="Arial"/>
                <w:sz w:val="17"/>
                <w:szCs w:val="17"/>
                <w:lang w:eastAsia="en-GB"/>
              </w:rPr>
            </w:pPr>
            <w:r w:rsidRPr="003C4055">
              <w:rPr>
                <w:rFonts w:ascii="Arial" w:hAnsi="Arial" w:cs="Arial"/>
                <w:sz w:val="17"/>
                <w:szCs w:val="17"/>
                <w:lang w:eastAsia="en-GB"/>
              </w:rPr>
              <w:t>35% (Direct)</w:t>
            </w:r>
          </w:p>
          <w:p w14:paraId="681E403E" w14:textId="77777777" w:rsidR="00E12A80" w:rsidRPr="003C4055" w:rsidRDefault="00E12A80" w:rsidP="00A2091E">
            <w:pPr>
              <w:rPr>
                <w:rFonts w:ascii="Arial" w:hAnsi="Arial" w:cs="Arial"/>
                <w:sz w:val="17"/>
                <w:szCs w:val="17"/>
                <w:lang w:eastAsia="en-GB"/>
              </w:rPr>
            </w:pPr>
          </w:p>
          <w:p w14:paraId="6B938301" w14:textId="77777777" w:rsidR="00E12A80" w:rsidRPr="003C4055" w:rsidRDefault="00E12A80" w:rsidP="002E6F66">
            <w:pPr>
              <w:rPr>
                <w:rFonts w:ascii="Arial" w:hAnsi="Arial" w:cs="Arial"/>
                <w:sz w:val="17"/>
                <w:szCs w:val="17"/>
                <w:lang w:eastAsia="en-GB"/>
              </w:rPr>
            </w:pPr>
            <w:r w:rsidRPr="003C4055">
              <w:rPr>
                <w:rFonts w:ascii="Arial" w:hAnsi="Arial" w:cs="Arial"/>
                <w:sz w:val="17"/>
                <w:szCs w:val="17"/>
                <w:lang w:eastAsia="en-GB"/>
              </w:rPr>
              <w:t>Other / Comments: This limit was changed in 2015 to 35% at max. of pension funds’ money</w:t>
            </w:r>
          </w:p>
          <w:p w14:paraId="1515C091" w14:textId="77777777" w:rsidR="00E12A80" w:rsidRPr="003C4055" w:rsidRDefault="00E12A80" w:rsidP="00A2091E">
            <w:pPr>
              <w:rPr>
                <w:rFonts w:ascii="Arial" w:hAnsi="Arial" w:cs="Arial"/>
                <w:sz w:val="17"/>
                <w:szCs w:val="17"/>
                <w:lang w:eastAsia="en-GB"/>
              </w:rPr>
            </w:pPr>
          </w:p>
        </w:tc>
        <w:tc>
          <w:tcPr>
            <w:tcW w:w="688" w:type="pct"/>
            <w:tcBorders>
              <w:top w:val="nil"/>
              <w:left w:val="nil"/>
              <w:bottom w:val="single" w:sz="4" w:space="0" w:color="auto"/>
              <w:right w:val="single" w:sz="4" w:space="0" w:color="auto"/>
            </w:tcBorders>
            <w:shd w:val="clear" w:color="auto" w:fill="auto"/>
          </w:tcPr>
          <w:p w14:paraId="7E89303F" w14:textId="77777777" w:rsidR="00E12A80" w:rsidRPr="003C4055" w:rsidRDefault="00E12A80" w:rsidP="00A51D88">
            <w:pPr>
              <w:rPr>
                <w:rFonts w:ascii="Arial" w:hAnsi="Arial" w:cs="Arial"/>
                <w:sz w:val="17"/>
                <w:szCs w:val="17"/>
                <w:lang w:eastAsia="en-GB"/>
              </w:rPr>
            </w:pPr>
            <w:r w:rsidRPr="003C4055">
              <w:rPr>
                <w:rFonts w:ascii="Arial" w:hAnsi="Arial" w:cs="Arial"/>
                <w:sz w:val="17"/>
                <w:szCs w:val="17"/>
                <w:lang w:eastAsia="en-GB"/>
              </w:rPr>
              <w:t>-</w:t>
            </w:r>
          </w:p>
        </w:tc>
      </w:tr>
      <w:tr w:rsidR="00FC3ADE" w:rsidRPr="003C4055" w14:paraId="451BB03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38692996" w14:textId="77777777" w:rsidR="00FC3ADE" w:rsidRPr="003C4055" w:rsidRDefault="00FC3ADE" w:rsidP="00FC3ADE">
            <w:pPr>
              <w:rPr>
                <w:rFonts w:ascii="Arial" w:hAnsi="Arial" w:cs="Arial"/>
                <w:b/>
                <w:bCs/>
                <w:sz w:val="17"/>
                <w:szCs w:val="17"/>
                <w:lang w:eastAsia="en-GB"/>
              </w:rPr>
            </w:pPr>
            <w:r w:rsidRPr="003C4055">
              <w:rPr>
                <w:rFonts w:ascii="Arial" w:hAnsi="Arial" w:cs="Arial"/>
                <w:b/>
                <w:bCs/>
                <w:sz w:val="17"/>
                <w:szCs w:val="17"/>
                <w:lang w:eastAsia="en-GB"/>
              </w:rPr>
              <w:t>Georgia</w:t>
            </w:r>
          </w:p>
        </w:tc>
        <w:tc>
          <w:tcPr>
            <w:tcW w:w="576" w:type="pct"/>
            <w:tcBorders>
              <w:top w:val="nil"/>
              <w:left w:val="nil"/>
              <w:bottom w:val="single" w:sz="4" w:space="0" w:color="auto"/>
              <w:right w:val="single" w:sz="4" w:space="0" w:color="auto"/>
            </w:tcBorders>
            <w:shd w:val="clear" w:color="auto" w:fill="auto"/>
          </w:tcPr>
          <w:p w14:paraId="356D1FDB"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Mandatory Pillar 2 pension fund - low-risk investment portfolio</w:t>
            </w:r>
          </w:p>
        </w:tc>
        <w:tc>
          <w:tcPr>
            <w:tcW w:w="479" w:type="pct"/>
            <w:tcBorders>
              <w:top w:val="nil"/>
              <w:left w:val="nil"/>
              <w:bottom w:val="single" w:sz="4" w:space="0" w:color="auto"/>
              <w:right w:val="single" w:sz="4" w:space="0" w:color="auto"/>
            </w:tcBorders>
            <w:shd w:val="clear" w:color="auto" w:fill="auto"/>
          </w:tcPr>
          <w:p w14:paraId="366BEF86"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Up to 20% (Direct)</w:t>
            </w:r>
          </w:p>
          <w:p w14:paraId="65D0AEC9" w14:textId="77777777" w:rsidR="00FC3ADE" w:rsidRPr="003C4055" w:rsidRDefault="00FC3ADE" w:rsidP="00FC3ADE">
            <w:pPr>
              <w:rPr>
                <w:rFonts w:ascii="Arial" w:hAnsi="Arial" w:cs="Arial"/>
                <w:sz w:val="17"/>
                <w:szCs w:val="17"/>
                <w:lang w:eastAsia="en-GB"/>
              </w:rPr>
            </w:pPr>
          </w:p>
          <w:p w14:paraId="11CE3D53"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301346A3"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-Only shares of enterprises, which are placed through a public offer in the list of stock exchanges licensed in Georgia or other state and the continuous supervision of which is carried out by a relevant regulator.</w:t>
            </w:r>
          </w:p>
          <w:p w14:paraId="6E899881"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-Minimum credit rating for financial investment instruments issued by the resident entity and minimum rating for such an entity should not be less than sovereign credit rating of Georgia.</w:t>
            </w:r>
          </w:p>
        </w:tc>
        <w:tc>
          <w:tcPr>
            <w:tcW w:w="421" w:type="pct"/>
            <w:tcBorders>
              <w:top w:val="nil"/>
              <w:left w:val="nil"/>
              <w:bottom w:val="single" w:sz="4" w:space="0" w:color="auto"/>
              <w:right w:val="single" w:sz="4" w:space="0" w:color="auto"/>
            </w:tcBorders>
            <w:shd w:val="clear" w:color="auto" w:fill="auto"/>
          </w:tcPr>
          <w:p w14:paraId="2FAC7D08"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0745729A"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Up to 100% (Direct)</w:t>
            </w:r>
          </w:p>
          <w:p w14:paraId="0E4A377E" w14:textId="77777777" w:rsidR="00FC3ADE" w:rsidRPr="003C4055" w:rsidRDefault="00FC3ADE" w:rsidP="00FC3ADE">
            <w:pPr>
              <w:rPr>
                <w:rFonts w:ascii="Arial" w:hAnsi="Arial" w:cs="Arial"/>
                <w:sz w:val="17"/>
                <w:szCs w:val="17"/>
                <w:lang w:eastAsia="en-GB"/>
              </w:rPr>
            </w:pPr>
          </w:p>
          <w:p w14:paraId="503FA36E"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xml:space="preserve">Other / Comments: </w:t>
            </w:r>
          </w:p>
          <w:p w14:paraId="346D97D1"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-government securities, securities issued by a self-governing unit.</w:t>
            </w:r>
          </w:p>
        </w:tc>
        <w:tc>
          <w:tcPr>
            <w:tcW w:w="421" w:type="pct"/>
            <w:tcBorders>
              <w:top w:val="nil"/>
              <w:left w:val="nil"/>
              <w:bottom w:val="single" w:sz="4" w:space="0" w:color="auto"/>
              <w:right w:val="single" w:sz="4" w:space="0" w:color="auto"/>
            </w:tcBorders>
            <w:shd w:val="clear" w:color="auto" w:fill="auto"/>
          </w:tcPr>
          <w:p w14:paraId="6B65F322"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Up to 100% (Direct)</w:t>
            </w:r>
          </w:p>
          <w:p w14:paraId="412D40C2" w14:textId="77777777" w:rsidR="00FC3ADE" w:rsidRPr="003C4055" w:rsidRDefault="00FC3ADE" w:rsidP="00FC3ADE">
            <w:pPr>
              <w:rPr>
                <w:rFonts w:ascii="Arial" w:hAnsi="Arial" w:cs="Arial"/>
                <w:sz w:val="17"/>
                <w:szCs w:val="17"/>
                <w:lang w:eastAsia="en-GB"/>
              </w:rPr>
            </w:pPr>
          </w:p>
          <w:p w14:paraId="001A316A"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07E6684F"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-Only debt securities, which are registered by a relevant regulator and are placed through a public or private offer.</w:t>
            </w:r>
          </w:p>
          <w:p w14:paraId="2D3C460A"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-Minimum credit rating for financial investment instruments issued by the resident entity and minimum rating for such an entity should not be less than sovereign credit rating of Georgia.</w:t>
            </w:r>
          </w:p>
        </w:tc>
        <w:tc>
          <w:tcPr>
            <w:tcW w:w="421" w:type="pct"/>
            <w:tcBorders>
              <w:top w:val="nil"/>
              <w:left w:val="nil"/>
              <w:bottom w:val="single" w:sz="4" w:space="0" w:color="auto"/>
              <w:right w:val="single" w:sz="4" w:space="0" w:color="auto"/>
            </w:tcBorders>
            <w:shd w:val="clear" w:color="auto" w:fill="auto"/>
          </w:tcPr>
          <w:p w14:paraId="7C57BD58"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xml:space="preserve">0% </w:t>
            </w:r>
          </w:p>
        </w:tc>
        <w:tc>
          <w:tcPr>
            <w:tcW w:w="421" w:type="pct"/>
            <w:tcBorders>
              <w:top w:val="nil"/>
              <w:left w:val="nil"/>
              <w:bottom w:val="single" w:sz="4" w:space="0" w:color="auto"/>
              <w:right w:val="single" w:sz="4" w:space="0" w:color="auto"/>
            </w:tcBorders>
            <w:shd w:val="clear" w:color="auto" w:fill="auto"/>
          </w:tcPr>
          <w:p w14:paraId="4D07D41D"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xml:space="preserve">0% </w:t>
            </w:r>
          </w:p>
        </w:tc>
        <w:tc>
          <w:tcPr>
            <w:tcW w:w="421" w:type="pct"/>
            <w:tcBorders>
              <w:top w:val="nil"/>
              <w:left w:val="nil"/>
              <w:bottom w:val="single" w:sz="4" w:space="0" w:color="auto"/>
              <w:right w:val="single" w:sz="4" w:space="0" w:color="auto"/>
            </w:tcBorders>
            <w:shd w:val="clear" w:color="auto" w:fill="auto"/>
          </w:tcPr>
          <w:p w14:paraId="4061376C"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xml:space="preserve">0% </w:t>
            </w:r>
          </w:p>
        </w:tc>
        <w:tc>
          <w:tcPr>
            <w:tcW w:w="421" w:type="pct"/>
            <w:tcBorders>
              <w:top w:val="nil"/>
              <w:left w:val="nil"/>
              <w:bottom w:val="single" w:sz="4" w:space="0" w:color="auto"/>
              <w:right w:val="single" w:sz="4" w:space="0" w:color="auto"/>
            </w:tcBorders>
            <w:shd w:val="clear" w:color="auto" w:fill="auto"/>
          </w:tcPr>
          <w:p w14:paraId="6C9810BC"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Up to 75%</w:t>
            </w:r>
          </w:p>
          <w:p w14:paraId="20C6E8B8" w14:textId="77777777" w:rsidR="00FC3ADE" w:rsidRPr="003C4055" w:rsidRDefault="00FC3ADE" w:rsidP="00FC3ADE">
            <w:pPr>
              <w:rPr>
                <w:rFonts w:ascii="Arial" w:hAnsi="Arial" w:cs="Arial"/>
                <w:sz w:val="17"/>
                <w:szCs w:val="17"/>
                <w:lang w:eastAsia="en-GB"/>
              </w:rPr>
            </w:pPr>
          </w:p>
          <w:p w14:paraId="09DAAE64"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2560FA1D"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-Only financial resources, including bank accounts in commercial banks licensed by the regulator.</w:t>
            </w:r>
          </w:p>
          <w:p w14:paraId="1467DE77"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xml:space="preserve"> </w:t>
            </w:r>
          </w:p>
        </w:tc>
        <w:tc>
          <w:tcPr>
            <w:tcW w:w="688" w:type="pct"/>
            <w:tcBorders>
              <w:top w:val="nil"/>
              <w:left w:val="nil"/>
              <w:bottom w:val="single" w:sz="4" w:space="0" w:color="auto"/>
              <w:right w:val="single" w:sz="4" w:space="0" w:color="auto"/>
            </w:tcBorders>
            <w:shd w:val="clear" w:color="auto" w:fill="auto"/>
          </w:tcPr>
          <w:p w14:paraId="6FCE29FC"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-All eligible Financial instruments should have a publicly available credit rating from international rating agencies: Standard &amp; Poor’s, Moody’s, Fitch and Scope Ratings.</w:t>
            </w:r>
          </w:p>
          <w:p w14:paraId="532D8F93" w14:textId="77777777" w:rsidR="00FC3ADE" w:rsidRPr="003C4055" w:rsidRDefault="00FC3ADE" w:rsidP="00FC3ADE">
            <w:pPr>
              <w:rPr>
                <w:rFonts w:ascii="Arial" w:hAnsi="Arial" w:cs="Arial"/>
                <w:sz w:val="17"/>
                <w:szCs w:val="17"/>
                <w:lang w:eastAsia="en-GB"/>
              </w:rPr>
            </w:pPr>
          </w:p>
          <w:p w14:paraId="15E9CAF4" w14:textId="77777777" w:rsidR="00FC3ADE" w:rsidRPr="003C4055" w:rsidRDefault="00FC3ADE" w:rsidP="00FC3ADE">
            <w:pPr>
              <w:rPr>
                <w:rFonts w:ascii="Arial" w:hAnsi="Arial" w:cs="Arial"/>
                <w:sz w:val="17"/>
                <w:szCs w:val="17"/>
                <w:lang w:eastAsia="en-GB"/>
              </w:rPr>
            </w:pPr>
          </w:p>
        </w:tc>
      </w:tr>
      <w:tr w:rsidR="00FC3ADE" w:rsidRPr="003C4055" w14:paraId="2512996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5244AD1C" w14:textId="77777777" w:rsidR="00FC3ADE" w:rsidRPr="003C4055" w:rsidRDefault="00FC3ADE" w:rsidP="00FC3ADE">
            <w:r w:rsidRPr="003C4055">
              <w:rPr>
                <w:rFonts w:ascii="Arial" w:hAnsi="Arial" w:cs="Arial"/>
                <w:b/>
                <w:bCs/>
                <w:sz w:val="17"/>
                <w:szCs w:val="17"/>
                <w:lang w:eastAsia="en-GB"/>
              </w:rPr>
              <w:t>Georgia</w:t>
            </w:r>
          </w:p>
        </w:tc>
        <w:tc>
          <w:tcPr>
            <w:tcW w:w="576" w:type="pct"/>
            <w:tcBorders>
              <w:top w:val="nil"/>
              <w:left w:val="nil"/>
              <w:bottom w:val="single" w:sz="4" w:space="0" w:color="auto"/>
              <w:right w:val="single" w:sz="4" w:space="0" w:color="auto"/>
            </w:tcBorders>
            <w:shd w:val="clear" w:color="auto" w:fill="auto"/>
          </w:tcPr>
          <w:p w14:paraId="2FB1F7AB"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Mandatory Pillar 2 pension fund - average-risk investment portfolio</w:t>
            </w:r>
          </w:p>
        </w:tc>
        <w:tc>
          <w:tcPr>
            <w:tcW w:w="479" w:type="pct"/>
            <w:tcBorders>
              <w:top w:val="nil"/>
              <w:left w:val="nil"/>
              <w:bottom w:val="single" w:sz="4" w:space="0" w:color="auto"/>
              <w:right w:val="single" w:sz="4" w:space="0" w:color="auto"/>
            </w:tcBorders>
            <w:shd w:val="clear" w:color="auto" w:fill="auto"/>
          </w:tcPr>
          <w:p w14:paraId="5977358F"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From 20% to 40% (Direct)</w:t>
            </w:r>
          </w:p>
          <w:p w14:paraId="4D4E9201" w14:textId="77777777" w:rsidR="00FC3ADE" w:rsidRPr="003C4055" w:rsidRDefault="00FC3ADE" w:rsidP="00FC3ADE">
            <w:pPr>
              <w:rPr>
                <w:rFonts w:ascii="Arial" w:hAnsi="Arial" w:cs="Arial"/>
                <w:sz w:val="17"/>
                <w:szCs w:val="17"/>
                <w:lang w:eastAsia="en-GB"/>
              </w:rPr>
            </w:pPr>
          </w:p>
          <w:p w14:paraId="5A440F25"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0005F608"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-Only shares of enterprises, which are placed through a public offer in the list of stock exchanges licensed in Georgia or other state and the continuous supervision of which is carried out by a relevant regulator.</w:t>
            </w:r>
          </w:p>
          <w:p w14:paraId="7FBC407B"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-Minimum rating for financial investment instruments issued by the resident entity and minimum rating for such an entity should not be less than sovereign credit rating of Georgia.</w:t>
            </w:r>
          </w:p>
        </w:tc>
        <w:tc>
          <w:tcPr>
            <w:tcW w:w="421" w:type="pct"/>
            <w:tcBorders>
              <w:top w:val="nil"/>
              <w:left w:val="nil"/>
              <w:bottom w:val="single" w:sz="4" w:space="0" w:color="auto"/>
              <w:right w:val="single" w:sz="4" w:space="0" w:color="auto"/>
            </w:tcBorders>
            <w:shd w:val="clear" w:color="auto" w:fill="auto"/>
          </w:tcPr>
          <w:p w14:paraId="7402BBFF"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27F32371"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Up to 75% (Direct)</w:t>
            </w:r>
          </w:p>
          <w:p w14:paraId="35A37EFE" w14:textId="77777777" w:rsidR="00FC3ADE" w:rsidRPr="003C4055" w:rsidRDefault="00FC3ADE" w:rsidP="00FC3ADE">
            <w:pPr>
              <w:rPr>
                <w:rFonts w:ascii="Arial" w:hAnsi="Arial" w:cs="Arial"/>
                <w:sz w:val="17"/>
                <w:szCs w:val="17"/>
                <w:lang w:eastAsia="en-GB"/>
              </w:rPr>
            </w:pPr>
          </w:p>
          <w:p w14:paraId="5C4BA10D"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xml:space="preserve">Other / Comments: </w:t>
            </w:r>
          </w:p>
          <w:p w14:paraId="5C6E5433"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-government securities, securities issued by a self-governing unit.</w:t>
            </w:r>
          </w:p>
        </w:tc>
        <w:tc>
          <w:tcPr>
            <w:tcW w:w="421" w:type="pct"/>
            <w:tcBorders>
              <w:top w:val="nil"/>
              <w:left w:val="nil"/>
              <w:bottom w:val="single" w:sz="4" w:space="0" w:color="auto"/>
              <w:right w:val="single" w:sz="4" w:space="0" w:color="auto"/>
            </w:tcBorders>
            <w:shd w:val="clear" w:color="auto" w:fill="auto"/>
          </w:tcPr>
          <w:p w14:paraId="0FA118A0" w14:textId="77777777" w:rsidR="00FC3ADE" w:rsidRPr="003C4055" w:rsidRDefault="00FC3ADE" w:rsidP="00FC3ADE">
            <w:pPr>
              <w:rPr>
                <w:rFonts w:ascii="Calibri" w:hAnsi="Calibri" w:cs="Arial"/>
                <w:sz w:val="17"/>
                <w:szCs w:val="17"/>
                <w:lang w:eastAsia="en-GB"/>
              </w:rPr>
            </w:pPr>
            <w:r w:rsidRPr="003C4055">
              <w:rPr>
                <w:rFonts w:ascii="Arial" w:hAnsi="Arial" w:cs="Arial"/>
                <w:sz w:val="17"/>
                <w:szCs w:val="17"/>
                <w:lang w:eastAsia="en-GB"/>
              </w:rPr>
              <w:t>Up to 75% (Direct)</w:t>
            </w:r>
          </w:p>
          <w:p w14:paraId="323A5B69" w14:textId="77777777" w:rsidR="00FC3ADE" w:rsidRPr="003C4055" w:rsidRDefault="00FC3ADE" w:rsidP="00FC3ADE">
            <w:pPr>
              <w:rPr>
                <w:rFonts w:ascii="Arial" w:hAnsi="Arial" w:cs="Arial"/>
                <w:sz w:val="17"/>
                <w:szCs w:val="17"/>
                <w:lang w:eastAsia="en-GB"/>
              </w:rPr>
            </w:pPr>
          </w:p>
          <w:p w14:paraId="03D1A836"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1D2EC3A9"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-Only debt securities, which are registered by a relevant regulator and are placed through a public or private offer.</w:t>
            </w:r>
          </w:p>
          <w:p w14:paraId="2614EC09" w14:textId="77777777" w:rsidR="00FC3ADE" w:rsidRPr="003C4055" w:rsidRDefault="00FC3ADE" w:rsidP="00FC3ADE">
            <w:pPr>
              <w:rPr>
                <w:rFonts w:ascii="Arial" w:hAnsi="Arial" w:cs="Arial"/>
                <w:sz w:val="17"/>
                <w:szCs w:val="17"/>
                <w:lang w:eastAsia="en-GB"/>
              </w:rPr>
            </w:pPr>
            <w:r w:rsidRPr="003C4055">
              <w:rPr>
                <w:rFonts w:ascii="Calibri" w:hAnsi="Calibri" w:cs="Arial"/>
                <w:sz w:val="17"/>
                <w:szCs w:val="17"/>
                <w:lang w:eastAsia="en-GB"/>
              </w:rPr>
              <w:t>-</w:t>
            </w:r>
            <w:r w:rsidRPr="003C4055">
              <w:rPr>
                <w:rFonts w:ascii="Arial" w:hAnsi="Arial" w:cs="Arial"/>
                <w:sz w:val="17"/>
                <w:szCs w:val="17"/>
                <w:lang w:eastAsia="en-GB"/>
              </w:rPr>
              <w:t xml:space="preserve"> Minimum rating for financial investment instruments issued by the resident entity and minimum rating for such an entity should not be less than sovereign credit rating of Georgia</w:t>
            </w:r>
          </w:p>
        </w:tc>
        <w:tc>
          <w:tcPr>
            <w:tcW w:w="421" w:type="pct"/>
            <w:tcBorders>
              <w:top w:val="nil"/>
              <w:left w:val="nil"/>
              <w:bottom w:val="single" w:sz="4" w:space="0" w:color="auto"/>
              <w:right w:val="single" w:sz="4" w:space="0" w:color="auto"/>
            </w:tcBorders>
            <w:shd w:val="clear" w:color="auto" w:fill="auto"/>
          </w:tcPr>
          <w:p w14:paraId="0BAFCD3F"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xml:space="preserve">Up to </w:t>
            </w:r>
            <w:r w:rsidRPr="003C4055">
              <w:rPr>
                <w:rFonts w:ascii="Calibri" w:hAnsi="Calibri" w:cs="Arial"/>
                <w:sz w:val="17"/>
                <w:szCs w:val="17"/>
                <w:lang w:eastAsia="en-GB"/>
              </w:rPr>
              <w:t>40</w:t>
            </w:r>
            <w:r w:rsidRPr="003C4055">
              <w:rPr>
                <w:rFonts w:ascii="Arial" w:hAnsi="Arial" w:cs="Arial"/>
                <w:sz w:val="17"/>
                <w:szCs w:val="17"/>
                <w:lang w:eastAsia="en-GB"/>
              </w:rPr>
              <w:t>%</w:t>
            </w:r>
          </w:p>
          <w:p w14:paraId="7261914C" w14:textId="77777777" w:rsidR="00FC3ADE" w:rsidRPr="003C4055" w:rsidRDefault="00FC3ADE" w:rsidP="00FC3ADE">
            <w:pPr>
              <w:rPr>
                <w:rFonts w:ascii="Arial" w:hAnsi="Arial" w:cs="Arial"/>
                <w:sz w:val="17"/>
                <w:szCs w:val="17"/>
                <w:lang w:eastAsia="en-GB"/>
              </w:rPr>
            </w:pPr>
          </w:p>
          <w:p w14:paraId="240FFF48"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14C12B93"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-Investment is permitted in registered and regulated open-end fund instruments.</w:t>
            </w:r>
          </w:p>
          <w:p w14:paraId="51B165A4" w14:textId="77777777" w:rsidR="00FC3ADE" w:rsidRPr="003C4055" w:rsidRDefault="00FC3ADE" w:rsidP="00FC3ADE">
            <w:pPr>
              <w:rPr>
                <w:rFonts w:ascii="Arial" w:hAnsi="Arial" w:cs="Arial"/>
                <w:sz w:val="17"/>
                <w:szCs w:val="17"/>
                <w:lang w:eastAsia="en-GB"/>
              </w:rPr>
            </w:pPr>
            <w:r w:rsidRPr="003C4055">
              <w:rPr>
                <w:rFonts w:ascii="Calibri" w:hAnsi="Calibri" w:cs="Arial"/>
                <w:sz w:val="17"/>
                <w:szCs w:val="17"/>
                <w:lang w:eastAsia="en-GB"/>
              </w:rPr>
              <w:t>-</w:t>
            </w:r>
            <w:r w:rsidRPr="003C4055">
              <w:rPr>
                <w:rFonts w:ascii="Arial" w:hAnsi="Arial" w:cs="Arial"/>
                <w:sz w:val="17"/>
                <w:szCs w:val="17"/>
                <w:lang w:eastAsia="en-GB"/>
              </w:rPr>
              <w:t>Investment in closed-ended funds are not prohibited but needs prior approval by regulator.</w:t>
            </w:r>
          </w:p>
        </w:tc>
        <w:tc>
          <w:tcPr>
            <w:tcW w:w="421" w:type="pct"/>
            <w:tcBorders>
              <w:top w:val="nil"/>
              <w:left w:val="nil"/>
              <w:bottom w:val="single" w:sz="4" w:space="0" w:color="auto"/>
              <w:right w:val="single" w:sz="4" w:space="0" w:color="auto"/>
            </w:tcBorders>
            <w:shd w:val="clear" w:color="auto" w:fill="auto"/>
          </w:tcPr>
          <w:p w14:paraId="1D952A1C"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xml:space="preserve">Up to </w:t>
            </w:r>
            <w:r w:rsidRPr="003C4055">
              <w:rPr>
                <w:rFonts w:ascii="Calibri" w:hAnsi="Calibri" w:cs="Arial"/>
                <w:sz w:val="17"/>
                <w:szCs w:val="17"/>
                <w:lang w:eastAsia="en-GB"/>
              </w:rPr>
              <w:t>4</w:t>
            </w:r>
            <w:r w:rsidRPr="003C4055">
              <w:rPr>
                <w:rFonts w:ascii="Arial" w:hAnsi="Arial" w:cs="Arial"/>
                <w:sz w:val="17"/>
                <w:szCs w:val="17"/>
                <w:lang w:eastAsia="en-GB"/>
              </w:rPr>
              <w:t>0%</w:t>
            </w:r>
          </w:p>
          <w:p w14:paraId="7E7D2C5D" w14:textId="77777777" w:rsidR="00FC3ADE" w:rsidRPr="003C4055" w:rsidRDefault="00FC3ADE" w:rsidP="00FC3ADE">
            <w:pPr>
              <w:rPr>
                <w:rFonts w:ascii="Arial" w:hAnsi="Arial" w:cs="Arial"/>
                <w:sz w:val="17"/>
                <w:szCs w:val="17"/>
                <w:lang w:eastAsia="en-GB"/>
              </w:rPr>
            </w:pPr>
          </w:p>
          <w:p w14:paraId="231BF4D5"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028C4B67" w14:textId="77777777" w:rsidR="00FC3ADE" w:rsidRPr="003C4055" w:rsidRDefault="00FC3ADE" w:rsidP="00FC3ADE">
            <w:pPr>
              <w:rPr>
                <w:rFonts w:ascii="Calibri" w:hAnsi="Calibri" w:cs="Arial"/>
                <w:sz w:val="17"/>
                <w:szCs w:val="17"/>
                <w:lang w:eastAsia="en-GB"/>
              </w:rPr>
            </w:pPr>
            <w:r w:rsidRPr="003C4055">
              <w:rPr>
                <w:rFonts w:ascii="Arial" w:hAnsi="Arial" w:cs="Arial"/>
                <w:sz w:val="17"/>
                <w:szCs w:val="17"/>
                <w:lang w:eastAsia="en-GB"/>
              </w:rPr>
              <w:t>-Investment is permitted in registered and regulated open-end fund instruments.</w:t>
            </w:r>
          </w:p>
          <w:p w14:paraId="5B354E7C" w14:textId="77777777" w:rsidR="00FC3ADE" w:rsidRPr="003C4055" w:rsidRDefault="00FC3ADE" w:rsidP="00FC3ADE">
            <w:pPr>
              <w:rPr>
                <w:rFonts w:ascii="Arial" w:hAnsi="Arial" w:cs="Arial"/>
                <w:sz w:val="17"/>
                <w:szCs w:val="17"/>
                <w:lang w:eastAsia="en-GB"/>
              </w:rPr>
            </w:pPr>
            <w:r w:rsidRPr="003C4055">
              <w:rPr>
                <w:rFonts w:ascii="Calibri" w:hAnsi="Calibri" w:cs="Arial"/>
                <w:sz w:val="17"/>
                <w:szCs w:val="17"/>
                <w:lang w:eastAsia="en-GB"/>
              </w:rPr>
              <w:t>-</w:t>
            </w:r>
            <w:r w:rsidRPr="003C4055">
              <w:rPr>
                <w:rFonts w:ascii="Arial" w:hAnsi="Arial" w:cs="Arial"/>
                <w:sz w:val="17"/>
                <w:szCs w:val="17"/>
                <w:lang w:eastAsia="en-GB"/>
              </w:rPr>
              <w:t>Investment in closed-ended funds are not prohibited but needs prior approval by regulator.</w:t>
            </w:r>
          </w:p>
        </w:tc>
        <w:tc>
          <w:tcPr>
            <w:tcW w:w="421" w:type="pct"/>
            <w:tcBorders>
              <w:top w:val="nil"/>
              <w:left w:val="nil"/>
              <w:bottom w:val="single" w:sz="4" w:space="0" w:color="auto"/>
              <w:right w:val="single" w:sz="4" w:space="0" w:color="auto"/>
            </w:tcBorders>
            <w:shd w:val="clear" w:color="auto" w:fill="auto"/>
          </w:tcPr>
          <w:p w14:paraId="2710E15D"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Up to 10%</w:t>
            </w:r>
          </w:p>
          <w:p w14:paraId="4DA26FFF" w14:textId="77777777" w:rsidR="00FC3ADE" w:rsidRPr="003C4055" w:rsidRDefault="00FC3ADE" w:rsidP="00FC3ADE">
            <w:pPr>
              <w:rPr>
                <w:rFonts w:ascii="Arial" w:hAnsi="Arial" w:cs="Arial"/>
                <w:sz w:val="17"/>
                <w:szCs w:val="17"/>
                <w:lang w:eastAsia="en-GB"/>
              </w:rPr>
            </w:pPr>
          </w:p>
          <w:p w14:paraId="6BAF60DA"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42237585"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Granting loans are not prohibited but needs prior approval by regulator</w:t>
            </w:r>
          </w:p>
        </w:tc>
        <w:tc>
          <w:tcPr>
            <w:tcW w:w="421" w:type="pct"/>
            <w:tcBorders>
              <w:top w:val="nil"/>
              <w:left w:val="nil"/>
              <w:bottom w:val="single" w:sz="4" w:space="0" w:color="auto"/>
              <w:right w:val="single" w:sz="4" w:space="0" w:color="auto"/>
            </w:tcBorders>
            <w:shd w:val="clear" w:color="auto" w:fill="auto"/>
          </w:tcPr>
          <w:p w14:paraId="65603F90"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xml:space="preserve">Up to 50% </w:t>
            </w:r>
          </w:p>
          <w:p w14:paraId="387365C2" w14:textId="77777777" w:rsidR="00FC3ADE" w:rsidRPr="003C4055" w:rsidRDefault="00FC3ADE" w:rsidP="00FC3ADE">
            <w:pPr>
              <w:rPr>
                <w:rFonts w:ascii="Arial" w:hAnsi="Arial" w:cs="Arial"/>
                <w:sz w:val="17"/>
                <w:szCs w:val="17"/>
                <w:lang w:eastAsia="en-GB"/>
              </w:rPr>
            </w:pPr>
          </w:p>
          <w:p w14:paraId="3E139347"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1005CF6E"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-Only financial resources, including bank accounts in commercial banks licensed by the regulator</w:t>
            </w:r>
            <w:r w:rsidRPr="003C4055">
              <w:rPr>
                <w:rFonts w:ascii="Calibri" w:hAnsi="Calibri" w:cs="Arial"/>
                <w:sz w:val="17"/>
                <w:szCs w:val="17"/>
                <w:lang w:eastAsia="en-GB"/>
              </w:rPr>
              <w:t>.</w:t>
            </w:r>
          </w:p>
        </w:tc>
        <w:tc>
          <w:tcPr>
            <w:tcW w:w="688" w:type="pct"/>
            <w:tcBorders>
              <w:top w:val="nil"/>
              <w:left w:val="nil"/>
              <w:bottom w:val="single" w:sz="4" w:space="0" w:color="auto"/>
              <w:right w:val="single" w:sz="4" w:space="0" w:color="auto"/>
            </w:tcBorders>
            <w:shd w:val="clear" w:color="auto" w:fill="auto"/>
          </w:tcPr>
          <w:p w14:paraId="49F3711F"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-All eligible Financial instruments should have a publicly available credit rating from international rating agencies: Standard &amp; Poor’s, Moody’s, Fitch and Scope Ratings.</w:t>
            </w:r>
          </w:p>
          <w:p w14:paraId="1B479B04" w14:textId="77777777" w:rsidR="00FC3ADE" w:rsidRPr="003C4055" w:rsidRDefault="00FC3ADE" w:rsidP="00FC3ADE">
            <w:pPr>
              <w:rPr>
                <w:rFonts w:ascii="Arial" w:hAnsi="Arial" w:cs="Arial"/>
                <w:sz w:val="17"/>
                <w:szCs w:val="17"/>
                <w:lang w:eastAsia="en-GB"/>
              </w:rPr>
            </w:pPr>
          </w:p>
        </w:tc>
      </w:tr>
      <w:tr w:rsidR="00FC3ADE" w:rsidRPr="003C4055" w14:paraId="2F476A9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55930F87" w14:textId="77777777" w:rsidR="00FC3ADE" w:rsidRPr="003C4055" w:rsidRDefault="00FC3ADE" w:rsidP="00FC3ADE">
            <w:r w:rsidRPr="003C4055">
              <w:rPr>
                <w:rFonts w:ascii="Arial" w:hAnsi="Arial" w:cs="Arial"/>
                <w:b/>
                <w:bCs/>
                <w:sz w:val="17"/>
                <w:szCs w:val="17"/>
                <w:lang w:eastAsia="en-GB"/>
              </w:rPr>
              <w:t>Georgia</w:t>
            </w:r>
          </w:p>
        </w:tc>
        <w:tc>
          <w:tcPr>
            <w:tcW w:w="576" w:type="pct"/>
            <w:tcBorders>
              <w:top w:val="nil"/>
              <w:left w:val="nil"/>
              <w:bottom w:val="single" w:sz="4" w:space="0" w:color="auto"/>
              <w:right w:val="single" w:sz="4" w:space="0" w:color="auto"/>
            </w:tcBorders>
            <w:shd w:val="clear" w:color="auto" w:fill="auto"/>
          </w:tcPr>
          <w:p w14:paraId="05C7A076"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Mandatory Pillar 2 pension fund - high-risk investment portfolio</w:t>
            </w:r>
          </w:p>
        </w:tc>
        <w:tc>
          <w:tcPr>
            <w:tcW w:w="479" w:type="pct"/>
            <w:tcBorders>
              <w:top w:val="nil"/>
              <w:left w:val="nil"/>
              <w:bottom w:val="single" w:sz="4" w:space="0" w:color="auto"/>
              <w:right w:val="single" w:sz="4" w:space="0" w:color="auto"/>
            </w:tcBorders>
            <w:shd w:val="clear" w:color="auto" w:fill="auto"/>
          </w:tcPr>
          <w:p w14:paraId="5663905A"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From 40% to 60% (Direct)</w:t>
            </w:r>
          </w:p>
          <w:p w14:paraId="44A5C375" w14:textId="77777777" w:rsidR="00FC3ADE" w:rsidRPr="003C4055" w:rsidRDefault="00FC3ADE" w:rsidP="00FC3ADE">
            <w:pPr>
              <w:rPr>
                <w:rFonts w:ascii="Arial" w:hAnsi="Arial" w:cs="Arial"/>
                <w:sz w:val="17"/>
                <w:szCs w:val="17"/>
                <w:lang w:eastAsia="en-GB"/>
              </w:rPr>
            </w:pPr>
          </w:p>
          <w:p w14:paraId="26483586"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3B3A1D3D"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-Only shares of enterprises, which are placed through a public offer in the list of stock exchanges licensed in Georgia or other state and the continuous supervision of which is carried out by a relevant regulator.</w:t>
            </w:r>
          </w:p>
          <w:p w14:paraId="3F80728B"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-Minimum rating for financial investment instruments issued by the resident entity and minimum rating for such an entity should not be less than sovereign credit rating of Georgia.</w:t>
            </w:r>
          </w:p>
        </w:tc>
        <w:tc>
          <w:tcPr>
            <w:tcW w:w="421" w:type="pct"/>
            <w:tcBorders>
              <w:top w:val="nil"/>
              <w:left w:val="nil"/>
              <w:bottom w:val="single" w:sz="4" w:space="0" w:color="auto"/>
              <w:right w:val="single" w:sz="4" w:space="0" w:color="auto"/>
            </w:tcBorders>
            <w:shd w:val="clear" w:color="auto" w:fill="auto"/>
          </w:tcPr>
          <w:p w14:paraId="3DB71FFA"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35529FB9"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Up to 50% (Direct)</w:t>
            </w:r>
          </w:p>
          <w:p w14:paraId="3DC6573F" w14:textId="77777777" w:rsidR="00FC3ADE" w:rsidRPr="003C4055" w:rsidRDefault="00FC3ADE" w:rsidP="00FC3ADE">
            <w:pPr>
              <w:rPr>
                <w:rFonts w:ascii="Arial" w:hAnsi="Arial" w:cs="Arial"/>
                <w:sz w:val="17"/>
                <w:szCs w:val="17"/>
                <w:lang w:eastAsia="en-GB"/>
              </w:rPr>
            </w:pPr>
          </w:p>
          <w:p w14:paraId="7D0DD9F5"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xml:space="preserve">Other / Comments: </w:t>
            </w:r>
          </w:p>
          <w:p w14:paraId="176F968D"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-government securities, securities issued by a self-governing unit.</w:t>
            </w:r>
          </w:p>
        </w:tc>
        <w:tc>
          <w:tcPr>
            <w:tcW w:w="421" w:type="pct"/>
            <w:tcBorders>
              <w:top w:val="nil"/>
              <w:left w:val="nil"/>
              <w:bottom w:val="single" w:sz="4" w:space="0" w:color="auto"/>
              <w:right w:val="single" w:sz="4" w:space="0" w:color="auto"/>
            </w:tcBorders>
            <w:shd w:val="clear" w:color="auto" w:fill="auto"/>
          </w:tcPr>
          <w:p w14:paraId="2EEF4D28"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Up to 50% (Direct)</w:t>
            </w:r>
          </w:p>
          <w:p w14:paraId="2D6FB845" w14:textId="77777777" w:rsidR="00FC3ADE" w:rsidRPr="003C4055" w:rsidRDefault="00FC3ADE" w:rsidP="00FC3ADE">
            <w:pPr>
              <w:rPr>
                <w:rFonts w:ascii="Arial" w:hAnsi="Arial" w:cs="Arial"/>
                <w:sz w:val="17"/>
                <w:szCs w:val="17"/>
                <w:lang w:eastAsia="en-GB"/>
              </w:rPr>
            </w:pPr>
          </w:p>
          <w:p w14:paraId="31FD0682"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52EF8217"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-Only debt securities, which are registered by a relevant regulator and are placed through a public or private offer.</w:t>
            </w:r>
          </w:p>
          <w:p w14:paraId="495E9687" w14:textId="77777777" w:rsidR="00FC3ADE" w:rsidRPr="003C4055" w:rsidRDefault="00FC3ADE" w:rsidP="00FC3ADE">
            <w:pPr>
              <w:rPr>
                <w:rFonts w:ascii="Arial" w:hAnsi="Arial" w:cs="Arial"/>
                <w:sz w:val="17"/>
                <w:szCs w:val="17"/>
                <w:lang w:eastAsia="en-GB"/>
              </w:rPr>
            </w:pPr>
            <w:r w:rsidRPr="003C4055">
              <w:rPr>
                <w:rFonts w:ascii="Calibri" w:hAnsi="Calibri" w:cs="Arial"/>
                <w:sz w:val="17"/>
                <w:szCs w:val="17"/>
                <w:lang w:eastAsia="en-GB"/>
              </w:rPr>
              <w:t>-</w:t>
            </w:r>
            <w:r w:rsidRPr="003C4055">
              <w:rPr>
                <w:rFonts w:ascii="Arial" w:hAnsi="Arial" w:cs="Arial"/>
                <w:sz w:val="17"/>
                <w:szCs w:val="17"/>
                <w:lang w:eastAsia="en-GB"/>
              </w:rPr>
              <w:t xml:space="preserve"> Minimum rating for financial investment instruments issued by the resident entity and minimum rating for such an entity should not be less than sovereign credit rating of Georgia.</w:t>
            </w:r>
          </w:p>
        </w:tc>
        <w:tc>
          <w:tcPr>
            <w:tcW w:w="421" w:type="pct"/>
            <w:tcBorders>
              <w:top w:val="nil"/>
              <w:left w:val="nil"/>
              <w:bottom w:val="single" w:sz="4" w:space="0" w:color="auto"/>
              <w:right w:val="single" w:sz="4" w:space="0" w:color="auto"/>
            </w:tcBorders>
            <w:shd w:val="clear" w:color="auto" w:fill="auto"/>
          </w:tcPr>
          <w:p w14:paraId="4CC1A1A4"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xml:space="preserve">Up to </w:t>
            </w:r>
            <w:r w:rsidRPr="003C4055">
              <w:rPr>
                <w:rFonts w:ascii="Calibri" w:hAnsi="Calibri" w:cs="Arial"/>
                <w:sz w:val="17"/>
                <w:szCs w:val="17"/>
                <w:lang w:eastAsia="en-GB"/>
              </w:rPr>
              <w:t>40</w:t>
            </w:r>
            <w:r w:rsidRPr="003C4055">
              <w:rPr>
                <w:rFonts w:ascii="Arial" w:hAnsi="Arial" w:cs="Arial"/>
                <w:sz w:val="17"/>
                <w:szCs w:val="17"/>
                <w:lang w:eastAsia="en-GB"/>
              </w:rPr>
              <w:t>%</w:t>
            </w:r>
          </w:p>
          <w:p w14:paraId="3B63004C" w14:textId="77777777" w:rsidR="00FC3ADE" w:rsidRPr="003C4055" w:rsidRDefault="00FC3ADE" w:rsidP="00FC3ADE">
            <w:pPr>
              <w:rPr>
                <w:rFonts w:ascii="Arial" w:hAnsi="Arial" w:cs="Arial"/>
                <w:sz w:val="17"/>
                <w:szCs w:val="17"/>
                <w:lang w:eastAsia="en-GB"/>
              </w:rPr>
            </w:pPr>
          </w:p>
          <w:p w14:paraId="600F36C7"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42B561F6"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-Investment is permitted in registered and regulated open-end fund instruments.</w:t>
            </w:r>
          </w:p>
          <w:p w14:paraId="437BE2E6" w14:textId="77777777" w:rsidR="00FC3ADE" w:rsidRPr="003C4055" w:rsidRDefault="00FC3ADE" w:rsidP="00FC3ADE">
            <w:pPr>
              <w:rPr>
                <w:rFonts w:ascii="Arial" w:hAnsi="Arial" w:cs="Arial"/>
                <w:sz w:val="17"/>
                <w:szCs w:val="17"/>
                <w:lang w:eastAsia="en-GB"/>
              </w:rPr>
            </w:pPr>
            <w:r w:rsidRPr="003C4055">
              <w:rPr>
                <w:rFonts w:ascii="Calibri" w:hAnsi="Calibri" w:cs="Arial"/>
                <w:sz w:val="17"/>
                <w:szCs w:val="17"/>
                <w:lang w:eastAsia="en-GB"/>
              </w:rPr>
              <w:t>-</w:t>
            </w:r>
            <w:r w:rsidRPr="003C4055">
              <w:rPr>
                <w:rFonts w:ascii="Arial" w:hAnsi="Arial" w:cs="Arial"/>
                <w:sz w:val="17"/>
                <w:szCs w:val="17"/>
                <w:lang w:eastAsia="en-GB"/>
              </w:rPr>
              <w:t>Investment in closed-ended funds are not prohibited but needs prior approval by regulator.</w:t>
            </w:r>
          </w:p>
        </w:tc>
        <w:tc>
          <w:tcPr>
            <w:tcW w:w="421" w:type="pct"/>
            <w:tcBorders>
              <w:top w:val="nil"/>
              <w:left w:val="nil"/>
              <w:bottom w:val="single" w:sz="4" w:space="0" w:color="auto"/>
              <w:right w:val="single" w:sz="4" w:space="0" w:color="auto"/>
            </w:tcBorders>
            <w:shd w:val="clear" w:color="auto" w:fill="auto"/>
          </w:tcPr>
          <w:p w14:paraId="02BC64CE"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xml:space="preserve">Up to </w:t>
            </w:r>
            <w:r w:rsidRPr="003C4055">
              <w:rPr>
                <w:rFonts w:ascii="Calibri" w:hAnsi="Calibri" w:cs="Arial"/>
                <w:sz w:val="17"/>
                <w:szCs w:val="17"/>
                <w:lang w:eastAsia="en-GB"/>
              </w:rPr>
              <w:t>40</w:t>
            </w:r>
            <w:r w:rsidRPr="003C4055">
              <w:rPr>
                <w:rFonts w:ascii="Arial" w:hAnsi="Arial" w:cs="Arial"/>
                <w:sz w:val="17"/>
                <w:szCs w:val="17"/>
                <w:lang w:eastAsia="en-GB"/>
              </w:rPr>
              <w:t>%</w:t>
            </w:r>
          </w:p>
          <w:p w14:paraId="1073DEBF" w14:textId="77777777" w:rsidR="00FC3ADE" w:rsidRPr="003C4055" w:rsidRDefault="00FC3ADE" w:rsidP="00FC3ADE">
            <w:pPr>
              <w:rPr>
                <w:rFonts w:ascii="Arial" w:hAnsi="Arial" w:cs="Arial"/>
                <w:sz w:val="17"/>
                <w:szCs w:val="17"/>
                <w:lang w:eastAsia="en-GB"/>
              </w:rPr>
            </w:pPr>
          </w:p>
          <w:p w14:paraId="483509CC"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35C5C1BC" w14:textId="77777777" w:rsidR="00FC3ADE" w:rsidRPr="003C4055" w:rsidRDefault="00FC3ADE" w:rsidP="00FC3ADE">
            <w:pPr>
              <w:rPr>
                <w:rFonts w:ascii="Calibri" w:hAnsi="Calibri" w:cs="Arial"/>
                <w:sz w:val="17"/>
                <w:szCs w:val="17"/>
                <w:lang w:eastAsia="en-GB"/>
              </w:rPr>
            </w:pPr>
            <w:r w:rsidRPr="003C4055">
              <w:rPr>
                <w:rFonts w:ascii="Arial" w:hAnsi="Arial" w:cs="Arial"/>
                <w:sz w:val="17"/>
                <w:szCs w:val="17"/>
                <w:lang w:eastAsia="en-GB"/>
              </w:rPr>
              <w:t>-Investment is permitted in registered and regulated open-end fund instruments.</w:t>
            </w:r>
          </w:p>
          <w:p w14:paraId="7EA60EFA" w14:textId="77777777" w:rsidR="00FC3ADE" w:rsidRPr="003C4055" w:rsidRDefault="00FC3ADE" w:rsidP="00FC3ADE">
            <w:pPr>
              <w:rPr>
                <w:rFonts w:ascii="Arial" w:hAnsi="Arial" w:cs="Arial"/>
                <w:sz w:val="17"/>
                <w:szCs w:val="17"/>
                <w:lang w:eastAsia="en-GB"/>
              </w:rPr>
            </w:pPr>
            <w:r w:rsidRPr="003C4055">
              <w:rPr>
                <w:rFonts w:ascii="Calibri" w:hAnsi="Calibri" w:cs="Arial"/>
                <w:sz w:val="17"/>
                <w:szCs w:val="17"/>
                <w:lang w:eastAsia="en-GB"/>
              </w:rPr>
              <w:t>-</w:t>
            </w:r>
            <w:r w:rsidRPr="003C4055">
              <w:rPr>
                <w:rFonts w:ascii="Arial" w:hAnsi="Arial" w:cs="Arial"/>
                <w:sz w:val="17"/>
                <w:szCs w:val="17"/>
                <w:lang w:eastAsia="en-GB"/>
              </w:rPr>
              <w:t>Investment in closed-ended funds are not prohibited but needs prior approval by regulator.</w:t>
            </w:r>
          </w:p>
        </w:tc>
        <w:tc>
          <w:tcPr>
            <w:tcW w:w="421" w:type="pct"/>
            <w:tcBorders>
              <w:top w:val="nil"/>
              <w:left w:val="nil"/>
              <w:bottom w:val="single" w:sz="4" w:space="0" w:color="auto"/>
              <w:right w:val="single" w:sz="4" w:space="0" w:color="auto"/>
            </w:tcBorders>
            <w:shd w:val="clear" w:color="auto" w:fill="auto"/>
          </w:tcPr>
          <w:p w14:paraId="43998A2D"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Up to 10%</w:t>
            </w:r>
          </w:p>
          <w:p w14:paraId="7456B5D7" w14:textId="77777777" w:rsidR="00FC3ADE" w:rsidRPr="003C4055" w:rsidRDefault="00FC3ADE" w:rsidP="00FC3ADE">
            <w:pPr>
              <w:rPr>
                <w:rFonts w:ascii="Arial" w:hAnsi="Arial" w:cs="Arial"/>
                <w:sz w:val="17"/>
                <w:szCs w:val="17"/>
                <w:lang w:eastAsia="en-GB"/>
              </w:rPr>
            </w:pPr>
          </w:p>
          <w:p w14:paraId="3D8ADC9C"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133E2EE8"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Granting loans are not prohibited but needs prior approval by regulator.</w:t>
            </w:r>
          </w:p>
        </w:tc>
        <w:tc>
          <w:tcPr>
            <w:tcW w:w="421" w:type="pct"/>
            <w:tcBorders>
              <w:top w:val="nil"/>
              <w:left w:val="nil"/>
              <w:bottom w:val="single" w:sz="4" w:space="0" w:color="auto"/>
              <w:right w:val="single" w:sz="4" w:space="0" w:color="auto"/>
            </w:tcBorders>
            <w:shd w:val="clear" w:color="auto" w:fill="auto"/>
          </w:tcPr>
          <w:p w14:paraId="539A32C7"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xml:space="preserve">Up to 25% </w:t>
            </w:r>
          </w:p>
          <w:p w14:paraId="5D9AD47B" w14:textId="77777777" w:rsidR="00FC3ADE" w:rsidRPr="003C4055" w:rsidRDefault="00FC3ADE" w:rsidP="00FC3ADE">
            <w:pPr>
              <w:rPr>
                <w:rFonts w:ascii="Arial" w:hAnsi="Arial" w:cs="Arial"/>
                <w:sz w:val="17"/>
                <w:szCs w:val="17"/>
                <w:lang w:eastAsia="en-GB"/>
              </w:rPr>
            </w:pPr>
          </w:p>
          <w:p w14:paraId="17D66ADF"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17CEADFA"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-Only financial resources, including bank accounts in commercial banks licensed by the regulator</w:t>
            </w:r>
            <w:r w:rsidRPr="003C4055">
              <w:rPr>
                <w:rFonts w:ascii="Calibri" w:hAnsi="Calibri" w:cs="Arial"/>
                <w:sz w:val="17"/>
                <w:szCs w:val="17"/>
                <w:lang w:eastAsia="en-GB"/>
              </w:rPr>
              <w:t>.</w:t>
            </w:r>
          </w:p>
        </w:tc>
        <w:tc>
          <w:tcPr>
            <w:tcW w:w="688" w:type="pct"/>
            <w:tcBorders>
              <w:top w:val="nil"/>
              <w:left w:val="nil"/>
              <w:bottom w:val="single" w:sz="4" w:space="0" w:color="auto"/>
              <w:right w:val="single" w:sz="4" w:space="0" w:color="auto"/>
            </w:tcBorders>
            <w:shd w:val="clear" w:color="auto" w:fill="auto"/>
          </w:tcPr>
          <w:p w14:paraId="6EF515CD"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-All eligible Financial instruments should have a publicly available credit rating from international rating agencies: Standard &amp; Poor’s, Moody’s, Fitch and Scope Ratings.</w:t>
            </w:r>
          </w:p>
          <w:p w14:paraId="4B524C56" w14:textId="77777777" w:rsidR="00FC3ADE" w:rsidRPr="003C4055" w:rsidRDefault="00FC3ADE" w:rsidP="00FC3ADE">
            <w:pPr>
              <w:rPr>
                <w:rFonts w:ascii="Arial" w:hAnsi="Arial" w:cs="Arial"/>
                <w:sz w:val="17"/>
                <w:szCs w:val="17"/>
                <w:lang w:eastAsia="en-GB"/>
              </w:rPr>
            </w:pPr>
          </w:p>
        </w:tc>
      </w:tr>
      <w:tr w:rsidR="00600730" w:rsidRPr="003C4055" w14:paraId="2663D9F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61D1EE09" w14:textId="77777777" w:rsidR="00600730" w:rsidRPr="003C4055" w:rsidRDefault="00600730" w:rsidP="00600730">
            <w:r w:rsidRPr="003C4055">
              <w:rPr>
                <w:rFonts w:ascii="Arial" w:hAnsi="Arial" w:cs="Arial"/>
                <w:b/>
                <w:bCs/>
                <w:sz w:val="17"/>
                <w:szCs w:val="17"/>
                <w:lang w:eastAsia="en-GB"/>
              </w:rPr>
              <w:t>Georgia</w:t>
            </w:r>
          </w:p>
        </w:tc>
        <w:tc>
          <w:tcPr>
            <w:tcW w:w="576" w:type="pct"/>
            <w:tcBorders>
              <w:top w:val="nil"/>
              <w:left w:val="nil"/>
              <w:bottom w:val="single" w:sz="4" w:space="0" w:color="auto"/>
              <w:right w:val="single" w:sz="4" w:space="0" w:color="auto"/>
            </w:tcBorders>
            <w:shd w:val="clear" w:color="auto" w:fill="auto"/>
          </w:tcPr>
          <w:p w14:paraId="4DA5C9C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rPr>
              <w:t xml:space="preserve">Non-state pension scheme, voluntary, </w:t>
            </w:r>
            <w:r w:rsidRPr="003C4055">
              <w:rPr>
                <w:rFonts w:ascii="Arial" w:hAnsi="Arial" w:cs="Arial"/>
                <w:sz w:val="17"/>
                <w:szCs w:val="17"/>
                <w:lang w:eastAsia="en-GB"/>
              </w:rPr>
              <w:t>defined contribution</w:t>
            </w:r>
          </w:p>
        </w:tc>
        <w:tc>
          <w:tcPr>
            <w:tcW w:w="479" w:type="pct"/>
            <w:tcBorders>
              <w:top w:val="nil"/>
              <w:left w:val="nil"/>
              <w:bottom w:val="single" w:sz="4" w:space="0" w:color="auto"/>
              <w:right w:val="single" w:sz="4" w:space="0" w:color="auto"/>
            </w:tcBorders>
            <w:shd w:val="clear" w:color="auto" w:fill="auto"/>
          </w:tcPr>
          <w:p w14:paraId="6C3AB07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25%</w:t>
            </w:r>
          </w:p>
          <w:p w14:paraId="22905831" w14:textId="77777777" w:rsidR="00600730" w:rsidRPr="003C4055" w:rsidRDefault="00600730" w:rsidP="00600730">
            <w:pPr>
              <w:rPr>
                <w:rFonts w:ascii="Arial" w:hAnsi="Arial" w:cs="Arial"/>
                <w:sz w:val="17"/>
                <w:szCs w:val="17"/>
                <w:lang w:eastAsia="en-GB"/>
              </w:rPr>
            </w:pPr>
          </w:p>
          <w:p w14:paraId="169401A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15% - Share securities (other than preference shares), which are circulated on the organized stock exchange of Georgia, OECD member countries and/or developed countries</w:t>
            </w:r>
          </w:p>
          <w:p w14:paraId="470F4F4F" w14:textId="77777777" w:rsidR="00600730" w:rsidRPr="003C4055" w:rsidRDefault="00600730" w:rsidP="00600730">
            <w:pPr>
              <w:rPr>
                <w:rFonts w:ascii="Arial" w:hAnsi="Arial" w:cs="Arial"/>
                <w:sz w:val="17"/>
                <w:szCs w:val="17"/>
                <w:lang w:eastAsia="en-GB"/>
              </w:rPr>
            </w:pPr>
          </w:p>
          <w:p w14:paraId="3162710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 - Share securities (other than preference shares) issued by the legal entities registered in Georgia, OECD member countries and/or developed countries, which are circulated outside the organized stock exchange</w:t>
            </w:r>
          </w:p>
          <w:p w14:paraId="2896DF87" w14:textId="77777777" w:rsidR="00600730" w:rsidRPr="003C4055" w:rsidRDefault="00600730" w:rsidP="00600730">
            <w:pPr>
              <w:rPr>
                <w:rFonts w:ascii="Arial" w:hAnsi="Arial" w:cs="Arial"/>
                <w:sz w:val="17"/>
                <w:szCs w:val="17"/>
                <w:lang w:eastAsia="en-GB"/>
              </w:rPr>
            </w:pPr>
          </w:p>
          <w:p w14:paraId="3F0A0A8C" w14:textId="77777777" w:rsidR="00600730" w:rsidRPr="003C4055" w:rsidRDefault="00600730" w:rsidP="00600730">
            <w:pPr>
              <w:rPr>
                <w:rFonts w:ascii="Arial" w:hAnsi="Arial" w:cs="Arial"/>
                <w:sz w:val="17"/>
                <w:szCs w:val="17"/>
                <w:lang w:eastAsia="en-GB"/>
              </w:rPr>
            </w:pPr>
          </w:p>
          <w:p w14:paraId="7F4361CA"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570B86C8" w14:textId="77777777" w:rsidR="00600730" w:rsidRPr="003C4055" w:rsidRDefault="00600730" w:rsidP="00600730">
            <w:pPr>
              <w:rPr>
                <w:rFonts w:ascii="Arial" w:hAnsi="Arial" w:cs="Arial"/>
                <w:sz w:val="17"/>
                <w:szCs w:val="17"/>
              </w:rPr>
            </w:pPr>
            <w:r w:rsidRPr="003C4055">
              <w:rPr>
                <w:rFonts w:ascii="Arial" w:hAnsi="Arial" w:cs="Arial"/>
                <w:sz w:val="17"/>
                <w:szCs w:val="17"/>
              </w:rPr>
              <w:t>25%</w:t>
            </w:r>
          </w:p>
          <w:p w14:paraId="703E7EFE" w14:textId="77777777" w:rsidR="00600730" w:rsidRPr="003C4055" w:rsidRDefault="00600730" w:rsidP="00600730">
            <w:pPr>
              <w:rPr>
                <w:rFonts w:ascii="Arial" w:hAnsi="Arial" w:cs="Arial"/>
                <w:sz w:val="17"/>
                <w:szCs w:val="17"/>
              </w:rPr>
            </w:pPr>
          </w:p>
          <w:p w14:paraId="289ADC6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Real estate registered in Georgia, OECD member countries and/or developed countries</w:t>
            </w:r>
          </w:p>
        </w:tc>
        <w:tc>
          <w:tcPr>
            <w:tcW w:w="421" w:type="pct"/>
            <w:tcBorders>
              <w:top w:val="nil"/>
              <w:left w:val="nil"/>
              <w:bottom w:val="single" w:sz="4" w:space="0" w:color="auto"/>
              <w:right w:val="single" w:sz="4" w:space="0" w:color="auto"/>
            </w:tcBorders>
            <w:shd w:val="clear" w:color="auto" w:fill="auto"/>
          </w:tcPr>
          <w:p w14:paraId="5805EDE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50%</w:t>
            </w:r>
          </w:p>
          <w:p w14:paraId="768571C3" w14:textId="77777777" w:rsidR="00600730" w:rsidRPr="003C4055" w:rsidRDefault="00600730" w:rsidP="00600730">
            <w:pPr>
              <w:rPr>
                <w:rFonts w:ascii="Arial" w:hAnsi="Arial" w:cs="Arial"/>
                <w:sz w:val="17"/>
                <w:szCs w:val="17"/>
                <w:lang w:eastAsia="en-GB"/>
              </w:rPr>
            </w:pPr>
          </w:p>
          <w:p w14:paraId="786A4FC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30%-</w:t>
            </w:r>
            <w:r w:rsidRPr="003C4055">
              <w:rPr>
                <w:rFonts w:ascii="Arial" w:hAnsi="Arial" w:cs="Arial"/>
                <w:sz w:val="17"/>
                <w:szCs w:val="17"/>
              </w:rPr>
              <w:t xml:space="preserve"> </w:t>
            </w:r>
            <w:r w:rsidRPr="003C4055">
              <w:rPr>
                <w:rFonts w:ascii="Arial" w:hAnsi="Arial" w:cs="Arial"/>
                <w:sz w:val="17"/>
                <w:szCs w:val="17"/>
                <w:lang w:eastAsia="en-GB"/>
              </w:rPr>
              <w:t>Debt securities issued by governments of Georgia, OECD countries, or developed countries</w:t>
            </w:r>
          </w:p>
          <w:p w14:paraId="218394EF" w14:textId="77777777" w:rsidR="00600730" w:rsidRPr="003C4055" w:rsidRDefault="00600730" w:rsidP="00600730">
            <w:pPr>
              <w:rPr>
                <w:rFonts w:ascii="Arial" w:hAnsi="Arial" w:cs="Arial"/>
                <w:sz w:val="17"/>
                <w:szCs w:val="17"/>
                <w:lang w:eastAsia="en-GB"/>
              </w:rPr>
            </w:pPr>
          </w:p>
          <w:p w14:paraId="4FF5503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30% - Debt securities issued by the local governments of OECD member countries and/or developed countries</w:t>
            </w:r>
          </w:p>
          <w:p w14:paraId="111435F0" w14:textId="77777777" w:rsidR="00600730" w:rsidRPr="003C4055" w:rsidRDefault="00600730" w:rsidP="00600730">
            <w:pPr>
              <w:rPr>
                <w:rFonts w:ascii="Arial" w:hAnsi="Arial" w:cs="Arial"/>
                <w:sz w:val="17"/>
                <w:szCs w:val="17"/>
                <w:lang w:eastAsia="en-GB"/>
              </w:rPr>
            </w:pPr>
          </w:p>
          <w:p w14:paraId="4F6602BE" w14:textId="77777777" w:rsidR="00600730" w:rsidRPr="003C4055" w:rsidRDefault="00600730" w:rsidP="00600730">
            <w:pPr>
              <w:rPr>
                <w:rFonts w:ascii="Arial" w:hAnsi="Arial" w:cs="Arial"/>
                <w:sz w:val="17"/>
                <w:szCs w:val="17"/>
                <w:lang w:eastAsia="en-GB"/>
              </w:rPr>
            </w:pPr>
            <w:r w:rsidRPr="003C4055">
              <w:rPr>
                <w:rFonts w:ascii="Arial" w:hAnsi="Arial" w:cs="Arial"/>
                <w:iCs/>
                <w:sz w:val="17"/>
                <w:szCs w:val="17"/>
                <w:lang w:eastAsia="en-GB"/>
              </w:rPr>
              <w:t>The total amount of investments made, shall not exceed 50%</w:t>
            </w:r>
          </w:p>
        </w:tc>
        <w:tc>
          <w:tcPr>
            <w:tcW w:w="421" w:type="pct"/>
            <w:tcBorders>
              <w:top w:val="nil"/>
              <w:left w:val="nil"/>
              <w:bottom w:val="single" w:sz="4" w:space="0" w:color="auto"/>
              <w:right w:val="single" w:sz="4" w:space="0" w:color="auto"/>
            </w:tcBorders>
            <w:shd w:val="clear" w:color="auto" w:fill="auto"/>
          </w:tcPr>
          <w:p w14:paraId="1784029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25%</w:t>
            </w:r>
          </w:p>
          <w:p w14:paraId="3E647DAD" w14:textId="77777777" w:rsidR="00600730" w:rsidRPr="003C4055" w:rsidRDefault="00600730" w:rsidP="00600730">
            <w:pPr>
              <w:rPr>
                <w:rFonts w:ascii="Arial" w:hAnsi="Arial" w:cs="Arial"/>
                <w:sz w:val="17"/>
                <w:szCs w:val="17"/>
                <w:lang w:eastAsia="en-GB"/>
              </w:rPr>
            </w:pPr>
          </w:p>
          <w:p w14:paraId="3036246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15%-Debt securities (bonds) and preference shares circulated on the organized stock exchange of Georgia, OECD member countries and/or developed countries</w:t>
            </w:r>
          </w:p>
          <w:p w14:paraId="281E3824" w14:textId="77777777" w:rsidR="00600730" w:rsidRPr="003C4055" w:rsidRDefault="00600730" w:rsidP="00600730">
            <w:pPr>
              <w:rPr>
                <w:rFonts w:ascii="Arial" w:hAnsi="Arial" w:cs="Arial"/>
                <w:sz w:val="17"/>
                <w:szCs w:val="17"/>
                <w:lang w:eastAsia="en-GB"/>
              </w:rPr>
            </w:pPr>
          </w:p>
          <w:p w14:paraId="2A5C789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 - Debt securities (bonds) and preference shares issued by the legal entities registered in Georgia, OECD member countries and/or developed countries, which are circulated outside the organized stock exchange</w:t>
            </w:r>
          </w:p>
          <w:p w14:paraId="388A5B6C"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2EE204AB"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2FD9E412"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550F591C"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20%</w:t>
            </w:r>
          </w:p>
          <w:p w14:paraId="48DA6774" w14:textId="77777777" w:rsidR="00600730" w:rsidRPr="003C4055" w:rsidRDefault="00600730" w:rsidP="00600730">
            <w:pPr>
              <w:tabs>
                <w:tab w:val="left" w:pos="720"/>
              </w:tabs>
              <w:rPr>
                <w:rFonts w:ascii="Arial" w:hAnsi="Arial" w:cs="Arial"/>
                <w:sz w:val="17"/>
                <w:szCs w:val="17"/>
                <w:lang w:eastAsia="en-GB"/>
              </w:rPr>
            </w:pPr>
          </w:p>
          <w:p w14:paraId="7DBFB6A3"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20% -Mortgage loans issued against the collateral of property registered in Georgia, OECD member countries and/or developed countries</w:t>
            </w:r>
          </w:p>
          <w:p w14:paraId="3ECE81D4" w14:textId="77777777" w:rsidR="00600730" w:rsidRPr="003C4055" w:rsidRDefault="00600730" w:rsidP="00600730">
            <w:pPr>
              <w:tabs>
                <w:tab w:val="left" w:pos="720"/>
              </w:tabs>
              <w:rPr>
                <w:rFonts w:ascii="Arial" w:hAnsi="Arial" w:cs="Arial"/>
                <w:sz w:val="17"/>
                <w:szCs w:val="17"/>
                <w:lang w:eastAsia="en-GB"/>
              </w:rPr>
            </w:pPr>
          </w:p>
          <w:p w14:paraId="13576A2D"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20%-Loans issued to commercial banks authorized by government of Georgia, OECD member countries and/or developed countries</w:t>
            </w:r>
          </w:p>
          <w:p w14:paraId="1B90F0C1" w14:textId="77777777" w:rsidR="00600730" w:rsidRPr="003C4055" w:rsidRDefault="00600730" w:rsidP="00600730">
            <w:pPr>
              <w:tabs>
                <w:tab w:val="left" w:pos="720"/>
              </w:tabs>
              <w:rPr>
                <w:rFonts w:ascii="Arial" w:hAnsi="Arial" w:cs="Arial"/>
                <w:sz w:val="17"/>
                <w:szCs w:val="17"/>
                <w:lang w:eastAsia="en-GB"/>
              </w:rPr>
            </w:pPr>
          </w:p>
          <w:p w14:paraId="2270DCA1"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10%-Loans collateralized with Debt securities issued by governments/local governments of Georgia, OECD countries, or developed countries</w:t>
            </w:r>
          </w:p>
          <w:p w14:paraId="5ECCCF06" w14:textId="77777777" w:rsidR="00600730" w:rsidRPr="003C4055" w:rsidRDefault="00600730" w:rsidP="00600730">
            <w:pPr>
              <w:tabs>
                <w:tab w:val="left" w:pos="720"/>
              </w:tabs>
              <w:rPr>
                <w:rFonts w:ascii="Arial" w:hAnsi="Arial" w:cs="Arial"/>
                <w:sz w:val="17"/>
                <w:szCs w:val="17"/>
                <w:lang w:eastAsia="en-GB"/>
              </w:rPr>
            </w:pPr>
          </w:p>
          <w:p w14:paraId="722EFE68" w14:textId="77777777" w:rsidR="00600730" w:rsidRPr="003C4055" w:rsidRDefault="00600730" w:rsidP="00600730">
            <w:pPr>
              <w:rPr>
                <w:rFonts w:ascii="Arial" w:hAnsi="Arial" w:cs="Arial"/>
                <w:sz w:val="17"/>
                <w:szCs w:val="17"/>
                <w:lang w:eastAsia="en-GB"/>
              </w:rPr>
            </w:pPr>
            <w:r w:rsidRPr="003C4055">
              <w:rPr>
                <w:rFonts w:ascii="Arial" w:hAnsi="Arial" w:cs="Arial"/>
                <w:iCs/>
                <w:sz w:val="17"/>
                <w:szCs w:val="17"/>
                <w:lang w:eastAsia="en-GB"/>
              </w:rPr>
              <w:t>The total amount of investments made, shall not exceed 20%</w:t>
            </w:r>
          </w:p>
        </w:tc>
        <w:tc>
          <w:tcPr>
            <w:tcW w:w="421" w:type="pct"/>
            <w:tcBorders>
              <w:top w:val="nil"/>
              <w:left w:val="nil"/>
              <w:bottom w:val="single" w:sz="4" w:space="0" w:color="auto"/>
              <w:right w:val="single" w:sz="4" w:space="0" w:color="auto"/>
            </w:tcBorders>
            <w:shd w:val="clear" w:color="auto" w:fill="auto"/>
          </w:tcPr>
          <w:p w14:paraId="0FE2C4D6"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100%</w:t>
            </w:r>
          </w:p>
          <w:p w14:paraId="09A5EC55" w14:textId="77777777" w:rsidR="00600730" w:rsidRPr="003C4055" w:rsidRDefault="00600730" w:rsidP="00600730">
            <w:pPr>
              <w:tabs>
                <w:tab w:val="left" w:pos="720"/>
              </w:tabs>
              <w:rPr>
                <w:rFonts w:ascii="Arial" w:hAnsi="Arial" w:cs="Arial"/>
                <w:sz w:val="17"/>
                <w:szCs w:val="17"/>
                <w:lang w:eastAsia="en-GB"/>
              </w:rPr>
            </w:pPr>
          </w:p>
          <w:p w14:paraId="3D684143"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90%-Deposits with the banking institutions</w:t>
            </w:r>
          </w:p>
          <w:p w14:paraId="639C6CA6" w14:textId="77777777" w:rsidR="00600730" w:rsidRPr="003C4055" w:rsidRDefault="00600730" w:rsidP="00600730">
            <w:pPr>
              <w:tabs>
                <w:tab w:val="left" w:pos="720"/>
              </w:tabs>
              <w:rPr>
                <w:rFonts w:ascii="Arial" w:hAnsi="Arial" w:cs="Arial"/>
                <w:sz w:val="17"/>
                <w:szCs w:val="17"/>
                <w:lang w:eastAsia="en-GB"/>
              </w:rPr>
            </w:pPr>
          </w:p>
          <w:p w14:paraId="0300F6D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 current and demand accounts with the banking institutions</w:t>
            </w:r>
          </w:p>
        </w:tc>
        <w:tc>
          <w:tcPr>
            <w:tcW w:w="688" w:type="pct"/>
            <w:tcBorders>
              <w:top w:val="nil"/>
              <w:left w:val="nil"/>
              <w:bottom w:val="single" w:sz="4" w:space="0" w:color="auto"/>
              <w:right w:val="single" w:sz="4" w:space="0" w:color="auto"/>
            </w:tcBorders>
            <w:shd w:val="clear" w:color="auto" w:fill="auto"/>
          </w:tcPr>
          <w:p w14:paraId="570999F3" w14:textId="77777777" w:rsidR="00600730" w:rsidRPr="003C4055" w:rsidRDefault="00600730" w:rsidP="00600730">
            <w:pPr>
              <w:rPr>
                <w:rFonts w:ascii="Arial" w:hAnsi="Arial" w:cs="Arial"/>
                <w:sz w:val="17"/>
                <w:szCs w:val="17"/>
                <w:lang w:eastAsia="en-GB"/>
              </w:rPr>
            </w:pPr>
          </w:p>
        </w:tc>
      </w:tr>
      <w:tr w:rsidR="00E95DCB" w:rsidRPr="003C4055" w14:paraId="244F6D3D"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5FACDB26" w14:textId="77777777" w:rsidR="00E95DCB" w:rsidRPr="003C4055" w:rsidRDefault="00E95DCB" w:rsidP="00600730">
            <w:pPr>
              <w:rPr>
                <w:rFonts w:ascii="Arial" w:hAnsi="Arial" w:cs="Arial"/>
                <w:b/>
                <w:bCs/>
                <w:sz w:val="17"/>
                <w:szCs w:val="17"/>
                <w:lang w:eastAsia="en-GB"/>
              </w:rPr>
            </w:pPr>
            <w:r w:rsidRPr="003C4055">
              <w:rPr>
                <w:rFonts w:ascii="Arial" w:hAnsi="Arial" w:cs="Arial"/>
                <w:b/>
                <w:bCs/>
                <w:sz w:val="17"/>
                <w:szCs w:val="17"/>
                <w:lang w:eastAsia="en-GB"/>
              </w:rPr>
              <w:t>Ghana</w:t>
            </w:r>
          </w:p>
        </w:tc>
        <w:tc>
          <w:tcPr>
            <w:tcW w:w="576" w:type="pct"/>
            <w:tcBorders>
              <w:top w:val="nil"/>
              <w:left w:val="nil"/>
              <w:bottom w:val="single" w:sz="4" w:space="0" w:color="auto"/>
              <w:right w:val="single" w:sz="4" w:space="0" w:color="auto"/>
            </w:tcBorders>
            <w:shd w:val="clear" w:color="auto" w:fill="auto"/>
          </w:tcPr>
          <w:p w14:paraId="05603087" w14:textId="77777777" w:rsidR="00E95DCB" w:rsidRPr="003C4055" w:rsidRDefault="00E95DCB" w:rsidP="00E95DCB">
            <w:pPr>
              <w:rPr>
                <w:rFonts w:ascii="Arial" w:hAnsi="Arial" w:cs="Arial"/>
                <w:sz w:val="17"/>
                <w:szCs w:val="17"/>
                <w:lang w:eastAsia="en-GB"/>
              </w:rPr>
            </w:pPr>
            <w:r w:rsidRPr="003C4055">
              <w:rPr>
                <w:rFonts w:ascii="Arial" w:hAnsi="Arial" w:cs="Arial"/>
                <w:sz w:val="17"/>
                <w:szCs w:val="17"/>
                <w:lang w:eastAsia="en-GB"/>
              </w:rPr>
              <w:t>Mandatory Occupational Pension Scheme (Second Pillar)</w:t>
            </w:r>
          </w:p>
          <w:p w14:paraId="563257D9" w14:textId="77777777" w:rsidR="00E95DCB" w:rsidRPr="003C4055" w:rsidRDefault="00E95DCB" w:rsidP="00E95DCB">
            <w:pPr>
              <w:rPr>
                <w:rFonts w:ascii="Arial" w:hAnsi="Arial" w:cs="Arial"/>
                <w:sz w:val="17"/>
                <w:szCs w:val="17"/>
                <w:lang w:eastAsia="en-GB"/>
              </w:rPr>
            </w:pPr>
            <w:r w:rsidRPr="003C4055">
              <w:rPr>
                <w:rFonts w:ascii="Arial" w:hAnsi="Arial" w:cs="Arial"/>
                <w:sz w:val="17"/>
                <w:szCs w:val="17"/>
                <w:lang w:eastAsia="en-GB"/>
              </w:rPr>
              <w:t>Voluntary Provident fund scheme</w:t>
            </w:r>
          </w:p>
          <w:p w14:paraId="6461117F" w14:textId="77777777" w:rsidR="00E95DCB" w:rsidRPr="003C4055" w:rsidRDefault="00E95DCB" w:rsidP="00E95DCB">
            <w:pPr>
              <w:rPr>
                <w:rFonts w:ascii="Arial" w:hAnsi="Arial" w:cs="Arial"/>
                <w:sz w:val="17"/>
                <w:szCs w:val="17"/>
                <w:lang w:eastAsia="en-GB"/>
              </w:rPr>
            </w:pPr>
            <w:r w:rsidRPr="003C4055">
              <w:rPr>
                <w:rFonts w:ascii="Arial" w:hAnsi="Arial" w:cs="Arial"/>
                <w:sz w:val="17"/>
                <w:szCs w:val="17"/>
                <w:lang w:eastAsia="en-GB"/>
              </w:rPr>
              <w:t>Personal Provident Schemes</w:t>
            </w:r>
          </w:p>
        </w:tc>
        <w:tc>
          <w:tcPr>
            <w:tcW w:w="479" w:type="pct"/>
            <w:tcBorders>
              <w:top w:val="nil"/>
              <w:left w:val="nil"/>
              <w:bottom w:val="single" w:sz="4" w:space="0" w:color="auto"/>
              <w:right w:val="single" w:sz="4" w:space="0" w:color="auto"/>
            </w:tcBorders>
            <w:shd w:val="clear" w:color="auto" w:fill="auto"/>
          </w:tcPr>
          <w:p w14:paraId="7AE92407" w14:textId="77777777" w:rsidR="00E95DCB" w:rsidRPr="003C4055" w:rsidRDefault="00E95DCB" w:rsidP="00600730">
            <w:pPr>
              <w:rPr>
                <w:rFonts w:ascii="Arial" w:hAnsi="Arial" w:cs="Arial"/>
                <w:sz w:val="17"/>
                <w:szCs w:val="17"/>
                <w:lang w:eastAsia="en-GB"/>
              </w:rPr>
            </w:pPr>
            <w:r w:rsidRPr="003C4055">
              <w:rPr>
                <w:rFonts w:ascii="Arial" w:hAnsi="Arial" w:cs="Arial"/>
                <w:sz w:val="17"/>
                <w:szCs w:val="17"/>
                <w:lang w:eastAsia="en-GB"/>
              </w:rPr>
              <w:t>20%</w:t>
            </w:r>
          </w:p>
        </w:tc>
        <w:tc>
          <w:tcPr>
            <w:tcW w:w="421" w:type="pct"/>
            <w:tcBorders>
              <w:top w:val="nil"/>
              <w:left w:val="nil"/>
              <w:bottom w:val="single" w:sz="4" w:space="0" w:color="auto"/>
              <w:right w:val="single" w:sz="4" w:space="0" w:color="auto"/>
            </w:tcBorders>
            <w:shd w:val="clear" w:color="auto" w:fill="auto"/>
          </w:tcPr>
          <w:p w14:paraId="5D181A26" w14:textId="77777777" w:rsidR="00E95DCB" w:rsidRPr="003C4055" w:rsidRDefault="00E95DCB" w:rsidP="00600730">
            <w:pPr>
              <w:rPr>
                <w:rFonts w:ascii="Arial" w:hAnsi="Arial" w:cs="Arial"/>
                <w:sz w:val="17"/>
                <w:szCs w:val="17"/>
                <w:lang w:eastAsia="en-GB"/>
              </w:rPr>
            </w:pPr>
            <w:r w:rsidRPr="003C4055">
              <w:rPr>
                <w:rFonts w:ascii="Arial" w:hAnsi="Arial" w:cs="Arial"/>
                <w:sz w:val="17"/>
                <w:szCs w:val="17"/>
                <w:lang w:eastAsia="en-GB"/>
              </w:rPr>
              <w:t>10%</w:t>
            </w:r>
          </w:p>
        </w:tc>
        <w:tc>
          <w:tcPr>
            <w:tcW w:w="421" w:type="pct"/>
            <w:tcBorders>
              <w:top w:val="nil"/>
              <w:left w:val="nil"/>
              <w:bottom w:val="single" w:sz="4" w:space="0" w:color="auto"/>
              <w:right w:val="single" w:sz="4" w:space="0" w:color="auto"/>
            </w:tcBorders>
            <w:shd w:val="clear" w:color="auto" w:fill="auto"/>
          </w:tcPr>
          <w:p w14:paraId="00B01C85" w14:textId="77777777" w:rsidR="00E95DCB" w:rsidRPr="003C4055" w:rsidRDefault="00E95DCB" w:rsidP="00600730">
            <w:pPr>
              <w:rPr>
                <w:rFonts w:ascii="Arial" w:hAnsi="Arial" w:cs="Arial"/>
                <w:sz w:val="17"/>
                <w:szCs w:val="17"/>
                <w:lang w:eastAsia="en-GB"/>
              </w:rPr>
            </w:pPr>
            <w:r w:rsidRPr="003C4055">
              <w:rPr>
                <w:rFonts w:ascii="Arial" w:hAnsi="Arial" w:cs="Arial"/>
                <w:sz w:val="17"/>
                <w:szCs w:val="17"/>
                <w:lang w:eastAsia="en-GB"/>
              </w:rPr>
              <w:t>75% (of which Government securities form 60% and Local Government and statutory agency securities:15%)</w:t>
            </w:r>
          </w:p>
        </w:tc>
        <w:tc>
          <w:tcPr>
            <w:tcW w:w="421" w:type="pct"/>
            <w:tcBorders>
              <w:top w:val="nil"/>
              <w:left w:val="nil"/>
              <w:bottom w:val="single" w:sz="4" w:space="0" w:color="auto"/>
              <w:right w:val="single" w:sz="4" w:space="0" w:color="auto"/>
            </w:tcBorders>
            <w:shd w:val="clear" w:color="auto" w:fill="auto"/>
          </w:tcPr>
          <w:p w14:paraId="7F42BF54" w14:textId="77777777" w:rsidR="00E95DCB" w:rsidRPr="003C4055" w:rsidRDefault="00E95DCB" w:rsidP="00600730">
            <w:pPr>
              <w:rPr>
                <w:rFonts w:ascii="Arial" w:hAnsi="Arial" w:cs="Arial"/>
                <w:sz w:val="17"/>
                <w:szCs w:val="17"/>
                <w:lang w:eastAsia="en-GB"/>
              </w:rPr>
            </w:pPr>
            <w:r w:rsidRPr="003C4055">
              <w:rPr>
                <w:rFonts w:ascii="Arial" w:hAnsi="Arial" w:cs="Arial"/>
                <w:sz w:val="17"/>
                <w:szCs w:val="17"/>
                <w:lang w:eastAsia="en-GB"/>
              </w:rPr>
              <w:t>35%</w:t>
            </w:r>
          </w:p>
        </w:tc>
        <w:tc>
          <w:tcPr>
            <w:tcW w:w="421" w:type="pct"/>
            <w:tcBorders>
              <w:top w:val="nil"/>
              <w:left w:val="nil"/>
              <w:bottom w:val="single" w:sz="4" w:space="0" w:color="auto"/>
              <w:right w:val="single" w:sz="4" w:space="0" w:color="auto"/>
            </w:tcBorders>
            <w:shd w:val="clear" w:color="auto" w:fill="auto"/>
          </w:tcPr>
          <w:p w14:paraId="3EB2EF61" w14:textId="77777777" w:rsidR="00E95DCB" w:rsidRPr="003C4055" w:rsidRDefault="00E95DCB" w:rsidP="00600730">
            <w:pPr>
              <w:rPr>
                <w:rFonts w:ascii="Arial" w:hAnsi="Arial" w:cs="Arial"/>
                <w:sz w:val="17"/>
                <w:szCs w:val="17"/>
                <w:lang w:eastAsia="en-GB"/>
              </w:rPr>
            </w:pPr>
            <w:r w:rsidRPr="003C4055">
              <w:rPr>
                <w:rFonts w:ascii="Arial" w:hAnsi="Arial" w:cs="Arial"/>
                <w:sz w:val="17"/>
                <w:szCs w:val="17"/>
                <w:lang w:eastAsia="en-GB"/>
              </w:rPr>
              <w:t>15%</w:t>
            </w:r>
          </w:p>
        </w:tc>
        <w:tc>
          <w:tcPr>
            <w:tcW w:w="421" w:type="pct"/>
            <w:tcBorders>
              <w:top w:val="nil"/>
              <w:left w:val="nil"/>
              <w:bottom w:val="single" w:sz="4" w:space="0" w:color="auto"/>
              <w:right w:val="single" w:sz="4" w:space="0" w:color="auto"/>
            </w:tcBorders>
            <w:shd w:val="clear" w:color="auto" w:fill="auto"/>
          </w:tcPr>
          <w:p w14:paraId="719636F9" w14:textId="77777777" w:rsidR="00E95DCB" w:rsidRPr="003C4055" w:rsidRDefault="00E95DCB" w:rsidP="00600730">
            <w:pPr>
              <w:rPr>
                <w:rFonts w:ascii="Arial" w:hAnsi="Arial" w:cs="Arial"/>
                <w:sz w:val="17"/>
                <w:szCs w:val="17"/>
                <w:lang w:eastAsia="en-GB"/>
              </w:rPr>
            </w:pPr>
            <w:r w:rsidRPr="003C4055">
              <w:rPr>
                <w:rFonts w:ascii="Arial" w:hAnsi="Arial" w:cs="Arial"/>
                <w:sz w:val="17"/>
                <w:szCs w:val="17"/>
                <w:lang w:eastAsia="en-GB"/>
              </w:rPr>
              <w:t>15%</w:t>
            </w:r>
          </w:p>
        </w:tc>
        <w:tc>
          <w:tcPr>
            <w:tcW w:w="421" w:type="pct"/>
            <w:tcBorders>
              <w:top w:val="nil"/>
              <w:left w:val="nil"/>
              <w:bottom w:val="single" w:sz="4" w:space="0" w:color="auto"/>
              <w:right w:val="single" w:sz="4" w:space="0" w:color="auto"/>
            </w:tcBorders>
            <w:shd w:val="clear" w:color="auto" w:fill="auto"/>
          </w:tcPr>
          <w:p w14:paraId="2AC7ED63" w14:textId="77777777" w:rsidR="00E95DCB" w:rsidRPr="003C4055" w:rsidRDefault="00E95DCB"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52EABD6A" w14:textId="77777777" w:rsidR="00E95DCB" w:rsidRPr="003C4055" w:rsidRDefault="00037A35" w:rsidP="00600730">
            <w:pPr>
              <w:rPr>
                <w:rFonts w:ascii="Arial" w:hAnsi="Arial" w:cs="Arial"/>
                <w:sz w:val="17"/>
                <w:szCs w:val="17"/>
                <w:lang w:eastAsia="en-GB"/>
              </w:rPr>
            </w:pPr>
            <w:r w:rsidRPr="003C4055">
              <w:rPr>
                <w:rFonts w:ascii="Arial" w:hAnsi="Arial" w:cs="Arial"/>
                <w:sz w:val="17"/>
                <w:szCs w:val="17"/>
                <w:lang w:eastAsia="en-GB"/>
              </w:rPr>
              <w:t>35%</w:t>
            </w:r>
          </w:p>
        </w:tc>
        <w:tc>
          <w:tcPr>
            <w:tcW w:w="688" w:type="pct"/>
            <w:tcBorders>
              <w:top w:val="nil"/>
              <w:left w:val="nil"/>
              <w:bottom w:val="single" w:sz="4" w:space="0" w:color="auto"/>
              <w:right w:val="single" w:sz="4" w:space="0" w:color="auto"/>
            </w:tcBorders>
            <w:shd w:val="clear" w:color="auto" w:fill="auto"/>
          </w:tcPr>
          <w:p w14:paraId="12716C2B" w14:textId="77777777" w:rsidR="00E95DCB" w:rsidRPr="003C4055" w:rsidRDefault="00E95DCB" w:rsidP="00600730">
            <w:pPr>
              <w:rPr>
                <w:rFonts w:ascii="Arial" w:hAnsi="Arial" w:cs="Arial"/>
                <w:sz w:val="17"/>
                <w:szCs w:val="17"/>
                <w:lang w:eastAsia="en-GB"/>
              </w:rPr>
            </w:pPr>
          </w:p>
        </w:tc>
      </w:tr>
      <w:tr w:rsidR="00600730" w:rsidRPr="003C4055" w14:paraId="0673D18D"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161E78CE" w14:textId="77777777" w:rsidR="00600730" w:rsidRPr="003C4055" w:rsidRDefault="00600730" w:rsidP="00600730">
            <w:r w:rsidRPr="003C4055">
              <w:rPr>
                <w:rFonts w:ascii="Arial" w:hAnsi="Arial" w:cs="Arial"/>
                <w:b/>
                <w:bCs/>
                <w:sz w:val="17"/>
                <w:szCs w:val="17"/>
                <w:lang w:eastAsia="en-GB"/>
              </w:rPr>
              <w:t>Gibraltar</w:t>
            </w:r>
          </w:p>
        </w:tc>
        <w:tc>
          <w:tcPr>
            <w:tcW w:w="576" w:type="pct"/>
            <w:tcBorders>
              <w:top w:val="nil"/>
              <w:left w:val="nil"/>
              <w:bottom w:val="single" w:sz="4" w:space="0" w:color="auto"/>
              <w:right w:val="single" w:sz="4" w:space="0" w:color="auto"/>
            </w:tcBorders>
            <w:shd w:val="clear" w:color="auto" w:fill="auto"/>
          </w:tcPr>
          <w:p w14:paraId="2A0D40C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Occupational pension schemes</w:t>
            </w:r>
          </w:p>
        </w:tc>
        <w:tc>
          <w:tcPr>
            <w:tcW w:w="479" w:type="pct"/>
            <w:tcBorders>
              <w:top w:val="nil"/>
              <w:left w:val="nil"/>
              <w:bottom w:val="single" w:sz="4" w:space="0" w:color="auto"/>
              <w:right w:val="single" w:sz="4" w:space="0" w:color="auto"/>
            </w:tcBorders>
            <w:shd w:val="clear" w:color="auto" w:fill="auto"/>
          </w:tcPr>
          <w:p w14:paraId="597B69E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All investments made in unquoted securities must be subject to an independent valuation made on behalf of the trustees and that all investments dealings must be at arm’s length and at commercial rates</w:t>
            </w:r>
          </w:p>
        </w:tc>
        <w:tc>
          <w:tcPr>
            <w:tcW w:w="421" w:type="pct"/>
            <w:tcBorders>
              <w:top w:val="nil"/>
              <w:left w:val="nil"/>
              <w:bottom w:val="single" w:sz="4" w:space="0" w:color="auto"/>
              <w:right w:val="single" w:sz="4" w:space="0" w:color="auto"/>
            </w:tcBorders>
            <w:shd w:val="clear" w:color="auto" w:fill="auto"/>
          </w:tcPr>
          <w:p w14:paraId="6E9BECE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50% (Direct) </w:t>
            </w:r>
            <w:r w:rsidRPr="003C4055">
              <w:rPr>
                <w:rFonts w:ascii="Arial" w:hAnsi="Arial" w:cs="Arial"/>
                <w:sz w:val="17"/>
                <w:szCs w:val="17"/>
                <w:lang w:eastAsia="en-GB"/>
              </w:rPr>
              <w:br/>
            </w:r>
            <w:r w:rsidRPr="003C4055">
              <w:rPr>
                <w:rFonts w:ascii="Arial" w:hAnsi="Arial" w:cs="Arial"/>
                <w:sz w:val="17"/>
                <w:szCs w:val="17"/>
                <w:lang w:eastAsia="en-GB"/>
              </w:rPr>
              <w:br/>
              <w:t>Other / Comments: Limit of 50% of the value of the fund at any one time invested in aggregate to:-</w:t>
            </w:r>
            <w:r w:rsidRPr="003C4055">
              <w:rPr>
                <w:rFonts w:ascii="Arial" w:hAnsi="Arial" w:cs="Arial"/>
                <w:sz w:val="17"/>
                <w:szCs w:val="17"/>
                <w:lang w:eastAsia="en-GB"/>
              </w:rPr>
              <w:br/>
              <w:t>(1) loan capital or debentures of the employers or connected persons;</w:t>
            </w:r>
            <w:r w:rsidRPr="003C4055">
              <w:rPr>
                <w:rFonts w:ascii="Arial" w:hAnsi="Arial" w:cs="Arial"/>
                <w:sz w:val="17"/>
                <w:szCs w:val="17"/>
                <w:lang w:eastAsia="en-GB"/>
              </w:rPr>
              <w:br/>
              <w:t>(2) the value of residential property in Gibraltar owned by the pension fund;</w:t>
            </w:r>
            <w:r w:rsidRPr="003C4055">
              <w:rPr>
                <w:rFonts w:ascii="Arial" w:hAnsi="Arial" w:cs="Arial"/>
                <w:sz w:val="17"/>
                <w:szCs w:val="17"/>
                <w:lang w:eastAsia="en-GB"/>
              </w:rPr>
              <w:br/>
              <w:t>(3) the value of the property owned by the pension fund and occupied by employers for business purposes</w:t>
            </w:r>
          </w:p>
        </w:tc>
        <w:tc>
          <w:tcPr>
            <w:tcW w:w="421" w:type="pct"/>
            <w:tcBorders>
              <w:top w:val="nil"/>
              <w:left w:val="nil"/>
              <w:bottom w:val="single" w:sz="4" w:space="0" w:color="auto"/>
              <w:right w:val="single" w:sz="4" w:space="0" w:color="auto"/>
            </w:tcBorders>
            <w:shd w:val="clear" w:color="auto" w:fill="auto"/>
          </w:tcPr>
          <w:p w14:paraId="6EDB8BF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77966CB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60D5491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7161385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39BB44A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6045E65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tcPr>
          <w:p w14:paraId="74A203A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w:t>
            </w:r>
          </w:p>
        </w:tc>
      </w:tr>
      <w:tr w:rsidR="00600730" w:rsidRPr="003C4055" w14:paraId="2FD4EF28"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243ACFA3" w14:textId="77777777" w:rsidR="00600730" w:rsidRPr="003C4055" w:rsidRDefault="00600730" w:rsidP="00600730">
            <w:r w:rsidRPr="003C4055">
              <w:rPr>
                <w:rFonts w:ascii="Arial" w:hAnsi="Arial" w:cs="Arial"/>
                <w:b/>
                <w:bCs/>
                <w:sz w:val="17"/>
                <w:szCs w:val="17"/>
                <w:lang w:eastAsia="en-GB"/>
              </w:rPr>
              <w:t>Guernsey</w:t>
            </w:r>
          </w:p>
        </w:tc>
        <w:tc>
          <w:tcPr>
            <w:tcW w:w="576" w:type="pct"/>
            <w:tcBorders>
              <w:top w:val="nil"/>
              <w:left w:val="nil"/>
              <w:bottom w:val="single" w:sz="4" w:space="0" w:color="auto"/>
              <w:right w:val="single" w:sz="4" w:space="0" w:color="auto"/>
            </w:tcBorders>
            <w:shd w:val="clear" w:color="auto" w:fill="auto"/>
          </w:tcPr>
          <w:p w14:paraId="7F3C69A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Private Occupational Pension Schemes</w:t>
            </w:r>
          </w:p>
        </w:tc>
        <w:tc>
          <w:tcPr>
            <w:tcW w:w="479" w:type="pct"/>
            <w:tcBorders>
              <w:top w:val="nil"/>
              <w:left w:val="nil"/>
              <w:bottom w:val="single" w:sz="4" w:space="0" w:color="auto"/>
              <w:right w:val="single" w:sz="4" w:space="0" w:color="auto"/>
            </w:tcBorders>
            <w:shd w:val="clear" w:color="auto" w:fill="auto"/>
          </w:tcPr>
          <w:p w14:paraId="4BADB914" w14:textId="77777777" w:rsidR="00600730" w:rsidRPr="003C4055" w:rsidRDefault="00600730" w:rsidP="00600730">
            <w:pPr>
              <w:rPr>
                <w:rFonts w:ascii="Arial" w:hAnsi="Arial" w:cs="Arial"/>
                <w:sz w:val="17"/>
                <w:szCs w:val="17"/>
                <w:lang w:eastAsia="en-GB"/>
              </w:rPr>
            </w:pPr>
            <w:r w:rsidRPr="003C4055">
              <w:rPr>
                <w:rFonts w:ascii="Arial" w:hAnsi="Arial" w:cs="Arial"/>
                <w:bCs/>
                <w:sz w:val="16"/>
                <w:szCs w:val="16"/>
                <w:lang w:eastAsia="en-GB"/>
              </w:rPr>
              <w:t>100%</w:t>
            </w:r>
          </w:p>
        </w:tc>
        <w:tc>
          <w:tcPr>
            <w:tcW w:w="421" w:type="pct"/>
            <w:tcBorders>
              <w:top w:val="nil"/>
              <w:left w:val="nil"/>
              <w:bottom w:val="single" w:sz="4" w:space="0" w:color="auto"/>
              <w:right w:val="single" w:sz="4" w:space="0" w:color="auto"/>
            </w:tcBorders>
            <w:shd w:val="clear" w:color="auto" w:fill="auto"/>
          </w:tcPr>
          <w:p w14:paraId="62A221E2" w14:textId="77777777" w:rsidR="00600730" w:rsidRPr="003C4055" w:rsidRDefault="00600730" w:rsidP="00600730">
            <w:pPr>
              <w:rPr>
                <w:rFonts w:ascii="Arial" w:hAnsi="Arial" w:cs="Arial"/>
                <w:bCs/>
                <w:sz w:val="16"/>
                <w:szCs w:val="16"/>
                <w:lang w:eastAsia="en-GB"/>
              </w:rPr>
            </w:pPr>
            <w:r w:rsidRPr="003C4055">
              <w:rPr>
                <w:rFonts w:ascii="Arial" w:hAnsi="Arial" w:cs="Arial"/>
                <w:bCs/>
                <w:sz w:val="16"/>
                <w:szCs w:val="16"/>
                <w:lang w:eastAsia="en-GB"/>
              </w:rPr>
              <w:t>100%</w:t>
            </w:r>
          </w:p>
          <w:p w14:paraId="00FAD158" w14:textId="77777777" w:rsidR="00600730" w:rsidRPr="003C4055" w:rsidRDefault="00600730" w:rsidP="00600730">
            <w:pPr>
              <w:jc w:val="center"/>
              <w:rPr>
                <w:rFonts w:ascii="Arial" w:hAnsi="Arial" w:cs="Arial"/>
                <w:bCs/>
                <w:sz w:val="16"/>
                <w:szCs w:val="16"/>
                <w:lang w:eastAsia="en-GB"/>
              </w:rPr>
            </w:pPr>
          </w:p>
          <w:p w14:paraId="313DC236" w14:textId="77777777" w:rsidR="00600730" w:rsidRPr="003C4055" w:rsidRDefault="00600730" w:rsidP="00600730">
            <w:pPr>
              <w:rPr>
                <w:rFonts w:ascii="Arial" w:hAnsi="Arial" w:cs="Arial"/>
                <w:sz w:val="17"/>
                <w:szCs w:val="17"/>
                <w:lang w:eastAsia="en-GB"/>
              </w:rPr>
            </w:pPr>
            <w:r w:rsidRPr="003C4055">
              <w:rPr>
                <w:rFonts w:ascii="Arial" w:hAnsi="Arial" w:cs="Arial"/>
                <w:bCs/>
                <w:sz w:val="16"/>
                <w:szCs w:val="16"/>
                <w:lang w:eastAsia="en-GB"/>
              </w:rPr>
              <w:t>Where a scheme has adopted a Third Party Directed investment approach direct real estate investments are not permitted.</w:t>
            </w:r>
          </w:p>
        </w:tc>
        <w:tc>
          <w:tcPr>
            <w:tcW w:w="421" w:type="pct"/>
            <w:tcBorders>
              <w:top w:val="nil"/>
              <w:left w:val="nil"/>
              <w:bottom w:val="single" w:sz="4" w:space="0" w:color="auto"/>
              <w:right w:val="single" w:sz="4" w:space="0" w:color="auto"/>
            </w:tcBorders>
            <w:shd w:val="clear" w:color="auto" w:fill="auto"/>
          </w:tcPr>
          <w:p w14:paraId="29504FA9" w14:textId="77777777" w:rsidR="00600730" w:rsidRPr="003C4055" w:rsidRDefault="00600730" w:rsidP="00600730">
            <w:pPr>
              <w:rPr>
                <w:rFonts w:ascii="Arial" w:hAnsi="Arial" w:cs="Arial"/>
                <w:bCs/>
                <w:spacing w:val="-4"/>
                <w:sz w:val="16"/>
                <w:szCs w:val="16"/>
                <w:lang w:eastAsia="en-GB"/>
              </w:rPr>
            </w:pPr>
            <w:r w:rsidRPr="003C4055">
              <w:rPr>
                <w:rFonts w:ascii="Arial" w:hAnsi="Arial" w:cs="Arial"/>
                <w:bCs/>
                <w:spacing w:val="-4"/>
                <w:sz w:val="16"/>
                <w:szCs w:val="16"/>
                <w:lang w:eastAsia="en-GB"/>
              </w:rPr>
              <w:t>100%</w:t>
            </w:r>
          </w:p>
          <w:p w14:paraId="090CD4A9"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4C47137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5DC1FFE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7682157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777EF91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5D27708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688" w:type="pct"/>
            <w:tcBorders>
              <w:top w:val="nil"/>
              <w:left w:val="nil"/>
              <w:bottom w:val="single" w:sz="4" w:space="0" w:color="auto"/>
              <w:right w:val="single" w:sz="4" w:space="0" w:color="auto"/>
            </w:tcBorders>
            <w:shd w:val="clear" w:color="auto" w:fill="auto"/>
          </w:tcPr>
          <w:p w14:paraId="4D14BE4A" w14:textId="77777777" w:rsidR="00600730" w:rsidRPr="003C4055" w:rsidRDefault="00600730" w:rsidP="00600730">
            <w:pPr>
              <w:rPr>
                <w:rFonts w:ascii="Arial" w:hAnsi="Arial" w:cs="Arial"/>
                <w:sz w:val="17"/>
                <w:szCs w:val="17"/>
                <w:lang w:eastAsia="en-GB"/>
              </w:rPr>
            </w:pPr>
          </w:p>
        </w:tc>
      </w:tr>
      <w:tr w:rsidR="00600730" w:rsidRPr="003C4055" w14:paraId="232E6F0C"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16E795F2" w14:textId="77777777" w:rsidR="00600730" w:rsidRPr="003C4055" w:rsidRDefault="00600730" w:rsidP="00600730">
            <w:r w:rsidRPr="003C4055">
              <w:rPr>
                <w:rFonts w:ascii="Arial" w:hAnsi="Arial" w:cs="Arial"/>
                <w:b/>
                <w:bCs/>
                <w:sz w:val="17"/>
                <w:szCs w:val="17"/>
                <w:lang w:eastAsia="en-GB"/>
              </w:rPr>
              <w:t>Guernsey</w:t>
            </w:r>
          </w:p>
        </w:tc>
        <w:tc>
          <w:tcPr>
            <w:tcW w:w="576" w:type="pct"/>
            <w:tcBorders>
              <w:top w:val="nil"/>
              <w:left w:val="nil"/>
              <w:bottom w:val="single" w:sz="4" w:space="0" w:color="auto"/>
              <w:right w:val="single" w:sz="4" w:space="0" w:color="auto"/>
            </w:tcBorders>
            <w:shd w:val="clear" w:color="auto" w:fill="auto"/>
          </w:tcPr>
          <w:p w14:paraId="4D70122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Private Personal Pension Schemes</w:t>
            </w:r>
          </w:p>
        </w:tc>
        <w:tc>
          <w:tcPr>
            <w:tcW w:w="479" w:type="pct"/>
            <w:tcBorders>
              <w:top w:val="nil"/>
              <w:left w:val="nil"/>
              <w:bottom w:val="single" w:sz="4" w:space="0" w:color="auto"/>
              <w:right w:val="single" w:sz="4" w:space="0" w:color="auto"/>
            </w:tcBorders>
            <w:shd w:val="clear" w:color="auto" w:fill="auto"/>
          </w:tcPr>
          <w:p w14:paraId="5F75F0BB" w14:textId="77777777" w:rsidR="00600730" w:rsidRPr="003C4055" w:rsidRDefault="00600730" w:rsidP="00600730">
            <w:pPr>
              <w:rPr>
                <w:rFonts w:ascii="Arial" w:hAnsi="Arial" w:cs="Arial"/>
                <w:sz w:val="17"/>
                <w:szCs w:val="17"/>
                <w:lang w:eastAsia="en-GB"/>
              </w:rPr>
            </w:pPr>
            <w:r w:rsidRPr="003C4055">
              <w:rPr>
                <w:rFonts w:ascii="Arial" w:hAnsi="Arial" w:cs="Arial"/>
                <w:bCs/>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4AA1327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p w14:paraId="2519D4BA" w14:textId="77777777" w:rsidR="00600730" w:rsidRPr="003C4055" w:rsidRDefault="00600730" w:rsidP="00600730">
            <w:pPr>
              <w:rPr>
                <w:rFonts w:ascii="Arial" w:hAnsi="Arial" w:cs="Arial"/>
                <w:sz w:val="17"/>
                <w:szCs w:val="17"/>
                <w:lang w:eastAsia="en-GB"/>
              </w:rPr>
            </w:pPr>
          </w:p>
          <w:p w14:paraId="6B02A0B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Where a scheme has adopted a Third Party Directed investment approach direct real estate investments are not permitted.</w:t>
            </w:r>
          </w:p>
        </w:tc>
        <w:tc>
          <w:tcPr>
            <w:tcW w:w="421" w:type="pct"/>
            <w:tcBorders>
              <w:top w:val="nil"/>
              <w:left w:val="nil"/>
              <w:bottom w:val="single" w:sz="4" w:space="0" w:color="auto"/>
              <w:right w:val="single" w:sz="4" w:space="0" w:color="auto"/>
            </w:tcBorders>
            <w:shd w:val="clear" w:color="auto" w:fill="auto"/>
          </w:tcPr>
          <w:p w14:paraId="5EDC485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43D05D4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2B96D8D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550A63F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0AAAA24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4F1F33B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688" w:type="pct"/>
            <w:tcBorders>
              <w:top w:val="nil"/>
              <w:left w:val="nil"/>
              <w:bottom w:val="single" w:sz="4" w:space="0" w:color="auto"/>
              <w:right w:val="single" w:sz="4" w:space="0" w:color="auto"/>
            </w:tcBorders>
            <w:shd w:val="clear" w:color="auto" w:fill="auto"/>
          </w:tcPr>
          <w:p w14:paraId="7B0FAB60" w14:textId="77777777" w:rsidR="00600730" w:rsidRPr="003C4055" w:rsidRDefault="00600730" w:rsidP="00600730">
            <w:pPr>
              <w:rPr>
                <w:rFonts w:ascii="Arial" w:hAnsi="Arial" w:cs="Arial"/>
                <w:sz w:val="17"/>
                <w:szCs w:val="17"/>
                <w:lang w:eastAsia="en-GB"/>
              </w:rPr>
            </w:pPr>
          </w:p>
        </w:tc>
      </w:tr>
      <w:tr w:rsidR="00600730" w:rsidRPr="003C4055" w14:paraId="0BAF6640"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4766EBDC"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Hong Kong, China</w:t>
            </w:r>
          </w:p>
        </w:tc>
        <w:tc>
          <w:tcPr>
            <w:tcW w:w="576" w:type="pct"/>
            <w:tcBorders>
              <w:top w:val="nil"/>
              <w:left w:val="nil"/>
              <w:bottom w:val="single" w:sz="4" w:space="0" w:color="auto"/>
              <w:right w:val="single" w:sz="4" w:space="0" w:color="auto"/>
            </w:tcBorders>
            <w:shd w:val="clear" w:color="auto" w:fill="auto"/>
            <w:hideMark/>
          </w:tcPr>
          <w:p w14:paraId="5273423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Mandatory provident fund (MPF) schemes </w:t>
            </w:r>
          </w:p>
        </w:tc>
        <w:tc>
          <w:tcPr>
            <w:tcW w:w="479" w:type="pct"/>
            <w:tcBorders>
              <w:top w:val="nil"/>
              <w:left w:val="nil"/>
              <w:bottom w:val="single" w:sz="4" w:space="0" w:color="auto"/>
              <w:right w:val="single" w:sz="4" w:space="0" w:color="auto"/>
            </w:tcBorders>
            <w:shd w:val="clear" w:color="auto" w:fill="auto"/>
            <w:hideMark/>
          </w:tcPr>
          <w:p w14:paraId="2AC03C6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(Total exposure except for some collective investment schemes)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Limit for listed shares = 100% </w:t>
            </w:r>
            <w:r w:rsidRPr="003C4055">
              <w:rPr>
                <w:rFonts w:ascii="Arial" w:hAnsi="Arial" w:cs="Arial"/>
                <w:sz w:val="17"/>
                <w:szCs w:val="17"/>
                <w:lang w:eastAsia="en-GB"/>
              </w:rPr>
              <w:br/>
              <w:t>- Limit for unlisted shares = 0%</w:t>
            </w:r>
          </w:p>
        </w:tc>
        <w:tc>
          <w:tcPr>
            <w:tcW w:w="421" w:type="pct"/>
            <w:tcBorders>
              <w:top w:val="nil"/>
              <w:left w:val="nil"/>
              <w:bottom w:val="single" w:sz="4" w:space="0" w:color="auto"/>
              <w:right w:val="single" w:sz="4" w:space="0" w:color="auto"/>
            </w:tcBorders>
            <w:shd w:val="clear" w:color="auto" w:fill="auto"/>
            <w:hideMark/>
          </w:tcPr>
          <w:p w14:paraId="2BD92D8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Not allowed to invest directly in real estate.</w:t>
            </w:r>
            <w:r w:rsidRPr="003C4055">
              <w:rPr>
                <w:rFonts w:ascii="Arial" w:hAnsi="Arial" w:cs="Arial"/>
                <w:sz w:val="17"/>
                <w:szCs w:val="17"/>
                <w:lang w:eastAsia="en-GB"/>
              </w:rPr>
              <w:br/>
              <w:t>Can only invest indirectly through bonds and shares of property companies, or approved REITs.</w:t>
            </w:r>
          </w:p>
        </w:tc>
        <w:tc>
          <w:tcPr>
            <w:tcW w:w="421" w:type="pct"/>
            <w:tcBorders>
              <w:top w:val="nil"/>
              <w:left w:val="nil"/>
              <w:bottom w:val="single" w:sz="4" w:space="0" w:color="auto"/>
              <w:right w:val="single" w:sz="4" w:space="0" w:color="auto"/>
            </w:tcBorders>
            <w:shd w:val="clear" w:color="auto" w:fill="auto"/>
            <w:hideMark/>
          </w:tcPr>
          <w:p w14:paraId="45B386A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Limit for bonds issued by exempt authorities = 100%</w:t>
            </w:r>
            <w:r w:rsidRPr="003C4055">
              <w:rPr>
                <w:rFonts w:ascii="Arial" w:hAnsi="Arial" w:cs="Arial"/>
                <w:sz w:val="17"/>
                <w:szCs w:val="17"/>
                <w:lang w:eastAsia="en-GB"/>
              </w:rPr>
              <w:br/>
              <w:t>- Limit for bonds satisfying a minimum credit rating e.g. BBB- by S&amp;P, Baa3 by Moody’s = 100%;</w:t>
            </w:r>
            <w:r w:rsidRPr="003C4055">
              <w:rPr>
                <w:rFonts w:ascii="Arial" w:hAnsi="Arial" w:cs="Arial"/>
                <w:sz w:val="17"/>
                <w:szCs w:val="17"/>
                <w:lang w:eastAsia="en-GB"/>
              </w:rPr>
              <w:br/>
              <w:t>- Limit for other bonds issued by public administration = 0%</w:t>
            </w:r>
          </w:p>
        </w:tc>
        <w:tc>
          <w:tcPr>
            <w:tcW w:w="421" w:type="pct"/>
            <w:tcBorders>
              <w:top w:val="nil"/>
              <w:left w:val="nil"/>
              <w:bottom w:val="single" w:sz="4" w:space="0" w:color="auto"/>
              <w:right w:val="single" w:sz="4" w:space="0" w:color="auto"/>
            </w:tcBorders>
            <w:shd w:val="clear" w:color="auto" w:fill="auto"/>
            <w:hideMark/>
          </w:tcPr>
          <w:p w14:paraId="134197E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Limit for bonds issued by exempt authorities = 100%</w:t>
            </w:r>
            <w:r w:rsidRPr="003C4055">
              <w:rPr>
                <w:rFonts w:ascii="Arial" w:hAnsi="Arial" w:cs="Arial"/>
                <w:sz w:val="17"/>
                <w:szCs w:val="17"/>
                <w:lang w:eastAsia="en-GB"/>
              </w:rPr>
              <w:br/>
              <w:t xml:space="preserve">- Limit for bonds listed on approved stock exchanges, issued or guaranteed by a company or corporation listed on an approved stock exchange = 100% </w:t>
            </w:r>
            <w:r w:rsidRPr="003C4055">
              <w:rPr>
                <w:rFonts w:ascii="Arial" w:hAnsi="Arial" w:cs="Arial"/>
                <w:sz w:val="17"/>
                <w:szCs w:val="17"/>
                <w:lang w:eastAsia="en-GB"/>
              </w:rPr>
              <w:br/>
              <w:t>- Limit for other corporate bonds = 0%.</w:t>
            </w:r>
          </w:p>
        </w:tc>
        <w:tc>
          <w:tcPr>
            <w:tcW w:w="421" w:type="pct"/>
            <w:tcBorders>
              <w:top w:val="nil"/>
              <w:left w:val="nil"/>
              <w:bottom w:val="single" w:sz="4" w:space="0" w:color="auto"/>
              <w:right w:val="single" w:sz="4" w:space="0" w:color="auto"/>
            </w:tcBorders>
            <w:shd w:val="clear" w:color="auto" w:fill="auto"/>
            <w:hideMark/>
          </w:tcPr>
          <w:p w14:paraId="566C32B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Limit for approved pooled investment funds which are also authorized by the Securities and Futures Commission of Hong Kong as retail investment funds = 100%</w:t>
            </w:r>
            <w:r w:rsidRPr="003C4055">
              <w:rPr>
                <w:rFonts w:ascii="Arial" w:hAnsi="Arial" w:cs="Arial"/>
                <w:sz w:val="17"/>
                <w:szCs w:val="17"/>
                <w:lang w:eastAsia="en-GB"/>
              </w:rPr>
              <w:br/>
              <w:t>- Limit for Approved index tracking collective investment schemes = 100%</w:t>
            </w:r>
            <w:r w:rsidRPr="003C4055">
              <w:rPr>
                <w:rFonts w:ascii="Arial" w:hAnsi="Arial" w:cs="Arial"/>
                <w:sz w:val="17"/>
                <w:szCs w:val="17"/>
                <w:lang w:eastAsia="en-GB"/>
              </w:rPr>
              <w:br/>
              <w:t>- Limit for Approved authorized unit trusts and mutual funds, including REITs, shares listed on non-approved stock exchanges, and approved other securities = 10%</w:t>
            </w:r>
          </w:p>
        </w:tc>
        <w:tc>
          <w:tcPr>
            <w:tcW w:w="421" w:type="pct"/>
            <w:tcBorders>
              <w:top w:val="nil"/>
              <w:left w:val="nil"/>
              <w:bottom w:val="single" w:sz="4" w:space="0" w:color="auto"/>
              <w:right w:val="single" w:sz="4" w:space="0" w:color="auto"/>
            </w:tcBorders>
            <w:shd w:val="clear" w:color="auto" w:fill="auto"/>
            <w:hideMark/>
          </w:tcPr>
          <w:p w14:paraId="0FE31F4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1733BD7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36F91DF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Limit for deposits with authorized financial institutions or eligible overseas banks = 100%</w:t>
            </w:r>
            <w:r w:rsidRPr="003C4055">
              <w:rPr>
                <w:rFonts w:ascii="Arial" w:hAnsi="Arial" w:cs="Arial"/>
                <w:sz w:val="17"/>
                <w:szCs w:val="17"/>
                <w:lang w:eastAsia="en-GB"/>
              </w:rPr>
              <w:br/>
              <w:t>- Limit for deposits in other banks = 0%</w:t>
            </w:r>
          </w:p>
        </w:tc>
        <w:tc>
          <w:tcPr>
            <w:tcW w:w="688" w:type="pct"/>
            <w:tcBorders>
              <w:top w:val="nil"/>
              <w:left w:val="nil"/>
              <w:bottom w:val="single" w:sz="4" w:space="0" w:color="auto"/>
              <w:right w:val="single" w:sz="4" w:space="0" w:color="auto"/>
            </w:tcBorders>
            <w:shd w:val="clear" w:color="auto" w:fill="auto"/>
            <w:hideMark/>
          </w:tcPr>
          <w:p w14:paraId="0DFF06A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Exempt authority means the Hong Kong government; the Exchange Fund established by the Exchange Fund Ordinance; a company all of the shares of which are owned by the Hong Kong government; or a government, the central or reserve bank of a country or territory, or a multilateral international agency all with the highest possible credit rating determined by an approved credit rating agency.</w:t>
            </w:r>
          </w:p>
        </w:tc>
      </w:tr>
      <w:tr w:rsidR="00600730" w:rsidRPr="003C4055" w14:paraId="72A5A41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2F26B75"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India</w:t>
            </w:r>
          </w:p>
        </w:tc>
        <w:tc>
          <w:tcPr>
            <w:tcW w:w="576" w:type="pct"/>
            <w:tcBorders>
              <w:top w:val="nil"/>
              <w:left w:val="nil"/>
              <w:bottom w:val="single" w:sz="4" w:space="0" w:color="auto"/>
              <w:right w:val="single" w:sz="4" w:space="0" w:color="auto"/>
            </w:tcBorders>
            <w:shd w:val="clear" w:color="auto" w:fill="auto"/>
            <w:hideMark/>
          </w:tcPr>
          <w:p w14:paraId="091148E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Central and State Government Pension</w:t>
            </w:r>
            <w:r w:rsidRPr="003C4055">
              <w:rPr>
                <w:rFonts w:ascii="Arial" w:hAnsi="Arial" w:cs="Arial"/>
                <w:sz w:val="17"/>
                <w:szCs w:val="17"/>
                <w:lang w:eastAsia="en-GB"/>
              </w:rPr>
              <w:br/>
              <w:t>- National Pension System- Government</w:t>
            </w:r>
            <w:r w:rsidRPr="003C4055">
              <w:rPr>
                <w:rFonts w:ascii="Arial" w:hAnsi="Arial" w:cs="Arial"/>
                <w:sz w:val="17"/>
                <w:szCs w:val="17"/>
                <w:lang w:eastAsia="en-GB"/>
              </w:rPr>
              <w:br/>
              <w:t>- National Pension System-Swavalamban</w:t>
            </w:r>
          </w:p>
        </w:tc>
        <w:tc>
          <w:tcPr>
            <w:tcW w:w="479" w:type="pct"/>
            <w:tcBorders>
              <w:top w:val="nil"/>
              <w:left w:val="nil"/>
              <w:bottom w:val="single" w:sz="4" w:space="0" w:color="auto"/>
              <w:right w:val="single" w:sz="4" w:space="0" w:color="auto"/>
            </w:tcBorders>
            <w:shd w:val="clear" w:color="auto" w:fill="auto"/>
            <w:hideMark/>
          </w:tcPr>
          <w:p w14:paraId="7726F19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15%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w:t>
            </w:r>
            <w:r w:rsidRPr="003C4055">
              <w:rPr>
                <w:rFonts w:ascii="Arial" w:hAnsi="Arial" w:cs="Arial"/>
                <w:b/>
                <w:sz w:val="17"/>
                <w:szCs w:val="17"/>
                <w:lang w:eastAsia="en-GB"/>
              </w:rPr>
              <w:t>Limit for shares of the companies</w:t>
            </w:r>
            <w:r w:rsidRPr="003C4055">
              <w:rPr>
                <w:rFonts w:ascii="Arial" w:hAnsi="Arial" w:cs="Arial"/>
                <w:sz w:val="17"/>
                <w:szCs w:val="17"/>
                <w:lang w:eastAsia="en-GB"/>
              </w:rPr>
              <w:t xml:space="preserve"> which are listed in Bombay Stock Exchange or National Stock Exchange and on which derivatives are available or are part of BSE Sensex or Nifty 50 Index; </w:t>
            </w:r>
            <w:r w:rsidRPr="003C4055">
              <w:rPr>
                <w:rFonts w:ascii="Arial" w:hAnsi="Arial" w:cs="Arial"/>
                <w:b/>
                <w:sz w:val="17"/>
                <w:szCs w:val="17"/>
                <w:lang w:eastAsia="en-GB"/>
              </w:rPr>
              <w:t xml:space="preserve">for </w:t>
            </w:r>
            <w:r w:rsidRPr="003C4055">
              <w:rPr>
                <w:rFonts w:ascii="Arial" w:hAnsi="Arial" w:cs="Arial"/>
                <w:b/>
                <w:bCs/>
                <w:sz w:val="17"/>
                <w:szCs w:val="17"/>
                <w:lang w:eastAsia="en-GB"/>
              </w:rPr>
              <w:t>Units of mutual funds</w:t>
            </w:r>
            <w:r w:rsidRPr="003C4055">
              <w:rPr>
                <w:rFonts w:ascii="Arial" w:hAnsi="Arial" w:cs="Arial"/>
                <w:sz w:val="17"/>
                <w:szCs w:val="17"/>
                <w:lang w:eastAsia="en-GB"/>
              </w:rPr>
              <w:t xml:space="preserve"> regulated by the Securities and Exchange Board of India, which have minimum 65% of their investment in shares of body, corporates listed on BSE or NSE; </w:t>
            </w:r>
            <w:r w:rsidRPr="003C4055">
              <w:rPr>
                <w:rFonts w:ascii="Arial" w:hAnsi="Arial" w:cs="Arial"/>
                <w:b/>
                <w:sz w:val="17"/>
                <w:szCs w:val="17"/>
                <w:lang w:eastAsia="en-GB"/>
              </w:rPr>
              <w:t xml:space="preserve">and for </w:t>
            </w:r>
            <w:r w:rsidRPr="003C4055">
              <w:rPr>
                <w:rFonts w:ascii="Arial" w:hAnsi="Arial" w:cs="Arial"/>
                <w:b/>
                <w:bCs/>
                <w:sz w:val="17"/>
                <w:szCs w:val="17"/>
                <w:lang w:eastAsia="en-GB"/>
              </w:rPr>
              <w:t>(ETFs)/Index</w:t>
            </w:r>
            <w:r w:rsidRPr="003C4055">
              <w:rPr>
                <w:rFonts w:ascii="Arial" w:hAnsi="Arial" w:cs="Arial"/>
                <w:sz w:val="17"/>
                <w:szCs w:val="17"/>
                <w:lang w:eastAsia="en-GB"/>
              </w:rPr>
              <w:t xml:space="preserve"> </w:t>
            </w:r>
            <w:r w:rsidRPr="003C4055">
              <w:rPr>
                <w:rFonts w:ascii="Arial" w:hAnsi="Arial" w:cs="Arial"/>
                <w:b/>
                <w:sz w:val="17"/>
                <w:szCs w:val="17"/>
                <w:lang w:eastAsia="en-GB"/>
              </w:rPr>
              <w:t>Funds</w:t>
            </w:r>
            <w:r w:rsidRPr="003C4055">
              <w:rPr>
                <w:rFonts w:ascii="Arial" w:hAnsi="Arial" w:cs="Arial"/>
                <w:sz w:val="17"/>
                <w:szCs w:val="17"/>
                <w:lang w:eastAsia="en-GB"/>
              </w:rPr>
              <w:t xml:space="preserve"> regulated by the Securities and Exchange Board of India that replicate the portfolio of either BSE Sensex Index or NSE Nifty 50 Index. ETFs issued by SEBI regulated Mutual Funds constructed specifically for disinvestment of shareholding of the Government of India in body corporates.</w:t>
            </w:r>
          </w:p>
        </w:tc>
        <w:tc>
          <w:tcPr>
            <w:tcW w:w="421" w:type="pct"/>
            <w:tcBorders>
              <w:top w:val="nil"/>
              <w:left w:val="nil"/>
              <w:bottom w:val="single" w:sz="4" w:space="0" w:color="auto"/>
              <w:right w:val="single" w:sz="4" w:space="0" w:color="auto"/>
            </w:tcBorders>
            <w:shd w:val="clear" w:color="auto" w:fill="auto"/>
            <w:hideMark/>
          </w:tcPr>
          <w:p w14:paraId="2C0E99E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Direct investment in Real estate is not permitted.</w:t>
            </w:r>
          </w:p>
          <w:p w14:paraId="4733E6F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Indirect Investment is permitted i.e. through Housing Finance companies, CMBS/RMBS, REITs etc.</w:t>
            </w:r>
          </w:p>
        </w:tc>
        <w:tc>
          <w:tcPr>
            <w:tcW w:w="421" w:type="pct"/>
            <w:tcBorders>
              <w:top w:val="nil"/>
              <w:left w:val="nil"/>
              <w:bottom w:val="single" w:sz="4" w:space="0" w:color="auto"/>
              <w:right w:val="single" w:sz="4" w:space="0" w:color="auto"/>
            </w:tcBorders>
            <w:shd w:val="clear" w:color="auto" w:fill="auto"/>
            <w:hideMark/>
          </w:tcPr>
          <w:p w14:paraId="2D2FC78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50%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government securities = 50%;</w:t>
            </w:r>
            <w:r w:rsidRPr="003C4055">
              <w:rPr>
                <w:rFonts w:ascii="Arial" w:hAnsi="Arial" w:cs="Arial"/>
                <w:sz w:val="17"/>
                <w:szCs w:val="17"/>
                <w:lang w:eastAsia="en-GB"/>
              </w:rPr>
              <w:br/>
            </w:r>
          </w:p>
        </w:tc>
        <w:tc>
          <w:tcPr>
            <w:tcW w:w="421" w:type="pct"/>
            <w:tcBorders>
              <w:top w:val="nil"/>
              <w:left w:val="nil"/>
              <w:bottom w:val="single" w:sz="4" w:space="0" w:color="auto"/>
              <w:right w:val="single" w:sz="4" w:space="0" w:color="auto"/>
            </w:tcBorders>
            <w:shd w:val="clear" w:color="auto" w:fill="auto"/>
            <w:hideMark/>
          </w:tcPr>
          <w:p w14:paraId="1D074CC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45% (Direct)</w:t>
            </w:r>
          </w:p>
          <w:p w14:paraId="3C1A59D8" w14:textId="77777777" w:rsidR="00600730" w:rsidRPr="003C4055" w:rsidRDefault="00600730" w:rsidP="00600730">
            <w:pPr>
              <w:rPr>
                <w:rFonts w:ascii="Arial" w:hAnsi="Arial" w:cs="Arial"/>
                <w:sz w:val="17"/>
                <w:szCs w:val="17"/>
                <w:lang w:eastAsia="en-GB"/>
              </w:rPr>
            </w:pPr>
          </w:p>
          <w:p w14:paraId="59F5999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Other/ Comments:           Listed (or proposed to be listed in case of fresh issue) debt securities issued by bodies corporate, including banks and public financial institutions. </w:t>
            </w:r>
          </w:p>
          <w:p w14:paraId="3E124C2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Term Deposit, Units of Debt Mutual Funds are permitted </w:t>
            </w:r>
          </w:p>
        </w:tc>
        <w:tc>
          <w:tcPr>
            <w:tcW w:w="421" w:type="pct"/>
            <w:tcBorders>
              <w:top w:val="nil"/>
              <w:left w:val="nil"/>
              <w:bottom w:val="single" w:sz="4" w:space="0" w:color="auto"/>
              <w:right w:val="single" w:sz="4" w:space="0" w:color="auto"/>
            </w:tcBorders>
            <w:shd w:val="clear" w:color="auto" w:fill="auto"/>
            <w:hideMark/>
          </w:tcPr>
          <w:p w14:paraId="5F00A8F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 in Mutual Fund</w:t>
            </w:r>
          </w:p>
          <w:p w14:paraId="375F1766" w14:textId="77777777" w:rsidR="00600730" w:rsidRPr="003C4055" w:rsidRDefault="00600730" w:rsidP="00600730">
            <w:pPr>
              <w:rPr>
                <w:rFonts w:ascii="Arial" w:hAnsi="Arial" w:cs="Arial"/>
                <w:sz w:val="17"/>
                <w:szCs w:val="17"/>
                <w:lang w:eastAsia="en-GB"/>
              </w:rPr>
            </w:pPr>
          </w:p>
          <w:p w14:paraId="56116DB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Investment in equity, debt and money market mutual Fund is permitted subject to maximum limit of 5% </w:t>
            </w:r>
          </w:p>
        </w:tc>
        <w:tc>
          <w:tcPr>
            <w:tcW w:w="421" w:type="pct"/>
            <w:tcBorders>
              <w:top w:val="nil"/>
              <w:left w:val="nil"/>
              <w:bottom w:val="single" w:sz="4" w:space="0" w:color="auto"/>
              <w:right w:val="single" w:sz="4" w:space="0" w:color="auto"/>
            </w:tcBorders>
            <w:shd w:val="clear" w:color="auto" w:fill="auto"/>
            <w:hideMark/>
          </w:tcPr>
          <w:p w14:paraId="75AAA7C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Not permitted </w:t>
            </w:r>
          </w:p>
        </w:tc>
        <w:tc>
          <w:tcPr>
            <w:tcW w:w="421" w:type="pct"/>
            <w:tcBorders>
              <w:top w:val="nil"/>
              <w:left w:val="nil"/>
              <w:bottom w:val="single" w:sz="4" w:space="0" w:color="auto"/>
              <w:right w:val="single" w:sz="4" w:space="0" w:color="auto"/>
            </w:tcBorders>
            <w:shd w:val="clear" w:color="auto" w:fill="auto"/>
            <w:hideMark/>
          </w:tcPr>
          <w:p w14:paraId="2EF41E4B" w14:textId="77777777" w:rsidR="00600730" w:rsidRPr="003C4055" w:rsidRDefault="00600730" w:rsidP="00600730">
            <w:pPr>
              <w:rPr>
                <w:rFonts w:ascii="Arial" w:hAnsi="Arial" w:cs="Arial"/>
                <w:sz w:val="17"/>
                <w:szCs w:val="17"/>
                <w:lang w:eastAsia="en-GB"/>
              </w:rPr>
            </w:pPr>
            <w:commentRangeStart w:id="12"/>
            <w:r w:rsidRPr="003C4055">
              <w:rPr>
                <w:rFonts w:ascii="Arial" w:hAnsi="Arial" w:cs="Arial"/>
                <w:sz w:val="17"/>
                <w:szCs w:val="17"/>
                <w:lang w:eastAsia="en-GB"/>
              </w:rPr>
              <w:t xml:space="preserve">  </w:t>
            </w:r>
          </w:p>
        </w:tc>
        <w:tc>
          <w:tcPr>
            <w:tcW w:w="421" w:type="pct"/>
            <w:tcBorders>
              <w:top w:val="nil"/>
              <w:left w:val="nil"/>
              <w:bottom w:val="single" w:sz="4" w:space="0" w:color="auto"/>
              <w:right w:val="single" w:sz="4" w:space="0" w:color="auto"/>
            </w:tcBorders>
            <w:shd w:val="clear" w:color="auto" w:fill="auto"/>
            <w:hideMark/>
          </w:tcPr>
          <w:p w14:paraId="663AED5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w:t>
            </w:r>
            <w:commentRangeEnd w:id="12"/>
            <w:r w:rsidR="00822664">
              <w:rPr>
                <w:rStyle w:val="CommentReference"/>
              </w:rPr>
              <w:commentReference w:id="12"/>
            </w:r>
          </w:p>
        </w:tc>
        <w:tc>
          <w:tcPr>
            <w:tcW w:w="688" w:type="pct"/>
            <w:tcBorders>
              <w:top w:val="nil"/>
              <w:left w:val="nil"/>
              <w:bottom w:val="single" w:sz="4" w:space="0" w:color="auto"/>
              <w:right w:val="single" w:sz="4" w:space="0" w:color="auto"/>
            </w:tcBorders>
            <w:shd w:val="clear" w:color="auto" w:fill="auto"/>
            <w:hideMark/>
          </w:tcPr>
          <w:p w14:paraId="7DB061D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w:t>
            </w:r>
          </w:p>
        </w:tc>
      </w:tr>
      <w:tr w:rsidR="00600730" w:rsidRPr="003C4055" w14:paraId="772ECEA0"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57959286"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India</w:t>
            </w:r>
          </w:p>
        </w:tc>
        <w:tc>
          <w:tcPr>
            <w:tcW w:w="576" w:type="pct"/>
            <w:tcBorders>
              <w:top w:val="nil"/>
              <w:left w:val="nil"/>
              <w:bottom w:val="single" w:sz="4" w:space="0" w:color="auto"/>
              <w:right w:val="single" w:sz="4" w:space="0" w:color="auto"/>
            </w:tcBorders>
            <w:shd w:val="clear" w:color="auto" w:fill="auto"/>
          </w:tcPr>
          <w:p w14:paraId="2022FC1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National Pension System- Private</w:t>
            </w:r>
          </w:p>
        </w:tc>
        <w:tc>
          <w:tcPr>
            <w:tcW w:w="479" w:type="pct"/>
            <w:tcBorders>
              <w:top w:val="nil"/>
              <w:left w:val="nil"/>
              <w:bottom w:val="single" w:sz="4" w:space="0" w:color="auto"/>
              <w:right w:val="single" w:sz="4" w:space="0" w:color="auto"/>
            </w:tcBorders>
            <w:shd w:val="clear" w:color="auto" w:fill="auto"/>
          </w:tcPr>
          <w:p w14:paraId="792ED1C7" w14:textId="77777777" w:rsidR="00600730" w:rsidRPr="003C4055" w:rsidRDefault="00600730" w:rsidP="00600730">
            <w:pPr>
              <w:rPr>
                <w:rFonts w:ascii="Arial" w:hAnsi="Arial" w:cs="Arial"/>
                <w:bCs/>
                <w:sz w:val="16"/>
                <w:szCs w:val="16"/>
                <w:lang w:eastAsia="en-GB"/>
              </w:rPr>
            </w:pPr>
            <w:r w:rsidRPr="003C4055">
              <w:rPr>
                <w:rFonts w:ascii="Arial" w:hAnsi="Arial" w:cs="Arial"/>
                <w:sz w:val="17"/>
                <w:szCs w:val="17"/>
                <w:lang w:eastAsia="en-GB"/>
              </w:rPr>
              <w:t xml:space="preserve">75%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 Limit for shares of the companies which are listed in Bombay Stock Exchange or National Stock Exchange and on which derivatives are available or are part of BSE Sensex or Nifty 50 Index; </w:t>
            </w:r>
            <w:r w:rsidRPr="003C4055">
              <w:rPr>
                <w:rFonts w:ascii="Arial" w:hAnsi="Arial" w:cs="Arial"/>
                <w:b/>
                <w:sz w:val="17"/>
                <w:szCs w:val="17"/>
                <w:lang w:eastAsia="en-GB"/>
              </w:rPr>
              <w:t xml:space="preserve">for </w:t>
            </w:r>
            <w:r w:rsidRPr="003C4055">
              <w:rPr>
                <w:rFonts w:ascii="Arial" w:hAnsi="Arial" w:cs="Arial"/>
                <w:b/>
                <w:bCs/>
                <w:sz w:val="17"/>
                <w:szCs w:val="17"/>
                <w:lang w:eastAsia="en-GB"/>
              </w:rPr>
              <w:t>Units of mutual funds</w:t>
            </w:r>
            <w:r w:rsidRPr="003C4055">
              <w:rPr>
                <w:rFonts w:ascii="Arial" w:hAnsi="Arial" w:cs="Arial"/>
                <w:sz w:val="17"/>
                <w:szCs w:val="17"/>
                <w:lang w:eastAsia="en-GB"/>
              </w:rPr>
              <w:t xml:space="preserve"> regulated by the Securities and Exchange Board of India, which have minimum 65% of their investment in shares of body, corporates listed on BSE or NSE; </w:t>
            </w:r>
            <w:r w:rsidRPr="003C4055">
              <w:rPr>
                <w:rFonts w:ascii="Arial" w:hAnsi="Arial" w:cs="Arial"/>
                <w:b/>
                <w:sz w:val="17"/>
                <w:szCs w:val="17"/>
                <w:lang w:eastAsia="en-GB"/>
              </w:rPr>
              <w:t xml:space="preserve">and for </w:t>
            </w:r>
            <w:r w:rsidRPr="003C4055">
              <w:rPr>
                <w:rFonts w:ascii="Arial" w:hAnsi="Arial" w:cs="Arial"/>
                <w:b/>
                <w:bCs/>
                <w:sz w:val="17"/>
                <w:szCs w:val="17"/>
                <w:lang w:eastAsia="en-GB"/>
              </w:rPr>
              <w:t>(ETFs)/Index</w:t>
            </w:r>
            <w:r w:rsidRPr="003C4055">
              <w:rPr>
                <w:rFonts w:ascii="Arial" w:hAnsi="Arial" w:cs="Arial"/>
                <w:b/>
                <w:sz w:val="17"/>
                <w:szCs w:val="17"/>
                <w:lang w:eastAsia="en-GB"/>
              </w:rPr>
              <w:t xml:space="preserve"> Funds</w:t>
            </w:r>
            <w:r w:rsidRPr="003C4055">
              <w:rPr>
                <w:rFonts w:ascii="Arial" w:hAnsi="Arial" w:cs="Arial"/>
                <w:sz w:val="17"/>
                <w:szCs w:val="17"/>
                <w:lang w:eastAsia="en-GB"/>
              </w:rPr>
              <w:t xml:space="preserve"> regulated by the Securities and Exchange Board of India that replicate the portfolio of either BSE Sensex Index or NSE Nifty 50 Index. ETFs issued by SEBI regulated Mutual Funds constructed specifically for disinvestment of shareholding of the Government of India in body corporates.</w:t>
            </w:r>
          </w:p>
        </w:tc>
        <w:tc>
          <w:tcPr>
            <w:tcW w:w="421" w:type="pct"/>
            <w:tcBorders>
              <w:top w:val="nil"/>
              <w:left w:val="nil"/>
              <w:bottom w:val="single" w:sz="4" w:space="0" w:color="auto"/>
              <w:right w:val="single" w:sz="4" w:space="0" w:color="auto"/>
            </w:tcBorders>
            <w:shd w:val="clear" w:color="auto" w:fill="auto"/>
          </w:tcPr>
          <w:p w14:paraId="1432B90E" w14:textId="77777777" w:rsidR="00600730" w:rsidRPr="003C4055" w:rsidRDefault="00600730" w:rsidP="00600730">
            <w:pPr>
              <w:rPr>
                <w:rFonts w:ascii="Arial" w:hAnsi="Arial" w:cs="Arial"/>
                <w:bCs/>
                <w:sz w:val="16"/>
                <w:szCs w:val="16"/>
                <w:lang w:eastAsia="en-GB"/>
              </w:rPr>
            </w:pPr>
            <w:r w:rsidRPr="003C4055">
              <w:rPr>
                <w:rFonts w:ascii="Arial" w:hAnsi="Arial" w:cs="Arial"/>
                <w:sz w:val="17"/>
                <w:szCs w:val="17"/>
                <w:lang w:eastAsia="en-GB"/>
              </w:rPr>
              <w:t>Direct investment in Real estate is not permitted. Indirect Investment is permitted i.e. through Housing Finance companies, CMBS/RMBS, REITs etc.</w:t>
            </w:r>
          </w:p>
        </w:tc>
        <w:tc>
          <w:tcPr>
            <w:tcW w:w="421" w:type="pct"/>
            <w:tcBorders>
              <w:top w:val="nil"/>
              <w:left w:val="nil"/>
              <w:bottom w:val="single" w:sz="4" w:space="0" w:color="auto"/>
              <w:right w:val="single" w:sz="4" w:space="0" w:color="auto"/>
            </w:tcBorders>
            <w:shd w:val="clear" w:color="auto" w:fill="auto"/>
          </w:tcPr>
          <w:p w14:paraId="78F2080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Government Securities = 100%</w:t>
            </w:r>
          </w:p>
        </w:tc>
        <w:tc>
          <w:tcPr>
            <w:tcW w:w="421" w:type="pct"/>
            <w:tcBorders>
              <w:top w:val="nil"/>
              <w:left w:val="nil"/>
              <w:bottom w:val="single" w:sz="4" w:space="0" w:color="auto"/>
              <w:right w:val="single" w:sz="4" w:space="0" w:color="auto"/>
            </w:tcBorders>
            <w:shd w:val="clear" w:color="auto" w:fill="auto"/>
          </w:tcPr>
          <w:p w14:paraId="7829F7D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asset class C = 100%. Class C includes listed (or proposed to be listed in case of fresh issue) debt securities issued by bodies corporate, including banks and public financial institutions. Term Deposit, Units of Debt Mutual Funds.</w:t>
            </w:r>
          </w:p>
        </w:tc>
        <w:tc>
          <w:tcPr>
            <w:tcW w:w="421" w:type="pct"/>
            <w:tcBorders>
              <w:top w:val="nil"/>
              <w:left w:val="nil"/>
              <w:bottom w:val="single" w:sz="4" w:space="0" w:color="auto"/>
              <w:right w:val="single" w:sz="4" w:space="0" w:color="auto"/>
            </w:tcBorders>
            <w:shd w:val="clear" w:color="auto" w:fill="auto"/>
          </w:tcPr>
          <w:p w14:paraId="7D16A98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 in Mutual Fund</w:t>
            </w:r>
          </w:p>
          <w:p w14:paraId="6972B4EC" w14:textId="77777777" w:rsidR="00600730" w:rsidRPr="003C4055" w:rsidRDefault="00600730" w:rsidP="00600730">
            <w:pPr>
              <w:rPr>
                <w:rFonts w:ascii="Arial" w:hAnsi="Arial" w:cs="Arial"/>
                <w:sz w:val="17"/>
                <w:szCs w:val="17"/>
                <w:lang w:eastAsia="en-GB"/>
              </w:rPr>
            </w:pPr>
          </w:p>
          <w:p w14:paraId="7093BEF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Investment in equity, debt and money market mutual Fund is permitted subject to maximum limit of 5%.  </w:t>
            </w:r>
          </w:p>
        </w:tc>
        <w:tc>
          <w:tcPr>
            <w:tcW w:w="421" w:type="pct"/>
            <w:tcBorders>
              <w:top w:val="nil"/>
              <w:left w:val="nil"/>
              <w:bottom w:val="single" w:sz="4" w:space="0" w:color="auto"/>
              <w:right w:val="single" w:sz="4" w:space="0" w:color="auto"/>
            </w:tcBorders>
            <w:shd w:val="clear" w:color="auto" w:fill="auto"/>
          </w:tcPr>
          <w:p w14:paraId="6F10EB0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5% </w:t>
            </w:r>
          </w:p>
          <w:p w14:paraId="771576D5" w14:textId="77777777" w:rsidR="00600730" w:rsidRPr="003C4055" w:rsidRDefault="00600730" w:rsidP="00600730">
            <w:pPr>
              <w:rPr>
                <w:rFonts w:ascii="Arial" w:hAnsi="Arial" w:cs="Arial"/>
                <w:sz w:val="17"/>
                <w:szCs w:val="17"/>
                <w:lang w:eastAsia="en-GB"/>
              </w:rPr>
            </w:pPr>
          </w:p>
          <w:p w14:paraId="0D7CBCF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Other/ Comments: Investment in SEBI Regulated ‘Alternative Investment Funds’ AIF (Category I and Category II only) as defined under the SEBI (Alternative Investment Fund) regulations 2012. </w:t>
            </w:r>
          </w:p>
        </w:tc>
        <w:tc>
          <w:tcPr>
            <w:tcW w:w="421" w:type="pct"/>
            <w:tcBorders>
              <w:top w:val="nil"/>
              <w:left w:val="nil"/>
              <w:bottom w:val="single" w:sz="4" w:space="0" w:color="auto"/>
              <w:right w:val="single" w:sz="4" w:space="0" w:color="auto"/>
            </w:tcBorders>
            <w:shd w:val="clear" w:color="auto" w:fill="auto"/>
          </w:tcPr>
          <w:p w14:paraId="056B409B" w14:textId="77777777" w:rsidR="00600730" w:rsidRPr="003C4055" w:rsidRDefault="00600730" w:rsidP="00600730">
            <w:pPr>
              <w:rPr>
                <w:rFonts w:ascii="Arial" w:hAnsi="Arial" w:cs="Arial"/>
                <w:sz w:val="17"/>
                <w:szCs w:val="17"/>
                <w:lang w:eastAsia="en-GB"/>
              </w:rPr>
            </w:pPr>
            <w:commentRangeStart w:id="13"/>
            <w:r w:rsidRPr="003C4055">
              <w:rPr>
                <w:rFonts w:ascii="Arial" w:hAnsi="Arial" w:cs="Arial"/>
                <w:sz w:val="17"/>
                <w:szCs w:val="17"/>
                <w:lang w:eastAsia="en-GB"/>
              </w:rPr>
              <w:t xml:space="preserve">  </w:t>
            </w:r>
            <w:commentRangeEnd w:id="13"/>
            <w:r w:rsidR="00E55168">
              <w:rPr>
                <w:rStyle w:val="CommentReference"/>
              </w:rPr>
              <w:commentReference w:id="13"/>
            </w:r>
          </w:p>
        </w:tc>
        <w:tc>
          <w:tcPr>
            <w:tcW w:w="421" w:type="pct"/>
            <w:tcBorders>
              <w:top w:val="nil"/>
              <w:left w:val="nil"/>
              <w:bottom w:val="single" w:sz="4" w:space="0" w:color="auto"/>
              <w:right w:val="single" w:sz="4" w:space="0" w:color="auto"/>
            </w:tcBorders>
            <w:shd w:val="clear" w:color="auto" w:fill="auto"/>
          </w:tcPr>
          <w:p w14:paraId="7E9A361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 (Direct) </w:t>
            </w:r>
            <w:r w:rsidRPr="003C4055">
              <w:rPr>
                <w:rFonts w:ascii="Arial" w:hAnsi="Arial" w:cs="Arial"/>
                <w:sz w:val="17"/>
                <w:szCs w:val="17"/>
                <w:lang w:eastAsia="en-GB"/>
              </w:rPr>
              <w:br/>
            </w:r>
            <w:r w:rsidRPr="003C4055">
              <w:rPr>
                <w:rFonts w:ascii="Arial" w:hAnsi="Arial" w:cs="Arial"/>
                <w:sz w:val="17"/>
                <w:szCs w:val="17"/>
                <w:lang w:eastAsia="en-GB"/>
              </w:rPr>
              <w:br/>
              <w:t>Other / Comments: Cash held in the schemes will be for trading and cash flow management purposes only. Cash will not exceed 10% of the assets of the scheme portfolios, except when ‘cash’ or specific cash instruments (such as treasury bills etc.) are included in the investment universe</w:t>
            </w:r>
          </w:p>
        </w:tc>
        <w:tc>
          <w:tcPr>
            <w:tcW w:w="688" w:type="pct"/>
            <w:tcBorders>
              <w:top w:val="nil"/>
              <w:left w:val="nil"/>
              <w:bottom w:val="single" w:sz="4" w:space="0" w:color="auto"/>
              <w:right w:val="single" w:sz="4" w:space="0" w:color="auto"/>
            </w:tcBorders>
            <w:shd w:val="clear" w:color="auto" w:fill="auto"/>
          </w:tcPr>
          <w:p w14:paraId="7D1A5B5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w:t>
            </w:r>
          </w:p>
        </w:tc>
      </w:tr>
      <w:tr w:rsidR="00600730" w:rsidRPr="003C4055" w14:paraId="576254E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59B9CEFA"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Indonesia</w:t>
            </w:r>
          </w:p>
        </w:tc>
        <w:tc>
          <w:tcPr>
            <w:tcW w:w="576" w:type="pct"/>
            <w:tcBorders>
              <w:top w:val="nil"/>
              <w:left w:val="nil"/>
              <w:bottom w:val="single" w:sz="4" w:space="0" w:color="auto"/>
              <w:right w:val="single" w:sz="4" w:space="0" w:color="auto"/>
            </w:tcBorders>
            <w:shd w:val="clear" w:color="auto" w:fill="auto"/>
          </w:tcPr>
          <w:p w14:paraId="48463A9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Approved Employer Pension Funds, Approved Financial Institution Pension Funds</w:t>
            </w:r>
          </w:p>
        </w:tc>
        <w:tc>
          <w:tcPr>
            <w:tcW w:w="479" w:type="pct"/>
            <w:tcBorders>
              <w:top w:val="nil"/>
              <w:left w:val="nil"/>
              <w:bottom w:val="single" w:sz="4" w:space="0" w:color="auto"/>
              <w:right w:val="single" w:sz="4" w:space="0" w:color="auto"/>
            </w:tcBorders>
            <w:shd w:val="clear" w:color="auto" w:fill="auto"/>
          </w:tcPr>
          <w:p w14:paraId="494290A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19B4B37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20%</w:t>
            </w:r>
          </w:p>
        </w:tc>
        <w:tc>
          <w:tcPr>
            <w:tcW w:w="421" w:type="pct"/>
            <w:tcBorders>
              <w:top w:val="nil"/>
              <w:left w:val="nil"/>
              <w:bottom w:val="single" w:sz="4" w:space="0" w:color="auto"/>
              <w:right w:val="single" w:sz="4" w:space="0" w:color="auto"/>
            </w:tcBorders>
            <w:shd w:val="clear" w:color="auto" w:fill="auto"/>
          </w:tcPr>
          <w:p w14:paraId="44565AD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p w14:paraId="3FE7A5D3" w14:textId="77777777" w:rsidR="00600730" w:rsidRPr="003C4055" w:rsidRDefault="00600730" w:rsidP="00600730">
            <w:pPr>
              <w:rPr>
                <w:rFonts w:ascii="Arial" w:hAnsi="Arial" w:cs="Arial"/>
                <w:sz w:val="17"/>
                <w:szCs w:val="17"/>
                <w:lang w:eastAsia="en-GB"/>
              </w:rPr>
            </w:pPr>
          </w:p>
          <w:p w14:paraId="34D1609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This limit refers to government bonds. Public Administration is not allowed to issue bills/bonds</w:t>
            </w:r>
          </w:p>
        </w:tc>
        <w:tc>
          <w:tcPr>
            <w:tcW w:w="421" w:type="pct"/>
            <w:tcBorders>
              <w:top w:val="nil"/>
              <w:left w:val="nil"/>
              <w:bottom w:val="single" w:sz="4" w:space="0" w:color="auto"/>
              <w:right w:val="single" w:sz="4" w:space="0" w:color="auto"/>
            </w:tcBorders>
            <w:shd w:val="clear" w:color="auto" w:fill="auto"/>
          </w:tcPr>
          <w:p w14:paraId="5F72C7D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51692DD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4B0F72E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15%</w:t>
            </w:r>
          </w:p>
        </w:tc>
        <w:tc>
          <w:tcPr>
            <w:tcW w:w="421" w:type="pct"/>
            <w:tcBorders>
              <w:top w:val="nil"/>
              <w:left w:val="nil"/>
              <w:bottom w:val="single" w:sz="4" w:space="0" w:color="auto"/>
              <w:right w:val="single" w:sz="4" w:space="0" w:color="auto"/>
            </w:tcBorders>
            <w:shd w:val="clear" w:color="auto" w:fill="auto"/>
          </w:tcPr>
          <w:p w14:paraId="2AB903A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 (medium-term notes)</w:t>
            </w:r>
          </w:p>
        </w:tc>
        <w:tc>
          <w:tcPr>
            <w:tcW w:w="421" w:type="pct"/>
            <w:tcBorders>
              <w:top w:val="nil"/>
              <w:left w:val="nil"/>
              <w:bottom w:val="single" w:sz="4" w:space="0" w:color="auto"/>
              <w:right w:val="single" w:sz="4" w:space="0" w:color="auto"/>
            </w:tcBorders>
            <w:shd w:val="clear" w:color="auto" w:fill="auto"/>
          </w:tcPr>
          <w:p w14:paraId="16CE0CC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688" w:type="pct"/>
            <w:tcBorders>
              <w:top w:val="nil"/>
              <w:left w:val="nil"/>
              <w:bottom w:val="single" w:sz="4" w:space="0" w:color="auto"/>
              <w:right w:val="single" w:sz="4" w:space="0" w:color="auto"/>
            </w:tcBorders>
            <w:shd w:val="clear" w:color="auto" w:fill="auto"/>
          </w:tcPr>
          <w:p w14:paraId="79CD632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OJK regulation No 3/ 2015 concerning Pension Funds Investment</w:t>
            </w:r>
          </w:p>
        </w:tc>
      </w:tr>
      <w:tr w:rsidR="00600730" w:rsidRPr="003C4055" w14:paraId="60A5D8A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725F9ACC"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Jamaica</w:t>
            </w:r>
          </w:p>
        </w:tc>
        <w:tc>
          <w:tcPr>
            <w:tcW w:w="576" w:type="pct"/>
            <w:tcBorders>
              <w:top w:val="nil"/>
              <w:left w:val="nil"/>
              <w:bottom w:val="single" w:sz="4" w:space="0" w:color="auto"/>
              <w:right w:val="single" w:sz="4" w:space="0" w:color="auto"/>
            </w:tcBorders>
            <w:shd w:val="clear" w:color="auto" w:fill="auto"/>
            <w:hideMark/>
          </w:tcPr>
          <w:p w14:paraId="58C27A7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Approved Superannuation Fund</w:t>
            </w:r>
            <w:r w:rsidRPr="003C4055">
              <w:rPr>
                <w:rFonts w:ascii="Arial" w:hAnsi="Arial" w:cs="Arial"/>
                <w:sz w:val="17"/>
                <w:szCs w:val="17"/>
                <w:lang w:eastAsia="en-GB"/>
              </w:rPr>
              <w:br/>
              <w:t>- Approved Retirement Scheme</w:t>
            </w:r>
          </w:p>
        </w:tc>
        <w:tc>
          <w:tcPr>
            <w:tcW w:w="479" w:type="pct"/>
            <w:tcBorders>
              <w:top w:val="nil"/>
              <w:left w:val="nil"/>
              <w:bottom w:val="single" w:sz="4" w:space="0" w:color="auto"/>
              <w:right w:val="single" w:sz="4" w:space="0" w:color="auto"/>
            </w:tcBorders>
            <w:shd w:val="clear" w:color="auto" w:fill="auto"/>
            <w:hideMark/>
          </w:tcPr>
          <w:p w14:paraId="37E233AD" w14:textId="77777777" w:rsidR="00600730" w:rsidRPr="003C4055" w:rsidRDefault="00600730" w:rsidP="00CD46B3">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Each equity investment is subject to a general concentration limit of </w:t>
            </w:r>
            <w:r w:rsidR="00CD46B3" w:rsidRPr="003C4055">
              <w:rPr>
                <w:rFonts w:ascii="Arial" w:hAnsi="Arial" w:cs="Arial"/>
                <w:sz w:val="17"/>
                <w:szCs w:val="17"/>
                <w:lang w:eastAsia="en-GB"/>
              </w:rPr>
              <w:t>10</w:t>
            </w:r>
            <w:r w:rsidRPr="003C4055">
              <w:rPr>
                <w:rFonts w:ascii="Arial" w:hAnsi="Arial" w:cs="Arial"/>
                <w:sz w:val="17"/>
                <w:szCs w:val="17"/>
                <w:lang w:eastAsia="en-GB"/>
              </w:rPr>
              <w:t>%.</w:t>
            </w:r>
          </w:p>
          <w:p w14:paraId="7BE55002" w14:textId="77777777" w:rsidR="00CD46B3" w:rsidRPr="003C4055" w:rsidRDefault="00CD46B3" w:rsidP="00CD46B3">
            <w:pPr>
              <w:rPr>
                <w:rFonts w:ascii="Arial" w:hAnsi="Arial" w:cs="Arial"/>
                <w:sz w:val="17"/>
                <w:szCs w:val="17"/>
                <w:lang w:eastAsia="en-GB"/>
              </w:rPr>
            </w:pPr>
          </w:p>
          <w:p w14:paraId="273B469A" w14:textId="77777777" w:rsidR="00CD46B3" w:rsidRPr="003C4055" w:rsidRDefault="00CD46B3" w:rsidP="00CD46B3">
            <w:pPr>
              <w:rPr>
                <w:rFonts w:ascii="Arial" w:hAnsi="Arial" w:cs="Arial"/>
                <w:sz w:val="17"/>
                <w:szCs w:val="17"/>
                <w:lang w:eastAsia="en-GB"/>
              </w:rPr>
            </w:pPr>
            <w:r w:rsidRPr="003C4055">
              <w:rPr>
                <w:rFonts w:ascii="Arial" w:hAnsi="Arial" w:cs="Arial"/>
                <w:sz w:val="17"/>
                <w:szCs w:val="17"/>
                <w:lang w:eastAsia="en-GB"/>
              </w:rPr>
              <w:t>5% of the asset of a pension plan may be invested in equites of  private companies with a prohibition on private foreign companies with their being an exception to this limit in the case of private companies that are established for the sole purpose of holding real estate assets of funds or schemes.</w:t>
            </w:r>
          </w:p>
          <w:p w14:paraId="28104EC0" w14:textId="77777777" w:rsidR="00CD46B3" w:rsidRPr="003C4055" w:rsidRDefault="00CD46B3" w:rsidP="00CD46B3">
            <w:pPr>
              <w:rPr>
                <w:rFonts w:ascii="Arial" w:hAnsi="Arial" w:cs="Arial"/>
                <w:sz w:val="17"/>
                <w:szCs w:val="17"/>
                <w:lang w:eastAsia="en-GB"/>
              </w:rPr>
            </w:pPr>
          </w:p>
          <w:p w14:paraId="14A9D632" w14:textId="77777777" w:rsidR="00CD46B3" w:rsidRPr="003C4055" w:rsidRDefault="00CD46B3" w:rsidP="00CD46B3">
            <w:pPr>
              <w:rPr>
                <w:rFonts w:ascii="Arial" w:hAnsi="Arial" w:cs="Arial"/>
                <w:sz w:val="17"/>
                <w:szCs w:val="17"/>
                <w:lang w:eastAsia="en-GB"/>
              </w:rPr>
            </w:pPr>
            <w:r w:rsidRPr="003C4055">
              <w:rPr>
                <w:rFonts w:ascii="Arial" w:hAnsi="Arial" w:cs="Arial"/>
                <w:sz w:val="17"/>
                <w:szCs w:val="17"/>
                <w:lang w:eastAsia="en-GB"/>
              </w:rPr>
              <w:t>A fund/scheme can invest 100% of its assets in ordinary shares,listed on a stock exchange of Jamaica</w:t>
            </w:r>
            <w:r w:rsidR="00666CCC"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528B09B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real property; not for income generation = 5%;</w:t>
            </w:r>
            <w:r w:rsidRPr="003C4055">
              <w:rPr>
                <w:rFonts w:ascii="Arial" w:hAnsi="Arial" w:cs="Arial"/>
                <w:sz w:val="17"/>
                <w:szCs w:val="17"/>
                <w:lang w:eastAsia="en-GB"/>
              </w:rPr>
              <w:br/>
              <w:t>- Limit in the case of the generation of income = 100%</w:t>
            </w:r>
          </w:p>
          <w:p w14:paraId="3B008B3F" w14:textId="77777777" w:rsidR="00CD46B3" w:rsidRPr="003C4055" w:rsidRDefault="00CD46B3" w:rsidP="00CD46B3">
            <w:pPr>
              <w:rPr>
                <w:rFonts w:ascii="Arial" w:hAnsi="Arial" w:cs="Arial"/>
                <w:sz w:val="17"/>
                <w:szCs w:val="17"/>
                <w:lang w:eastAsia="en-GB"/>
              </w:rPr>
            </w:pPr>
            <w:r w:rsidRPr="003C4055">
              <w:rPr>
                <w:rFonts w:ascii="Arial" w:hAnsi="Arial" w:cs="Arial"/>
                <w:sz w:val="17"/>
                <w:szCs w:val="17"/>
                <w:lang w:eastAsia="en-GB"/>
              </w:rPr>
              <w:t>-</w:t>
            </w:r>
            <w:r w:rsidR="00666CCC" w:rsidRPr="003C4055">
              <w:rPr>
                <w:rFonts w:ascii="Arial" w:hAnsi="Arial" w:cs="Arial"/>
                <w:sz w:val="17"/>
                <w:szCs w:val="17"/>
                <w:lang w:eastAsia="en-GB"/>
              </w:rPr>
              <w:t xml:space="preserve"> </w:t>
            </w:r>
            <w:r w:rsidRPr="003C4055">
              <w:rPr>
                <w:rFonts w:ascii="Arial" w:hAnsi="Arial" w:cs="Arial"/>
                <w:sz w:val="17"/>
                <w:szCs w:val="17"/>
                <w:lang w:eastAsia="en-GB"/>
              </w:rPr>
              <w:t xml:space="preserve">Limit in terms of foreign asset = 20% </w:t>
            </w:r>
            <w:r w:rsidRPr="003C4055">
              <w:rPr>
                <w:rFonts w:ascii="Arial" w:hAnsi="Arial" w:cs="Arial"/>
                <w:sz w:val="17"/>
                <w:szCs w:val="17"/>
              </w:rPr>
              <w:t>or the limit prescribed under the Bank of Jamaica Act; whichever is lower.</w:t>
            </w:r>
          </w:p>
          <w:p w14:paraId="1EEABA98" w14:textId="77777777" w:rsidR="00CD46B3" w:rsidRPr="003C4055" w:rsidRDefault="00CD46B3" w:rsidP="00CD46B3">
            <w:pPr>
              <w:rPr>
                <w:rFonts w:ascii="Arial" w:hAnsi="Arial" w:cs="Arial"/>
                <w:sz w:val="17"/>
                <w:szCs w:val="17"/>
                <w:lang w:eastAsia="en-GB"/>
              </w:rPr>
            </w:pPr>
            <w:r w:rsidRPr="003C4055">
              <w:rPr>
                <w:rFonts w:ascii="Arial" w:hAnsi="Arial" w:cs="Arial"/>
                <w:sz w:val="17"/>
                <w:szCs w:val="17"/>
                <w:lang w:eastAsia="en-GB"/>
              </w:rPr>
              <w:t>Prohibited investment of assets of a fund/scheme in the investment in real property for occupancy or the expansion of the business if a investment manager/administrator of the fund/scheme or associate companies of the fund/scheme</w:t>
            </w:r>
          </w:p>
          <w:p w14:paraId="2E05105E" w14:textId="77777777" w:rsidR="00CD46B3" w:rsidRPr="003C4055" w:rsidRDefault="00CD46B3" w:rsidP="00CD46B3">
            <w:pPr>
              <w:rPr>
                <w:rFonts w:ascii="Arial" w:hAnsi="Arial" w:cs="Arial"/>
                <w:sz w:val="17"/>
                <w:szCs w:val="17"/>
                <w:lang w:eastAsia="en-GB"/>
              </w:rPr>
            </w:pPr>
            <w:r w:rsidRPr="003C4055">
              <w:rPr>
                <w:rFonts w:ascii="Arial" w:hAnsi="Arial" w:cs="Arial"/>
                <w:sz w:val="17"/>
                <w:szCs w:val="17"/>
                <w:lang w:eastAsia="en-GB"/>
              </w:rPr>
              <w:t>Fund/schemes can invest in foreign real estate up a limit of 20%</w:t>
            </w:r>
            <w:r w:rsidR="00666CCC" w:rsidRPr="003C4055">
              <w:rPr>
                <w:rFonts w:ascii="Arial" w:hAnsi="Arial" w:cs="Arial"/>
                <w:sz w:val="17"/>
                <w:szCs w:val="17"/>
                <w:lang w:eastAsia="en-GB"/>
              </w:rPr>
              <w:t>.</w:t>
            </w:r>
            <w:r w:rsidRPr="003C4055">
              <w:rPr>
                <w:rFonts w:ascii="Arial" w:hAnsi="Arial" w:cs="Arial"/>
                <w:sz w:val="17"/>
                <w:szCs w:val="17"/>
                <w:lang w:eastAsia="en-GB"/>
              </w:rPr>
              <w:t xml:space="preserve"> </w:t>
            </w:r>
          </w:p>
          <w:p w14:paraId="1351B401" w14:textId="77777777" w:rsidR="00CD46B3" w:rsidRPr="003C4055" w:rsidRDefault="00CD46B3"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4073334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r w:rsidR="00CD46B3" w:rsidRPr="003C4055">
              <w:rPr>
                <w:rFonts w:ascii="Arial" w:hAnsi="Arial" w:cs="Arial"/>
                <w:sz w:val="17"/>
                <w:szCs w:val="17"/>
                <w:lang w:eastAsia="en-GB"/>
              </w:rPr>
              <w:t>A fund scheme can invest 100% of its assets in Government Securities. The Government securities must meet certain eligibility requirements</w:t>
            </w:r>
            <w:r w:rsidR="00666CCC"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1E82E504" w14:textId="77777777" w:rsidR="00600730" w:rsidRPr="003C4055" w:rsidRDefault="00600730" w:rsidP="00CD46B3">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Each corporate obligation investment is subject to a general concentration limit of </w:t>
            </w:r>
            <w:r w:rsidR="00CD46B3" w:rsidRPr="003C4055">
              <w:rPr>
                <w:rFonts w:ascii="Arial" w:hAnsi="Arial" w:cs="Arial"/>
                <w:sz w:val="17"/>
                <w:szCs w:val="17"/>
                <w:lang w:eastAsia="en-GB"/>
              </w:rPr>
              <w:t>10</w:t>
            </w:r>
            <w:r w:rsidRPr="003C4055">
              <w:rPr>
                <w:rFonts w:ascii="Arial" w:hAnsi="Arial" w:cs="Arial"/>
                <w:sz w:val="17"/>
                <w:szCs w:val="17"/>
                <w:lang w:eastAsia="en-GB"/>
              </w:rPr>
              <w:t>%.</w:t>
            </w:r>
          </w:p>
          <w:p w14:paraId="1E98831A" w14:textId="77777777" w:rsidR="00CD46B3" w:rsidRPr="003C4055" w:rsidRDefault="00CD46B3" w:rsidP="00CD46B3">
            <w:pPr>
              <w:rPr>
                <w:rFonts w:ascii="Arial" w:hAnsi="Arial" w:cs="Arial"/>
                <w:sz w:val="17"/>
                <w:szCs w:val="17"/>
                <w:lang w:eastAsia="en-GB"/>
              </w:rPr>
            </w:pPr>
          </w:p>
          <w:p w14:paraId="5BEA3C35" w14:textId="77777777" w:rsidR="00CD46B3" w:rsidRPr="003C4055" w:rsidRDefault="00CD46B3" w:rsidP="00CD46B3">
            <w:pPr>
              <w:rPr>
                <w:rFonts w:ascii="Arial" w:hAnsi="Arial" w:cs="Arial"/>
                <w:sz w:val="17"/>
                <w:szCs w:val="17"/>
                <w:lang w:eastAsia="en-GB"/>
              </w:rPr>
            </w:pPr>
            <w:r w:rsidRPr="003C4055">
              <w:rPr>
                <w:rFonts w:ascii="Arial" w:hAnsi="Arial" w:cs="Arial"/>
                <w:sz w:val="17"/>
                <w:szCs w:val="17"/>
                <w:lang w:eastAsia="en-GB"/>
              </w:rPr>
              <w:t>5% of the a</w:t>
            </w:r>
            <w:r w:rsidR="00666CCC" w:rsidRPr="003C4055">
              <w:rPr>
                <w:rFonts w:ascii="Arial" w:hAnsi="Arial" w:cs="Arial"/>
                <w:sz w:val="17"/>
                <w:szCs w:val="17"/>
                <w:lang w:eastAsia="en-GB"/>
              </w:rPr>
              <w:t xml:space="preserve">ssets of a pension plan may be </w:t>
            </w:r>
            <w:r w:rsidRPr="003C4055">
              <w:rPr>
                <w:rFonts w:ascii="Arial" w:hAnsi="Arial" w:cs="Arial"/>
                <w:sz w:val="17"/>
                <w:szCs w:val="17"/>
                <w:lang w:eastAsia="en-GB"/>
              </w:rPr>
              <w:t>invested in unsecured debt securities that are not traded on a recognized stock exchange and have a credit rating below investment grade from a recognized credit rating agency. If the the bonds are  investment grade and listed however, there is no limit.</w:t>
            </w:r>
          </w:p>
          <w:p w14:paraId="4414AD32" w14:textId="77777777" w:rsidR="00CD46B3" w:rsidRPr="003C4055" w:rsidRDefault="00CD46B3" w:rsidP="00CD46B3">
            <w:pPr>
              <w:rPr>
                <w:rFonts w:ascii="Arial" w:hAnsi="Arial" w:cs="Arial"/>
                <w:sz w:val="17"/>
                <w:szCs w:val="17"/>
                <w:lang w:eastAsia="en-GB"/>
              </w:rPr>
            </w:pPr>
          </w:p>
          <w:p w14:paraId="68453F3D" w14:textId="77777777" w:rsidR="00CD46B3" w:rsidRPr="003C4055" w:rsidRDefault="00CD46B3" w:rsidP="00CD46B3">
            <w:pPr>
              <w:rPr>
                <w:rFonts w:ascii="Arial" w:hAnsi="Arial" w:cs="Arial"/>
                <w:sz w:val="17"/>
                <w:szCs w:val="17"/>
                <w:lang w:eastAsia="en-GB"/>
              </w:rPr>
            </w:pPr>
            <w:r w:rsidRPr="003C4055">
              <w:rPr>
                <w:rFonts w:ascii="Arial" w:hAnsi="Arial" w:cs="Arial"/>
                <w:sz w:val="17"/>
                <w:szCs w:val="17"/>
                <w:lang w:eastAsia="en-GB"/>
              </w:rPr>
              <w:t>There is no limit on the investment of local bonds that are traded on a recognized stock exchange and have a credit ratings above investment grade from a recognized credit rating agency</w:t>
            </w:r>
            <w:r w:rsidR="00666CCC" w:rsidRPr="003C4055">
              <w:rPr>
                <w:rFonts w:ascii="Arial" w:hAnsi="Arial" w:cs="Arial"/>
                <w:sz w:val="17"/>
                <w:szCs w:val="17"/>
                <w:lang w:eastAsia="en-GB"/>
              </w:rPr>
              <w:t>.</w:t>
            </w:r>
          </w:p>
          <w:p w14:paraId="4397EC77" w14:textId="77777777" w:rsidR="00CD46B3" w:rsidRPr="003C4055" w:rsidRDefault="00CD46B3" w:rsidP="00CD46B3">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36575AE3" w14:textId="77777777" w:rsidR="00600730" w:rsidRPr="003C4055" w:rsidRDefault="00600730" w:rsidP="00CD46B3">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A fund/scheme is allowed to invest 100% of its assets in Deposit Administration Contracts and Type I Pooled Funds.</w:t>
            </w:r>
            <w:r w:rsidRPr="003C4055">
              <w:rPr>
                <w:rFonts w:ascii="Arial" w:hAnsi="Arial" w:cs="Arial"/>
                <w:sz w:val="17"/>
                <w:szCs w:val="17"/>
                <w:lang w:eastAsia="en-GB"/>
              </w:rPr>
              <w:br/>
              <w:t xml:space="preserve">However Type II Pooled Funds (i.e. open-ended investment fund, mutual fund, collective investment scheme or unit trust and any investment fund, other than Type I Pooled Fund) are subject to the general concentration limit of </w:t>
            </w:r>
            <w:r w:rsidR="00CD46B3" w:rsidRPr="003C4055">
              <w:rPr>
                <w:rFonts w:ascii="Arial" w:hAnsi="Arial" w:cs="Arial"/>
                <w:sz w:val="17"/>
                <w:szCs w:val="17"/>
                <w:lang w:eastAsia="en-GB"/>
              </w:rPr>
              <w:t>10</w:t>
            </w:r>
            <w:r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50467F25" w14:textId="77777777" w:rsidR="00600730" w:rsidRPr="003C4055" w:rsidRDefault="00600730" w:rsidP="00CD46B3">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A fund/scheme is allowed to invest 100% of its assets in Deposit Administration Contracts and Type I Pooled Funds.</w:t>
            </w:r>
            <w:r w:rsidRPr="003C4055">
              <w:rPr>
                <w:rFonts w:ascii="Arial" w:hAnsi="Arial" w:cs="Arial"/>
                <w:sz w:val="17"/>
                <w:szCs w:val="17"/>
                <w:lang w:eastAsia="en-GB"/>
              </w:rPr>
              <w:br/>
              <w:t xml:space="preserve">However Type II Pooled Funds (i.e. open-ended investment fund, mutual fund, collective investment scheme or unit trust and any investment fund, other than Type I Pooled Fund) are subject to the general concentration limit of </w:t>
            </w:r>
            <w:r w:rsidR="00CD46B3" w:rsidRPr="003C4055">
              <w:rPr>
                <w:rFonts w:ascii="Arial" w:hAnsi="Arial" w:cs="Arial"/>
                <w:sz w:val="17"/>
                <w:szCs w:val="17"/>
                <w:lang w:eastAsia="en-GB"/>
              </w:rPr>
              <w:t>10</w:t>
            </w:r>
            <w:r w:rsidRPr="003C4055">
              <w:rPr>
                <w:rFonts w:ascii="Arial" w:hAnsi="Arial" w:cs="Arial"/>
                <w:sz w:val="17"/>
                <w:szCs w:val="17"/>
                <w:lang w:eastAsia="en-GB"/>
              </w:rPr>
              <w:t>%.</w:t>
            </w:r>
          </w:p>
        </w:tc>
        <w:tc>
          <w:tcPr>
            <w:tcW w:w="421" w:type="pct"/>
            <w:tcBorders>
              <w:top w:val="nil"/>
              <w:left w:val="nil"/>
              <w:bottom w:val="single" w:sz="4" w:space="0" w:color="auto"/>
              <w:right w:val="single" w:sz="4" w:space="0" w:color="auto"/>
            </w:tcBorders>
            <w:shd w:val="clear" w:color="auto" w:fill="auto"/>
            <w:hideMark/>
          </w:tcPr>
          <w:p w14:paraId="3B888FA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-Loan amount must not be greater than 80% of the remaining value of the collateral.</w:t>
            </w:r>
            <w:r w:rsidRPr="003C4055">
              <w:rPr>
                <w:rFonts w:ascii="Arial" w:hAnsi="Arial" w:cs="Arial"/>
                <w:sz w:val="17"/>
                <w:szCs w:val="17"/>
                <w:lang w:eastAsia="en-GB"/>
              </w:rPr>
              <w:br/>
              <w:t>- Loan amount to related party must not be more than 1% of fund value.</w:t>
            </w:r>
          </w:p>
        </w:tc>
        <w:tc>
          <w:tcPr>
            <w:tcW w:w="421" w:type="pct"/>
            <w:tcBorders>
              <w:top w:val="nil"/>
              <w:left w:val="nil"/>
              <w:bottom w:val="single" w:sz="4" w:space="0" w:color="auto"/>
              <w:right w:val="single" w:sz="4" w:space="0" w:color="auto"/>
            </w:tcBorders>
            <w:shd w:val="clear" w:color="auto" w:fill="auto"/>
            <w:hideMark/>
          </w:tcPr>
          <w:p w14:paraId="00FAB72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2D513EB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The Pensions (Superannuation Funds and Retirement Schemes) (Investment) Regulations were enacted in 2006 during Phase 1 of the pension reform programme. </w:t>
            </w:r>
          </w:p>
          <w:p w14:paraId="20DED8E2" w14:textId="77777777" w:rsidR="00CD46B3" w:rsidRPr="003C4055" w:rsidRDefault="00CD46B3" w:rsidP="00600730">
            <w:pPr>
              <w:rPr>
                <w:rFonts w:ascii="Arial" w:hAnsi="Arial" w:cs="Arial"/>
                <w:sz w:val="17"/>
                <w:szCs w:val="17"/>
                <w:lang w:eastAsia="en-GB"/>
              </w:rPr>
            </w:pPr>
          </w:p>
          <w:p w14:paraId="20330725" w14:textId="77777777" w:rsidR="00CD46B3" w:rsidRPr="003C4055" w:rsidRDefault="00CD46B3" w:rsidP="00600730">
            <w:pPr>
              <w:rPr>
                <w:rFonts w:ascii="Arial" w:hAnsi="Arial" w:cs="Arial"/>
                <w:sz w:val="17"/>
                <w:szCs w:val="17"/>
                <w:lang w:eastAsia="en-GB"/>
              </w:rPr>
            </w:pPr>
            <w:r w:rsidRPr="003C4055">
              <w:rPr>
                <w:rFonts w:ascii="Arial" w:hAnsi="Arial" w:cs="Arial"/>
                <w:sz w:val="17"/>
                <w:szCs w:val="17"/>
                <w:lang w:eastAsia="en-GB"/>
              </w:rPr>
              <w:t>The Pensions (Superannuation Funds and Retirement Schemes) (Investment) Regulations was amended on August 2, 2019.</w:t>
            </w:r>
          </w:p>
        </w:tc>
      </w:tr>
      <w:tr w:rsidR="00600730" w:rsidRPr="003C4055" w14:paraId="1108510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574E4A1"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Jordan</w:t>
            </w:r>
          </w:p>
        </w:tc>
        <w:tc>
          <w:tcPr>
            <w:tcW w:w="576" w:type="pct"/>
            <w:tcBorders>
              <w:top w:val="nil"/>
              <w:left w:val="nil"/>
              <w:bottom w:val="single" w:sz="4" w:space="0" w:color="auto"/>
              <w:right w:val="single" w:sz="4" w:space="0" w:color="auto"/>
            </w:tcBorders>
            <w:shd w:val="clear" w:color="auto" w:fill="auto"/>
            <w:hideMark/>
          </w:tcPr>
          <w:p w14:paraId="0073DCF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Voluntary private pension plans provided by life insurance companies</w:t>
            </w:r>
          </w:p>
        </w:tc>
        <w:tc>
          <w:tcPr>
            <w:tcW w:w="479" w:type="pct"/>
            <w:tcBorders>
              <w:top w:val="nil"/>
              <w:left w:val="nil"/>
              <w:bottom w:val="single" w:sz="4" w:space="0" w:color="auto"/>
              <w:right w:val="single" w:sz="4" w:space="0" w:color="auto"/>
            </w:tcBorders>
            <w:shd w:val="clear" w:color="auto" w:fill="auto"/>
            <w:hideMark/>
          </w:tcPr>
          <w:p w14:paraId="77EFC4F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local non-listed financial Instruments (bonds and stocks) = 10%.</w:t>
            </w:r>
          </w:p>
        </w:tc>
        <w:tc>
          <w:tcPr>
            <w:tcW w:w="421" w:type="pct"/>
            <w:tcBorders>
              <w:top w:val="nil"/>
              <w:left w:val="nil"/>
              <w:bottom w:val="single" w:sz="4" w:space="0" w:color="auto"/>
              <w:right w:val="single" w:sz="4" w:space="0" w:color="auto"/>
            </w:tcBorders>
            <w:shd w:val="clear" w:color="auto" w:fill="auto"/>
            <w:hideMark/>
          </w:tcPr>
          <w:p w14:paraId="4464398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30% (Direct)</w:t>
            </w:r>
          </w:p>
        </w:tc>
        <w:tc>
          <w:tcPr>
            <w:tcW w:w="421" w:type="pct"/>
            <w:tcBorders>
              <w:top w:val="nil"/>
              <w:left w:val="nil"/>
              <w:bottom w:val="single" w:sz="4" w:space="0" w:color="auto"/>
              <w:right w:val="single" w:sz="4" w:space="0" w:color="auto"/>
            </w:tcBorders>
            <w:shd w:val="clear" w:color="auto" w:fill="auto"/>
            <w:hideMark/>
          </w:tcPr>
          <w:p w14:paraId="53FF0651" w14:textId="0C60B8EF" w:rsidR="00600730" w:rsidRPr="003C4055" w:rsidRDefault="00600730" w:rsidP="00600730">
            <w:pPr>
              <w:rPr>
                <w:rFonts w:ascii="Arial" w:hAnsi="Arial" w:cs="Arial"/>
                <w:sz w:val="17"/>
                <w:szCs w:val="17"/>
                <w:lang w:eastAsia="en-GB"/>
              </w:rPr>
            </w:pPr>
            <w:commentRangeStart w:id="14"/>
            <w:r w:rsidRPr="003C4055">
              <w:rPr>
                <w:rFonts w:ascii="Arial" w:hAnsi="Arial" w:cs="Arial"/>
                <w:sz w:val="17"/>
                <w:szCs w:val="17"/>
                <w:lang w:eastAsia="en-GB"/>
              </w:rPr>
              <w:t xml:space="preserve"> </w:t>
            </w:r>
            <w:r w:rsidR="00454351">
              <w:rPr>
                <w:rFonts w:ascii="Arial" w:hAnsi="Arial" w:cs="Arial"/>
                <w:sz w:val="17"/>
                <w:szCs w:val="17"/>
                <w:lang w:eastAsia="en-GB"/>
              </w:rPr>
              <w:t xml:space="preserve"> </w:t>
            </w:r>
            <w:commentRangeEnd w:id="14"/>
            <w:r w:rsidR="00454351">
              <w:rPr>
                <w:rStyle w:val="CommentReference"/>
              </w:rPr>
              <w:commentReference w:id="14"/>
            </w:r>
          </w:p>
        </w:tc>
        <w:tc>
          <w:tcPr>
            <w:tcW w:w="421" w:type="pct"/>
            <w:tcBorders>
              <w:top w:val="nil"/>
              <w:left w:val="nil"/>
              <w:bottom w:val="single" w:sz="4" w:space="0" w:color="auto"/>
              <w:right w:val="single" w:sz="4" w:space="0" w:color="auto"/>
            </w:tcBorders>
            <w:shd w:val="clear" w:color="auto" w:fill="auto"/>
            <w:hideMark/>
          </w:tcPr>
          <w:p w14:paraId="79A24650" w14:textId="77777777" w:rsidR="00600730" w:rsidRPr="003C4055" w:rsidRDefault="00600730" w:rsidP="00600730">
            <w:r w:rsidRPr="003C4055">
              <w:rPr>
                <w:rFonts w:ascii="Arial" w:hAnsi="Arial" w:cs="Arial"/>
                <w:sz w:val="17"/>
                <w:szCs w:val="17"/>
                <w:lang w:eastAsia="en-GB"/>
              </w:rPr>
              <w:t xml:space="preserve">10%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local non-listed financial Instruments (bonds and stocks) = 10%.</w:t>
            </w:r>
          </w:p>
        </w:tc>
        <w:tc>
          <w:tcPr>
            <w:tcW w:w="421" w:type="pct"/>
            <w:tcBorders>
              <w:top w:val="nil"/>
              <w:left w:val="nil"/>
              <w:bottom w:val="single" w:sz="4" w:space="0" w:color="auto"/>
              <w:right w:val="single" w:sz="4" w:space="0" w:color="auto"/>
            </w:tcBorders>
            <w:shd w:val="clear" w:color="auto" w:fill="auto"/>
            <w:hideMark/>
          </w:tcPr>
          <w:p w14:paraId="617052B0" w14:textId="77777777" w:rsidR="00600730" w:rsidRPr="003C4055" w:rsidRDefault="00600730" w:rsidP="00600730">
            <w:r w:rsidRPr="003C4055">
              <w:rPr>
                <w:rFonts w:ascii="Arial" w:hAnsi="Arial" w:cs="Arial"/>
                <w:sz w:val="17"/>
                <w:szCs w:val="17"/>
                <w:lang w:eastAsia="en-GB"/>
              </w:rPr>
              <w:t xml:space="preserve">10%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Investment Pools and Funds (except those rated within group one or of a capital guaranteed by banks or investment institutions rated within group one) =10%</w:t>
            </w:r>
          </w:p>
        </w:tc>
        <w:tc>
          <w:tcPr>
            <w:tcW w:w="421" w:type="pct"/>
            <w:tcBorders>
              <w:top w:val="nil"/>
              <w:left w:val="nil"/>
              <w:bottom w:val="single" w:sz="4" w:space="0" w:color="auto"/>
              <w:right w:val="single" w:sz="4" w:space="0" w:color="auto"/>
            </w:tcBorders>
            <w:shd w:val="clear" w:color="auto" w:fill="auto"/>
            <w:hideMark/>
          </w:tcPr>
          <w:p w14:paraId="2D210BDF" w14:textId="77777777" w:rsidR="00600730" w:rsidRPr="003C4055" w:rsidRDefault="00600730" w:rsidP="00600730">
            <w:r w:rsidRPr="003C4055">
              <w:rPr>
                <w:rFonts w:ascii="Arial" w:hAnsi="Arial" w:cs="Arial"/>
                <w:sz w:val="17"/>
                <w:szCs w:val="17"/>
                <w:lang w:eastAsia="en-GB"/>
              </w:rPr>
              <w:t xml:space="preserve">10%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Investment Pools and Funds (except those rated within group one or of a capital guaranteed by banks or investment institutions rated within group one) =10%</w:t>
            </w:r>
          </w:p>
        </w:tc>
        <w:tc>
          <w:tcPr>
            <w:tcW w:w="421" w:type="pct"/>
            <w:tcBorders>
              <w:top w:val="nil"/>
              <w:left w:val="nil"/>
              <w:bottom w:val="single" w:sz="4" w:space="0" w:color="auto"/>
              <w:right w:val="single" w:sz="4" w:space="0" w:color="auto"/>
            </w:tcBorders>
            <w:shd w:val="clear" w:color="auto" w:fill="auto"/>
            <w:hideMark/>
          </w:tcPr>
          <w:p w14:paraId="67D12CFF" w14:textId="77777777" w:rsidR="00600730" w:rsidRPr="003C4055" w:rsidRDefault="00600730" w:rsidP="00600730">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5EB81B4F" w14:textId="77777777" w:rsidR="00600730" w:rsidRPr="003C4055" w:rsidRDefault="00600730" w:rsidP="00600730">
            <w:commentRangeStart w:id="15"/>
            <w:r w:rsidRPr="003C4055">
              <w:rPr>
                <w:rFonts w:ascii="Arial" w:hAnsi="Arial" w:cs="Arial"/>
                <w:sz w:val="17"/>
                <w:szCs w:val="17"/>
                <w:lang w:eastAsia="en-GB"/>
              </w:rPr>
              <w:t xml:space="preserve">25% (Direct) </w:t>
            </w:r>
            <w:r w:rsidRPr="003C4055">
              <w:rPr>
                <w:rFonts w:ascii="Arial" w:hAnsi="Arial" w:cs="Arial"/>
                <w:sz w:val="17"/>
                <w:szCs w:val="17"/>
                <w:lang w:eastAsia="en-GB"/>
              </w:rPr>
              <w:br/>
            </w:r>
            <w:commentRangeEnd w:id="15"/>
            <w:r w:rsidR="00E55168">
              <w:rPr>
                <w:rStyle w:val="CommentReference"/>
              </w:rPr>
              <w:commentReference w:id="15"/>
            </w:r>
            <w:r w:rsidRPr="003C4055">
              <w:rPr>
                <w:rFonts w:ascii="Arial" w:hAnsi="Arial" w:cs="Arial"/>
                <w:sz w:val="17"/>
                <w:szCs w:val="17"/>
                <w:lang w:eastAsia="en-GB"/>
              </w:rPr>
              <w:br/>
              <w:t>Other / Comments: Cash on hand, current accounts and deposits at banks: Min. (25%) of total net technical provisions after deducting net mathematical provision, and (15%) of net mathematical provisions.</w:t>
            </w:r>
          </w:p>
        </w:tc>
        <w:tc>
          <w:tcPr>
            <w:tcW w:w="688" w:type="pct"/>
            <w:tcBorders>
              <w:top w:val="nil"/>
              <w:left w:val="nil"/>
              <w:bottom w:val="single" w:sz="4" w:space="0" w:color="auto"/>
              <w:right w:val="single" w:sz="4" w:space="0" w:color="auto"/>
            </w:tcBorders>
            <w:shd w:val="clear" w:color="auto" w:fill="auto"/>
            <w:hideMark/>
          </w:tcPr>
          <w:p w14:paraId="57FC9C6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Investments of net technical provisions are limited to certain types of investments: A- Cash &amp; current accounts. B- Deposits and certificates of deposit. C- Bonds issued or guaranteed by the Jordanian Government and local Treasury bonds. D- Foreign bonds, subordinated loans and deposits at foreign banks listed within group one. E- Local listed shares and foreign shares rated within group one, Max. (20%) of the total technical provisions for life assurance business. F- Investment funds rated within group one or capital guaranteed funds by an entity rated within group one. G- Loan's to life policyholders not exceeding the surrender value of each policy. H- Property investments, Max. (20%) of Net technical provisions and Max. (30%) of Net. technical provisions for Takaful insurance companies.</w:t>
            </w:r>
          </w:p>
        </w:tc>
      </w:tr>
      <w:tr w:rsidR="00600730" w:rsidRPr="003C4055" w14:paraId="4C18212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0718D222"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Jordan</w:t>
            </w:r>
          </w:p>
        </w:tc>
        <w:tc>
          <w:tcPr>
            <w:tcW w:w="576" w:type="pct"/>
            <w:tcBorders>
              <w:top w:val="nil"/>
              <w:left w:val="nil"/>
              <w:bottom w:val="single" w:sz="4" w:space="0" w:color="auto"/>
              <w:right w:val="single" w:sz="4" w:space="0" w:color="auto"/>
            </w:tcBorders>
            <w:shd w:val="clear" w:color="auto" w:fill="auto"/>
            <w:hideMark/>
          </w:tcPr>
          <w:p w14:paraId="5E42275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Voluntary private pension plans provided by Takaful insurance companies</w:t>
            </w:r>
          </w:p>
        </w:tc>
        <w:tc>
          <w:tcPr>
            <w:tcW w:w="479" w:type="pct"/>
            <w:tcBorders>
              <w:top w:val="nil"/>
              <w:left w:val="nil"/>
              <w:bottom w:val="single" w:sz="4" w:space="0" w:color="auto"/>
              <w:right w:val="single" w:sz="4" w:space="0" w:color="auto"/>
            </w:tcBorders>
            <w:shd w:val="clear" w:color="auto" w:fill="auto"/>
            <w:hideMark/>
          </w:tcPr>
          <w:p w14:paraId="2AECD96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local non-listed financial Instruments (bonds and stocks) = 20%.</w:t>
            </w:r>
          </w:p>
        </w:tc>
        <w:tc>
          <w:tcPr>
            <w:tcW w:w="421" w:type="pct"/>
            <w:tcBorders>
              <w:top w:val="nil"/>
              <w:left w:val="nil"/>
              <w:bottom w:val="single" w:sz="4" w:space="0" w:color="auto"/>
              <w:right w:val="single" w:sz="4" w:space="0" w:color="auto"/>
            </w:tcBorders>
            <w:shd w:val="clear" w:color="auto" w:fill="auto"/>
            <w:hideMark/>
          </w:tcPr>
          <w:p w14:paraId="5B5DFEB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35% (Direct) </w:t>
            </w:r>
          </w:p>
        </w:tc>
        <w:tc>
          <w:tcPr>
            <w:tcW w:w="421" w:type="pct"/>
            <w:tcBorders>
              <w:top w:val="nil"/>
              <w:left w:val="nil"/>
              <w:bottom w:val="single" w:sz="4" w:space="0" w:color="auto"/>
              <w:right w:val="single" w:sz="4" w:space="0" w:color="auto"/>
            </w:tcBorders>
            <w:shd w:val="clear" w:color="auto" w:fill="auto"/>
            <w:hideMark/>
          </w:tcPr>
          <w:p w14:paraId="40029830" w14:textId="77777777" w:rsidR="00600730" w:rsidRPr="003C4055" w:rsidRDefault="00600730" w:rsidP="00600730">
            <w:pPr>
              <w:rPr>
                <w:rFonts w:ascii="Arial" w:hAnsi="Arial" w:cs="Arial"/>
                <w:sz w:val="17"/>
                <w:szCs w:val="17"/>
                <w:lang w:eastAsia="en-GB"/>
              </w:rPr>
            </w:pPr>
            <w:commentRangeStart w:id="16"/>
            <w:r w:rsidRPr="003C4055">
              <w:rPr>
                <w:rFonts w:ascii="Arial" w:hAnsi="Arial" w:cs="Arial"/>
                <w:sz w:val="17"/>
                <w:szCs w:val="17"/>
                <w:lang w:eastAsia="en-GB"/>
              </w:rPr>
              <w:t xml:space="preserve"> </w:t>
            </w:r>
            <w:commentRangeEnd w:id="16"/>
            <w:r w:rsidR="00454351">
              <w:rPr>
                <w:rStyle w:val="CommentReference"/>
              </w:rPr>
              <w:commentReference w:id="16"/>
            </w:r>
          </w:p>
        </w:tc>
        <w:tc>
          <w:tcPr>
            <w:tcW w:w="421" w:type="pct"/>
            <w:tcBorders>
              <w:top w:val="nil"/>
              <w:left w:val="nil"/>
              <w:bottom w:val="single" w:sz="4" w:space="0" w:color="auto"/>
              <w:right w:val="single" w:sz="4" w:space="0" w:color="auto"/>
            </w:tcBorders>
            <w:shd w:val="clear" w:color="auto" w:fill="auto"/>
            <w:hideMark/>
          </w:tcPr>
          <w:p w14:paraId="3E95491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local non-listed financial Instruments (bonds and stocks) = 20%.</w:t>
            </w:r>
          </w:p>
        </w:tc>
        <w:tc>
          <w:tcPr>
            <w:tcW w:w="421" w:type="pct"/>
            <w:tcBorders>
              <w:top w:val="nil"/>
              <w:left w:val="nil"/>
              <w:bottom w:val="single" w:sz="4" w:space="0" w:color="auto"/>
              <w:right w:val="single" w:sz="4" w:space="0" w:color="auto"/>
            </w:tcBorders>
            <w:shd w:val="clear" w:color="auto" w:fill="auto"/>
          </w:tcPr>
          <w:p w14:paraId="00230262" w14:textId="77777777" w:rsidR="00600730" w:rsidRPr="003C4055" w:rsidRDefault="00600730" w:rsidP="00600730">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Investment Pools and Funds (except those rated within group one or of a capital guaranteed by banks or Investment institutions rated within group one) =20%</w:t>
            </w:r>
          </w:p>
        </w:tc>
        <w:tc>
          <w:tcPr>
            <w:tcW w:w="421" w:type="pct"/>
            <w:tcBorders>
              <w:top w:val="nil"/>
              <w:left w:val="nil"/>
              <w:bottom w:val="single" w:sz="4" w:space="0" w:color="auto"/>
              <w:right w:val="single" w:sz="4" w:space="0" w:color="auto"/>
            </w:tcBorders>
            <w:shd w:val="clear" w:color="auto" w:fill="auto"/>
          </w:tcPr>
          <w:p w14:paraId="5A1F0E17" w14:textId="77777777" w:rsidR="00600730" w:rsidRPr="003C4055" w:rsidRDefault="00600730" w:rsidP="00600730">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Investment Pools and Funds (except those rated within group one or of a capital guaranteed by banks or Investment institutions rated within group one) =20%</w:t>
            </w:r>
          </w:p>
        </w:tc>
        <w:tc>
          <w:tcPr>
            <w:tcW w:w="421" w:type="pct"/>
            <w:tcBorders>
              <w:top w:val="nil"/>
              <w:left w:val="nil"/>
              <w:bottom w:val="single" w:sz="4" w:space="0" w:color="auto"/>
              <w:right w:val="single" w:sz="4" w:space="0" w:color="auto"/>
            </w:tcBorders>
            <w:shd w:val="clear" w:color="auto" w:fill="auto"/>
          </w:tcPr>
          <w:p w14:paraId="746C73CD" w14:textId="77777777" w:rsidR="00600730" w:rsidRPr="003C4055" w:rsidRDefault="00600730" w:rsidP="00600730">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7FA379D4" w14:textId="77777777" w:rsidR="00600730" w:rsidRPr="003C4055" w:rsidRDefault="00600730" w:rsidP="00600730">
            <w:pPr>
              <w:rPr>
                <w:rFonts w:ascii="Arial" w:hAnsi="Arial" w:cs="Arial"/>
                <w:sz w:val="17"/>
                <w:szCs w:val="17"/>
                <w:lang w:eastAsia="en-GB"/>
              </w:rPr>
            </w:pPr>
            <w:commentRangeStart w:id="17"/>
            <w:r w:rsidRPr="003C4055">
              <w:rPr>
                <w:rFonts w:ascii="Arial" w:hAnsi="Arial" w:cs="Arial"/>
                <w:sz w:val="17"/>
                <w:szCs w:val="17"/>
                <w:lang w:eastAsia="en-GB"/>
              </w:rPr>
              <w:t xml:space="preserve">25% (Direct) </w:t>
            </w:r>
            <w:commentRangeEnd w:id="17"/>
            <w:r w:rsidR="00454351">
              <w:rPr>
                <w:rStyle w:val="CommentReference"/>
              </w:rPr>
              <w:commentReference w:id="17"/>
            </w:r>
            <w:r w:rsidRPr="003C4055">
              <w:rPr>
                <w:rFonts w:ascii="Arial" w:hAnsi="Arial" w:cs="Arial"/>
                <w:sz w:val="17"/>
                <w:szCs w:val="17"/>
                <w:lang w:eastAsia="en-GB"/>
              </w:rPr>
              <w:br/>
            </w:r>
            <w:r w:rsidRPr="003C4055">
              <w:rPr>
                <w:rFonts w:ascii="Arial" w:hAnsi="Arial" w:cs="Arial"/>
                <w:sz w:val="17"/>
                <w:szCs w:val="17"/>
                <w:lang w:eastAsia="en-GB"/>
              </w:rPr>
              <w:br/>
              <w:t>Other / Comments: Cash on hand, current accounts and deposits at banks: Min. (25%) of total net technical provisions after deducting net mathematical provision, and (15%) of net mathematical provisions.</w:t>
            </w:r>
          </w:p>
        </w:tc>
        <w:tc>
          <w:tcPr>
            <w:tcW w:w="688" w:type="pct"/>
            <w:tcBorders>
              <w:top w:val="nil"/>
              <w:left w:val="nil"/>
              <w:bottom w:val="single" w:sz="4" w:space="0" w:color="auto"/>
              <w:right w:val="single" w:sz="4" w:space="0" w:color="auto"/>
            </w:tcBorders>
            <w:shd w:val="clear" w:color="auto" w:fill="auto"/>
            <w:hideMark/>
          </w:tcPr>
          <w:p w14:paraId="3D85ABA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Investments of net technical provisions are limited to certain types of investments: A- Cash &amp; current accounts. B- Deposits and certificates of deposit. C- Bonds issued or guaranteed by the Jordanian Government and local Treasury bonds. D- Foreign bonds, subordinated loans and deposits at foreign banks listed within group one. E- Local listed shares and foreign shares rated within group one, Max. (20%) of the total technical provisions for life assurance business. F- Investment funds rated within group one or capital guaranteed funds by an entity rated within group one. G- Loan's to life policyholders not exceeding the surrender value of each policy. H- Property investments, Max. (20%) of Net technical provisions and Max. (30%) of Net. technical provisions for Takaful insurance companies.</w:t>
            </w:r>
          </w:p>
        </w:tc>
      </w:tr>
      <w:tr w:rsidR="00600730" w:rsidRPr="003C4055" w14:paraId="1355E39F"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4BDBBEC"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Kazakhstan</w:t>
            </w:r>
          </w:p>
        </w:tc>
        <w:tc>
          <w:tcPr>
            <w:tcW w:w="576" w:type="pct"/>
            <w:tcBorders>
              <w:top w:val="nil"/>
              <w:left w:val="nil"/>
              <w:bottom w:val="single" w:sz="4" w:space="0" w:color="auto"/>
              <w:right w:val="single" w:sz="4" w:space="0" w:color="auto"/>
            </w:tcBorders>
            <w:shd w:val="clear" w:color="auto" w:fill="auto"/>
            <w:hideMark/>
          </w:tcPr>
          <w:p w14:paraId="0DDF414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Unified accumulative pension fund</w:t>
            </w:r>
          </w:p>
        </w:tc>
        <w:tc>
          <w:tcPr>
            <w:tcW w:w="479" w:type="pct"/>
            <w:tcBorders>
              <w:top w:val="nil"/>
              <w:left w:val="nil"/>
              <w:bottom w:val="single" w:sz="4" w:space="0" w:color="auto"/>
              <w:right w:val="single" w:sz="4" w:space="0" w:color="auto"/>
            </w:tcBorders>
            <w:shd w:val="clear" w:color="auto" w:fill="auto"/>
          </w:tcPr>
          <w:p w14:paraId="48D6F90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25% (Direct)</w:t>
            </w:r>
          </w:p>
          <w:p w14:paraId="7A1C9E5D" w14:textId="77777777" w:rsidR="00600730" w:rsidRPr="003C4055" w:rsidRDefault="00600730" w:rsidP="00600730">
            <w:pPr>
              <w:rPr>
                <w:rFonts w:ascii="Arial" w:hAnsi="Arial" w:cs="Arial"/>
                <w:sz w:val="17"/>
                <w:szCs w:val="17"/>
                <w:lang w:eastAsia="en-GB"/>
              </w:rPr>
            </w:pPr>
          </w:p>
          <w:p w14:paraId="36F45CA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w:t>
            </w:r>
          </w:p>
          <w:p w14:paraId="5793711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Limit for listed foreign equity shall not exceed 20%.</w:t>
            </w:r>
          </w:p>
          <w:p w14:paraId="4E65A9C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Limit for listed domestic equity (non-bank, non- state-owned enterprise) shall not exceed 5%.</w:t>
            </w:r>
          </w:p>
          <w:p w14:paraId="2D2F7397"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10722D1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(not allowed)</w:t>
            </w:r>
          </w:p>
        </w:tc>
        <w:tc>
          <w:tcPr>
            <w:tcW w:w="421" w:type="pct"/>
            <w:tcBorders>
              <w:top w:val="nil"/>
              <w:left w:val="nil"/>
              <w:bottom w:val="single" w:sz="4" w:space="0" w:color="auto"/>
              <w:right w:val="single" w:sz="4" w:space="0" w:color="auto"/>
            </w:tcBorders>
            <w:shd w:val="clear" w:color="auto" w:fill="auto"/>
          </w:tcPr>
          <w:p w14:paraId="07389EE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 limit</w:t>
            </w:r>
          </w:p>
          <w:p w14:paraId="2234CBB4" w14:textId="77777777" w:rsidR="00600730" w:rsidRPr="003C4055" w:rsidRDefault="00600730" w:rsidP="00600730">
            <w:pPr>
              <w:rPr>
                <w:rFonts w:ascii="Arial" w:hAnsi="Arial" w:cs="Arial"/>
                <w:sz w:val="17"/>
                <w:szCs w:val="17"/>
                <w:lang w:eastAsia="en-GB"/>
              </w:rPr>
            </w:pPr>
          </w:p>
          <w:p w14:paraId="5E776C5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w:t>
            </w:r>
          </w:p>
          <w:p w14:paraId="2683348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Limit on investment in bonds issued by local government is set from 20% to 70%.</w:t>
            </w:r>
          </w:p>
          <w:p w14:paraId="12839F8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Limit on investment in bonds issued by foreign governments shall not exceed 50%.</w:t>
            </w:r>
          </w:p>
        </w:tc>
        <w:tc>
          <w:tcPr>
            <w:tcW w:w="421" w:type="pct"/>
            <w:tcBorders>
              <w:top w:val="nil"/>
              <w:left w:val="nil"/>
              <w:bottom w:val="single" w:sz="4" w:space="0" w:color="auto"/>
              <w:right w:val="single" w:sz="4" w:space="0" w:color="auto"/>
            </w:tcBorders>
            <w:shd w:val="clear" w:color="auto" w:fill="auto"/>
          </w:tcPr>
          <w:p w14:paraId="5E8BA82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80% (Direct)</w:t>
            </w:r>
          </w:p>
        </w:tc>
        <w:tc>
          <w:tcPr>
            <w:tcW w:w="421" w:type="pct"/>
            <w:tcBorders>
              <w:top w:val="nil"/>
              <w:left w:val="nil"/>
              <w:bottom w:val="single" w:sz="4" w:space="0" w:color="auto"/>
              <w:right w:val="single" w:sz="4" w:space="0" w:color="auto"/>
            </w:tcBorders>
            <w:shd w:val="clear" w:color="auto" w:fill="auto"/>
          </w:tcPr>
          <w:p w14:paraId="2EBEBD2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(not allowed)</w:t>
            </w:r>
          </w:p>
        </w:tc>
        <w:tc>
          <w:tcPr>
            <w:tcW w:w="421" w:type="pct"/>
            <w:tcBorders>
              <w:top w:val="nil"/>
              <w:left w:val="nil"/>
              <w:bottom w:val="single" w:sz="4" w:space="0" w:color="auto"/>
              <w:right w:val="single" w:sz="4" w:space="0" w:color="auto"/>
            </w:tcBorders>
            <w:shd w:val="clear" w:color="auto" w:fill="auto"/>
          </w:tcPr>
          <w:p w14:paraId="666B6AF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(not allowed)</w:t>
            </w:r>
          </w:p>
        </w:tc>
        <w:tc>
          <w:tcPr>
            <w:tcW w:w="421" w:type="pct"/>
            <w:tcBorders>
              <w:top w:val="nil"/>
              <w:left w:val="nil"/>
              <w:bottom w:val="single" w:sz="4" w:space="0" w:color="auto"/>
              <w:right w:val="single" w:sz="4" w:space="0" w:color="auto"/>
            </w:tcBorders>
            <w:shd w:val="clear" w:color="auto" w:fill="auto"/>
          </w:tcPr>
          <w:p w14:paraId="41F371D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(not allowed)</w:t>
            </w:r>
          </w:p>
        </w:tc>
        <w:tc>
          <w:tcPr>
            <w:tcW w:w="421" w:type="pct"/>
            <w:tcBorders>
              <w:top w:val="nil"/>
              <w:left w:val="nil"/>
              <w:bottom w:val="single" w:sz="4" w:space="0" w:color="auto"/>
              <w:right w:val="single" w:sz="4" w:space="0" w:color="auto"/>
            </w:tcBorders>
            <w:shd w:val="clear" w:color="auto" w:fill="auto"/>
          </w:tcPr>
          <w:p w14:paraId="3363962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50%</w:t>
            </w:r>
          </w:p>
          <w:p w14:paraId="0E844DD5" w14:textId="77777777" w:rsidR="00600730" w:rsidRPr="003C4055" w:rsidRDefault="00600730" w:rsidP="00600730">
            <w:pPr>
              <w:rPr>
                <w:rFonts w:ascii="Arial" w:hAnsi="Arial" w:cs="Arial"/>
                <w:sz w:val="17"/>
                <w:szCs w:val="17"/>
                <w:lang w:eastAsia="en-GB"/>
              </w:rPr>
            </w:pPr>
          </w:p>
          <w:p w14:paraId="04AA9AE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w:t>
            </w:r>
          </w:p>
          <w:p w14:paraId="200658E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 total limit for local banks (equities, bonds and deposits) shall not exceed 40%.</w:t>
            </w:r>
          </w:p>
          <w:p w14:paraId="2E8E6C5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Limit on investment in foreign bank deposits shall not exceed 50%.</w:t>
            </w:r>
          </w:p>
        </w:tc>
        <w:tc>
          <w:tcPr>
            <w:tcW w:w="688" w:type="pct"/>
            <w:tcBorders>
              <w:top w:val="nil"/>
              <w:left w:val="nil"/>
              <w:bottom w:val="single" w:sz="4" w:space="0" w:color="auto"/>
              <w:right w:val="single" w:sz="4" w:space="0" w:color="auto"/>
            </w:tcBorders>
            <w:shd w:val="clear" w:color="auto" w:fill="auto"/>
          </w:tcPr>
          <w:p w14:paraId="28DF2331" w14:textId="77777777" w:rsidR="00600730" w:rsidRPr="003C4055" w:rsidRDefault="00600730" w:rsidP="00600730">
            <w:pPr>
              <w:rPr>
                <w:rFonts w:ascii="Arial" w:hAnsi="Arial" w:cs="Arial"/>
                <w:sz w:val="17"/>
                <w:szCs w:val="17"/>
                <w:lang w:eastAsia="en-GB"/>
              </w:rPr>
            </w:pPr>
          </w:p>
        </w:tc>
      </w:tr>
      <w:tr w:rsidR="00600730" w:rsidRPr="003C4055" w14:paraId="57921D5C"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10A15EA"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Kazakhstan</w:t>
            </w:r>
          </w:p>
        </w:tc>
        <w:tc>
          <w:tcPr>
            <w:tcW w:w="576" w:type="pct"/>
            <w:tcBorders>
              <w:top w:val="nil"/>
              <w:left w:val="nil"/>
              <w:bottom w:val="single" w:sz="4" w:space="0" w:color="auto"/>
              <w:right w:val="single" w:sz="4" w:space="0" w:color="auto"/>
            </w:tcBorders>
            <w:shd w:val="clear" w:color="auto" w:fill="auto"/>
            <w:hideMark/>
          </w:tcPr>
          <w:p w14:paraId="5AF792F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Voluntary accumulative pension funds</w:t>
            </w:r>
          </w:p>
        </w:tc>
        <w:tc>
          <w:tcPr>
            <w:tcW w:w="479" w:type="pct"/>
            <w:tcBorders>
              <w:top w:val="nil"/>
              <w:left w:val="nil"/>
              <w:bottom w:val="single" w:sz="4" w:space="0" w:color="auto"/>
              <w:right w:val="single" w:sz="4" w:space="0" w:color="auto"/>
            </w:tcBorders>
            <w:shd w:val="clear" w:color="auto" w:fill="auto"/>
            <w:hideMark/>
          </w:tcPr>
          <w:p w14:paraId="66CDE93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0478DAD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2B71421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3301B5E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p w14:paraId="63AC9D02" w14:textId="77777777" w:rsidR="00600730" w:rsidRPr="003C4055" w:rsidRDefault="00600730" w:rsidP="00600730">
            <w:pPr>
              <w:rPr>
                <w:rFonts w:ascii="Arial" w:hAnsi="Arial" w:cs="Arial"/>
                <w:sz w:val="17"/>
                <w:szCs w:val="17"/>
                <w:lang w:eastAsia="en-GB"/>
              </w:rPr>
            </w:pPr>
          </w:p>
          <w:p w14:paraId="70104F1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A 10% limit  applies to investments in оrganisation of the Republic of Kazakhstan, which is not a second-tier bank of the Republic of Kazakhstan</w:t>
            </w:r>
          </w:p>
        </w:tc>
        <w:tc>
          <w:tcPr>
            <w:tcW w:w="421" w:type="pct"/>
            <w:tcBorders>
              <w:top w:val="nil"/>
              <w:left w:val="nil"/>
              <w:bottom w:val="single" w:sz="4" w:space="0" w:color="auto"/>
              <w:right w:val="single" w:sz="4" w:space="0" w:color="auto"/>
            </w:tcBorders>
            <w:shd w:val="clear" w:color="auto" w:fill="auto"/>
            <w:hideMark/>
          </w:tcPr>
          <w:p w14:paraId="3CB7C8E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71A316C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less than 10% of the Fund’s own assets</w:t>
            </w:r>
          </w:p>
          <w:p w14:paraId="18AD36AC"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4817137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385291C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p w14:paraId="52B02995" w14:textId="77777777" w:rsidR="00600730" w:rsidRPr="003C4055" w:rsidRDefault="00600730" w:rsidP="00600730">
            <w:pPr>
              <w:rPr>
                <w:rFonts w:ascii="Arial" w:hAnsi="Arial" w:cs="Arial"/>
                <w:sz w:val="17"/>
                <w:szCs w:val="17"/>
                <w:lang w:eastAsia="en-GB"/>
              </w:rPr>
            </w:pPr>
          </w:p>
          <w:p w14:paraId="4B38173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Max. 10% may be in the overall value of securities and deposits and cash account issued by an organisation belonging to the same banking group</w:t>
            </w:r>
          </w:p>
        </w:tc>
        <w:tc>
          <w:tcPr>
            <w:tcW w:w="688" w:type="pct"/>
            <w:tcBorders>
              <w:top w:val="nil"/>
              <w:left w:val="nil"/>
              <w:bottom w:val="single" w:sz="4" w:space="0" w:color="auto"/>
              <w:right w:val="single" w:sz="4" w:space="0" w:color="auto"/>
            </w:tcBorders>
            <w:shd w:val="clear" w:color="auto" w:fill="auto"/>
            <w:hideMark/>
          </w:tcPr>
          <w:p w14:paraId="41E05E6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Since 2013, the Unified Accumulation Pension Fund was established in Kazakhstan and all private accumulative pension funds’ assets were transferred to it.  Legislation on pension funds provides for the possibility of creating voluntary accumulative pension funds in Kazakhstan. However from 2013 to the present, not a single voluntary fund has been established</w:t>
            </w:r>
          </w:p>
        </w:tc>
      </w:tr>
      <w:tr w:rsidR="00600730" w:rsidRPr="003C4055" w14:paraId="0BC5F6A1"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1B7D3601"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Kenya</w:t>
            </w:r>
          </w:p>
        </w:tc>
        <w:tc>
          <w:tcPr>
            <w:tcW w:w="576" w:type="pct"/>
            <w:tcBorders>
              <w:top w:val="nil"/>
              <w:left w:val="nil"/>
              <w:bottom w:val="single" w:sz="4" w:space="0" w:color="auto"/>
              <w:right w:val="single" w:sz="4" w:space="0" w:color="auto"/>
            </w:tcBorders>
            <w:shd w:val="clear" w:color="auto" w:fill="auto"/>
            <w:hideMark/>
          </w:tcPr>
          <w:p w14:paraId="2D8D873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Occupational Retirement Benefits Schemes </w:t>
            </w:r>
            <w:r w:rsidRPr="003C4055">
              <w:rPr>
                <w:rFonts w:ascii="Arial" w:hAnsi="Arial" w:cs="Arial"/>
                <w:sz w:val="17"/>
                <w:szCs w:val="17"/>
                <w:lang w:eastAsia="en-GB"/>
              </w:rPr>
              <w:br/>
              <w:t>- Individual Retirement Benefits Schemes</w:t>
            </w:r>
          </w:p>
          <w:p w14:paraId="29888A4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Umbrella Retirement Benefits Schemes</w:t>
            </w:r>
            <w:r w:rsidRPr="003C4055">
              <w:rPr>
                <w:rFonts w:ascii="Arial" w:hAnsi="Arial" w:cs="Arial"/>
                <w:sz w:val="17"/>
                <w:szCs w:val="17"/>
                <w:lang w:eastAsia="en-GB"/>
              </w:rPr>
              <w:br/>
              <w:t xml:space="preserve">- National Social Security Fund (NSSF) </w:t>
            </w:r>
          </w:p>
        </w:tc>
        <w:tc>
          <w:tcPr>
            <w:tcW w:w="479" w:type="pct"/>
            <w:tcBorders>
              <w:top w:val="nil"/>
              <w:left w:val="nil"/>
              <w:bottom w:val="single" w:sz="4" w:space="0" w:color="auto"/>
              <w:right w:val="single" w:sz="4" w:space="0" w:color="auto"/>
            </w:tcBorders>
            <w:shd w:val="clear" w:color="auto" w:fill="auto"/>
            <w:hideMark/>
          </w:tcPr>
          <w:p w14:paraId="762D2B4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70%</w:t>
            </w:r>
            <w:r w:rsidRPr="003C4055">
              <w:rPr>
                <w:rFonts w:ascii="Arial" w:hAnsi="Arial" w:cs="Arial"/>
                <w:sz w:val="17"/>
                <w:szCs w:val="17"/>
                <w:lang w:eastAsia="en-GB"/>
              </w:rPr>
              <w:br/>
            </w:r>
            <w:r w:rsidRPr="003C4055">
              <w:rPr>
                <w:rFonts w:ascii="Arial" w:hAnsi="Arial" w:cs="Arial"/>
                <w:sz w:val="17"/>
                <w:szCs w:val="17"/>
                <w:lang w:eastAsia="en-GB"/>
              </w:rPr>
              <w:br/>
              <w:t>Other / Comments: - Limit for listed equities  in East African Community = 70%</w:t>
            </w:r>
            <w:r w:rsidRPr="003C4055">
              <w:rPr>
                <w:rFonts w:ascii="Arial" w:hAnsi="Arial" w:cs="Arial"/>
                <w:sz w:val="17"/>
                <w:szCs w:val="17"/>
                <w:lang w:eastAsia="en-GB"/>
              </w:rPr>
              <w:br/>
              <w:t>- Limit for unlisted equities = 5%</w:t>
            </w:r>
          </w:p>
        </w:tc>
        <w:tc>
          <w:tcPr>
            <w:tcW w:w="421" w:type="pct"/>
            <w:tcBorders>
              <w:top w:val="nil"/>
              <w:left w:val="nil"/>
              <w:bottom w:val="single" w:sz="4" w:space="0" w:color="auto"/>
              <w:right w:val="single" w:sz="4" w:space="0" w:color="auto"/>
            </w:tcBorders>
            <w:shd w:val="clear" w:color="auto" w:fill="auto"/>
            <w:hideMark/>
          </w:tcPr>
          <w:p w14:paraId="3DE1C45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30% for immovable property in Kenya</w:t>
            </w:r>
          </w:p>
          <w:p w14:paraId="19371CF2" w14:textId="77777777" w:rsidR="00600730" w:rsidRPr="003C4055" w:rsidRDefault="00600730" w:rsidP="00600730">
            <w:pPr>
              <w:rPr>
                <w:rFonts w:ascii="Arial" w:hAnsi="Arial" w:cs="Arial"/>
                <w:sz w:val="17"/>
                <w:szCs w:val="17"/>
                <w:lang w:eastAsia="en-GB"/>
              </w:rPr>
            </w:pPr>
          </w:p>
          <w:p w14:paraId="725E3EB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30% for REITS  incorporated in Kenya and approved by the capital markets authority</w:t>
            </w:r>
          </w:p>
        </w:tc>
        <w:tc>
          <w:tcPr>
            <w:tcW w:w="421" w:type="pct"/>
            <w:tcBorders>
              <w:top w:val="nil"/>
              <w:left w:val="nil"/>
              <w:bottom w:val="single" w:sz="4" w:space="0" w:color="auto"/>
              <w:right w:val="single" w:sz="4" w:space="0" w:color="auto"/>
            </w:tcBorders>
            <w:shd w:val="clear" w:color="auto" w:fill="auto"/>
            <w:hideMark/>
          </w:tcPr>
          <w:p w14:paraId="2499B5C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90%</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East African Community Government Securities and infrastructure bonds issued by public institutions.</w:t>
            </w:r>
          </w:p>
          <w:p w14:paraId="37E0248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Schemes receiving statutory contributions can invest 100%</w:t>
            </w:r>
          </w:p>
        </w:tc>
        <w:tc>
          <w:tcPr>
            <w:tcW w:w="421" w:type="pct"/>
            <w:tcBorders>
              <w:top w:val="nil"/>
              <w:left w:val="nil"/>
              <w:bottom w:val="single" w:sz="4" w:space="0" w:color="auto"/>
              <w:right w:val="single" w:sz="4" w:space="0" w:color="auto"/>
            </w:tcBorders>
            <w:shd w:val="clear" w:color="auto" w:fill="auto"/>
            <w:hideMark/>
          </w:tcPr>
          <w:p w14:paraId="2CE7466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20%</w:t>
            </w:r>
            <w:r w:rsidRPr="003C4055">
              <w:rPr>
                <w:rFonts w:ascii="Arial" w:hAnsi="Arial" w:cs="Arial"/>
                <w:sz w:val="17"/>
                <w:szCs w:val="17"/>
                <w:lang w:eastAsia="en-GB"/>
              </w:rPr>
              <w:br/>
              <w:t>Other / Comments: This limit refers to private company listed bonds approved by the capital market authority.</w:t>
            </w:r>
          </w:p>
          <w:p w14:paraId="3F85EAEA" w14:textId="77777777" w:rsidR="00600730" w:rsidRPr="003C4055" w:rsidRDefault="00600730" w:rsidP="00600730">
            <w:pPr>
              <w:rPr>
                <w:rFonts w:ascii="Arial" w:hAnsi="Arial" w:cs="Arial"/>
                <w:sz w:val="17"/>
                <w:szCs w:val="17"/>
                <w:lang w:eastAsia="en-GB"/>
              </w:rPr>
            </w:pPr>
          </w:p>
          <w:p w14:paraId="0F91DDA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There is a 10% limit for non-listed bonds but with investment grade credit rating.</w:t>
            </w:r>
          </w:p>
        </w:tc>
        <w:tc>
          <w:tcPr>
            <w:tcW w:w="421" w:type="pct"/>
            <w:tcBorders>
              <w:top w:val="nil"/>
              <w:left w:val="nil"/>
              <w:bottom w:val="single" w:sz="4" w:space="0" w:color="auto"/>
              <w:right w:val="single" w:sz="4" w:space="0" w:color="auto"/>
            </w:tcBorders>
            <w:shd w:val="clear" w:color="auto" w:fill="auto"/>
            <w:hideMark/>
          </w:tcPr>
          <w:p w14:paraId="69F08CC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p w14:paraId="4C54C073" w14:textId="77777777" w:rsidR="00600730" w:rsidRPr="003C4055" w:rsidRDefault="00600730" w:rsidP="00600730">
            <w:pPr>
              <w:rPr>
                <w:rFonts w:ascii="Arial" w:hAnsi="Arial" w:cs="Arial"/>
                <w:sz w:val="17"/>
                <w:szCs w:val="17"/>
                <w:lang w:eastAsia="en-GB"/>
              </w:rPr>
            </w:pPr>
          </w:p>
          <w:p w14:paraId="6A67CAA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Guaranteed Funds</w:t>
            </w:r>
          </w:p>
        </w:tc>
        <w:tc>
          <w:tcPr>
            <w:tcW w:w="421" w:type="pct"/>
            <w:tcBorders>
              <w:top w:val="nil"/>
              <w:left w:val="nil"/>
              <w:bottom w:val="single" w:sz="4" w:space="0" w:color="auto"/>
              <w:right w:val="single" w:sz="4" w:space="0" w:color="auto"/>
            </w:tcBorders>
            <w:shd w:val="clear" w:color="auto" w:fill="auto"/>
            <w:hideMark/>
          </w:tcPr>
          <w:p w14:paraId="2AD732F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w:t>
            </w:r>
          </w:p>
        </w:tc>
        <w:tc>
          <w:tcPr>
            <w:tcW w:w="421" w:type="pct"/>
            <w:tcBorders>
              <w:top w:val="nil"/>
              <w:left w:val="nil"/>
              <w:bottom w:val="single" w:sz="4" w:space="0" w:color="auto"/>
              <w:right w:val="single" w:sz="4" w:space="0" w:color="auto"/>
            </w:tcBorders>
            <w:shd w:val="clear" w:color="auto" w:fill="auto"/>
            <w:hideMark/>
          </w:tcPr>
          <w:p w14:paraId="1CCA87E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Not allowed – Fund member may assign 60% of accrued benefit as a secondary security for a mortgage loan from an approved mortgage institution.</w:t>
            </w:r>
          </w:p>
        </w:tc>
        <w:tc>
          <w:tcPr>
            <w:tcW w:w="421" w:type="pct"/>
            <w:tcBorders>
              <w:top w:val="nil"/>
              <w:left w:val="nil"/>
              <w:bottom w:val="single" w:sz="4" w:space="0" w:color="auto"/>
              <w:right w:val="single" w:sz="4" w:space="0" w:color="auto"/>
            </w:tcBorders>
            <w:shd w:val="clear" w:color="auto" w:fill="auto"/>
            <w:hideMark/>
          </w:tcPr>
          <w:p w14:paraId="20CC1A1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30%</w:t>
            </w:r>
            <w:r w:rsidRPr="003C4055">
              <w:rPr>
                <w:rFonts w:ascii="Arial" w:hAnsi="Arial" w:cs="Arial"/>
                <w:sz w:val="17"/>
                <w:szCs w:val="17"/>
                <w:lang w:eastAsia="en-GB"/>
              </w:rPr>
              <w:br/>
            </w:r>
            <w:r w:rsidRPr="003C4055">
              <w:rPr>
                <w:rFonts w:ascii="Arial" w:hAnsi="Arial" w:cs="Arial"/>
                <w:sz w:val="17"/>
                <w:szCs w:val="17"/>
                <w:lang w:eastAsia="en-GB"/>
              </w:rPr>
              <w:br/>
              <w:t>Other / Comments: - Limit for Fixed Deposits, Time Deposits and Certificates of Deposit = 30%;</w:t>
            </w:r>
            <w:r w:rsidRPr="003C4055">
              <w:rPr>
                <w:rFonts w:ascii="Arial" w:hAnsi="Arial" w:cs="Arial"/>
                <w:sz w:val="17"/>
                <w:szCs w:val="17"/>
                <w:lang w:eastAsia="en-GB"/>
              </w:rPr>
              <w:br/>
              <w:t>- Limit for Cash and Demand Deposits = 5%</w:t>
            </w:r>
          </w:p>
        </w:tc>
        <w:tc>
          <w:tcPr>
            <w:tcW w:w="688" w:type="pct"/>
            <w:tcBorders>
              <w:top w:val="nil"/>
              <w:left w:val="nil"/>
              <w:bottom w:val="single" w:sz="4" w:space="0" w:color="auto"/>
              <w:right w:val="single" w:sz="4" w:space="0" w:color="auto"/>
            </w:tcBorders>
            <w:shd w:val="clear" w:color="auto" w:fill="auto"/>
            <w:hideMark/>
          </w:tcPr>
          <w:p w14:paraId="511172D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 Exchange traded derivative.</w:t>
            </w:r>
          </w:p>
          <w:p w14:paraId="256E97F1" w14:textId="77777777" w:rsidR="00600730" w:rsidRPr="003C4055" w:rsidRDefault="00600730" w:rsidP="00600730">
            <w:pPr>
              <w:rPr>
                <w:rFonts w:ascii="Arial" w:hAnsi="Arial" w:cs="Arial"/>
                <w:sz w:val="17"/>
                <w:szCs w:val="17"/>
                <w:lang w:eastAsia="en-GB"/>
              </w:rPr>
            </w:pPr>
          </w:p>
          <w:p w14:paraId="1EC7AE2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Any other assets -10% but pension funds must seek approval from the Authority.</w:t>
            </w:r>
          </w:p>
          <w:p w14:paraId="6D6FD697" w14:textId="77777777" w:rsidR="00600730" w:rsidRPr="003C4055" w:rsidRDefault="00600730" w:rsidP="00600730">
            <w:pPr>
              <w:rPr>
                <w:rFonts w:ascii="Arial" w:hAnsi="Arial" w:cs="Arial"/>
                <w:sz w:val="17"/>
                <w:szCs w:val="17"/>
                <w:lang w:eastAsia="en-GB"/>
              </w:rPr>
            </w:pPr>
          </w:p>
          <w:p w14:paraId="76885E4E"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Offshore (foreign investments) -15% but limited to bank deposits, government securities, listed equities and rated corporate bonds. Offshore means outside East Africa Community.</w:t>
            </w:r>
          </w:p>
          <w:p w14:paraId="6896D57D" w14:textId="77777777" w:rsidR="00600730" w:rsidRPr="003C4055" w:rsidRDefault="00600730" w:rsidP="00600730">
            <w:pPr>
              <w:tabs>
                <w:tab w:val="left" w:pos="720"/>
              </w:tabs>
              <w:rPr>
                <w:rFonts w:ascii="Arial" w:hAnsi="Arial" w:cs="Arial"/>
                <w:sz w:val="17"/>
                <w:szCs w:val="17"/>
                <w:lang w:eastAsia="en-GB"/>
              </w:rPr>
            </w:pPr>
          </w:p>
          <w:p w14:paraId="7D88FFB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Oher – 10%</w:t>
            </w:r>
          </w:p>
        </w:tc>
      </w:tr>
      <w:tr w:rsidR="00600730" w:rsidRPr="003C4055" w14:paraId="6DF562CF"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44934359"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Kosovo</w:t>
            </w:r>
          </w:p>
        </w:tc>
        <w:tc>
          <w:tcPr>
            <w:tcW w:w="576" w:type="pct"/>
            <w:tcBorders>
              <w:top w:val="nil"/>
              <w:left w:val="nil"/>
              <w:bottom w:val="single" w:sz="4" w:space="0" w:color="auto"/>
              <w:right w:val="single" w:sz="4" w:space="0" w:color="auto"/>
            </w:tcBorders>
            <w:shd w:val="clear" w:color="auto" w:fill="auto"/>
            <w:hideMark/>
          </w:tcPr>
          <w:p w14:paraId="608B846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Mandatory pension fund</w:t>
            </w:r>
          </w:p>
        </w:tc>
        <w:tc>
          <w:tcPr>
            <w:tcW w:w="479" w:type="pct"/>
            <w:tcBorders>
              <w:top w:val="nil"/>
              <w:left w:val="nil"/>
              <w:bottom w:val="single" w:sz="4" w:space="0" w:color="auto"/>
              <w:right w:val="single" w:sz="4" w:space="0" w:color="auto"/>
            </w:tcBorders>
            <w:shd w:val="clear" w:color="auto" w:fill="auto"/>
            <w:hideMark/>
          </w:tcPr>
          <w:p w14:paraId="6363197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6BD3DC7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Not allowed </w:t>
            </w:r>
          </w:p>
        </w:tc>
        <w:tc>
          <w:tcPr>
            <w:tcW w:w="421" w:type="pct"/>
            <w:tcBorders>
              <w:top w:val="nil"/>
              <w:left w:val="nil"/>
              <w:bottom w:val="single" w:sz="4" w:space="0" w:color="auto"/>
              <w:right w:val="single" w:sz="4" w:space="0" w:color="auto"/>
            </w:tcBorders>
            <w:shd w:val="clear" w:color="auto" w:fill="auto"/>
            <w:hideMark/>
          </w:tcPr>
          <w:p w14:paraId="39BDA7F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3BE13D0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4AEF9D1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65699FB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Not allowed </w:t>
            </w:r>
          </w:p>
        </w:tc>
        <w:tc>
          <w:tcPr>
            <w:tcW w:w="421" w:type="pct"/>
            <w:tcBorders>
              <w:top w:val="nil"/>
              <w:left w:val="nil"/>
              <w:bottom w:val="single" w:sz="4" w:space="0" w:color="auto"/>
              <w:right w:val="single" w:sz="4" w:space="0" w:color="auto"/>
            </w:tcBorders>
            <w:shd w:val="clear" w:color="auto" w:fill="auto"/>
            <w:hideMark/>
          </w:tcPr>
          <w:p w14:paraId="20212A1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Not allowed </w:t>
            </w:r>
          </w:p>
        </w:tc>
        <w:tc>
          <w:tcPr>
            <w:tcW w:w="421" w:type="pct"/>
            <w:tcBorders>
              <w:top w:val="nil"/>
              <w:left w:val="nil"/>
              <w:bottom w:val="single" w:sz="4" w:space="0" w:color="auto"/>
              <w:right w:val="single" w:sz="4" w:space="0" w:color="auto"/>
            </w:tcBorders>
            <w:shd w:val="clear" w:color="auto" w:fill="auto"/>
            <w:hideMark/>
          </w:tcPr>
          <w:p w14:paraId="335787F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40072A7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w:t>
            </w:r>
          </w:p>
        </w:tc>
      </w:tr>
      <w:tr w:rsidR="00600730" w:rsidRPr="003C4055" w14:paraId="320E033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79DC8CE4"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Kosovo</w:t>
            </w:r>
          </w:p>
        </w:tc>
        <w:tc>
          <w:tcPr>
            <w:tcW w:w="576" w:type="pct"/>
            <w:tcBorders>
              <w:top w:val="nil"/>
              <w:left w:val="nil"/>
              <w:bottom w:val="single" w:sz="4" w:space="0" w:color="auto"/>
              <w:right w:val="single" w:sz="4" w:space="0" w:color="auto"/>
            </w:tcBorders>
            <w:shd w:val="clear" w:color="auto" w:fill="auto"/>
          </w:tcPr>
          <w:p w14:paraId="1D16040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Voluntary pension fund</w:t>
            </w:r>
          </w:p>
        </w:tc>
        <w:tc>
          <w:tcPr>
            <w:tcW w:w="479" w:type="pct"/>
            <w:tcBorders>
              <w:top w:val="nil"/>
              <w:left w:val="nil"/>
              <w:bottom w:val="single" w:sz="4" w:space="0" w:color="auto"/>
              <w:right w:val="single" w:sz="4" w:space="0" w:color="auto"/>
            </w:tcBorders>
            <w:shd w:val="clear" w:color="auto" w:fill="auto"/>
          </w:tcPr>
          <w:p w14:paraId="70A594D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1B4B4E6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(Total exposure)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Not allowed </w:t>
            </w:r>
          </w:p>
        </w:tc>
        <w:tc>
          <w:tcPr>
            <w:tcW w:w="421" w:type="pct"/>
            <w:tcBorders>
              <w:top w:val="nil"/>
              <w:left w:val="nil"/>
              <w:bottom w:val="single" w:sz="4" w:space="0" w:color="auto"/>
              <w:right w:val="single" w:sz="4" w:space="0" w:color="auto"/>
            </w:tcBorders>
            <w:shd w:val="clear" w:color="auto" w:fill="auto"/>
          </w:tcPr>
          <w:p w14:paraId="330B80B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5B54AD6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5A8D8E4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0399152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Not allowed </w:t>
            </w:r>
          </w:p>
        </w:tc>
        <w:tc>
          <w:tcPr>
            <w:tcW w:w="421" w:type="pct"/>
            <w:tcBorders>
              <w:top w:val="nil"/>
              <w:left w:val="nil"/>
              <w:bottom w:val="single" w:sz="4" w:space="0" w:color="auto"/>
              <w:right w:val="single" w:sz="4" w:space="0" w:color="auto"/>
            </w:tcBorders>
            <w:shd w:val="clear" w:color="auto" w:fill="auto"/>
          </w:tcPr>
          <w:p w14:paraId="22CDA30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Not allowed </w:t>
            </w:r>
          </w:p>
        </w:tc>
        <w:tc>
          <w:tcPr>
            <w:tcW w:w="421" w:type="pct"/>
            <w:tcBorders>
              <w:top w:val="nil"/>
              <w:left w:val="nil"/>
              <w:bottom w:val="single" w:sz="4" w:space="0" w:color="auto"/>
              <w:right w:val="single" w:sz="4" w:space="0" w:color="auto"/>
            </w:tcBorders>
            <w:shd w:val="clear" w:color="auto" w:fill="auto"/>
          </w:tcPr>
          <w:p w14:paraId="45F43B4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tcPr>
          <w:p w14:paraId="4592F6A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w:t>
            </w:r>
          </w:p>
        </w:tc>
      </w:tr>
      <w:tr w:rsidR="00600730" w:rsidRPr="003C4055" w14:paraId="102D2C0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5E9D5F6B"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Liechtenstein</w:t>
            </w:r>
          </w:p>
        </w:tc>
        <w:tc>
          <w:tcPr>
            <w:tcW w:w="576" w:type="pct"/>
            <w:tcBorders>
              <w:top w:val="nil"/>
              <w:left w:val="nil"/>
              <w:bottom w:val="single" w:sz="4" w:space="0" w:color="auto"/>
              <w:right w:val="single" w:sz="4" w:space="0" w:color="auto"/>
            </w:tcBorders>
            <w:shd w:val="clear" w:color="auto" w:fill="auto"/>
          </w:tcPr>
          <w:p w14:paraId="566265E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Defined Contribution Plans</w:t>
            </w:r>
            <w:r w:rsidRPr="003C4055">
              <w:rPr>
                <w:rFonts w:ascii="Arial" w:hAnsi="Arial" w:cs="Arial"/>
                <w:sz w:val="17"/>
                <w:szCs w:val="17"/>
                <w:lang w:eastAsia="en-GB"/>
              </w:rPr>
              <w:br/>
              <w:t>Defined Benefit Plans</w:t>
            </w:r>
            <w:r w:rsidRPr="003C4055">
              <w:rPr>
                <w:rFonts w:ascii="Arial" w:hAnsi="Arial" w:cs="Arial"/>
                <w:sz w:val="17"/>
                <w:szCs w:val="17"/>
                <w:lang w:eastAsia="en-GB"/>
              </w:rPr>
              <w:br/>
              <w:t>Pension Funds</w:t>
            </w:r>
          </w:p>
        </w:tc>
        <w:tc>
          <w:tcPr>
            <w:tcW w:w="479" w:type="pct"/>
            <w:tcBorders>
              <w:top w:val="nil"/>
              <w:left w:val="nil"/>
              <w:bottom w:val="single" w:sz="4" w:space="0" w:color="auto"/>
              <w:right w:val="single" w:sz="4" w:space="0" w:color="auto"/>
            </w:tcBorders>
            <w:shd w:val="clear" w:color="auto" w:fill="auto"/>
          </w:tcPr>
          <w:p w14:paraId="17ED686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50% (Direct)</w:t>
            </w:r>
          </w:p>
        </w:tc>
        <w:tc>
          <w:tcPr>
            <w:tcW w:w="421" w:type="pct"/>
            <w:tcBorders>
              <w:top w:val="nil"/>
              <w:left w:val="nil"/>
              <w:bottom w:val="single" w:sz="4" w:space="0" w:color="auto"/>
              <w:right w:val="single" w:sz="4" w:space="0" w:color="auto"/>
            </w:tcBorders>
            <w:shd w:val="clear" w:color="auto" w:fill="auto"/>
          </w:tcPr>
          <w:p w14:paraId="09CB047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30% (Direct)</w:t>
            </w:r>
          </w:p>
        </w:tc>
        <w:tc>
          <w:tcPr>
            <w:tcW w:w="421" w:type="pct"/>
            <w:tcBorders>
              <w:top w:val="nil"/>
              <w:left w:val="nil"/>
              <w:bottom w:val="single" w:sz="4" w:space="0" w:color="auto"/>
              <w:right w:val="single" w:sz="4" w:space="0" w:color="auto"/>
            </w:tcBorders>
            <w:shd w:val="clear" w:color="auto" w:fill="auto"/>
          </w:tcPr>
          <w:p w14:paraId="4C7658C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7338186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tcPr>
          <w:p w14:paraId="4A0C8F3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p>
          <w:p w14:paraId="5EDF178E" w14:textId="77777777" w:rsidR="00600730" w:rsidRPr="003C4055" w:rsidRDefault="00600730" w:rsidP="00600730">
            <w:pPr>
              <w:rPr>
                <w:rFonts w:ascii="Arial" w:hAnsi="Arial" w:cs="Arial"/>
                <w:sz w:val="17"/>
                <w:szCs w:val="17"/>
                <w:lang w:eastAsia="en-GB"/>
              </w:rPr>
            </w:pPr>
          </w:p>
          <w:p w14:paraId="2F9795F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Overall limits as well as limits for each investment category are applicable</w:t>
            </w:r>
          </w:p>
        </w:tc>
        <w:tc>
          <w:tcPr>
            <w:tcW w:w="421" w:type="pct"/>
            <w:tcBorders>
              <w:top w:val="nil"/>
              <w:left w:val="nil"/>
              <w:bottom w:val="single" w:sz="4" w:space="0" w:color="auto"/>
              <w:right w:val="single" w:sz="4" w:space="0" w:color="auto"/>
            </w:tcBorders>
            <w:shd w:val="clear" w:color="auto" w:fill="auto"/>
          </w:tcPr>
          <w:p w14:paraId="6561672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p>
          <w:p w14:paraId="64BFC42C" w14:textId="77777777" w:rsidR="00600730" w:rsidRPr="003C4055" w:rsidRDefault="00600730" w:rsidP="00600730">
            <w:pPr>
              <w:rPr>
                <w:rFonts w:ascii="Arial" w:hAnsi="Arial" w:cs="Arial"/>
                <w:sz w:val="17"/>
                <w:szCs w:val="17"/>
                <w:lang w:eastAsia="en-GB"/>
              </w:rPr>
            </w:pPr>
          </w:p>
          <w:p w14:paraId="2BD5A6E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Overall limits as well as limits for each investment category are applicable.</w:t>
            </w:r>
          </w:p>
        </w:tc>
        <w:tc>
          <w:tcPr>
            <w:tcW w:w="421" w:type="pct"/>
            <w:tcBorders>
              <w:top w:val="nil"/>
              <w:left w:val="nil"/>
              <w:bottom w:val="single" w:sz="4" w:space="0" w:color="auto"/>
              <w:right w:val="single" w:sz="4" w:space="0" w:color="auto"/>
            </w:tcBorders>
            <w:shd w:val="clear" w:color="auto" w:fill="auto"/>
          </w:tcPr>
          <w:p w14:paraId="3E6F9F8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Pension funds can borrow money or invest in loans directly.</w:t>
            </w:r>
          </w:p>
          <w:p w14:paraId="5B47510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Limit for investments in mortgage loans = 75% (maximum of 80% of market-value of the real estate).</w:t>
            </w:r>
          </w:p>
          <w:p w14:paraId="59FBB38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Limit for borrowing on mortgage = 30% for each property</w:t>
            </w:r>
          </w:p>
        </w:tc>
        <w:tc>
          <w:tcPr>
            <w:tcW w:w="421" w:type="pct"/>
            <w:tcBorders>
              <w:top w:val="nil"/>
              <w:left w:val="nil"/>
              <w:bottom w:val="single" w:sz="4" w:space="0" w:color="auto"/>
              <w:right w:val="single" w:sz="4" w:space="0" w:color="auto"/>
            </w:tcBorders>
            <w:shd w:val="clear" w:color="auto" w:fill="auto"/>
          </w:tcPr>
          <w:p w14:paraId="28245C2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tcPr>
          <w:p w14:paraId="15EF160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w:t>
            </w:r>
          </w:p>
        </w:tc>
      </w:tr>
      <w:tr w:rsidR="00600730" w:rsidRPr="003C4055" w14:paraId="5893BD80"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FFE59A4"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Malawi</w:t>
            </w:r>
          </w:p>
        </w:tc>
        <w:tc>
          <w:tcPr>
            <w:tcW w:w="576" w:type="pct"/>
            <w:tcBorders>
              <w:top w:val="nil"/>
              <w:left w:val="nil"/>
              <w:bottom w:val="single" w:sz="4" w:space="0" w:color="auto"/>
              <w:right w:val="single" w:sz="4" w:space="0" w:color="auto"/>
            </w:tcBorders>
            <w:shd w:val="clear" w:color="auto" w:fill="auto"/>
            <w:hideMark/>
          </w:tcPr>
          <w:p w14:paraId="4BC1A74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Defined contributions occupational pension funds; and Defined Benefit occupational pension funds</w:t>
            </w:r>
          </w:p>
        </w:tc>
        <w:tc>
          <w:tcPr>
            <w:tcW w:w="479" w:type="pct"/>
            <w:tcBorders>
              <w:top w:val="nil"/>
              <w:left w:val="nil"/>
              <w:bottom w:val="single" w:sz="4" w:space="0" w:color="auto"/>
              <w:right w:val="single" w:sz="4" w:space="0" w:color="auto"/>
            </w:tcBorders>
            <w:shd w:val="clear" w:color="auto" w:fill="auto"/>
            <w:hideMark/>
          </w:tcPr>
          <w:p w14:paraId="5F3BC35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12C2757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4921364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1A2C897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39A2E9E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39F53CC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10299F0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Loans or financial assistance to members and their relatives are not permitted.</w:t>
            </w:r>
          </w:p>
        </w:tc>
        <w:tc>
          <w:tcPr>
            <w:tcW w:w="421" w:type="pct"/>
            <w:tcBorders>
              <w:top w:val="nil"/>
              <w:left w:val="nil"/>
              <w:bottom w:val="single" w:sz="4" w:space="0" w:color="auto"/>
              <w:right w:val="single" w:sz="4" w:space="0" w:color="auto"/>
            </w:tcBorders>
            <w:shd w:val="clear" w:color="auto" w:fill="auto"/>
            <w:hideMark/>
          </w:tcPr>
          <w:p w14:paraId="27C65EE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0033A6D4" w14:textId="77777777" w:rsidR="00600730" w:rsidRPr="003C4055" w:rsidRDefault="00600730" w:rsidP="00F24694">
            <w:pPr>
              <w:tabs>
                <w:tab w:val="left" w:pos="720"/>
              </w:tabs>
              <w:rPr>
                <w:rFonts w:ascii="Arial" w:hAnsi="Arial" w:cs="Arial"/>
                <w:sz w:val="17"/>
                <w:szCs w:val="17"/>
                <w:lang w:eastAsia="en-GB"/>
              </w:rPr>
            </w:pPr>
            <w:r w:rsidRPr="003C4055">
              <w:rPr>
                <w:rFonts w:ascii="Arial" w:hAnsi="Arial" w:cs="Arial"/>
                <w:sz w:val="17"/>
                <w:szCs w:val="17"/>
                <w:lang w:eastAsia="en-GB"/>
              </w:rPr>
              <w:t>In addition to the prohibition on loans or financial assistance to members and their relatives, Pension funds are also not permitted to invest more than five per cent of their assets in employer assets. That is, funds are not permitted to make investments in or loans to, an employer-sponsor, a member or their associates. Malawi does not prescribe specific portfolio limits. However, trustees must consider diversification in making asset allocations.</w:t>
            </w:r>
          </w:p>
        </w:tc>
      </w:tr>
      <w:tr w:rsidR="00600730" w:rsidRPr="003C4055" w14:paraId="3B7C78C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36D9B0F7"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Maldives</w:t>
            </w:r>
          </w:p>
        </w:tc>
        <w:tc>
          <w:tcPr>
            <w:tcW w:w="576" w:type="pct"/>
            <w:tcBorders>
              <w:top w:val="nil"/>
              <w:left w:val="nil"/>
              <w:bottom w:val="single" w:sz="4" w:space="0" w:color="auto"/>
              <w:right w:val="single" w:sz="4" w:space="0" w:color="auto"/>
            </w:tcBorders>
            <w:shd w:val="clear" w:color="auto" w:fill="auto"/>
            <w:hideMark/>
          </w:tcPr>
          <w:p w14:paraId="5866D74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w:t>
            </w:r>
            <w:r w:rsidRPr="003C4055">
              <w:rPr>
                <w:rFonts w:ascii="Arial" w:hAnsi="Arial" w:cs="Arial"/>
                <w:iCs/>
                <w:sz w:val="17"/>
                <w:szCs w:val="17"/>
                <w:lang w:eastAsia="en-GB"/>
              </w:rPr>
              <w:t>Maldives Retirement Pension Scheme (MRPS)</w:t>
            </w:r>
          </w:p>
        </w:tc>
        <w:tc>
          <w:tcPr>
            <w:tcW w:w="479" w:type="pct"/>
            <w:tcBorders>
              <w:top w:val="nil"/>
              <w:left w:val="nil"/>
              <w:bottom w:val="single" w:sz="4" w:space="0" w:color="auto"/>
              <w:right w:val="single" w:sz="4" w:space="0" w:color="auto"/>
            </w:tcBorders>
            <w:shd w:val="clear" w:color="auto" w:fill="auto"/>
            <w:hideMark/>
          </w:tcPr>
          <w:p w14:paraId="7C5EDAE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p w14:paraId="5E00844B" w14:textId="77777777" w:rsidR="00600730" w:rsidRPr="003C4055" w:rsidRDefault="00600730" w:rsidP="00600730">
            <w:pPr>
              <w:rPr>
                <w:rFonts w:ascii="Arial" w:hAnsi="Arial" w:cs="Arial"/>
                <w:sz w:val="17"/>
                <w:szCs w:val="17"/>
                <w:lang w:eastAsia="en-GB"/>
              </w:rPr>
            </w:pPr>
          </w:p>
          <w:p w14:paraId="54E009E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The Maldives Pension Act (8/2009) prescribes the types of assets which the MRPS can invest and states that the investments should be diversified.</w:t>
            </w:r>
          </w:p>
          <w:p w14:paraId="31E81EB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In accordance with the Act, the Maldives Pension Administration Office (MPAO) sets asset allocation limits for MRPS.</w:t>
            </w:r>
          </w:p>
        </w:tc>
        <w:tc>
          <w:tcPr>
            <w:tcW w:w="421" w:type="pct"/>
            <w:tcBorders>
              <w:top w:val="nil"/>
              <w:left w:val="nil"/>
              <w:bottom w:val="single" w:sz="4" w:space="0" w:color="auto"/>
              <w:right w:val="single" w:sz="4" w:space="0" w:color="auto"/>
            </w:tcBorders>
            <w:shd w:val="clear" w:color="auto" w:fill="auto"/>
            <w:hideMark/>
          </w:tcPr>
          <w:p w14:paraId="30EFE0E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p w14:paraId="7D939FC8" w14:textId="77777777" w:rsidR="00600730" w:rsidRPr="003C4055" w:rsidRDefault="00600730" w:rsidP="00600730">
            <w:pPr>
              <w:rPr>
                <w:rFonts w:ascii="Arial" w:hAnsi="Arial" w:cs="Arial"/>
                <w:sz w:val="17"/>
                <w:szCs w:val="17"/>
                <w:lang w:eastAsia="en-GB"/>
              </w:rPr>
            </w:pPr>
          </w:p>
          <w:p w14:paraId="2365BFC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MRPS is not allowed to invest in Real Estate under the Maldives Pension Act (No:8/2009)</w:t>
            </w:r>
          </w:p>
        </w:tc>
        <w:tc>
          <w:tcPr>
            <w:tcW w:w="421" w:type="pct"/>
            <w:tcBorders>
              <w:top w:val="nil"/>
              <w:left w:val="nil"/>
              <w:bottom w:val="single" w:sz="4" w:space="0" w:color="auto"/>
              <w:right w:val="single" w:sz="4" w:space="0" w:color="auto"/>
            </w:tcBorders>
            <w:shd w:val="clear" w:color="auto" w:fill="auto"/>
            <w:hideMark/>
          </w:tcPr>
          <w:p w14:paraId="117A31F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p>
          <w:p w14:paraId="17DADACC" w14:textId="77777777" w:rsidR="00600730" w:rsidRPr="003C4055" w:rsidRDefault="00600730" w:rsidP="00600730">
            <w:pPr>
              <w:rPr>
                <w:rFonts w:ascii="Arial" w:hAnsi="Arial" w:cs="Arial"/>
                <w:sz w:val="17"/>
                <w:szCs w:val="17"/>
                <w:lang w:eastAsia="en-GB"/>
              </w:rPr>
            </w:pPr>
          </w:p>
          <w:p w14:paraId="42087B5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Limits set by the Maldives Pension Administration Office</w:t>
            </w:r>
          </w:p>
          <w:p w14:paraId="5A7040B2"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1F6EDE2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p>
          <w:p w14:paraId="7B4E6BAA" w14:textId="77777777" w:rsidR="00600730" w:rsidRPr="003C4055" w:rsidRDefault="00600730" w:rsidP="00600730">
            <w:pPr>
              <w:rPr>
                <w:rFonts w:ascii="Arial" w:hAnsi="Arial" w:cs="Arial"/>
                <w:sz w:val="17"/>
                <w:szCs w:val="17"/>
                <w:lang w:eastAsia="en-GB"/>
              </w:rPr>
            </w:pPr>
          </w:p>
          <w:p w14:paraId="0A855A9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Limits set by the Maldives Pension Administration Office</w:t>
            </w:r>
          </w:p>
        </w:tc>
        <w:tc>
          <w:tcPr>
            <w:tcW w:w="421" w:type="pct"/>
            <w:tcBorders>
              <w:top w:val="nil"/>
              <w:left w:val="nil"/>
              <w:bottom w:val="single" w:sz="4" w:space="0" w:color="auto"/>
              <w:right w:val="single" w:sz="4" w:space="0" w:color="auto"/>
            </w:tcBorders>
            <w:shd w:val="clear" w:color="auto" w:fill="auto"/>
            <w:hideMark/>
          </w:tcPr>
          <w:p w14:paraId="38F1E44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p>
          <w:p w14:paraId="32CEFD7D" w14:textId="77777777" w:rsidR="00600730" w:rsidRPr="003C4055" w:rsidRDefault="00600730" w:rsidP="00600730">
            <w:pPr>
              <w:rPr>
                <w:rFonts w:ascii="Arial" w:hAnsi="Arial" w:cs="Arial"/>
                <w:sz w:val="17"/>
                <w:szCs w:val="17"/>
                <w:lang w:eastAsia="en-GB"/>
              </w:rPr>
            </w:pPr>
          </w:p>
          <w:p w14:paraId="49DF76C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MRPS has not yet started investing in Retail Investment Funds</w:t>
            </w:r>
          </w:p>
        </w:tc>
        <w:tc>
          <w:tcPr>
            <w:tcW w:w="421" w:type="pct"/>
            <w:tcBorders>
              <w:top w:val="nil"/>
              <w:left w:val="nil"/>
              <w:bottom w:val="single" w:sz="4" w:space="0" w:color="auto"/>
              <w:right w:val="single" w:sz="4" w:space="0" w:color="auto"/>
            </w:tcBorders>
            <w:shd w:val="clear" w:color="auto" w:fill="auto"/>
            <w:hideMark/>
          </w:tcPr>
          <w:p w14:paraId="1CDBBBD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p w14:paraId="34C2900F" w14:textId="77777777" w:rsidR="00600730" w:rsidRPr="003C4055" w:rsidRDefault="00600730" w:rsidP="00600730">
            <w:pPr>
              <w:rPr>
                <w:rFonts w:ascii="Arial" w:hAnsi="Arial" w:cs="Arial"/>
                <w:sz w:val="17"/>
                <w:szCs w:val="17"/>
                <w:lang w:eastAsia="en-GB"/>
              </w:rPr>
            </w:pPr>
          </w:p>
          <w:p w14:paraId="271D5E9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MRPS has not yet started investing in Private Investment Funds</w:t>
            </w:r>
          </w:p>
        </w:tc>
        <w:tc>
          <w:tcPr>
            <w:tcW w:w="421" w:type="pct"/>
            <w:tcBorders>
              <w:top w:val="nil"/>
              <w:left w:val="nil"/>
              <w:bottom w:val="single" w:sz="4" w:space="0" w:color="auto"/>
              <w:right w:val="single" w:sz="4" w:space="0" w:color="auto"/>
            </w:tcBorders>
            <w:shd w:val="clear" w:color="auto" w:fill="auto"/>
            <w:hideMark/>
          </w:tcPr>
          <w:p w14:paraId="2CC2000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p w14:paraId="2988B39D" w14:textId="77777777" w:rsidR="00600730" w:rsidRPr="003C4055" w:rsidRDefault="00600730" w:rsidP="00600730">
            <w:pPr>
              <w:rPr>
                <w:rFonts w:ascii="Arial" w:hAnsi="Arial" w:cs="Arial"/>
                <w:sz w:val="17"/>
                <w:szCs w:val="17"/>
                <w:lang w:eastAsia="en-GB"/>
              </w:rPr>
            </w:pPr>
          </w:p>
          <w:p w14:paraId="7C5F4D0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Not allowed under the Maldives Pension Act</w:t>
            </w:r>
          </w:p>
        </w:tc>
        <w:tc>
          <w:tcPr>
            <w:tcW w:w="421" w:type="pct"/>
            <w:tcBorders>
              <w:top w:val="nil"/>
              <w:left w:val="nil"/>
              <w:bottom w:val="single" w:sz="4" w:space="0" w:color="auto"/>
              <w:right w:val="single" w:sz="4" w:space="0" w:color="auto"/>
            </w:tcBorders>
            <w:shd w:val="clear" w:color="auto" w:fill="auto"/>
            <w:hideMark/>
          </w:tcPr>
          <w:p w14:paraId="6F1BBC5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p w14:paraId="161566E5" w14:textId="77777777" w:rsidR="00600730" w:rsidRPr="003C4055" w:rsidRDefault="00600730" w:rsidP="00600730">
            <w:pPr>
              <w:rPr>
                <w:rFonts w:ascii="Arial" w:hAnsi="Arial" w:cs="Arial"/>
                <w:sz w:val="17"/>
                <w:szCs w:val="17"/>
                <w:lang w:eastAsia="en-GB"/>
              </w:rPr>
            </w:pPr>
          </w:p>
          <w:p w14:paraId="4E191A7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Limits set by the Maldives Pension Administration Office</w:t>
            </w:r>
          </w:p>
        </w:tc>
        <w:tc>
          <w:tcPr>
            <w:tcW w:w="688" w:type="pct"/>
            <w:tcBorders>
              <w:top w:val="nil"/>
              <w:left w:val="nil"/>
              <w:bottom w:val="single" w:sz="4" w:space="0" w:color="auto"/>
              <w:right w:val="single" w:sz="4" w:space="0" w:color="auto"/>
            </w:tcBorders>
            <w:shd w:val="clear" w:color="auto" w:fill="auto"/>
            <w:hideMark/>
          </w:tcPr>
          <w:p w14:paraId="3418EE5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 Authority has not yet issued an Investment Regulation for pension funds. We currently have the National Pension fund only, which is the Maldives Retirement Pension Scheme; hence the Authority has no specific investment limits set for pension Funds. However, the pension fund administrator, Maldives Pension Administration Office (MPAO) has set investment limits in their Strategic Asset Allocation Policy.</w:t>
            </w:r>
          </w:p>
        </w:tc>
      </w:tr>
      <w:tr w:rsidR="00600730" w:rsidRPr="003C4055" w14:paraId="4BFA515C"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3131C607"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Malta</w:t>
            </w:r>
          </w:p>
        </w:tc>
        <w:tc>
          <w:tcPr>
            <w:tcW w:w="576" w:type="pct"/>
            <w:tcBorders>
              <w:top w:val="nil"/>
              <w:left w:val="nil"/>
              <w:bottom w:val="single" w:sz="4" w:space="0" w:color="auto"/>
              <w:right w:val="single" w:sz="4" w:space="0" w:color="auto"/>
            </w:tcBorders>
            <w:shd w:val="clear" w:color="auto" w:fill="auto"/>
            <w:hideMark/>
          </w:tcPr>
          <w:p w14:paraId="5D86D7A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Occupational Retirement Schemes</w:t>
            </w:r>
          </w:p>
        </w:tc>
        <w:tc>
          <w:tcPr>
            <w:tcW w:w="479" w:type="pct"/>
            <w:tcBorders>
              <w:top w:val="nil"/>
              <w:left w:val="nil"/>
              <w:bottom w:val="single" w:sz="4" w:space="0" w:color="auto"/>
              <w:right w:val="single" w:sz="4" w:space="0" w:color="auto"/>
            </w:tcBorders>
            <w:shd w:val="clear" w:color="auto" w:fill="auto"/>
            <w:hideMark/>
          </w:tcPr>
          <w:p w14:paraId="190CFF9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Limit for securities which are not traded in or dealt on a regulated market = 30%</w:t>
            </w:r>
          </w:p>
          <w:p w14:paraId="22B5DB03" w14:textId="77777777" w:rsidR="00600730" w:rsidRPr="003C4055" w:rsidRDefault="00600730" w:rsidP="00600730">
            <w:pPr>
              <w:rPr>
                <w:rFonts w:ascii="Arial" w:hAnsi="Arial" w:cs="Arial"/>
                <w:sz w:val="17"/>
                <w:szCs w:val="17"/>
                <w:lang w:eastAsia="en-GB"/>
              </w:rPr>
            </w:pPr>
          </w:p>
          <w:p w14:paraId="359FBA7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Limit for securities traded on regulated markets = no limit (i.e.100%)</w:t>
            </w:r>
          </w:p>
        </w:tc>
        <w:tc>
          <w:tcPr>
            <w:tcW w:w="421" w:type="pct"/>
            <w:tcBorders>
              <w:top w:val="nil"/>
              <w:left w:val="nil"/>
              <w:bottom w:val="single" w:sz="4" w:space="0" w:color="auto"/>
              <w:right w:val="single" w:sz="4" w:space="0" w:color="auto"/>
            </w:tcBorders>
            <w:shd w:val="clear" w:color="auto" w:fill="auto"/>
            <w:hideMark/>
          </w:tcPr>
          <w:p w14:paraId="4BC024F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Limit for assets in immovable property = 30% subject to:</w:t>
            </w:r>
          </w:p>
          <w:p w14:paraId="25560B9E" w14:textId="77777777" w:rsidR="00600730" w:rsidRPr="003C4055" w:rsidRDefault="00600730" w:rsidP="00600730">
            <w:pPr>
              <w:rPr>
                <w:rFonts w:ascii="Arial" w:hAnsi="Arial" w:cs="Arial"/>
                <w:sz w:val="17"/>
                <w:szCs w:val="17"/>
                <w:lang w:eastAsia="en-GB"/>
              </w:rPr>
            </w:pPr>
          </w:p>
          <w:p w14:paraId="71086C9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Direct investment in commercial immovable property = 10%</w:t>
            </w:r>
          </w:p>
          <w:p w14:paraId="6B3B900F" w14:textId="77777777" w:rsidR="00600730" w:rsidRPr="003C4055" w:rsidRDefault="00600730" w:rsidP="00600730">
            <w:pPr>
              <w:rPr>
                <w:rFonts w:ascii="Arial" w:hAnsi="Arial" w:cs="Arial"/>
                <w:sz w:val="17"/>
                <w:szCs w:val="17"/>
                <w:lang w:eastAsia="en-GB"/>
              </w:rPr>
            </w:pPr>
          </w:p>
          <w:p w14:paraId="6712852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Direct investment in residential immovable property = 5%</w:t>
            </w:r>
          </w:p>
          <w:p w14:paraId="4C8B5D85" w14:textId="77777777" w:rsidR="00600730" w:rsidRPr="003C4055" w:rsidRDefault="00600730" w:rsidP="00600730">
            <w:pPr>
              <w:rPr>
                <w:rFonts w:ascii="Arial" w:hAnsi="Arial" w:cs="Arial"/>
                <w:sz w:val="17"/>
                <w:szCs w:val="17"/>
                <w:lang w:eastAsia="en-GB"/>
              </w:rPr>
            </w:pPr>
          </w:p>
          <w:p w14:paraId="198F992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Indirect investment in commercial or residential immovable property = 10%</w:t>
            </w:r>
          </w:p>
          <w:p w14:paraId="34F40F5E"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11FE4F9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Limit for securities which are not traded in or dealt on a regulated market = 30%</w:t>
            </w:r>
          </w:p>
          <w:p w14:paraId="643FD713" w14:textId="77777777" w:rsidR="00600730" w:rsidRPr="003C4055" w:rsidRDefault="00600730" w:rsidP="00600730">
            <w:pPr>
              <w:rPr>
                <w:rFonts w:ascii="Arial" w:hAnsi="Arial" w:cs="Arial"/>
                <w:sz w:val="17"/>
                <w:szCs w:val="17"/>
                <w:lang w:eastAsia="en-GB"/>
              </w:rPr>
            </w:pPr>
          </w:p>
          <w:p w14:paraId="002AECD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Limit for securities traded on regulated markets = no limit (100%)</w:t>
            </w:r>
          </w:p>
          <w:p w14:paraId="09CCAE07"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0C3D05A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Limit for securities which are not traded in or dealt on a regulated market = 30%</w:t>
            </w:r>
          </w:p>
          <w:p w14:paraId="1C0FC2D7" w14:textId="77777777" w:rsidR="00600730" w:rsidRPr="003C4055" w:rsidRDefault="00600730" w:rsidP="00600730">
            <w:pPr>
              <w:rPr>
                <w:rFonts w:ascii="Arial" w:hAnsi="Arial" w:cs="Arial"/>
                <w:sz w:val="17"/>
                <w:szCs w:val="17"/>
                <w:lang w:eastAsia="en-GB"/>
              </w:rPr>
            </w:pPr>
          </w:p>
          <w:p w14:paraId="23B2662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Limit for securities traded on regulated markets = no limit (100%)</w:t>
            </w:r>
          </w:p>
          <w:p w14:paraId="0E0509DC"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7257F8C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subject to various criteria</w:t>
            </w:r>
          </w:p>
        </w:tc>
        <w:tc>
          <w:tcPr>
            <w:tcW w:w="421" w:type="pct"/>
            <w:tcBorders>
              <w:top w:val="nil"/>
              <w:left w:val="nil"/>
              <w:bottom w:val="single" w:sz="4" w:space="0" w:color="auto"/>
              <w:right w:val="single" w:sz="4" w:space="0" w:color="auto"/>
            </w:tcBorders>
            <w:shd w:val="clear" w:color="auto" w:fill="auto"/>
            <w:hideMark/>
          </w:tcPr>
          <w:p w14:paraId="33F03C3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0%</w:t>
            </w:r>
          </w:p>
        </w:tc>
        <w:tc>
          <w:tcPr>
            <w:tcW w:w="421" w:type="pct"/>
            <w:tcBorders>
              <w:top w:val="nil"/>
              <w:left w:val="nil"/>
              <w:bottom w:val="single" w:sz="4" w:space="0" w:color="auto"/>
              <w:right w:val="single" w:sz="4" w:space="0" w:color="auto"/>
            </w:tcBorders>
            <w:shd w:val="clear" w:color="auto" w:fill="auto"/>
            <w:hideMark/>
          </w:tcPr>
          <w:p w14:paraId="2243EED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A pension fund shall not grant loans or act as guarantor on behalf of a third party. This is without prejudice to the right of the Scheme to acquire debt securities.</w:t>
            </w:r>
          </w:p>
        </w:tc>
        <w:tc>
          <w:tcPr>
            <w:tcW w:w="421" w:type="pct"/>
            <w:tcBorders>
              <w:top w:val="nil"/>
              <w:left w:val="nil"/>
              <w:bottom w:val="single" w:sz="4" w:space="0" w:color="auto"/>
              <w:right w:val="single" w:sz="4" w:space="0" w:color="auto"/>
            </w:tcBorders>
            <w:shd w:val="clear" w:color="auto" w:fill="auto"/>
            <w:hideMark/>
          </w:tcPr>
          <w:p w14:paraId="232F740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 limit (i.e. 100%)</w:t>
            </w:r>
          </w:p>
        </w:tc>
        <w:tc>
          <w:tcPr>
            <w:tcW w:w="688" w:type="pct"/>
            <w:tcBorders>
              <w:top w:val="nil"/>
              <w:left w:val="nil"/>
              <w:bottom w:val="single" w:sz="4" w:space="0" w:color="auto"/>
              <w:right w:val="single" w:sz="4" w:space="0" w:color="auto"/>
            </w:tcBorders>
            <w:shd w:val="clear" w:color="auto" w:fill="auto"/>
            <w:hideMark/>
          </w:tcPr>
          <w:p w14:paraId="6E83A91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w:t>
            </w:r>
          </w:p>
        </w:tc>
      </w:tr>
      <w:tr w:rsidR="00600730" w:rsidRPr="003C4055" w14:paraId="7974A303"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D10223E"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Malta</w:t>
            </w:r>
          </w:p>
        </w:tc>
        <w:tc>
          <w:tcPr>
            <w:tcW w:w="576" w:type="pct"/>
            <w:tcBorders>
              <w:top w:val="nil"/>
              <w:left w:val="nil"/>
              <w:bottom w:val="single" w:sz="4" w:space="0" w:color="auto"/>
              <w:right w:val="single" w:sz="4" w:space="0" w:color="auto"/>
            </w:tcBorders>
            <w:shd w:val="clear" w:color="auto" w:fill="auto"/>
            <w:hideMark/>
          </w:tcPr>
          <w:p w14:paraId="4EFE8CF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Personal Retirement Schemes</w:t>
            </w:r>
            <w:r w:rsidR="000A045B" w:rsidRPr="003C4055">
              <w:rPr>
                <w:rFonts w:ascii="Arial" w:hAnsi="Arial" w:cs="Arial"/>
                <w:sz w:val="17"/>
                <w:szCs w:val="17"/>
                <w:lang w:eastAsia="en-GB"/>
              </w:rPr>
              <w:t xml:space="preserve"> (All sub-types)</w:t>
            </w:r>
          </w:p>
        </w:tc>
        <w:tc>
          <w:tcPr>
            <w:tcW w:w="479" w:type="pct"/>
            <w:tcBorders>
              <w:top w:val="nil"/>
              <w:left w:val="nil"/>
              <w:bottom w:val="single" w:sz="4" w:space="0" w:color="auto"/>
              <w:right w:val="single" w:sz="4" w:space="0" w:color="auto"/>
            </w:tcBorders>
            <w:shd w:val="clear" w:color="auto" w:fill="auto"/>
            <w:hideMark/>
          </w:tcPr>
          <w:p w14:paraId="16730E3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56F6159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39A672F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4194F09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09DE33D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2C784D7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1E3FF60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for members or connected persons</w:t>
            </w:r>
          </w:p>
          <w:p w14:paraId="16CEBF7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as long as the loan is not to the member or connected persons</w:t>
            </w:r>
          </w:p>
        </w:tc>
        <w:tc>
          <w:tcPr>
            <w:tcW w:w="421" w:type="pct"/>
            <w:tcBorders>
              <w:top w:val="nil"/>
              <w:left w:val="nil"/>
              <w:bottom w:val="single" w:sz="4" w:space="0" w:color="auto"/>
              <w:right w:val="single" w:sz="4" w:space="0" w:color="auto"/>
            </w:tcBorders>
            <w:shd w:val="clear" w:color="auto" w:fill="auto"/>
            <w:hideMark/>
          </w:tcPr>
          <w:p w14:paraId="149500C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334C322E" w14:textId="77777777" w:rsidR="000A045B" w:rsidRPr="003C4055" w:rsidRDefault="000A045B" w:rsidP="000A045B">
            <w:pPr>
              <w:rPr>
                <w:rFonts w:ascii="Arial" w:hAnsi="Arial" w:cs="Arial"/>
                <w:sz w:val="17"/>
                <w:szCs w:val="17"/>
                <w:lang w:eastAsia="en-GB"/>
              </w:rPr>
            </w:pPr>
            <w:r w:rsidRPr="003C4055">
              <w:rPr>
                <w:rFonts w:ascii="Arial" w:hAnsi="Arial" w:cs="Arial"/>
                <w:sz w:val="17"/>
                <w:szCs w:val="17"/>
                <w:lang w:eastAsia="en-GB"/>
              </w:rPr>
              <w:t>The Pension Rules for Personal Retirement Schemes state that the assets of the scheme shall be invested in order to ensure security, quality, liquidity and profitability, and be properly diversified in such a way as to avoid accumulations of risk in the portfolio as a whole.</w:t>
            </w:r>
          </w:p>
          <w:p w14:paraId="0D2DDEAA" w14:textId="77777777" w:rsidR="000A045B" w:rsidRPr="003C4055" w:rsidRDefault="000A045B" w:rsidP="000A045B">
            <w:pPr>
              <w:rPr>
                <w:rFonts w:ascii="Arial" w:hAnsi="Arial" w:cs="Arial"/>
                <w:sz w:val="17"/>
                <w:szCs w:val="17"/>
                <w:lang w:eastAsia="en-GB"/>
              </w:rPr>
            </w:pPr>
          </w:p>
          <w:p w14:paraId="33C3CBF7" w14:textId="77777777" w:rsidR="00600730" w:rsidRPr="003C4055" w:rsidRDefault="000A045B" w:rsidP="000A045B">
            <w:pPr>
              <w:rPr>
                <w:rFonts w:ascii="Arial" w:hAnsi="Arial" w:cs="Arial"/>
                <w:sz w:val="17"/>
                <w:szCs w:val="17"/>
                <w:lang w:eastAsia="en-GB"/>
              </w:rPr>
            </w:pPr>
            <w:r w:rsidRPr="003C4055">
              <w:rPr>
                <w:rFonts w:ascii="Arial" w:hAnsi="Arial" w:cs="Arial"/>
                <w:sz w:val="17"/>
                <w:szCs w:val="17"/>
                <w:lang w:eastAsia="en-GB"/>
              </w:rPr>
              <w:t>In addition, the Rules include restrictions pertaining to two specific asset classes that are not mentioned in this table, these being derivatives and structured notes. These restrictions are listed in Table 3.b below.</w:t>
            </w:r>
          </w:p>
        </w:tc>
      </w:tr>
      <w:tr w:rsidR="00600730" w:rsidRPr="003C4055" w14:paraId="1BC26B73"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0A9E9398"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Mauritius</w:t>
            </w:r>
          </w:p>
        </w:tc>
        <w:tc>
          <w:tcPr>
            <w:tcW w:w="576" w:type="pct"/>
            <w:tcBorders>
              <w:top w:val="nil"/>
              <w:left w:val="nil"/>
              <w:bottom w:val="single" w:sz="4" w:space="0" w:color="auto"/>
              <w:right w:val="single" w:sz="4" w:space="0" w:color="auto"/>
            </w:tcBorders>
            <w:shd w:val="clear" w:color="auto" w:fill="auto"/>
            <w:hideMark/>
          </w:tcPr>
          <w:p w14:paraId="0090D81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Occupational Voluntary Pension Schemes</w:t>
            </w:r>
            <w:r w:rsidRPr="003C4055">
              <w:rPr>
                <w:rFonts w:ascii="Arial" w:hAnsi="Arial" w:cs="Arial"/>
                <w:sz w:val="17"/>
                <w:szCs w:val="17"/>
                <w:lang w:eastAsia="en-GB"/>
              </w:rPr>
              <w:br/>
              <w:t>- Non-occupational (Personal) Voluntary Pension Schemes</w:t>
            </w:r>
          </w:p>
        </w:tc>
        <w:tc>
          <w:tcPr>
            <w:tcW w:w="479" w:type="pct"/>
            <w:tcBorders>
              <w:top w:val="nil"/>
              <w:left w:val="nil"/>
              <w:bottom w:val="single" w:sz="4" w:space="0" w:color="auto"/>
              <w:right w:val="single" w:sz="4" w:space="0" w:color="auto"/>
            </w:tcBorders>
            <w:shd w:val="clear" w:color="auto" w:fill="auto"/>
            <w:hideMark/>
          </w:tcPr>
          <w:p w14:paraId="4FBF4BE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78CF39A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421" w:type="pct"/>
            <w:tcBorders>
              <w:top w:val="nil"/>
              <w:left w:val="nil"/>
              <w:bottom w:val="single" w:sz="4" w:space="0" w:color="auto"/>
              <w:right w:val="single" w:sz="4" w:space="0" w:color="auto"/>
            </w:tcBorders>
            <w:shd w:val="clear" w:color="auto" w:fill="auto"/>
            <w:hideMark/>
          </w:tcPr>
          <w:p w14:paraId="40E2A59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hideMark/>
          </w:tcPr>
          <w:p w14:paraId="51F74C1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(Total exposure)</w:t>
            </w:r>
          </w:p>
        </w:tc>
        <w:tc>
          <w:tcPr>
            <w:tcW w:w="421" w:type="pct"/>
            <w:tcBorders>
              <w:top w:val="nil"/>
              <w:left w:val="nil"/>
              <w:bottom w:val="single" w:sz="4" w:space="0" w:color="auto"/>
              <w:right w:val="single" w:sz="4" w:space="0" w:color="auto"/>
            </w:tcBorders>
            <w:shd w:val="clear" w:color="auto" w:fill="auto"/>
            <w:hideMark/>
          </w:tcPr>
          <w:p w14:paraId="172E53E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No specific limit. However, have to consider the statutory limits on an aggregate basis, with due regard to the underlying assets of the funds.</w:t>
            </w:r>
          </w:p>
        </w:tc>
        <w:tc>
          <w:tcPr>
            <w:tcW w:w="421" w:type="pct"/>
            <w:tcBorders>
              <w:top w:val="nil"/>
              <w:left w:val="nil"/>
              <w:bottom w:val="single" w:sz="4" w:space="0" w:color="auto"/>
              <w:right w:val="single" w:sz="4" w:space="0" w:color="auto"/>
            </w:tcBorders>
            <w:shd w:val="clear" w:color="auto" w:fill="auto"/>
            <w:hideMark/>
          </w:tcPr>
          <w:p w14:paraId="6755F7C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The limit is subject to the limit of unlisted equity.</w:t>
            </w:r>
          </w:p>
        </w:tc>
        <w:tc>
          <w:tcPr>
            <w:tcW w:w="421" w:type="pct"/>
            <w:tcBorders>
              <w:top w:val="nil"/>
              <w:left w:val="nil"/>
              <w:bottom w:val="single" w:sz="4" w:space="0" w:color="auto"/>
              <w:right w:val="single" w:sz="4" w:space="0" w:color="auto"/>
            </w:tcBorders>
            <w:shd w:val="clear" w:color="auto" w:fill="auto"/>
            <w:hideMark/>
          </w:tcPr>
          <w:p w14:paraId="680F308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55%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Limit for loan to sponsoring employer, provided that repayment is fully guaranteed by the Government of Mauritius = 40%;</w:t>
            </w:r>
            <w:r w:rsidRPr="003C4055">
              <w:rPr>
                <w:rFonts w:ascii="Arial" w:hAnsi="Arial" w:cs="Arial"/>
                <w:sz w:val="17"/>
                <w:szCs w:val="17"/>
                <w:lang w:eastAsia="en-GB"/>
              </w:rPr>
              <w:br/>
              <w:t>- Limit for loan to scheme members =15%</w:t>
            </w:r>
          </w:p>
        </w:tc>
        <w:tc>
          <w:tcPr>
            <w:tcW w:w="421" w:type="pct"/>
            <w:tcBorders>
              <w:top w:val="nil"/>
              <w:left w:val="nil"/>
              <w:bottom w:val="single" w:sz="4" w:space="0" w:color="auto"/>
              <w:right w:val="single" w:sz="4" w:space="0" w:color="auto"/>
            </w:tcBorders>
            <w:shd w:val="clear" w:color="auto" w:fill="auto"/>
            <w:hideMark/>
          </w:tcPr>
          <w:p w14:paraId="29C4D34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(Total exposure) </w:t>
            </w:r>
          </w:p>
        </w:tc>
        <w:tc>
          <w:tcPr>
            <w:tcW w:w="688" w:type="pct"/>
            <w:tcBorders>
              <w:top w:val="nil"/>
              <w:left w:val="nil"/>
              <w:bottom w:val="single" w:sz="4" w:space="0" w:color="auto"/>
              <w:right w:val="single" w:sz="4" w:space="0" w:color="auto"/>
            </w:tcBorders>
            <w:shd w:val="clear" w:color="auto" w:fill="auto"/>
            <w:hideMark/>
          </w:tcPr>
          <w:p w14:paraId="7EEB164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 Rules require that a pension scheme, when making investment decisions, shall have regard to the necessity of diversifying its investments in order to mitigate risks.</w:t>
            </w:r>
          </w:p>
        </w:tc>
      </w:tr>
      <w:tr w:rsidR="008A402A" w:rsidRPr="003C4055" w14:paraId="1AEF21AA"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0CA0E389" w14:textId="77777777" w:rsidR="008A402A" w:rsidRPr="003C4055" w:rsidRDefault="008A402A" w:rsidP="008A402A">
            <w:pPr>
              <w:rPr>
                <w:rFonts w:ascii="Arial" w:hAnsi="Arial" w:cs="Arial"/>
                <w:b/>
                <w:bCs/>
                <w:sz w:val="17"/>
                <w:szCs w:val="17"/>
                <w:lang w:eastAsia="en-GB"/>
              </w:rPr>
            </w:pPr>
            <w:r w:rsidRPr="003C4055">
              <w:rPr>
                <w:rFonts w:ascii="Arial" w:hAnsi="Arial" w:cs="Arial"/>
                <w:b/>
                <w:bCs/>
                <w:sz w:val="17"/>
                <w:szCs w:val="17"/>
                <w:lang w:eastAsia="en-GB"/>
              </w:rPr>
              <w:t>Mozambique</w:t>
            </w:r>
          </w:p>
        </w:tc>
        <w:tc>
          <w:tcPr>
            <w:tcW w:w="576" w:type="pct"/>
            <w:tcBorders>
              <w:top w:val="nil"/>
              <w:left w:val="nil"/>
              <w:bottom w:val="single" w:sz="4" w:space="0" w:color="auto"/>
              <w:right w:val="single" w:sz="4" w:space="0" w:color="auto"/>
            </w:tcBorders>
            <w:shd w:val="clear" w:color="auto" w:fill="auto"/>
          </w:tcPr>
          <w:p w14:paraId="1345C08F" w14:textId="77777777" w:rsidR="008A402A" w:rsidRPr="003C4055" w:rsidRDefault="008A402A" w:rsidP="008A402A">
            <w:pPr>
              <w:rPr>
                <w:rFonts w:ascii="Arial" w:hAnsi="Arial" w:cs="Arial"/>
                <w:sz w:val="17"/>
                <w:szCs w:val="17"/>
                <w:lang w:eastAsia="en-GB"/>
              </w:rPr>
            </w:pPr>
            <w:r w:rsidRPr="003C4055">
              <w:rPr>
                <w:rFonts w:ascii="Arial" w:hAnsi="Arial" w:cs="Arial"/>
                <w:sz w:val="17"/>
                <w:szCs w:val="17"/>
                <w:lang w:eastAsia="en-GB"/>
              </w:rPr>
              <w:t>Pension funds</w:t>
            </w:r>
          </w:p>
        </w:tc>
        <w:tc>
          <w:tcPr>
            <w:tcW w:w="479" w:type="pct"/>
            <w:tcBorders>
              <w:top w:val="nil"/>
              <w:left w:val="nil"/>
              <w:bottom w:val="single" w:sz="4" w:space="0" w:color="auto"/>
              <w:right w:val="single" w:sz="4" w:space="0" w:color="auto"/>
            </w:tcBorders>
            <w:shd w:val="clear" w:color="auto" w:fill="auto"/>
          </w:tcPr>
          <w:p w14:paraId="75F8F3DB" w14:textId="77777777" w:rsidR="008A402A" w:rsidRPr="003C4055" w:rsidRDefault="008A402A" w:rsidP="008A402A">
            <w:pPr>
              <w:rPr>
                <w:rFonts w:ascii="Arial" w:hAnsi="Arial" w:cs="Arial"/>
                <w:sz w:val="17"/>
                <w:szCs w:val="17"/>
                <w:lang w:eastAsia="en-GB"/>
              </w:rPr>
            </w:pPr>
            <w:r w:rsidRPr="003C4055">
              <w:rPr>
                <w:rFonts w:ascii="Arial" w:hAnsi="Arial" w:cs="Arial"/>
                <w:color w:val="000000"/>
                <w:sz w:val="17"/>
                <w:szCs w:val="17"/>
                <w:lang w:eastAsia="en-GB"/>
              </w:rPr>
              <w:t>Not applicable</w:t>
            </w:r>
          </w:p>
        </w:tc>
        <w:tc>
          <w:tcPr>
            <w:tcW w:w="421" w:type="pct"/>
            <w:tcBorders>
              <w:top w:val="nil"/>
              <w:left w:val="nil"/>
              <w:bottom w:val="single" w:sz="4" w:space="0" w:color="auto"/>
              <w:right w:val="single" w:sz="4" w:space="0" w:color="auto"/>
            </w:tcBorders>
            <w:shd w:val="clear" w:color="auto" w:fill="auto"/>
          </w:tcPr>
          <w:p w14:paraId="6AB00474" w14:textId="77777777" w:rsidR="008A402A" w:rsidRPr="003C4055" w:rsidRDefault="008A402A" w:rsidP="008A402A">
            <w:pPr>
              <w:rPr>
                <w:rFonts w:ascii="Arial" w:hAnsi="Arial" w:cs="Arial"/>
                <w:sz w:val="17"/>
                <w:szCs w:val="17"/>
                <w:lang w:eastAsia="en-GB"/>
              </w:rPr>
            </w:pPr>
            <w:r w:rsidRPr="003C4055">
              <w:rPr>
                <w:rFonts w:ascii="Arial" w:hAnsi="Arial" w:cs="Arial"/>
                <w:color w:val="000000"/>
                <w:sz w:val="17"/>
                <w:szCs w:val="17"/>
                <w:lang w:eastAsia="en-GB"/>
              </w:rPr>
              <w:t>50%</w:t>
            </w:r>
          </w:p>
        </w:tc>
        <w:tc>
          <w:tcPr>
            <w:tcW w:w="421" w:type="pct"/>
            <w:tcBorders>
              <w:top w:val="nil"/>
              <w:left w:val="nil"/>
              <w:bottom w:val="single" w:sz="4" w:space="0" w:color="auto"/>
              <w:right w:val="single" w:sz="4" w:space="0" w:color="auto"/>
            </w:tcBorders>
            <w:shd w:val="clear" w:color="auto" w:fill="auto"/>
          </w:tcPr>
          <w:p w14:paraId="7DA7C58E" w14:textId="77777777" w:rsidR="008A402A" w:rsidRPr="003C4055" w:rsidRDefault="008A402A" w:rsidP="008A402A">
            <w:pPr>
              <w:rPr>
                <w:rFonts w:ascii="Arial" w:hAnsi="Arial" w:cs="Arial"/>
                <w:sz w:val="17"/>
                <w:szCs w:val="17"/>
                <w:lang w:eastAsia="en-GB"/>
              </w:rPr>
            </w:pPr>
            <w:r w:rsidRPr="003C4055">
              <w:rPr>
                <w:rFonts w:ascii="Arial" w:hAnsi="Arial" w:cs="Arial"/>
                <w:color w:val="000000"/>
                <w:sz w:val="17"/>
                <w:szCs w:val="17"/>
                <w:lang w:eastAsia="en-GB"/>
              </w:rPr>
              <w:t>100%</w:t>
            </w:r>
          </w:p>
        </w:tc>
        <w:tc>
          <w:tcPr>
            <w:tcW w:w="421" w:type="pct"/>
            <w:tcBorders>
              <w:top w:val="nil"/>
              <w:left w:val="nil"/>
              <w:bottom w:val="single" w:sz="4" w:space="0" w:color="auto"/>
              <w:right w:val="single" w:sz="4" w:space="0" w:color="auto"/>
            </w:tcBorders>
            <w:shd w:val="clear" w:color="auto" w:fill="auto"/>
          </w:tcPr>
          <w:p w14:paraId="2852DC9D" w14:textId="77777777" w:rsidR="008A402A" w:rsidRPr="003C4055" w:rsidRDefault="008A402A" w:rsidP="008A402A">
            <w:pPr>
              <w:rPr>
                <w:rFonts w:ascii="Arial" w:hAnsi="Arial" w:cs="Arial"/>
                <w:sz w:val="17"/>
                <w:szCs w:val="17"/>
                <w:lang w:eastAsia="en-GB"/>
              </w:rPr>
            </w:pPr>
            <w:r w:rsidRPr="003C4055">
              <w:rPr>
                <w:rFonts w:ascii="Arial" w:hAnsi="Arial" w:cs="Arial"/>
                <w:color w:val="000000"/>
                <w:sz w:val="17"/>
                <w:szCs w:val="17"/>
                <w:lang w:eastAsia="en-GB"/>
              </w:rPr>
              <w:t>60%, the application of the indicated percentage and within the maximum percentages defined, must respect the limit of 20%, in the case of securities not admitted to trading on the stock exchange.</w:t>
            </w:r>
          </w:p>
        </w:tc>
        <w:tc>
          <w:tcPr>
            <w:tcW w:w="421" w:type="pct"/>
            <w:tcBorders>
              <w:top w:val="nil"/>
              <w:left w:val="nil"/>
              <w:bottom w:val="single" w:sz="4" w:space="0" w:color="auto"/>
              <w:right w:val="single" w:sz="4" w:space="0" w:color="auto"/>
            </w:tcBorders>
            <w:shd w:val="clear" w:color="auto" w:fill="auto"/>
          </w:tcPr>
          <w:p w14:paraId="0DE6289D" w14:textId="77777777" w:rsidR="008A402A" w:rsidRPr="003C4055" w:rsidRDefault="008A402A" w:rsidP="008A402A">
            <w:pPr>
              <w:rPr>
                <w:rFonts w:ascii="Arial" w:hAnsi="Arial" w:cs="Arial"/>
                <w:sz w:val="17"/>
                <w:szCs w:val="17"/>
                <w:lang w:eastAsia="en-GB"/>
              </w:rPr>
            </w:pPr>
            <w:r w:rsidRPr="003C4055">
              <w:rPr>
                <w:rFonts w:ascii="Arial" w:hAnsi="Arial" w:cs="Arial"/>
                <w:color w:val="000000"/>
                <w:sz w:val="17"/>
                <w:szCs w:val="17"/>
                <w:lang w:eastAsia="en-GB"/>
              </w:rPr>
              <w:t>Not applicable</w:t>
            </w:r>
          </w:p>
        </w:tc>
        <w:tc>
          <w:tcPr>
            <w:tcW w:w="421" w:type="pct"/>
            <w:tcBorders>
              <w:top w:val="nil"/>
              <w:left w:val="nil"/>
              <w:bottom w:val="single" w:sz="4" w:space="0" w:color="auto"/>
              <w:right w:val="single" w:sz="4" w:space="0" w:color="auto"/>
            </w:tcBorders>
            <w:shd w:val="clear" w:color="auto" w:fill="auto"/>
          </w:tcPr>
          <w:p w14:paraId="51B0BDA4" w14:textId="77777777" w:rsidR="008A402A" w:rsidRPr="003C4055" w:rsidRDefault="008A402A" w:rsidP="008A402A">
            <w:pPr>
              <w:rPr>
                <w:rFonts w:ascii="Arial" w:hAnsi="Arial" w:cs="Arial"/>
                <w:sz w:val="17"/>
                <w:szCs w:val="17"/>
                <w:lang w:eastAsia="en-GB"/>
              </w:rPr>
            </w:pPr>
            <w:r w:rsidRPr="003C4055">
              <w:rPr>
                <w:rFonts w:ascii="Arial" w:hAnsi="Arial" w:cs="Arial"/>
                <w:color w:val="000000"/>
                <w:sz w:val="17"/>
                <w:szCs w:val="17"/>
                <w:lang w:eastAsia="en-GB"/>
              </w:rPr>
              <w:t>50%</w:t>
            </w:r>
          </w:p>
        </w:tc>
        <w:tc>
          <w:tcPr>
            <w:tcW w:w="421" w:type="pct"/>
            <w:tcBorders>
              <w:top w:val="nil"/>
              <w:left w:val="nil"/>
              <w:bottom w:val="single" w:sz="4" w:space="0" w:color="auto"/>
              <w:right w:val="single" w:sz="4" w:space="0" w:color="auto"/>
            </w:tcBorders>
            <w:shd w:val="clear" w:color="auto" w:fill="auto"/>
          </w:tcPr>
          <w:p w14:paraId="046815AC" w14:textId="77777777" w:rsidR="008A402A" w:rsidRPr="003C4055" w:rsidRDefault="008A402A" w:rsidP="008A402A">
            <w:pPr>
              <w:rPr>
                <w:rFonts w:ascii="Arial" w:hAnsi="Arial" w:cs="Arial"/>
                <w:sz w:val="17"/>
                <w:szCs w:val="17"/>
                <w:lang w:eastAsia="en-GB"/>
              </w:rPr>
            </w:pPr>
            <w:r w:rsidRPr="003C4055">
              <w:rPr>
                <w:rFonts w:ascii="Arial" w:hAnsi="Arial" w:cs="Arial"/>
                <w:color w:val="000000"/>
                <w:sz w:val="17"/>
                <w:szCs w:val="17"/>
                <w:lang w:eastAsia="en-GB"/>
              </w:rPr>
              <w:t>Not applicable</w:t>
            </w:r>
          </w:p>
        </w:tc>
        <w:tc>
          <w:tcPr>
            <w:tcW w:w="421" w:type="pct"/>
            <w:tcBorders>
              <w:top w:val="nil"/>
              <w:left w:val="nil"/>
              <w:bottom w:val="single" w:sz="4" w:space="0" w:color="auto"/>
              <w:right w:val="single" w:sz="4" w:space="0" w:color="auto"/>
            </w:tcBorders>
            <w:shd w:val="clear" w:color="auto" w:fill="auto"/>
          </w:tcPr>
          <w:p w14:paraId="281419D7" w14:textId="77777777" w:rsidR="008A402A" w:rsidRPr="003C4055" w:rsidRDefault="00577937" w:rsidP="008A402A">
            <w:pPr>
              <w:rPr>
                <w:rFonts w:ascii="Arial" w:hAnsi="Arial" w:cs="Arial"/>
                <w:sz w:val="17"/>
                <w:szCs w:val="17"/>
                <w:lang w:eastAsia="en-GB"/>
              </w:rPr>
            </w:pPr>
            <w:r w:rsidRPr="003C4055">
              <w:rPr>
                <w:rFonts w:ascii="Arial" w:hAnsi="Arial" w:cs="Arial"/>
                <w:color w:val="000000"/>
                <w:sz w:val="17"/>
                <w:szCs w:val="17"/>
                <w:lang w:eastAsia="en-GB"/>
              </w:rPr>
              <w:t>35</w:t>
            </w:r>
            <w:r w:rsidR="008A402A" w:rsidRPr="003C4055">
              <w:rPr>
                <w:rFonts w:ascii="Arial" w:hAnsi="Arial" w:cs="Arial"/>
                <w:color w:val="000000"/>
                <w:sz w:val="17"/>
                <w:szCs w:val="17"/>
                <w:lang w:eastAsia="en-GB"/>
              </w:rPr>
              <w:t>%</w:t>
            </w:r>
          </w:p>
        </w:tc>
        <w:tc>
          <w:tcPr>
            <w:tcW w:w="688" w:type="pct"/>
            <w:tcBorders>
              <w:top w:val="nil"/>
              <w:left w:val="nil"/>
              <w:bottom w:val="single" w:sz="4" w:space="0" w:color="auto"/>
              <w:right w:val="single" w:sz="4" w:space="0" w:color="auto"/>
            </w:tcBorders>
            <w:shd w:val="clear" w:color="auto" w:fill="auto"/>
          </w:tcPr>
          <w:p w14:paraId="263002FB" w14:textId="77777777" w:rsidR="008A402A" w:rsidRPr="003C4055" w:rsidRDefault="008A402A" w:rsidP="008A402A">
            <w:pPr>
              <w:rPr>
                <w:rFonts w:ascii="Arial" w:hAnsi="Arial" w:cs="Arial"/>
                <w:sz w:val="17"/>
                <w:szCs w:val="17"/>
                <w:lang w:eastAsia="en-GB"/>
              </w:rPr>
            </w:pPr>
            <w:r w:rsidRPr="003C4055">
              <w:rPr>
                <w:rFonts w:ascii="Arial" w:hAnsi="Arial" w:cs="Arial"/>
                <w:color w:val="000000"/>
                <w:sz w:val="17"/>
                <w:szCs w:val="17"/>
                <w:lang w:eastAsia="en-GB"/>
              </w:rPr>
              <w:t>Additionally, investments in assets located abroad can only be made up to a maximum of 10% of pension fund assets.</w:t>
            </w:r>
          </w:p>
        </w:tc>
      </w:tr>
      <w:tr w:rsidR="00600730" w:rsidRPr="003C4055" w14:paraId="211B92F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2EB3F5D"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Namibia</w:t>
            </w:r>
          </w:p>
        </w:tc>
        <w:tc>
          <w:tcPr>
            <w:tcW w:w="576" w:type="pct"/>
            <w:tcBorders>
              <w:top w:val="nil"/>
              <w:left w:val="nil"/>
              <w:bottom w:val="single" w:sz="4" w:space="0" w:color="auto"/>
              <w:right w:val="single" w:sz="4" w:space="0" w:color="auto"/>
            </w:tcBorders>
            <w:shd w:val="clear" w:color="auto" w:fill="auto"/>
            <w:hideMark/>
          </w:tcPr>
          <w:p w14:paraId="75EAACF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All registered pension funds</w:t>
            </w:r>
          </w:p>
        </w:tc>
        <w:tc>
          <w:tcPr>
            <w:tcW w:w="479" w:type="pct"/>
            <w:tcBorders>
              <w:top w:val="nil"/>
              <w:left w:val="nil"/>
              <w:bottom w:val="single" w:sz="4" w:space="0" w:color="auto"/>
              <w:right w:val="single" w:sz="4" w:space="0" w:color="auto"/>
            </w:tcBorders>
            <w:shd w:val="clear" w:color="auto" w:fill="auto"/>
            <w:hideMark/>
          </w:tcPr>
          <w:p w14:paraId="46FBA72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75% (Direct) </w:t>
            </w:r>
            <w:r w:rsidRPr="003C4055">
              <w:rPr>
                <w:rFonts w:ascii="Arial" w:hAnsi="Arial" w:cs="Arial"/>
                <w:sz w:val="17"/>
                <w:szCs w:val="17"/>
                <w:lang w:eastAsia="en-GB"/>
              </w:rPr>
              <w:br/>
            </w:r>
            <w:r w:rsidRPr="003C4055">
              <w:rPr>
                <w:rFonts w:ascii="Arial" w:hAnsi="Arial" w:cs="Arial"/>
                <w:sz w:val="17"/>
                <w:szCs w:val="17"/>
                <w:lang w:eastAsia="en-GB"/>
              </w:rPr>
              <w:br/>
            </w:r>
          </w:p>
        </w:tc>
        <w:tc>
          <w:tcPr>
            <w:tcW w:w="421" w:type="pct"/>
            <w:tcBorders>
              <w:top w:val="nil"/>
              <w:left w:val="nil"/>
              <w:bottom w:val="single" w:sz="4" w:space="0" w:color="auto"/>
              <w:right w:val="single" w:sz="4" w:space="0" w:color="auto"/>
            </w:tcBorders>
            <w:shd w:val="clear" w:color="auto" w:fill="auto"/>
            <w:hideMark/>
          </w:tcPr>
          <w:p w14:paraId="3F48480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25% (Direct) </w:t>
            </w:r>
            <w:r w:rsidRPr="003C4055">
              <w:rPr>
                <w:rFonts w:ascii="Arial" w:hAnsi="Arial" w:cs="Arial"/>
                <w:sz w:val="17"/>
                <w:szCs w:val="17"/>
                <w:lang w:eastAsia="en-GB"/>
              </w:rPr>
              <w:br/>
            </w:r>
            <w:r w:rsidRPr="003C4055">
              <w:rPr>
                <w:rFonts w:ascii="Arial" w:hAnsi="Arial" w:cs="Arial"/>
                <w:sz w:val="17"/>
                <w:szCs w:val="17"/>
                <w:lang w:eastAsia="en-GB"/>
              </w:rPr>
              <w:br/>
            </w:r>
          </w:p>
        </w:tc>
        <w:tc>
          <w:tcPr>
            <w:tcW w:w="421" w:type="pct"/>
            <w:tcBorders>
              <w:top w:val="nil"/>
              <w:left w:val="nil"/>
              <w:bottom w:val="single" w:sz="4" w:space="0" w:color="auto"/>
              <w:right w:val="single" w:sz="4" w:space="0" w:color="auto"/>
            </w:tcBorders>
            <w:shd w:val="clear" w:color="auto" w:fill="auto"/>
          </w:tcPr>
          <w:p w14:paraId="53000B9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Varies per type of bond</w:t>
            </w:r>
          </w:p>
          <w:p w14:paraId="43CA3C0F" w14:textId="77777777" w:rsidR="00600730" w:rsidRPr="003C4055" w:rsidRDefault="00600730" w:rsidP="00600730">
            <w:pPr>
              <w:rPr>
                <w:rFonts w:ascii="Arial" w:hAnsi="Arial" w:cs="Arial"/>
                <w:sz w:val="17"/>
                <w:szCs w:val="17"/>
                <w:lang w:eastAsia="en-GB"/>
              </w:rPr>
            </w:pPr>
          </w:p>
          <w:p w14:paraId="406EE3D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 Limit for bills, bonds or securities issued or guaranteed by or loans to or guaranteed by the Government of the Republic of Namibia = 95%;</w:t>
            </w:r>
          </w:p>
          <w:p w14:paraId="79287C02" w14:textId="77777777" w:rsidR="00600730" w:rsidRPr="003C4055" w:rsidRDefault="00600730" w:rsidP="00600730">
            <w:pPr>
              <w:rPr>
                <w:rFonts w:ascii="Arial" w:hAnsi="Arial" w:cs="Arial"/>
                <w:sz w:val="17"/>
                <w:szCs w:val="17"/>
                <w:lang w:eastAsia="en-GB"/>
              </w:rPr>
            </w:pPr>
          </w:p>
          <w:p w14:paraId="212A5A0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Total limit for bills, bonds or securities issued or guaranteed by or loans to or guaranteed by any statutory body, public enterprise, local authority or regional council in the Republic of Namibia = 50%.</w:t>
            </w:r>
          </w:p>
          <w:p w14:paraId="70CD9257"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197409D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Corporate bills, bonds or securities issued by or loans to an institution in Namibia = 50%</w:t>
            </w:r>
          </w:p>
          <w:p w14:paraId="13AA6F39" w14:textId="77777777" w:rsidR="00600730" w:rsidRPr="003C4055" w:rsidRDefault="00600730" w:rsidP="00600730">
            <w:pPr>
              <w:rPr>
                <w:rFonts w:ascii="Arial" w:hAnsi="Arial" w:cs="Arial"/>
                <w:sz w:val="17"/>
                <w:szCs w:val="17"/>
                <w:lang w:eastAsia="en-GB"/>
              </w:rPr>
            </w:pPr>
          </w:p>
          <w:p w14:paraId="0C79A9B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Bills, bonds or securities issued by Government of, or any other institution in a country other than Namibia = 50%.</w:t>
            </w:r>
          </w:p>
          <w:p w14:paraId="326F7F75" w14:textId="77777777" w:rsidR="00600730" w:rsidRPr="003C4055" w:rsidRDefault="00600730" w:rsidP="00600730">
            <w:pPr>
              <w:rPr>
                <w:rFonts w:ascii="Arial" w:hAnsi="Arial" w:cs="Arial"/>
                <w:sz w:val="17"/>
                <w:szCs w:val="17"/>
                <w:lang w:eastAsia="en-GB"/>
              </w:rPr>
            </w:pPr>
          </w:p>
          <w:p w14:paraId="7A798005"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22313BD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Insurance Policies guaranteed = 100%. This is subject to the supervision of Registrar of Long term insurance.</w:t>
            </w:r>
            <w:r w:rsidRPr="003C4055">
              <w:rPr>
                <w:rFonts w:ascii="Arial" w:hAnsi="Arial" w:cs="Arial"/>
                <w:sz w:val="17"/>
                <w:szCs w:val="17"/>
                <w:lang w:eastAsia="en-GB"/>
              </w:rPr>
              <w:br/>
              <w:t>- Limit for Insurance Linked policies - look through principle applies, disclosure of underlying assets subject to the allowable limits.</w:t>
            </w:r>
          </w:p>
        </w:tc>
        <w:tc>
          <w:tcPr>
            <w:tcW w:w="421" w:type="pct"/>
            <w:tcBorders>
              <w:top w:val="nil"/>
              <w:left w:val="nil"/>
              <w:bottom w:val="single" w:sz="4" w:space="0" w:color="auto"/>
              <w:right w:val="single" w:sz="4" w:space="0" w:color="auto"/>
            </w:tcBorders>
            <w:shd w:val="clear" w:color="auto" w:fill="auto"/>
            <w:hideMark/>
          </w:tcPr>
          <w:p w14:paraId="55D0D8C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Unlisted debt or equity exposure limit = between 1.75% and 3.5%</w:t>
            </w:r>
          </w:p>
        </w:tc>
        <w:tc>
          <w:tcPr>
            <w:tcW w:w="421" w:type="pct"/>
            <w:tcBorders>
              <w:top w:val="nil"/>
              <w:left w:val="nil"/>
              <w:bottom w:val="single" w:sz="4" w:space="0" w:color="auto"/>
              <w:right w:val="single" w:sz="4" w:space="0" w:color="auto"/>
            </w:tcBorders>
            <w:shd w:val="clear" w:color="auto" w:fill="auto"/>
            <w:hideMark/>
          </w:tcPr>
          <w:p w14:paraId="481A37C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25%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debentures (listed and unlisted but excluding convertible debentures) or any other secured claims against natural persons = 25%.</w:t>
            </w:r>
            <w:r w:rsidRPr="003C4055">
              <w:rPr>
                <w:rFonts w:ascii="Arial" w:hAnsi="Arial" w:cs="Arial"/>
                <w:sz w:val="17"/>
                <w:szCs w:val="17"/>
                <w:lang w:eastAsia="en-GB"/>
              </w:rPr>
              <w:br/>
              <w:t>Provided that –</w:t>
            </w:r>
            <w:r w:rsidRPr="003C4055">
              <w:rPr>
                <w:rFonts w:ascii="Arial" w:hAnsi="Arial" w:cs="Arial"/>
                <w:sz w:val="17"/>
                <w:szCs w:val="17"/>
                <w:lang w:eastAsia="en-GB"/>
              </w:rPr>
              <w:br/>
              <w:t>(a) a claim against any one individual is limited to 0.25%</w:t>
            </w:r>
            <w:r w:rsidRPr="003C4055">
              <w:rPr>
                <w:rFonts w:ascii="Arial" w:hAnsi="Arial" w:cs="Arial"/>
                <w:sz w:val="17"/>
                <w:szCs w:val="17"/>
                <w:lang w:eastAsia="en-GB"/>
              </w:rPr>
              <w:br/>
              <w:t>(b) a claim against any single company is limited to 5%</w:t>
            </w:r>
            <w:r w:rsidRPr="003C4055">
              <w:rPr>
                <w:rFonts w:ascii="Arial" w:hAnsi="Arial" w:cs="Arial"/>
                <w:sz w:val="17"/>
                <w:szCs w:val="17"/>
                <w:lang w:eastAsia="en-GB"/>
              </w:rPr>
              <w:br/>
              <w:t>- Housing loans to members limited to 90% of the market value of the property.</w:t>
            </w:r>
          </w:p>
        </w:tc>
        <w:tc>
          <w:tcPr>
            <w:tcW w:w="421" w:type="pct"/>
            <w:tcBorders>
              <w:top w:val="nil"/>
              <w:left w:val="nil"/>
              <w:bottom w:val="single" w:sz="4" w:space="0" w:color="auto"/>
              <w:right w:val="single" w:sz="4" w:space="0" w:color="auto"/>
            </w:tcBorders>
            <w:shd w:val="clear" w:color="auto" w:fill="auto"/>
            <w:hideMark/>
          </w:tcPr>
          <w:p w14:paraId="30DB423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95%</w:t>
            </w:r>
          </w:p>
          <w:p w14:paraId="6688C951" w14:textId="77777777" w:rsidR="00600730" w:rsidRPr="003C4055" w:rsidRDefault="00600730" w:rsidP="00600730">
            <w:pPr>
              <w:rPr>
                <w:rFonts w:ascii="Arial" w:hAnsi="Arial" w:cs="Arial"/>
                <w:sz w:val="17"/>
                <w:szCs w:val="17"/>
                <w:lang w:eastAsia="en-GB"/>
              </w:rPr>
            </w:pPr>
          </w:p>
        </w:tc>
        <w:tc>
          <w:tcPr>
            <w:tcW w:w="688" w:type="pct"/>
            <w:tcBorders>
              <w:top w:val="nil"/>
              <w:left w:val="nil"/>
              <w:bottom w:val="single" w:sz="4" w:space="0" w:color="auto"/>
              <w:right w:val="single" w:sz="4" w:space="0" w:color="auto"/>
            </w:tcBorders>
            <w:shd w:val="clear" w:color="auto" w:fill="auto"/>
            <w:hideMark/>
          </w:tcPr>
          <w:p w14:paraId="28A01A3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 minimum of 1.75% and a maximum of 3.5% of the market value of the assets of a fund must be invested in unlisted investments in Namibia.</w:t>
            </w:r>
            <w:r w:rsidRPr="003C4055">
              <w:rPr>
                <w:rFonts w:ascii="Arial" w:hAnsi="Arial" w:cs="Arial"/>
                <w:sz w:val="17"/>
                <w:szCs w:val="17"/>
                <w:lang w:eastAsia="en-GB"/>
              </w:rPr>
              <w:br/>
              <w:t>- A maximum of 90% of total investments in the aggregate of real estate and equities.</w:t>
            </w:r>
            <w:r w:rsidRPr="003C4055">
              <w:rPr>
                <w:rFonts w:ascii="Arial" w:hAnsi="Arial" w:cs="Arial"/>
                <w:sz w:val="17"/>
                <w:szCs w:val="17"/>
                <w:lang w:eastAsia="en-GB"/>
              </w:rPr>
              <w:br/>
              <w:t>- A maximum of 95% of total investment in the aggregate of real estate, equities, loans and other assets.</w:t>
            </w:r>
            <w:r w:rsidRPr="003C4055">
              <w:rPr>
                <w:rFonts w:ascii="Arial" w:hAnsi="Arial" w:cs="Arial"/>
                <w:sz w:val="17"/>
                <w:szCs w:val="17"/>
                <w:lang w:eastAsia="en-GB"/>
              </w:rPr>
              <w:br/>
              <w:t>- A maximum of 2.5% in any other asset.</w:t>
            </w:r>
          </w:p>
        </w:tc>
      </w:tr>
      <w:tr w:rsidR="00600730" w:rsidRPr="003C4055" w14:paraId="230730C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39E2E547"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Nigeria</w:t>
            </w:r>
          </w:p>
        </w:tc>
        <w:tc>
          <w:tcPr>
            <w:tcW w:w="576" w:type="pct"/>
            <w:tcBorders>
              <w:top w:val="nil"/>
              <w:left w:val="nil"/>
              <w:bottom w:val="single" w:sz="4" w:space="0" w:color="auto"/>
              <w:right w:val="single" w:sz="4" w:space="0" w:color="auto"/>
            </w:tcBorders>
            <w:shd w:val="clear" w:color="auto" w:fill="auto"/>
            <w:hideMark/>
          </w:tcPr>
          <w:p w14:paraId="5082A7D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Defined Contribution Pension Scheme - Fund I (Below 50 years by choice)</w:t>
            </w:r>
          </w:p>
        </w:tc>
        <w:tc>
          <w:tcPr>
            <w:tcW w:w="479" w:type="pct"/>
            <w:tcBorders>
              <w:top w:val="nil"/>
              <w:left w:val="nil"/>
              <w:bottom w:val="single" w:sz="4" w:space="0" w:color="auto"/>
              <w:right w:val="single" w:sz="4" w:space="0" w:color="auto"/>
            </w:tcBorders>
            <w:shd w:val="clear" w:color="auto" w:fill="auto"/>
            <w:hideMark/>
          </w:tcPr>
          <w:p w14:paraId="3F6CBA4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30%</w:t>
            </w:r>
          </w:p>
        </w:tc>
        <w:tc>
          <w:tcPr>
            <w:tcW w:w="421" w:type="pct"/>
            <w:tcBorders>
              <w:top w:val="nil"/>
              <w:left w:val="nil"/>
              <w:bottom w:val="single" w:sz="4" w:space="0" w:color="auto"/>
              <w:right w:val="single" w:sz="4" w:space="0" w:color="auto"/>
            </w:tcBorders>
            <w:shd w:val="clear" w:color="auto" w:fill="auto"/>
            <w:hideMark/>
          </w:tcPr>
          <w:p w14:paraId="4933A00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not allowed (Direct)</w:t>
            </w:r>
          </w:p>
        </w:tc>
        <w:tc>
          <w:tcPr>
            <w:tcW w:w="421" w:type="pct"/>
            <w:tcBorders>
              <w:top w:val="nil"/>
              <w:left w:val="nil"/>
              <w:bottom w:val="single" w:sz="4" w:space="0" w:color="auto"/>
              <w:right w:val="single" w:sz="4" w:space="0" w:color="auto"/>
            </w:tcBorders>
            <w:shd w:val="clear" w:color="auto" w:fill="auto"/>
            <w:hideMark/>
          </w:tcPr>
          <w:p w14:paraId="5C8EB25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Federal Government Bonds: 60%</w:t>
            </w:r>
          </w:p>
          <w:p w14:paraId="695B806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State: 10%</w:t>
            </w:r>
          </w:p>
        </w:tc>
        <w:tc>
          <w:tcPr>
            <w:tcW w:w="421" w:type="pct"/>
            <w:tcBorders>
              <w:top w:val="nil"/>
              <w:left w:val="nil"/>
              <w:bottom w:val="single" w:sz="4" w:space="0" w:color="auto"/>
              <w:right w:val="single" w:sz="4" w:space="0" w:color="auto"/>
            </w:tcBorders>
            <w:shd w:val="clear" w:color="auto" w:fill="auto"/>
            <w:hideMark/>
          </w:tcPr>
          <w:p w14:paraId="7658D07E" w14:textId="77777777" w:rsidR="00600730" w:rsidRPr="003C4055" w:rsidRDefault="00600730" w:rsidP="00DC323D">
            <w:pPr>
              <w:rPr>
                <w:rFonts w:ascii="Arial" w:hAnsi="Arial" w:cs="Arial"/>
                <w:sz w:val="17"/>
                <w:szCs w:val="17"/>
                <w:lang w:eastAsia="en-GB"/>
              </w:rPr>
            </w:pPr>
            <w:r w:rsidRPr="003C4055">
              <w:rPr>
                <w:rFonts w:ascii="Arial" w:hAnsi="Arial" w:cs="Arial"/>
                <w:sz w:val="17"/>
                <w:szCs w:val="17"/>
                <w:lang w:eastAsia="en-GB"/>
              </w:rPr>
              <w:t>Corporate: 35%</w:t>
            </w:r>
          </w:p>
        </w:tc>
        <w:tc>
          <w:tcPr>
            <w:tcW w:w="421" w:type="pct"/>
            <w:tcBorders>
              <w:top w:val="nil"/>
              <w:left w:val="nil"/>
              <w:bottom w:val="single" w:sz="4" w:space="0" w:color="auto"/>
              <w:right w:val="single" w:sz="4" w:space="0" w:color="auto"/>
            </w:tcBorders>
            <w:shd w:val="clear" w:color="auto" w:fill="auto"/>
          </w:tcPr>
          <w:p w14:paraId="4843680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25%</w:t>
            </w:r>
          </w:p>
        </w:tc>
        <w:tc>
          <w:tcPr>
            <w:tcW w:w="421" w:type="pct"/>
            <w:tcBorders>
              <w:top w:val="nil"/>
              <w:left w:val="nil"/>
              <w:bottom w:val="single" w:sz="4" w:space="0" w:color="auto"/>
              <w:right w:val="single" w:sz="4" w:space="0" w:color="auto"/>
            </w:tcBorders>
            <w:shd w:val="clear" w:color="auto" w:fill="auto"/>
          </w:tcPr>
          <w:p w14:paraId="5CFA06D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w:t>
            </w:r>
          </w:p>
        </w:tc>
        <w:tc>
          <w:tcPr>
            <w:tcW w:w="421" w:type="pct"/>
            <w:tcBorders>
              <w:top w:val="nil"/>
              <w:left w:val="nil"/>
              <w:bottom w:val="single" w:sz="4" w:space="0" w:color="auto"/>
              <w:right w:val="single" w:sz="4" w:space="0" w:color="auto"/>
            </w:tcBorders>
            <w:shd w:val="clear" w:color="auto" w:fill="auto"/>
            <w:hideMark/>
          </w:tcPr>
          <w:p w14:paraId="7EE5587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not allowed (Direct)</w:t>
            </w:r>
          </w:p>
        </w:tc>
        <w:tc>
          <w:tcPr>
            <w:tcW w:w="421" w:type="pct"/>
            <w:tcBorders>
              <w:top w:val="nil"/>
              <w:left w:val="nil"/>
              <w:bottom w:val="single" w:sz="4" w:space="0" w:color="auto"/>
              <w:right w:val="single" w:sz="4" w:space="0" w:color="auto"/>
            </w:tcBorders>
            <w:shd w:val="clear" w:color="auto" w:fill="auto"/>
            <w:hideMark/>
          </w:tcPr>
          <w:p w14:paraId="3F7EEE4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30%</w:t>
            </w:r>
          </w:p>
        </w:tc>
        <w:tc>
          <w:tcPr>
            <w:tcW w:w="688" w:type="pct"/>
            <w:tcBorders>
              <w:top w:val="single" w:sz="4" w:space="0" w:color="auto"/>
              <w:left w:val="nil"/>
              <w:bottom w:val="single" w:sz="4" w:space="0" w:color="auto"/>
              <w:right w:val="single" w:sz="4" w:space="0" w:color="auto"/>
            </w:tcBorders>
            <w:shd w:val="clear" w:color="auto" w:fill="auto"/>
            <w:hideMark/>
          </w:tcPr>
          <w:p w14:paraId="0388AE3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Effective Date of the Reviewed regulation is Q2:2018. New regulation established multi-fund structure for the DC based on demography and risk profile of members.</w:t>
            </w:r>
          </w:p>
          <w:p w14:paraId="2D8FDD81" w14:textId="77777777" w:rsidR="00600730" w:rsidRPr="003C4055" w:rsidRDefault="00600730" w:rsidP="00600730">
            <w:pPr>
              <w:rPr>
                <w:rFonts w:ascii="Arial" w:hAnsi="Arial" w:cs="Arial"/>
                <w:sz w:val="17"/>
                <w:szCs w:val="17"/>
                <w:lang w:eastAsia="en-GB"/>
              </w:rPr>
            </w:pPr>
          </w:p>
          <w:p w14:paraId="033164D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Infrastructure Fund global limit of 10%</w:t>
            </w:r>
          </w:p>
          <w:p w14:paraId="18F5A6A8" w14:textId="77777777" w:rsidR="00DC323D" w:rsidRPr="003C4055" w:rsidRDefault="00DC323D" w:rsidP="00600730">
            <w:pPr>
              <w:rPr>
                <w:rFonts w:ascii="Arial" w:hAnsi="Arial" w:cs="Arial"/>
                <w:sz w:val="17"/>
                <w:szCs w:val="17"/>
                <w:lang w:eastAsia="en-GB"/>
              </w:rPr>
            </w:pPr>
            <w:r w:rsidRPr="003C4055">
              <w:rPr>
                <w:rFonts w:ascii="Arial" w:hAnsi="Arial" w:cs="Arial"/>
                <w:sz w:val="17"/>
                <w:szCs w:val="17"/>
                <w:lang w:eastAsia="en-GB"/>
              </w:rPr>
              <w:t>Supranational bonds: 20%</w:t>
            </w:r>
          </w:p>
        </w:tc>
      </w:tr>
      <w:tr w:rsidR="00600730" w:rsidRPr="003C4055" w14:paraId="6C5A0E8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5E65605"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Nigeria</w:t>
            </w:r>
          </w:p>
        </w:tc>
        <w:tc>
          <w:tcPr>
            <w:tcW w:w="576" w:type="pct"/>
            <w:tcBorders>
              <w:top w:val="nil"/>
              <w:left w:val="nil"/>
              <w:bottom w:val="single" w:sz="4" w:space="0" w:color="auto"/>
              <w:right w:val="single" w:sz="4" w:space="0" w:color="auto"/>
            </w:tcBorders>
            <w:shd w:val="clear" w:color="auto" w:fill="auto"/>
            <w:hideMark/>
          </w:tcPr>
          <w:p w14:paraId="507EEBF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Defined Contribution Pension Scheme - Fund II </w:t>
            </w:r>
            <w:r w:rsidRPr="003C4055">
              <w:rPr>
                <w:rFonts w:ascii="Arial" w:hAnsi="Arial" w:cs="Arial"/>
                <w:sz w:val="17"/>
                <w:szCs w:val="17"/>
              </w:rPr>
              <w:t>(Below 50 years by default Fund)</w:t>
            </w:r>
          </w:p>
        </w:tc>
        <w:tc>
          <w:tcPr>
            <w:tcW w:w="479" w:type="pct"/>
            <w:tcBorders>
              <w:top w:val="nil"/>
              <w:left w:val="nil"/>
              <w:bottom w:val="single" w:sz="4" w:space="0" w:color="auto"/>
              <w:right w:val="single" w:sz="4" w:space="0" w:color="auto"/>
            </w:tcBorders>
            <w:shd w:val="clear" w:color="auto" w:fill="auto"/>
            <w:hideMark/>
          </w:tcPr>
          <w:p w14:paraId="302F16A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25%</w:t>
            </w:r>
          </w:p>
        </w:tc>
        <w:tc>
          <w:tcPr>
            <w:tcW w:w="421" w:type="pct"/>
            <w:tcBorders>
              <w:top w:val="nil"/>
              <w:left w:val="nil"/>
              <w:bottom w:val="single" w:sz="4" w:space="0" w:color="auto"/>
              <w:right w:val="single" w:sz="4" w:space="0" w:color="auto"/>
            </w:tcBorders>
            <w:shd w:val="clear" w:color="auto" w:fill="auto"/>
            <w:hideMark/>
          </w:tcPr>
          <w:p w14:paraId="1985002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not allowed (Direct)</w:t>
            </w:r>
          </w:p>
        </w:tc>
        <w:tc>
          <w:tcPr>
            <w:tcW w:w="421" w:type="pct"/>
            <w:tcBorders>
              <w:top w:val="nil"/>
              <w:left w:val="nil"/>
              <w:bottom w:val="single" w:sz="4" w:space="0" w:color="auto"/>
              <w:right w:val="single" w:sz="4" w:space="0" w:color="auto"/>
            </w:tcBorders>
            <w:shd w:val="clear" w:color="auto" w:fill="auto"/>
            <w:hideMark/>
          </w:tcPr>
          <w:p w14:paraId="1E6398D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Federal Government Bonds: 70%</w:t>
            </w:r>
          </w:p>
          <w:p w14:paraId="6DEAF3D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State: 15%</w:t>
            </w:r>
          </w:p>
        </w:tc>
        <w:tc>
          <w:tcPr>
            <w:tcW w:w="421" w:type="pct"/>
            <w:tcBorders>
              <w:top w:val="nil"/>
              <w:left w:val="nil"/>
              <w:bottom w:val="single" w:sz="4" w:space="0" w:color="auto"/>
              <w:right w:val="single" w:sz="4" w:space="0" w:color="auto"/>
            </w:tcBorders>
            <w:shd w:val="clear" w:color="auto" w:fill="auto"/>
            <w:hideMark/>
          </w:tcPr>
          <w:p w14:paraId="6999CF2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Corporate: 40% </w:t>
            </w:r>
          </w:p>
          <w:p w14:paraId="4CAE0196"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4A7FA43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20%</w:t>
            </w:r>
          </w:p>
        </w:tc>
        <w:tc>
          <w:tcPr>
            <w:tcW w:w="421" w:type="pct"/>
            <w:tcBorders>
              <w:top w:val="nil"/>
              <w:left w:val="nil"/>
              <w:bottom w:val="single" w:sz="4" w:space="0" w:color="auto"/>
              <w:right w:val="single" w:sz="4" w:space="0" w:color="auto"/>
            </w:tcBorders>
            <w:shd w:val="clear" w:color="auto" w:fill="auto"/>
            <w:hideMark/>
          </w:tcPr>
          <w:p w14:paraId="1DCBD22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w:t>
            </w:r>
          </w:p>
        </w:tc>
        <w:tc>
          <w:tcPr>
            <w:tcW w:w="421" w:type="pct"/>
            <w:tcBorders>
              <w:top w:val="nil"/>
              <w:left w:val="nil"/>
              <w:bottom w:val="single" w:sz="4" w:space="0" w:color="auto"/>
              <w:right w:val="single" w:sz="4" w:space="0" w:color="auto"/>
            </w:tcBorders>
            <w:shd w:val="clear" w:color="auto" w:fill="auto"/>
            <w:hideMark/>
          </w:tcPr>
          <w:p w14:paraId="2F4B26B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not allowed (Direct)</w:t>
            </w:r>
          </w:p>
        </w:tc>
        <w:tc>
          <w:tcPr>
            <w:tcW w:w="421" w:type="pct"/>
            <w:tcBorders>
              <w:top w:val="nil"/>
              <w:left w:val="nil"/>
              <w:bottom w:val="single" w:sz="4" w:space="0" w:color="auto"/>
              <w:right w:val="single" w:sz="4" w:space="0" w:color="auto"/>
            </w:tcBorders>
            <w:shd w:val="clear" w:color="auto" w:fill="auto"/>
            <w:hideMark/>
          </w:tcPr>
          <w:p w14:paraId="711A46C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30%</w:t>
            </w:r>
          </w:p>
        </w:tc>
        <w:tc>
          <w:tcPr>
            <w:tcW w:w="688" w:type="pct"/>
            <w:tcBorders>
              <w:top w:val="single" w:sz="4" w:space="0" w:color="auto"/>
              <w:left w:val="nil"/>
              <w:bottom w:val="single" w:sz="4" w:space="0" w:color="auto"/>
              <w:right w:val="single" w:sz="4" w:space="0" w:color="auto"/>
            </w:tcBorders>
            <w:shd w:val="clear" w:color="auto" w:fill="auto"/>
            <w:hideMark/>
          </w:tcPr>
          <w:p w14:paraId="181A0E8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Infrastructure Fund global limit of 5%</w:t>
            </w:r>
            <w:r w:rsidR="00DC323D" w:rsidRPr="003C4055">
              <w:rPr>
                <w:rFonts w:ascii="Arial" w:hAnsi="Arial" w:cs="Arial"/>
                <w:sz w:val="17"/>
                <w:szCs w:val="17"/>
                <w:lang w:eastAsia="en-GB"/>
              </w:rPr>
              <w:t>.</w:t>
            </w:r>
          </w:p>
          <w:p w14:paraId="3AABD012" w14:textId="77777777" w:rsidR="00DC323D" w:rsidRPr="003C4055" w:rsidRDefault="00DC323D" w:rsidP="00600730">
            <w:pPr>
              <w:rPr>
                <w:rFonts w:ascii="Arial" w:hAnsi="Arial" w:cs="Arial"/>
                <w:sz w:val="17"/>
                <w:szCs w:val="17"/>
                <w:lang w:eastAsia="en-GB"/>
              </w:rPr>
            </w:pPr>
            <w:r w:rsidRPr="003C4055">
              <w:rPr>
                <w:rFonts w:ascii="Arial" w:hAnsi="Arial" w:cs="Arial"/>
                <w:sz w:val="17"/>
                <w:szCs w:val="17"/>
                <w:lang w:eastAsia="en-GB"/>
              </w:rPr>
              <w:t>Supranational: 20%</w:t>
            </w:r>
          </w:p>
        </w:tc>
      </w:tr>
      <w:tr w:rsidR="00600730" w:rsidRPr="003C4055" w14:paraId="416DAB0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5EBBED6"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Nigeria</w:t>
            </w:r>
          </w:p>
        </w:tc>
        <w:tc>
          <w:tcPr>
            <w:tcW w:w="576" w:type="pct"/>
            <w:tcBorders>
              <w:top w:val="nil"/>
              <w:left w:val="nil"/>
              <w:bottom w:val="single" w:sz="4" w:space="0" w:color="auto"/>
              <w:right w:val="single" w:sz="4" w:space="0" w:color="auto"/>
            </w:tcBorders>
            <w:shd w:val="clear" w:color="auto" w:fill="auto"/>
            <w:hideMark/>
          </w:tcPr>
          <w:p w14:paraId="5004EC5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Defined Contribution Pension Scheme - Fund III </w:t>
            </w:r>
            <w:r w:rsidRPr="003C4055">
              <w:rPr>
                <w:rFonts w:ascii="Arial" w:hAnsi="Arial" w:cs="Arial"/>
                <w:sz w:val="17"/>
                <w:szCs w:val="17"/>
              </w:rPr>
              <w:t>(Default fund for 50 years and above)</w:t>
            </w:r>
          </w:p>
        </w:tc>
        <w:tc>
          <w:tcPr>
            <w:tcW w:w="479" w:type="pct"/>
            <w:tcBorders>
              <w:top w:val="nil"/>
              <w:left w:val="nil"/>
              <w:bottom w:val="single" w:sz="4" w:space="0" w:color="auto"/>
              <w:right w:val="single" w:sz="4" w:space="0" w:color="auto"/>
            </w:tcBorders>
            <w:shd w:val="clear" w:color="auto" w:fill="auto"/>
            <w:hideMark/>
          </w:tcPr>
          <w:p w14:paraId="67EB7BD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w:t>
            </w:r>
          </w:p>
        </w:tc>
        <w:tc>
          <w:tcPr>
            <w:tcW w:w="421" w:type="pct"/>
            <w:tcBorders>
              <w:top w:val="nil"/>
              <w:left w:val="nil"/>
              <w:bottom w:val="single" w:sz="4" w:space="0" w:color="auto"/>
              <w:right w:val="single" w:sz="4" w:space="0" w:color="auto"/>
            </w:tcBorders>
            <w:shd w:val="clear" w:color="auto" w:fill="auto"/>
            <w:hideMark/>
          </w:tcPr>
          <w:p w14:paraId="4FFB478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not allowed (Direct)</w:t>
            </w:r>
          </w:p>
        </w:tc>
        <w:tc>
          <w:tcPr>
            <w:tcW w:w="421" w:type="pct"/>
            <w:tcBorders>
              <w:top w:val="nil"/>
              <w:left w:val="nil"/>
              <w:bottom w:val="single" w:sz="4" w:space="0" w:color="auto"/>
              <w:right w:val="single" w:sz="4" w:space="0" w:color="auto"/>
            </w:tcBorders>
            <w:shd w:val="clear" w:color="auto" w:fill="auto"/>
            <w:hideMark/>
          </w:tcPr>
          <w:p w14:paraId="75F36D5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Federal Government Bonds: 80%</w:t>
            </w:r>
          </w:p>
          <w:p w14:paraId="16B5988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State: 20%</w:t>
            </w:r>
          </w:p>
        </w:tc>
        <w:tc>
          <w:tcPr>
            <w:tcW w:w="421" w:type="pct"/>
            <w:tcBorders>
              <w:top w:val="nil"/>
              <w:left w:val="nil"/>
              <w:bottom w:val="single" w:sz="4" w:space="0" w:color="auto"/>
              <w:right w:val="single" w:sz="4" w:space="0" w:color="auto"/>
            </w:tcBorders>
            <w:shd w:val="clear" w:color="auto" w:fill="auto"/>
            <w:hideMark/>
          </w:tcPr>
          <w:p w14:paraId="4FA8BC9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Corporate: 45%</w:t>
            </w:r>
          </w:p>
          <w:p w14:paraId="175704DC"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00621AE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w:t>
            </w:r>
          </w:p>
        </w:tc>
        <w:tc>
          <w:tcPr>
            <w:tcW w:w="421" w:type="pct"/>
            <w:tcBorders>
              <w:top w:val="nil"/>
              <w:left w:val="nil"/>
              <w:bottom w:val="single" w:sz="4" w:space="0" w:color="auto"/>
              <w:right w:val="single" w:sz="4" w:space="0" w:color="auto"/>
            </w:tcBorders>
            <w:shd w:val="clear" w:color="auto" w:fill="auto"/>
            <w:hideMark/>
          </w:tcPr>
          <w:p w14:paraId="4EAEE57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26A6B08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not allowed (Direct)</w:t>
            </w:r>
          </w:p>
        </w:tc>
        <w:tc>
          <w:tcPr>
            <w:tcW w:w="421" w:type="pct"/>
            <w:tcBorders>
              <w:top w:val="nil"/>
              <w:left w:val="nil"/>
              <w:bottom w:val="single" w:sz="4" w:space="0" w:color="auto"/>
              <w:right w:val="single" w:sz="4" w:space="0" w:color="auto"/>
            </w:tcBorders>
            <w:shd w:val="clear" w:color="auto" w:fill="auto"/>
            <w:hideMark/>
          </w:tcPr>
          <w:p w14:paraId="63CECAD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35%</w:t>
            </w:r>
          </w:p>
        </w:tc>
        <w:tc>
          <w:tcPr>
            <w:tcW w:w="688" w:type="pct"/>
            <w:tcBorders>
              <w:top w:val="single" w:sz="4" w:space="0" w:color="auto"/>
              <w:left w:val="nil"/>
              <w:bottom w:val="single" w:sz="4" w:space="0" w:color="auto"/>
              <w:right w:val="single" w:sz="4" w:space="0" w:color="auto"/>
            </w:tcBorders>
            <w:shd w:val="clear" w:color="auto" w:fill="auto"/>
            <w:hideMark/>
          </w:tcPr>
          <w:p w14:paraId="0F476801" w14:textId="77777777" w:rsidR="00600730" w:rsidRPr="003C4055" w:rsidRDefault="00DC323D" w:rsidP="00600730">
            <w:pPr>
              <w:rPr>
                <w:rFonts w:ascii="Arial" w:hAnsi="Arial" w:cs="Arial"/>
                <w:sz w:val="17"/>
                <w:szCs w:val="17"/>
                <w:lang w:eastAsia="en-GB"/>
              </w:rPr>
            </w:pPr>
            <w:r w:rsidRPr="003C4055">
              <w:rPr>
                <w:rFonts w:ascii="Arial" w:hAnsi="Arial" w:cs="Arial"/>
                <w:sz w:val="17"/>
                <w:szCs w:val="17"/>
                <w:lang w:eastAsia="en-GB"/>
              </w:rPr>
              <w:t>Supranational: 20%</w:t>
            </w:r>
          </w:p>
        </w:tc>
      </w:tr>
      <w:tr w:rsidR="00600730" w:rsidRPr="003C4055" w14:paraId="479A8239"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74816DF"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Nigeria</w:t>
            </w:r>
          </w:p>
        </w:tc>
        <w:tc>
          <w:tcPr>
            <w:tcW w:w="576" w:type="pct"/>
            <w:tcBorders>
              <w:top w:val="nil"/>
              <w:left w:val="nil"/>
              <w:bottom w:val="single" w:sz="4" w:space="0" w:color="auto"/>
              <w:right w:val="single" w:sz="4" w:space="0" w:color="auto"/>
            </w:tcBorders>
            <w:shd w:val="clear" w:color="auto" w:fill="auto"/>
            <w:hideMark/>
          </w:tcPr>
          <w:p w14:paraId="13A23A3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Defined Contribution Pension Scheme - Fund IV </w:t>
            </w:r>
            <w:r w:rsidRPr="003C4055">
              <w:rPr>
                <w:rFonts w:ascii="Arial" w:hAnsi="Arial" w:cs="Arial"/>
                <w:sz w:val="17"/>
                <w:szCs w:val="17"/>
              </w:rPr>
              <w:t>(Default fund for Retirees only)</w:t>
            </w:r>
          </w:p>
        </w:tc>
        <w:tc>
          <w:tcPr>
            <w:tcW w:w="479" w:type="pct"/>
            <w:tcBorders>
              <w:top w:val="nil"/>
              <w:left w:val="nil"/>
              <w:bottom w:val="single" w:sz="4" w:space="0" w:color="auto"/>
              <w:right w:val="single" w:sz="4" w:space="0" w:color="auto"/>
            </w:tcBorders>
            <w:shd w:val="clear" w:color="auto" w:fill="auto"/>
            <w:hideMark/>
          </w:tcPr>
          <w:p w14:paraId="51A0E5B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w:t>
            </w:r>
          </w:p>
        </w:tc>
        <w:tc>
          <w:tcPr>
            <w:tcW w:w="421" w:type="pct"/>
            <w:tcBorders>
              <w:top w:val="nil"/>
              <w:left w:val="nil"/>
              <w:bottom w:val="single" w:sz="4" w:space="0" w:color="auto"/>
              <w:right w:val="single" w:sz="4" w:space="0" w:color="auto"/>
            </w:tcBorders>
            <w:shd w:val="clear" w:color="auto" w:fill="auto"/>
            <w:hideMark/>
          </w:tcPr>
          <w:p w14:paraId="249A6A9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not allowed (Direct)</w:t>
            </w:r>
          </w:p>
        </w:tc>
        <w:tc>
          <w:tcPr>
            <w:tcW w:w="421" w:type="pct"/>
            <w:tcBorders>
              <w:top w:val="nil"/>
              <w:left w:val="nil"/>
              <w:bottom w:val="single" w:sz="4" w:space="0" w:color="auto"/>
              <w:right w:val="single" w:sz="4" w:space="0" w:color="auto"/>
            </w:tcBorders>
            <w:shd w:val="clear" w:color="auto" w:fill="auto"/>
            <w:hideMark/>
          </w:tcPr>
          <w:p w14:paraId="52F8D28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Federal Government Bonds: 80%</w:t>
            </w:r>
          </w:p>
          <w:p w14:paraId="2EB1D93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State: 20%</w:t>
            </w:r>
          </w:p>
        </w:tc>
        <w:tc>
          <w:tcPr>
            <w:tcW w:w="421" w:type="pct"/>
            <w:tcBorders>
              <w:top w:val="nil"/>
              <w:left w:val="nil"/>
              <w:bottom w:val="single" w:sz="4" w:space="0" w:color="auto"/>
              <w:right w:val="single" w:sz="4" w:space="0" w:color="auto"/>
            </w:tcBorders>
            <w:shd w:val="clear" w:color="auto" w:fill="auto"/>
            <w:hideMark/>
          </w:tcPr>
          <w:p w14:paraId="77E7E29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Corporate: 45%</w:t>
            </w:r>
          </w:p>
          <w:p w14:paraId="15EC5DC6"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27D6414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w:t>
            </w:r>
          </w:p>
        </w:tc>
        <w:tc>
          <w:tcPr>
            <w:tcW w:w="421" w:type="pct"/>
            <w:tcBorders>
              <w:top w:val="nil"/>
              <w:left w:val="nil"/>
              <w:bottom w:val="single" w:sz="4" w:space="0" w:color="auto"/>
              <w:right w:val="single" w:sz="4" w:space="0" w:color="auto"/>
            </w:tcBorders>
            <w:shd w:val="clear" w:color="auto" w:fill="auto"/>
            <w:hideMark/>
          </w:tcPr>
          <w:p w14:paraId="6193448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69B8623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not allowed (Direct)</w:t>
            </w:r>
          </w:p>
        </w:tc>
        <w:tc>
          <w:tcPr>
            <w:tcW w:w="421" w:type="pct"/>
            <w:tcBorders>
              <w:top w:val="nil"/>
              <w:left w:val="nil"/>
              <w:bottom w:val="single" w:sz="4" w:space="0" w:color="auto"/>
              <w:right w:val="single" w:sz="4" w:space="0" w:color="auto"/>
            </w:tcBorders>
            <w:shd w:val="clear" w:color="auto" w:fill="auto"/>
            <w:hideMark/>
          </w:tcPr>
          <w:p w14:paraId="619D48F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35%</w:t>
            </w:r>
          </w:p>
        </w:tc>
        <w:tc>
          <w:tcPr>
            <w:tcW w:w="688" w:type="pct"/>
            <w:tcBorders>
              <w:top w:val="single" w:sz="4" w:space="0" w:color="auto"/>
              <w:left w:val="nil"/>
              <w:bottom w:val="single" w:sz="4" w:space="0" w:color="auto"/>
              <w:right w:val="single" w:sz="4" w:space="0" w:color="auto"/>
            </w:tcBorders>
            <w:shd w:val="clear" w:color="auto" w:fill="auto"/>
            <w:hideMark/>
          </w:tcPr>
          <w:p w14:paraId="6A04721C" w14:textId="77777777" w:rsidR="00600730" w:rsidRPr="003C4055" w:rsidRDefault="00DC323D" w:rsidP="00600730">
            <w:pPr>
              <w:rPr>
                <w:rFonts w:ascii="Arial" w:hAnsi="Arial" w:cs="Arial"/>
                <w:sz w:val="17"/>
                <w:szCs w:val="17"/>
                <w:lang w:eastAsia="en-GB"/>
              </w:rPr>
            </w:pPr>
            <w:r w:rsidRPr="003C4055">
              <w:rPr>
                <w:rFonts w:ascii="Arial" w:hAnsi="Arial" w:cs="Arial"/>
                <w:sz w:val="17"/>
                <w:szCs w:val="17"/>
                <w:lang w:eastAsia="en-GB"/>
              </w:rPr>
              <w:t>Supranational: 20%</w:t>
            </w:r>
          </w:p>
        </w:tc>
      </w:tr>
      <w:tr w:rsidR="00E72095" w:rsidRPr="003C4055" w14:paraId="70416349"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0D82ADAF" w14:textId="77777777" w:rsidR="00E72095" w:rsidRPr="003C4055" w:rsidRDefault="00E72095" w:rsidP="00E72095">
            <w:pPr>
              <w:rPr>
                <w:rFonts w:ascii="Arial" w:hAnsi="Arial" w:cs="Arial"/>
                <w:b/>
                <w:bCs/>
                <w:sz w:val="17"/>
                <w:szCs w:val="17"/>
                <w:lang w:eastAsia="en-GB"/>
              </w:rPr>
            </w:pPr>
            <w:r w:rsidRPr="003C4055">
              <w:rPr>
                <w:rFonts w:ascii="Arial" w:hAnsi="Arial" w:cs="Arial"/>
                <w:b/>
                <w:bCs/>
                <w:sz w:val="17"/>
                <w:szCs w:val="17"/>
                <w:lang w:eastAsia="en-GB"/>
              </w:rPr>
              <w:t>Nigeria</w:t>
            </w:r>
          </w:p>
        </w:tc>
        <w:tc>
          <w:tcPr>
            <w:tcW w:w="576" w:type="pct"/>
            <w:tcBorders>
              <w:top w:val="nil"/>
              <w:left w:val="nil"/>
              <w:bottom w:val="single" w:sz="4" w:space="0" w:color="auto"/>
              <w:right w:val="single" w:sz="4" w:space="0" w:color="auto"/>
            </w:tcBorders>
            <w:shd w:val="clear" w:color="auto" w:fill="auto"/>
          </w:tcPr>
          <w:p w14:paraId="694DD868" w14:textId="77777777" w:rsidR="00E72095" w:rsidRPr="003C4055" w:rsidRDefault="00E72095" w:rsidP="00E72095">
            <w:pPr>
              <w:tabs>
                <w:tab w:val="left" w:pos="720"/>
              </w:tabs>
              <w:rPr>
                <w:rFonts w:ascii="Arial" w:hAnsi="Arial" w:cs="Arial"/>
                <w:sz w:val="17"/>
                <w:szCs w:val="17"/>
                <w:lang w:eastAsia="en-GB"/>
              </w:rPr>
            </w:pPr>
            <w:r w:rsidRPr="003C4055">
              <w:rPr>
                <w:rFonts w:ascii="Arial" w:hAnsi="Arial" w:cs="Arial"/>
                <w:sz w:val="17"/>
                <w:szCs w:val="17"/>
                <w:lang w:eastAsia="en-GB"/>
              </w:rPr>
              <w:t xml:space="preserve">- Defined Contribution Pension Scheme - Fund V </w:t>
            </w:r>
            <w:r w:rsidRPr="003C4055">
              <w:rPr>
                <w:rFonts w:ascii="Arial" w:hAnsi="Arial" w:cs="Arial"/>
                <w:sz w:val="17"/>
                <w:szCs w:val="17"/>
              </w:rPr>
              <w:t>(Micro Pension)</w:t>
            </w:r>
          </w:p>
        </w:tc>
        <w:tc>
          <w:tcPr>
            <w:tcW w:w="479" w:type="pct"/>
            <w:tcBorders>
              <w:top w:val="nil"/>
              <w:left w:val="nil"/>
              <w:bottom w:val="single" w:sz="4" w:space="0" w:color="auto"/>
              <w:right w:val="single" w:sz="4" w:space="0" w:color="auto"/>
            </w:tcBorders>
            <w:shd w:val="clear" w:color="auto" w:fill="auto"/>
          </w:tcPr>
          <w:p w14:paraId="6A73F2B5" w14:textId="77777777" w:rsidR="00E72095" w:rsidRPr="003C4055" w:rsidRDefault="00E72095" w:rsidP="00E72095">
            <w:pPr>
              <w:rPr>
                <w:rFonts w:ascii="Arial" w:hAnsi="Arial" w:cs="Arial"/>
                <w:sz w:val="17"/>
                <w:szCs w:val="17"/>
              </w:rPr>
            </w:pPr>
            <w:r w:rsidRPr="003C4055">
              <w:rPr>
                <w:rFonts w:ascii="Arial" w:hAnsi="Arial" w:cs="Arial"/>
                <w:sz w:val="17"/>
                <w:szCs w:val="17"/>
                <w:lang w:eastAsia="en-GB"/>
              </w:rPr>
              <w:t>5%</w:t>
            </w:r>
          </w:p>
        </w:tc>
        <w:tc>
          <w:tcPr>
            <w:tcW w:w="421" w:type="pct"/>
            <w:tcBorders>
              <w:top w:val="nil"/>
              <w:left w:val="nil"/>
              <w:bottom w:val="single" w:sz="4" w:space="0" w:color="auto"/>
              <w:right w:val="single" w:sz="4" w:space="0" w:color="auto"/>
            </w:tcBorders>
            <w:shd w:val="clear" w:color="auto" w:fill="auto"/>
          </w:tcPr>
          <w:p w14:paraId="7D32FD4A" w14:textId="77777777" w:rsidR="00E72095" w:rsidRPr="003C4055" w:rsidRDefault="00E72095" w:rsidP="00E72095">
            <w:pPr>
              <w:rPr>
                <w:rFonts w:ascii="Arial" w:hAnsi="Arial" w:cs="Arial"/>
                <w:sz w:val="17"/>
                <w:szCs w:val="17"/>
              </w:rPr>
            </w:pPr>
            <w:r w:rsidRPr="003C4055">
              <w:rPr>
                <w:rFonts w:ascii="Arial" w:hAnsi="Arial" w:cs="Arial"/>
                <w:sz w:val="17"/>
                <w:szCs w:val="17"/>
                <w:lang w:eastAsia="en-GB"/>
              </w:rPr>
              <w:t>0% not allowed (Direct)</w:t>
            </w:r>
          </w:p>
        </w:tc>
        <w:tc>
          <w:tcPr>
            <w:tcW w:w="421" w:type="pct"/>
            <w:tcBorders>
              <w:top w:val="nil"/>
              <w:left w:val="nil"/>
              <w:bottom w:val="single" w:sz="4" w:space="0" w:color="auto"/>
              <w:right w:val="single" w:sz="4" w:space="0" w:color="auto"/>
            </w:tcBorders>
            <w:shd w:val="clear" w:color="auto" w:fill="auto"/>
          </w:tcPr>
          <w:p w14:paraId="282C0389" w14:textId="77777777" w:rsidR="00E72095" w:rsidRPr="003C4055" w:rsidRDefault="00E72095" w:rsidP="00E72095">
            <w:pPr>
              <w:rPr>
                <w:rFonts w:ascii="Arial" w:hAnsi="Arial" w:cs="Arial"/>
                <w:sz w:val="17"/>
                <w:szCs w:val="17"/>
                <w:lang w:eastAsia="en-GB"/>
              </w:rPr>
            </w:pPr>
            <w:r w:rsidRPr="003C4055">
              <w:rPr>
                <w:rFonts w:ascii="Arial" w:hAnsi="Arial" w:cs="Arial"/>
                <w:sz w:val="17"/>
                <w:szCs w:val="17"/>
                <w:lang w:eastAsia="en-GB"/>
              </w:rPr>
              <w:t>Federal Government Bonds: 60%</w:t>
            </w:r>
          </w:p>
          <w:p w14:paraId="3B9057CA" w14:textId="77777777" w:rsidR="00E72095" w:rsidRPr="003C4055" w:rsidRDefault="00E72095" w:rsidP="00E72095">
            <w:pPr>
              <w:rPr>
                <w:rFonts w:ascii="Arial" w:hAnsi="Arial" w:cs="Arial"/>
                <w:sz w:val="17"/>
                <w:szCs w:val="17"/>
              </w:rPr>
            </w:pPr>
            <w:r w:rsidRPr="003C4055">
              <w:rPr>
                <w:rFonts w:ascii="Arial" w:hAnsi="Arial" w:cs="Arial"/>
                <w:sz w:val="17"/>
                <w:szCs w:val="17"/>
                <w:lang w:eastAsia="en-GB"/>
              </w:rPr>
              <w:t>State: 15%</w:t>
            </w:r>
          </w:p>
        </w:tc>
        <w:tc>
          <w:tcPr>
            <w:tcW w:w="421" w:type="pct"/>
            <w:tcBorders>
              <w:top w:val="nil"/>
              <w:left w:val="nil"/>
              <w:bottom w:val="single" w:sz="4" w:space="0" w:color="auto"/>
              <w:right w:val="single" w:sz="4" w:space="0" w:color="auto"/>
            </w:tcBorders>
            <w:shd w:val="clear" w:color="auto" w:fill="auto"/>
          </w:tcPr>
          <w:p w14:paraId="2B84C2FD" w14:textId="77777777" w:rsidR="00E72095" w:rsidRPr="003C4055" w:rsidRDefault="00E72095" w:rsidP="00E72095">
            <w:pPr>
              <w:rPr>
                <w:rFonts w:ascii="Arial" w:hAnsi="Arial" w:cs="Arial"/>
                <w:sz w:val="17"/>
                <w:szCs w:val="17"/>
                <w:lang w:eastAsia="en-GB"/>
              </w:rPr>
            </w:pPr>
            <w:r w:rsidRPr="003C4055">
              <w:rPr>
                <w:rFonts w:ascii="Arial" w:hAnsi="Arial" w:cs="Arial"/>
                <w:sz w:val="17"/>
                <w:szCs w:val="17"/>
                <w:lang w:eastAsia="en-GB"/>
              </w:rPr>
              <w:t>Corporate: 35%</w:t>
            </w:r>
          </w:p>
          <w:p w14:paraId="1F393F40" w14:textId="77777777" w:rsidR="00E72095" w:rsidRPr="003C4055" w:rsidRDefault="00E72095" w:rsidP="00E72095">
            <w:pPr>
              <w:rPr>
                <w:rFonts w:ascii="Arial" w:hAnsi="Arial" w:cs="Arial"/>
                <w:sz w:val="17"/>
                <w:szCs w:val="17"/>
              </w:rPr>
            </w:pPr>
          </w:p>
        </w:tc>
        <w:tc>
          <w:tcPr>
            <w:tcW w:w="421" w:type="pct"/>
            <w:tcBorders>
              <w:top w:val="nil"/>
              <w:left w:val="nil"/>
              <w:bottom w:val="single" w:sz="4" w:space="0" w:color="auto"/>
              <w:right w:val="single" w:sz="4" w:space="0" w:color="auto"/>
            </w:tcBorders>
            <w:shd w:val="clear" w:color="auto" w:fill="auto"/>
          </w:tcPr>
          <w:p w14:paraId="723C3DD5" w14:textId="77777777" w:rsidR="00E72095" w:rsidRPr="003C4055" w:rsidRDefault="00E72095" w:rsidP="00E72095">
            <w:pPr>
              <w:rPr>
                <w:rFonts w:ascii="Arial" w:hAnsi="Arial" w:cs="Arial"/>
                <w:sz w:val="17"/>
                <w:szCs w:val="17"/>
              </w:rPr>
            </w:pPr>
            <w:r w:rsidRPr="003C4055">
              <w:rPr>
                <w:rFonts w:ascii="Arial" w:hAnsi="Arial" w:cs="Arial"/>
                <w:sz w:val="17"/>
                <w:szCs w:val="17"/>
                <w:lang w:eastAsia="en-GB"/>
              </w:rPr>
              <w:t>Not Applicable</w:t>
            </w:r>
          </w:p>
        </w:tc>
        <w:tc>
          <w:tcPr>
            <w:tcW w:w="421" w:type="pct"/>
            <w:tcBorders>
              <w:top w:val="nil"/>
              <w:left w:val="nil"/>
              <w:bottom w:val="single" w:sz="4" w:space="0" w:color="auto"/>
              <w:right w:val="single" w:sz="4" w:space="0" w:color="auto"/>
            </w:tcBorders>
            <w:shd w:val="clear" w:color="auto" w:fill="auto"/>
          </w:tcPr>
          <w:p w14:paraId="0C1D0E71" w14:textId="77777777" w:rsidR="00E72095" w:rsidRPr="003C4055" w:rsidRDefault="00E72095" w:rsidP="00E72095">
            <w:pPr>
              <w:rPr>
                <w:rFonts w:ascii="Arial" w:hAnsi="Arial" w:cs="Arial"/>
                <w:sz w:val="17"/>
                <w:szCs w:val="17"/>
              </w:rPr>
            </w:pPr>
            <w:r w:rsidRPr="003C4055">
              <w:rPr>
                <w:rFonts w:ascii="Arial" w:hAnsi="Arial" w:cs="Arial"/>
                <w:sz w:val="17"/>
                <w:szCs w:val="17"/>
                <w:lang w:eastAsia="en-GB"/>
              </w:rPr>
              <w:t>Not Applicable</w:t>
            </w:r>
          </w:p>
        </w:tc>
        <w:tc>
          <w:tcPr>
            <w:tcW w:w="421" w:type="pct"/>
            <w:tcBorders>
              <w:top w:val="nil"/>
              <w:left w:val="nil"/>
              <w:bottom w:val="single" w:sz="4" w:space="0" w:color="auto"/>
              <w:right w:val="single" w:sz="4" w:space="0" w:color="auto"/>
            </w:tcBorders>
            <w:shd w:val="clear" w:color="auto" w:fill="auto"/>
          </w:tcPr>
          <w:p w14:paraId="51BFB47B" w14:textId="77777777" w:rsidR="00E72095" w:rsidRPr="003C4055" w:rsidRDefault="00E72095" w:rsidP="00E72095">
            <w:pPr>
              <w:rPr>
                <w:rFonts w:ascii="Arial" w:hAnsi="Arial" w:cs="Arial"/>
                <w:sz w:val="17"/>
                <w:szCs w:val="17"/>
                <w:lang w:eastAsia="en-GB"/>
              </w:rPr>
            </w:pPr>
            <w:r w:rsidRPr="003C4055">
              <w:rPr>
                <w:rFonts w:ascii="Arial" w:hAnsi="Arial" w:cs="Arial"/>
                <w:sz w:val="17"/>
                <w:szCs w:val="17"/>
                <w:lang w:eastAsia="en-GB"/>
              </w:rPr>
              <w:t>not allowed (Direct)</w:t>
            </w:r>
          </w:p>
        </w:tc>
        <w:tc>
          <w:tcPr>
            <w:tcW w:w="421" w:type="pct"/>
            <w:tcBorders>
              <w:top w:val="nil"/>
              <w:left w:val="nil"/>
              <w:bottom w:val="single" w:sz="4" w:space="0" w:color="auto"/>
              <w:right w:val="single" w:sz="4" w:space="0" w:color="auto"/>
            </w:tcBorders>
            <w:shd w:val="clear" w:color="auto" w:fill="auto"/>
          </w:tcPr>
          <w:p w14:paraId="427BABB3" w14:textId="77777777" w:rsidR="00E72095" w:rsidRPr="003C4055" w:rsidRDefault="00E72095" w:rsidP="00E72095">
            <w:pPr>
              <w:rPr>
                <w:rFonts w:ascii="Arial" w:hAnsi="Arial" w:cs="Arial"/>
                <w:sz w:val="17"/>
                <w:szCs w:val="17"/>
              </w:rPr>
            </w:pPr>
            <w:r w:rsidRPr="003C4055">
              <w:rPr>
                <w:rFonts w:ascii="Arial" w:hAnsi="Arial" w:cs="Arial"/>
                <w:sz w:val="17"/>
                <w:szCs w:val="17"/>
                <w:lang w:eastAsia="en-GB"/>
              </w:rPr>
              <w:t>60%</w:t>
            </w:r>
          </w:p>
        </w:tc>
        <w:tc>
          <w:tcPr>
            <w:tcW w:w="688" w:type="pct"/>
            <w:tcBorders>
              <w:top w:val="single" w:sz="4" w:space="0" w:color="auto"/>
              <w:left w:val="nil"/>
              <w:bottom w:val="single" w:sz="4" w:space="0" w:color="auto"/>
              <w:right w:val="single" w:sz="4" w:space="0" w:color="auto"/>
            </w:tcBorders>
            <w:shd w:val="clear" w:color="auto" w:fill="auto"/>
          </w:tcPr>
          <w:p w14:paraId="1D76C3C7" w14:textId="77777777" w:rsidR="00E72095" w:rsidRPr="003C4055" w:rsidRDefault="00E72095" w:rsidP="00E72095">
            <w:pPr>
              <w:rPr>
                <w:rFonts w:ascii="Arial" w:hAnsi="Arial" w:cs="Arial"/>
                <w:sz w:val="17"/>
                <w:szCs w:val="17"/>
                <w:lang w:eastAsia="en-GB"/>
              </w:rPr>
            </w:pPr>
          </w:p>
        </w:tc>
      </w:tr>
      <w:tr w:rsidR="00E72095" w:rsidRPr="003C4055" w14:paraId="711E3B0A"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178AD7FD" w14:textId="77777777" w:rsidR="00E72095" w:rsidRPr="003C4055" w:rsidRDefault="00E72095" w:rsidP="00E72095">
            <w:pPr>
              <w:rPr>
                <w:rFonts w:ascii="Arial" w:hAnsi="Arial" w:cs="Arial"/>
                <w:b/>
                <w:bCs/>
                <w:sz w:val="17"/>
                <w:szCs w:val="17"/>
                <w:lang w:eastAsia="en-GB"/>
              </w:rPr>
            </w:pPr>
            <w:r w:rsidRPr="003C4055">
              <w:rPr>
                <w:rFonts w:ascii="Arial" w:hAnsi="Arial" w:cs="Arial"/>
                <w:b/>
                <w:bCs/>
                <w:sz w:val="17"/>
                <w:szCs w:val="17"/>
                <w:lang w:eastAsia="en-GB"/>
              </w:rPr>
              <w:t>Nigeria</w:t>
            </w:r>
          </w:p>
        </w:tc>
        <w:tc>
          <w:tcPr>
            <w:tcW w:w="576" w:type="pct"/>
            <w:tcBorders>
              <w:top w:val="nil"/>
              <w:left w:val="nil"/>
              <w:bottom w:val="single" w:sz="4" w:space="0" w:color="auto"/>
              <w:right w:val="single" w:sz="4" w:space="0" w:color="auto"/>
            </w:tcBorders>
            <w:shd w:val="clear" w:color="auto" w:fill="auto"/>
          </w:tcPr>
          <w:p w14:paraId="448CD11D" w14:textId="77777777" w:rsidR="00E72095" w:rsidRPr="003C4055" w:rsidRDefault="00E72095" w:rsidP="00E72095">
            <w:pPr>
              <w:tabs>
                <w:tab w:val="left" w:pos="720"/>
              </w:tabs>
              <w:rPr>
                <w:rFonts w:ascii="Arial" w:hAnsi="Arial" w:cs="Arial"/>
                <w:sz w:val="17"/>
                <w:szCs w:val="17"/>
              </w:rPr>
            </w:pPr>
            <w:r w:rsidRPr="003C4055">
              <w:rPr>
                <w:rFonts w:ascii="Arial" w:hAnsi="Arial" w:cs="Arial"/>
                <w:sz w:val="17"/>
                <w:szCs w:val="17"/>
                <w:lang w:eastAsia="en-GB"/>
              </w:rPr>
              <w:t>- Defined Contribution Pension Scheme - Fund VI</w:t>
            </w:r>
            <w:r w:rsidRPr="003C4055">
              <w:rPr>
                <w:rFonts w:ascii="Arial" w:hAnsi="Arial" w:cs="Arial"/>
                <w:sz w:val="17"/>
                <w:szCs w:val="17"/>
              </w:rPr>
              <w:t xml:space="preserve"> (Non-Interest)</w:t>
            </w:r>
          </w:p>
          <w:p w14:paraId="693F14F5" w14:textId="77777777" w:rsidR="00E72095" w:rsidRPr="003C4055" w:rsidRDefault="00E72095" w:rsidP="00E72095">
            <w:pPr>
              <w:tabs>
                <w:tab w:val="left" w:pos="720"/>
              </w:tabs>
              <w:rPr>
                <w:rFonts w:ascii="Arial" w:hAnsi="Arial" w:cs="Arial"/>
                <w:sz w:val="17"/>
                <w:szCs w:val="17"/>
                <w:lang w:eastAsia="en-GB"/>
              </w:rPr>
            </w:pPr>
            <w:r w:rsidRPr="003C4055">
              <w:rPr>
                <w:rFonts w:ascii="Arial" w:hAnsi="Arial" w:cs="Arial"/>
                <w:sz w:val="17"/>
                <w:szCs w:val="17"/>
              </w:rPr>
              <w:t>Fund yet to commence as at 31/12/2019</w:t>
            </w:r>
          </w:p>
        </w:tc>
        <w:tc>
          <w:tcPr>
            <w:tcW w:w="479" w:type="pct"/>
            <w:tcBorders>
              <w:top w:val="nil"/>
              <w:left w:val="nil"/>
              <w:bottom w:val="single" w:sz="4" w:space="0" w:color="auto"/>
              <w:right w:val="single" w:sz="4" w:space="0" w:color="auto"/>
            </w:tcBorders>
            <w:shd w:val="clear" w:color="auto" w:fill="auto"/>
          </w:tcPr>
          <w:p w14:paraId="3413E986" w14:textId="77777777" w:rsidR="00E72095" w:rsidRPr="003C4055" w:rsidRDefault="00E72095" w:rsidP="00E72095">
            <w:pPr>
              <w:rPr>
                <w:rFonts w:ascii="Arial" w:hAnsi="Arial" w:cs="Arial"/>
                <w:sz w:val="17"/>
                <w:szCs w:val="17"/>
              </w:rPr>
            </w:pPr>
            <w:r w:rsidRPr="003C4055">
              <w:rPr>
                <w:rFonts w:ascii="Arial" w:hAnsi="Arial" w:cs="Arial"/>
                <w:sz w:val="17"/>
                <w:szCs w:val="17"/>
                <w:lang w:eastAsia="en-GB"/>
              </w:rPr>
              <w:t>25%</w:t>
            </w:r>
          </w:p>
        </w:tc>
        <w:tc>
          <w:tcPr>
            <w:tcW w:w="421" w:type="pct"/>
            <w:tcBorders>
              <w:top w:val="nil"/>
              <w:left w:val="nil"/>
              <w:bottom w:val="single" w:sz="4" w:space="0" w:color="auto"/>
              <w:right w:val="single" w:sz="4" w:space="0" w:color="auto"/>
            </w:tcBorders>
            <w:shd w:val="clear" w:color="auto" w:fill="auto"/>
          </w:tcPr>
          <w:p w14:paraId="7AF29072" w14:textId="77777777" w:rsidR="00E72095" w:rsidRPr="003C4055" w:rsidRDefault="00E72095" w:rsidP="00E72095">
            <w:pPr>
              <w:rPr>
                <w:rFonts w:ascii="Arial" w:hAnsi="Arial" w:cs="Arial"/>
                <w:sz w:val="17"/>
                <w:szCs w:val="17"/>
              </w:rPr>
            </w:pPr>
            <w:r w:rsidRPr="003C4055">
              <w:rPr>
                <w:rFonts w:ascii="Arial" w:hAnsi="Arial" w:cs="Arial"/>
                <w:sz w:val="17"/>
                <w:szCs w:val="17"/>
                <w:lang w:eastAsia="en-GB"/>
              </w:rPr>
              <w:t>0% not allowed (Direct)</w:t>
            </w:r>
          </w:p>
        </w:tc>
        <w:tc>
          <w:tcPr>
            <w:tcW w:w="421" w:type="pct"/>
            <w:tcBorders>
              <w:top w:val="nil"/>
              <w:left w:val="nil"/>
              <w:bottom w:val="single" w:sz="4" w:space="0" w:color="auto"/>
              <w:right w:val="single" w:sz="4" w:space="0" w:color="auto"/>
            </w:tcBorders>
            <w:shd w:val="clear" w:color="auto" w:fill="auto"/>
          </w:tcPr>
          <w:p w14:paraId="469C4C4A" w14:textId="77777777" w:rsidR="00E72095" w:rsidRPr="003C4055" w:rsidRDefault="00E72095" w:rsidP="00E72095">
            <w:pPr>
              <w:rPr>
                <w:rFonts w:ascii="Arial" w:hAnsi="Arial" w:cs="Arial"/>
                <w:sz w:val="17"/>
                <w:szCs w:val="17"/>
                <w:lang w:eastAsia="en-GB"/>
              </w:rPr>
            </w:pPr>
            <w:r w:rsidRPr="003C4055">
              <w:rPr>
                <w:rFonts w:ascii="Arial" w:hAnsi="Arial" w:cs="Arial"/>
                <w:sz w:val="17"/>
                <w:szCs w:val="17"/>
                <w:lang w:eastAsia="en-GB"/>
              </w:rPr>
              <w:t>Federal Government Bonds: 70%</w:t>
            </w:r>
          </w:p>
          <w:p w14:paraId="75279BDB" w14:textId="77777777" w:rsidR="00E72095" w:rsidRPr="003C4055" w:rsidRDefault="00E72095" w:rsidP="00E72095">
            <w:pPr>
              <w:rPr>
                <w:rFonts w:ascii="Arial" w:hAnsi="Arial" w:cs="Arial"/>
                <w:sz w:val="17"/>
                <w:szCs w:val="17"/>
              </w:rPr>
            </w:pPr>
            <w:r w:rsidRPr="003C4055">
              <w:rPr>
                <w:rFonts w:ascii="Arial" w:hAnsi="Arial" w:cs="Arial"/>
                <w:sz w:val="17"/>
                <w:szCs w:val="17"/>
                <w:lang w:eastAsia="en-GB"/>
              </w:rPr>
              <w:t>State: 15%</w:t>
            </w:r>
          </w:p>
        </w:tc>
        <w:tc>
          <w:tcPr>
            <w:tcW w:w="421" w:type="pct"/>
            <w:tcBorders>
              <w:top w:val="nil"/>
              <w:left w:val="nil"/>
              <w:bottom w:val="single" w:sz="4" w:space="0" w:color="auto"/>
              <w:right w:val="single" w:sz="4" w:space="0" w:color="auto"/>
            </w:tcBorders>
            <w:shd w:val="clear" w:color="auto" w:fill="auto"/>
          </w:tcPr>
          <w:p w14:paraId="0B930CC2" w14:textId="77777777" w:rsidR="00E72095" w:rsidRPr="003C4055" w:rsidRDefault="00E72095" w:rsidP="00E72095">
            <w:pPr>
              <w:rPr>
                <w:rFonts w:ascii="Arial" w:hAnsi="Arial" w:cs="Arial"/>
                <w:sz w:val="17"/>
                <w:szCs w:val="17"/>
                <w:lang w:eastAsia="en-GB"/>
              </w:rPr>
            </w:pPr>
            <w:r w:rsidRPr="003C4055">
              <w:rPr>
                <w:rFonts w:ascii="Arial" w:hAnsi="Arial" w:cs="Arial"/>
                <w:sz w:val="17"/>
                <w:szCs w:val="17"/>
                <w:lang w:eastAsia="en-GB"/>
              </w:rPr>
              <w:t xml:space="preserve">Corporate: 40% </w:t>
            </w:r>
          </w:p>
          <w:p w14:paraId="235D2D0B" w14:textId="77777777" w:rsidR="00E72095" w:rsidRPr="003C4055" w:rsidRDefault="00E72095" w:rsidP="00E72095">
            <w:pPr>
              <w:rPr>
                <w:rFonts w:ascii="Arial" w:hAnsi="Arial" w:cs="Arial"/>
                <w:sz w:val="17"/>
                <w:szCs w:val="17"/>
              </w:rPr>
            </w:pPr>
          </w:p>
        </w:tc>
        <w:tc>
          <w:tcPr>
            <w:tcW w:w="421" w:type="pct"/>
            <w:tcBorders>
              <w:top w:val="nil"/>
              <w:left w:val="nil"/>
              <w:bottom w:val="single" w:sz="4" w:space="0" w:color="auto"/>
              <w:right w:val="single" w:sz="4" w:space="0" w:color="auto"/>
            </w:tcBorders>
            <w:shd w:val="clear" w:color="auto" w:fill="auto"/>
          </w:tcPr>
          <w:p w14:paraId="4895CC2C" w14:textId="77777777" w:rsidR="00E72095" w:rsidRPr="003C4055" w:rsidRDefault="00E72095" w:rsidP="00E72095">
            <w:pPr>
              <w:rPr>
                <w:rFonts w:ascii="Arial" w:hAnsi="Arial" w:cs="Arial"/>
                <w:sz w:val="17"/>
                <w:szCs w:val="17"/>
              </w:rPr>
            </w:pPr>
            <w:r w:rsidRPr="003C4055">
              <w:rPr>
                <w:rFonts w:ascii="Arial" w:hAnsi="Arial" w:cs="Arial"/>
                <w:sz w:val="17"/>
                <w:szCs w:val="17"/>
                <w:lang w:eastAsia="en-GB"/>
              </w:rPr>
              <w:t>20%</w:t>
            </w:r>
          </w:p>
        </w:tc>
        <w:tc>
          <w:tcPr>
            <w:tcW w:w="421" w:type="pct"/>
            <w:tcBorders>
              <w:top w:val="nil"/>
              <w:left w:val="nil"/>
              <w:bottom w:val="single" w:sz="4" w:space="0" w:color="auto"/>
              <w:right w:val="single" w:sz="4" w:space="0" w:color="auto"/>
            </w:tcBorders>
            <w:shd w:val="clear" w:color="auto" w:fill="auto"/>
          </w:tcPr>
          <w:p w14:paraId="35C69145" w14:textId="77777777" w:rsidR="00E72095" w:rsidRPr="003C4055" w:rsidRDefault="00E72095" w:rsidP="00E72095">
            <w:pPr>
              <w:rPr>
                <w:rFonts w:ascii="Arial" w:hAnsi="Arial" w:cs="Arial"/>
                <w:sz w:val="17"/>
                <w:szCs w:val="17"/>
              </w:rPr>
            </w:pPr>
            <w:r w:rsidRPr="003C4055">
              <w:rPr>
                <w:rFonts w:ascii="Arial" w:hAnsi="Arial" w:cs="Arial"/>
                <w:sz w:val="17"/>
                <w:szCs w:val="17"/>
                <w:lang w:eastAsia="en-GB"/>
              </w:rPr>
              <w:t>5%</w:t>
            </w:r>
          </w:p>
        </w:tc>
        <w:tc>
          <w:tcPr>
            <w:tcW w:w="421" w:type="pct"/>
            <w:tcBorders>
              <w:top w:val="nil"/>
              <w:left w:val="nil"/>
              <w:bottom w:val="single" w:sz="4" w:space="0" w:color="auto"/>
              <w:right w:val="single" w:sz="4" w:space="0" w:color="auto"/>
            </w:tcBorders>
            <w:shd w:val="clear" w:color="auto" w:fill="auto"/>
          </w:tcPr>
          <w:p w14:paraId="1DBFE361" w14:textId="77777777" w:rsidR="00E72095" w:rsidRPr="003C4055" w:rsidRDefault="00E72095" w:rsidP="00E72095">
            <w:pPr>
              <w:rPr>
                <w:rFonts w:ascii="Arial" w:hAnsi="Arial" w:cs="Arial"/>
                <w:sz w:val="17"/>
                <w:szCs w:val="17"/>
                <w:lang w:eastAsia="en-GB"/>
              </w:rPr>
            </w:pPr>
            <w:r w:rsidRPr="003C4055">
              <w:rPr>
                <w:rFonts w:ascii="Arial" w:hAnsi="Arial" w:cs="Arial"/>
                <w:sz w:val="17"/>
                <w:szCs w:val="17"/>
                <w:lang w:eastAsia="en-GB"/>
              </w:rPr>
              <w:t>not allowed (Direct)</w:t>
            </w:r>
          </w:p>
        </w:tc>
        <w:tc>
          <w:tcPr>
            <w:tcW w:w="421" w:type="pct"/>
            <w:tcBorders>
              <w:top w:val="nil"/>
              <w:left w:val="nil"/>
              <w:bottom w:val="single" w:sz="4" w:space="0" w:color="auto"/>
              <w:right w:val="single" w:sz="4" w:space="0" w:color="auto"/>
            </w:tcBorders>
            <w:shd w:val="clear" w:color="auto" w:fill="auto"/>
          </w:tcPr>
          <w:p w14:paraId="6582B583" w14:textId="77777777" w:rsidR="00E72095" w:rsidRPr="003C4055" w:rsidRDefault="00E72095" w:rsidP="00E72095">
            <w:pPr>
              <w:rPr>
                <w:rFonts w:ascii="Arial" w:hAnsi="Arial" w:cs="Arial"/>
                <w:sz w:val="17"/>
                <w:szCs w:val="17"/>
              </w:rPr>
            </w:pPr>
            <w:r w:rsidRPr="003C4055">
              <w:rPr>
                <w:rFonts w:ascii="Arial" w:hAnsi="Arial" w:cs="Arial"/>
                <w:sz w:val="17"/>
                <w:szCs w:val="17"/>
                <w:lang w:eastAsia="en-GB"/>
              </w:rPr>
              <w:t>30%</w:t>
            </w:r>
          </w:p>
        </w:tc>
        <w:tc>
          <w:tcPr>
            <w:tcW w:w="688" w:type="pct"/>
            <w:tcBorders>
              <w:top w:val="single" w:sz="4" w:space="0" w:color="auto"/>
              <w:left w:val="nil"/>
              <w:bottom w:val="single" w:sz="4" w:space="0" w:color="auto"/>
              <w:right w:val="single" w:sz="4" w:space="0" w:color="auto"/>
            </w:tcBorders>
            <w:shd w:val="clear" w:color="auto" w:fill="auto"/>
          </w:tcPr>
          <w:p w14:paraId="627A420C" w14:textId="77777777" w:rsidR="00E72095" w:rsidRPr="003C4055" w:rsidRDefault="00E72095" w:rsidP="00E72095">
            <w:pPr>
              <w:rPr>
                <w:rFonts w:ascii="Arial" w:hAnsi="Arial" w:cs="Arial"/>
                <w:sz w:val="17"/>
                <w:szCs w:val="17"/>
                <w:lang w:eastAsia="en-GB"/>
              </w:rPr>
            </w:pPr>
            <w:r w:rsidRPr="003C4055">
              <w:rPr>
                <w:rFonts w:ascii="Arial" w:hAnsi="Arial" w:cs="Arial"/>
                <w:sz w:val="17"/>
                <w:szCs w:val="17"/>
                <w:lang w:eastAsia="en-GB"/>
              </w:rPr>
              <w:t>Infrastructure Fund global limit of 5%</w:t>
            </w:r>
          </w:p>
          <w:p w14:paraId="0744AFF0" w14:textId="77777777" w:rsidR="00E72095" w:rsidRPr="003C4055" w:rsidRDefault="00E72095" w:rsidP="00E72095">
            <w:pPr>
              <w:rPr>
                <w:rFonts w:ascii="Arial" w:hAnsi="Arial" w:cs="Arial"/>
                <w:sz w:val="17"/>
                <w:szCs w:val="17"/>
                <w:lang w:eastAsia="en-GB"/>
              </w:rPr>
            </w:pPr>
            <w:r w:rsidRPr="003C4055">
              <w:rPr>
                <w:rFonts w:ascii="Arial" w:hAnsi="Arial" w:cs="Arial"/>
                <w:sz w:val="17"/>
                <w:szCs w:val="17"/>
                <w:lang w:eastAsia="en-GB"/>
              </w:rPr>
              <w:t>Supranational bonds: 20%</w:t>
            </w:r>
          </w:p>
        </w:tc>
      </w:tr>
      <w:tr w:rsidR="00600730" w:rsidRPr="003C4055" w14:paraId="2A106CC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FCBD8F5"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Nigeria</w:t>
            </w:r>
          </w:p>
        </w:tc>
        <w:tc>
          <w:tcPr>
            <w:tcW w:w="576" w:type="pct"/>
            <w:tcBorders>
              <w:top w:val="nil"/>
              <w:left w:val="nil"/>
              <w:bottom w:val="single" w:sz="4" w:space="0" w:color="auto"/>
              <w:right w:val="single" w:sz="4" w:space="0" w:color="auto"/>
            </w:tcBorders>
            <w:shd w:val="clear" w:color="auto" w:fill="auto"/>
            <w:hideMark/>
          </w:tcPr>
          <w:p w14:paraId="3A4EFF41"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 Defined Benefit Pension Scheme (Approved Existing Schemes “AES” and Closed Pension Fund Administrators “CPFs”)</w:t>
            </w:r>
          </w:p>
        </w:tc>
        <w:tc>
          <w:tcPr>
            <w:tcW w:w="479" w:type="pct"/>
            <w:tcBorders>
              <w:top w:val="nil"/>
              <w:left w:val="nil"/>
              <w:bottom w:val="single" w:sz="4" w:space="0" w:color="auto"/>
              <w:right w:val="single" w:sz="4" w:space="0" w:color="auto"/>
            </w:tcBorders>
            <w:shd w:val="clear" w:color="auto" w:fill="auto"/>
          </w:tcPr>
          <w:p w14:paraId="03A328B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rPr>
              <w:t>Based on the Internal Investment Guidelines / Policies of the Individual Schemes as approved by the Commission</w:t>
            </w:r>
            <w:r w:rsidRPr="003C4055">
              <w:rPr>
                <w:rFonts w:ascii="Arial" w:hAnsi="Arial" w:cs="Arial"/>
                <w:sz w:val="17"/>
                <w:szCs w:val="17"/>
                <w:lang w:eastAsia="en-GB"/>
              </w:rPr>
              <w:t xml:space="preserve"> </w:t>
            </w:r>
          </w:p>
        </w:tc>
        <w:tc>
          <w:tcPr>
            <w:tcW w:w="421" w:type="pct"/>
            <w:tcBorders>
              <w:top w:val="nil"/>
              <w:left w:val="nil"/>
              <w:bottom w:val="single" w:sz="4" w:space="0" w:color="auto"/>
              <w:right w:val="single" w:sz="4" w:space="0" w:color="auto"/>
            </w:tcBorders>
            <w:shd w:val="clear" w:color="auto" w:fill="auto"/>
          </w:tcPr>
          <w:p w14:paraId="255D047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rPr>
              <w:t>Based on the Internal Investment Guidelines / Policies of the Individual Schemes as approved by the Commission</w:t>
            </w:r>
          </w:p>
        </w:tc>
        <w:tc>
          <w:tcPr>
            <w:tcW w:w="421" w:type="pct"/>
            <w:tcBorders>
              <w:top w:val="nil"/>
              <w:left w:val="nil"/>
              <w:bottom w:val="single" w:sz="4" w:space="0" w:color="auto"/>
              <w:right w:val="single" w:sz="4" w:space="0" w:color="auto"/>
            </w:tcBorders>
            <w:shd w:val="clear" w:color="auto" w:fill="auto"/>
          </w:tcPr>
          <w:p w14:paraId="7C810DD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rPr>
              <w:t>Based on the Internal Investment Guidelines / Policies of the Individual Schemes as approved by the Commission</w:t>
            </w:r>
          </w:p>
        </w:tc>
        <w:tc>
          <w:tcPr>
            <w:tcW w:w="421" w:type="pct"/>
            <w:tcBorders>
              <w:top w:val="nil"/>
              <w:left w:val="nil"/>
              <w:bottom w:val="single" w:sz="4" w:space="0" w:color="auto"/>
              <w:right w:val="single" w:sz="4" w:space="0" w:color="auto"/>
            </w:tcBorders>
            <w:shd w:val="clear" w:color="auto" w:fill="auto"/>
          </w:tcPr>
          <w:p w14:paraId="7DFDBFC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rPr>
              <w:t>Based on the Internal Investment Guidelines / Policies of the Individual Schemes as approved by the Commission</w:t>
            </w:r>
          </w:p>
        </w:tc>
        <w:tc>
          <w:tcPr>
            <w:tcW w:w="421" w:type="pct"/>
            <w:tcBorders>
              <w:top w:val="nil"/>
              <w:left w:val="nil"/>
              <w:bottom w:val="single" w:sz="4" w:space="0" w:color="auto"/>
              <w:right w:val="single" w:sz="4" w:space="0" w:color="auto"/>
            </w:tcBorders>
            <w:shd w:val="clear" w:color="auto" w:fill="auto"/>
          </w:tcPr>
          <w:p w14:paraId="0AB4510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rPr>
              <w:t>Based on the Internal Investment Guidelines / Policies of the Individual Schemes as approved by the Commission</w:t>
            </w:r>
          </w:p>
        </w:tc>
        <w:tc>
          <w:tcPr>
            <w:tcW w:w="421" w:type="pct"/>
            <w:tcBorders>
              <w:top w:val="nil"/>
              <w:left w:val="nil"/>
              <w:bottom w:val="single" w:sz="4" w:space="0" w:color="auto"/>
              <w:right w:val="single" w:sz="4" w:space="0" w:color="auto"/>
            </w:tcBorders>
            <w:shd w:val="clear" w:color="auto" w:fill="auto"/>
          </w:tcPr>
          <w:p w14:paraId="4295318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rPr>
              <w:t>Based on the Internal Investment Guidelines / Policies of the Individual Schemes as approved by the Commission</w:t>
            </w:r>
          </w:p>
        </w:tc>
        <w:tc>
          <w:tcPr>
            <w:tcW w:w="421" w:type="pct"/>
            <w:tcBorders>
              <w:top w:val="nil"/>
              <w:left w:val="nil"/>
              <w:bottom w:val="single" w:sz="4" w:space="0" w:color="auto"/>
              <w:right w:val="single" w:sz="4" w:space="0" w:color="auto"/>
            </w:tcBorders>
            <w:shd w:val="clear" w:color="auto" w:fill="auto"/>
          </w:tcPr>
          <w:p w14:paraId="709962B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not allowed (Direct)</w:t>
            </w:r>
          </w:p>
        </w:tc>
        <w:tc>
          <w:tcPr>
            <w:tcW w:w="421" w:type="pct"/>
            <w:tcBorders>
              <w:top w:val="nil"/>
              <w:left w:val="nil"/>
              <w:bottom w:val="single" w:sz="4" w:space="0" w:color="auto"/>
              <w:right w:val="single" w:sz="4" w:space="0" w:color="auto"/>
            </w:tcBorders>
            <w:shd w:val="clear" w:color="auto" w:fill="auto"/>
          </w:tcPr>
          <w:p w14:paraId="476D683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rPr>
              <w:t>Based on the Internal Investment Guidelines / Policies of the Individual Schemes as approved by the Commission</w:t>
            </w:r>
          </w:p>
        </w:tc>
        <w:tc>
          <w:tcPr>
            <w:tcW w:w="688" w:type="pct"/>
            <w:tcBorders>
              <w:top w:val="single" w:sz="4" w:space="0" w:color="auto"/>
              <w:left w:val="nil"/>
              <w:bottom w:val="single" w:sz="4" w:space="0" w:color="auto"/>
              <w:right w:val="single" w:sz="4" w:space="0" w:color="auto"/>
            </w:tcBorders>
            <w:shd w:val="clear" w:color="auto" w:fill="auto"/>
          </w:tcPr>
          <w:p w14:paraId="4B44D0F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w:t>
            </w:r>
          </w:p>
        </w:tc>
      </w:tr>
      <w:tr w:rsidR="00600730" w:rsidRPr="003C4055" w14:paraId="4A7DCA1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532A66E9" w14:textId="77777777" w:rsidR="00600730" w:rsidRPr="003C4055" w:rsidRDefault="00600730" w:rsidP="00600730">
            <w:r w:rsidRPr="003C4055">
              <w:rPr>
                <w:rFonts w:ascii="Arial" w:hAnsi="Arial" w:cs="Arial"/>
                <w:b/>
                <w:bCs/>
                <w:sz w:val="17"/>
                <w:szCs w:val="17"/>
                <w:lang w:eastAsia="en-GB"/>
              </w:rPr>
              <w:t>North Macedonia</w:t>
            </w:r>
          </w:p>
        </w:tc>
        <w:tc>
          <w:tcPr>
            <w:tcW w:w="576" w:type="pct"/>
            <w:tcBorders>
              <w:top w:val="nil"/>
              <w:left w:val="nil"/>
              <w:bottom w:val="single" w:sz="4" w:space="0" w:color="auto"/>
              <w:right w:val="single" w:sz="4" w:space="0" w:color="auto"/>
            </w:tcBorders>
            <w:shd w:val="clear" w:color="auto" w:fill="auto"/>
          </w:tcPr>
          <w:p w14:paraId="1CBAD735" w14:textId="77777777" w:rsidR="00600730" w:rsidRPr="003C4055" w:rsidRDefault="00600730" w:rsidP="00600730">
            <w:pPr>
              <w:tabs>
                <w:tab w:val="left" w:pos="720"/>
              </w:tabs>
              <w:rPr>
                <w:rFonts w:ascii="Arial" w:hAnsi="Arial" w:cs="Arial"/>
                <w:b/>
                <w:sz w:val="17"/>
                <w:szCs w:val="17"/>
                <w:lang w:eastAsia="en-GB"/>
              </w:rPr>
            </w:pPr>
            <w:r w:rsidRPr="003C4055">
              <w:rPr>
                <w:rFonts w:ascii="Arial" w:hAnsi="Arial" w:cs="Arial"/>
                <w:sz w:val="17"/>
                <w:szCs w:val="17"/>
                <w:lang w:eastAsia="en-GB"/>
              </w:rPr>
              <w:t>- Mandatory open pension fund</w:t>
            </w:r>
          </w:p>
        </w:tc>
        <w:tc>
          <w:tcPr>
            <w:tcW w:w="479" w:type="pct"/>
            <w:tcBorders>
              <w:top w:val="nil"/>
              <w:left w:val="nil"/>
              <w:bottom w:val="single" w:sz="4" w:space="0" w:color="auto"/>
              <w:right w:val="single" w:sz="4" w:space="0" w:color="auto"/>
            </w:tcBorders>
            <w:shd w:val="clear" w:color="auto" w:fill="auto"/>
          </w:tcPr>
          <w:p w14:paraId="46DEC89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Domestic: 30% = Total investments in shares issued with the approval of the Securities and Exchange Commission by joint-stock companies in North Macedonia, other than closed-end investment funds, and traded on organised and supervised securities markets in North Macedonia.</w:t>
            </w:r>
          </w:p>
          <w:p w14:paraId="6BC16B58" w14:textId="77777777" w:rsidR="00600730" w:rsidRPr="003C4055" w:rsidRDefault="00600730" w:rsidP="00600730">
            <w:pPr>
              <w:rPr>
                <w:rFonts w:ascii="Arial" w:hAnsi="Arial" w:cs="Arial"/>
                <w:sz w:val="17"/>
                <w:szCs w:val="17"/>
                <w:lang w:eastAsia="en-GB"/>
              </w:rPr>
            </w:pPr>
          </w:p>
          <w:p w14:paraId="763FF4C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Foreign: 30% = Total limit for investment in debt securities of non-state foreign companies or banks, in shares and in participation units, shares, and other securities issued by authorised open-end and closed-end investment funds established in EU members and OECD members.</w:t>
            </w:r>
          </w:p>
        </w:tc>
        <w:tc>
          <w:tcPr>
            <w:tcW w:w="421" w:type="pct"/>
            <w:tcBorders>
              <w:top w:val="nil"/>
              <w:left w:val="nil"/>
              <w:bottom w:val="single" w:sz="4" w:space="0" w:color="auto"/>
              <w:right w:val="single" w:sz="4" w:space="0" w:color="auto"/>
            </w:tcBorders>
            <w:shd w:val="clear" w:color="auto" w:fill="auto"/>
          </w:tcPr>
          <w:p w14:paraId="0E9F0A4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(Direct) </w:t>
            </w:r>
          </w:p>
          <w:p w14:paraId="065938DB" w14:textId="77777777" w:rsidR="00600730" w:rsidRPr="003C4055" w:rsidRDefault="00600730" w:rsidP="00600730">
            <w:pPr>
              <w:rPr>
                <w:rFonts w:ascii="Arial" w:hAnsi="Arial" w:cs="Arial"/>
                <w:sz w:val="17"/>
                <w:szCs w:val="17"/>
                <w:lang w:eastAsia="en-GB"/>
              </w:rPr>
            </w:pPr>
          </w:p>
          <w:p w14:paraId="27E6E9D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Not allowed in Real estate or any interest in real estate with the exception of mortgage backed securities and indirect investment through open-end and closed-end investment funds.</w:t>
            </w:r>
          </w:p>
        </w:tc>
        <w:tc>
          <w:tcPr>
            <w:tcW w:w="421" w:type="pct"/>
            <w:tcBorders>
              <w:top w:val="nil"/>
              <w:left w:val="nil"/>
              <w:bottom w:val="single" w:sz="4" w:space="0" w:color="auto"/>
              <w:right w:val="single" w:sz="4" w:space="0" w:color="auto"/>
            </w:tcBorders>
            <w:shd w:val="clear" w:color="auto" w:fill="auto"/>
          </w:tcPr>
          <w:p w14:paraId="60A5FDD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Domestic: </w:t>
            </w:r>
          </w:p>
          <w:p w14:paraId="5B07793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80% = Total limit for bonds, bills, and other securities issued or guaranteed on domestic markets by the Republic of North Macedonia or the National Bank of the Republic of North Macedonia = 80%.</w:t>
            </w:r>
          </w:p>
          <w:p w14:paraId="48C32773" w14:textId="77777777" w:rsidR="00600730" w:rsidRPr="003C4055" w:rsidRDefault="00600730" w:rsidP="00600730">
            <w:pPr>
              <w:rPr>
                <w:rFonts w:ascii="Arial" w:hAnsi="Arial" w:cs="Arial"/>
                <w:sz w:val="17"/>
                <w:szCs w:val="17"/>
                <w:lang w:eastAsia="en-GB"/>
              </w:rPr>
            </w:pPr>
          </w:p>
          <w:p w14:paraId="01CD3E2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 = Limit for bonds issued by municipality in North Macedonia.</w:t>
            </w:r>
          </w:p>
          <w:p w14:paraId="39D5E357" w14:textId="77777777" w:rsidR="00600730" w:rsidRPr="003C4055" w:rsidRDefault="00600730" w:rsidP="00600730">
            <w:pPr>
              <w:rPr>
                <w:rFonts w:ascii="Arial" w:hAnsi="Arial" w:cs="Arial"/>
                <w:sz w:val="17"/>
                <w:szCs w:val="17"/>
                <w:lang w:eastAsia="en-GB"/>
              </w:rPr>
            </w:pPr>
          </w:p>
          <w:p w14:paraId="5D7F488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Foreign: 50% = Total limit for bonds and other securities issued by foreign Governments or central banks + securities issued by non-state foreign companies, banks or investment funds in member states of the EU or OECD.</w:t>
            </w:r>
          </w:p>
        </w:tc>
        <w:tc>
          <w:tcPr>
            <w:tcW w:w="421" w:type="pct"/>
            <w:tcBorders>
              <w:top w:val="nil"/>
              <w:left w:val="nil"/>
              <w:bottom w:val="single" w:sz="4" w:space="0" w:color="auto"/>
              <w:right w:val="single" w:sz="4" w:space="0" w:color="auto"/>
            </w:tcBorders>
            <w:shd w:val="clear" w:color="auto" w:fill="auto"/>
          </w:tcPr>
          <w:p w14:paraId="770EAEF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Domestic: 40% = Limit for bonds and other securities issued by joint-stock companies in North Macedonia approved by the Security Exchange Commission of the Republic of North Macedonia and traded on organised and supervised securities markets in North Macedonia.</w:t>
            </w:r>
          </w:p>
          <w:p w14:paraId="095C56D0" w14:textId="77777777" w:rsidR="00600730" w:rsidRPr="003C4055" w:rsidRDefault="00600730" w:rsidP="00600730">
            <w:pPr>
              <w:rPr>
                <w:rFonts w:ascii="Arial" w:hAnsi="Arial" w:cs="Arial"/>
                <w:sz w:val="17"/>
                <w:szCs w:val="17"/>
                <w:lang w:eastAsia="en-GB"/>
              </w:rPr>
            </w:pPr>
          </w:p>
          <w:p w14:paraId="367B2BE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Foreign:  30% = Total limit for investment in debt securities of non-state foreign companies or banks, in shares and in participation units, shares, and other securities issued by authorised open-end and closed-end investment funds established in EU members and OECD members.</w:t>
            </w:r>
          </w:p>
        </w:tc>
        <w:tc>
          <w:tcPr>
            <w:tcW w:w="421" w:type="pct"/>
            <w:tcBorders>
              <w:top w:val="nil"/>
              <w:left w:val="nil"/>
              <w:bottom w:val="single" w:sz="4" w:space="0" w:color="auto"/>
              <w:right w:val="single" w:sz="4" w:space="0" w:color="auto"/>
            </w:tcBorders>
            <w:shd w:val="clear" w:color="auto" w:fill="auto"/>
          </w:tcPr>
          <w:p w14:paraId="2E4F00B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5% = Total investments in participation units and shares of open-end and closed-end investment funds in North Macedonia authorised to operate by the Securities and Exchange Commission of the Republic of North Macedonia pursuant to the Law on Investment Funds. </w:t>
            </w:r>
          </w:p>
          <w:p w14:paraId="27DAA214" w14:textId="77777777" w:rsidR="00600730" w:rsidRPr="003C4055" w:rsidRDefault="00600730" w:rsidP="00600730">
            <w:pPr>
              <w:rPr>
                <w:rFonts w:ascii="Arial" w:hAnsi="Arial" w:cs="Arial"/>
                <w:sz w:val="17"/>
                <w:szCs w:val="17"/>
                <w:lang w:eastAsia="en-GB"/>
              </w:rPr>
            </w:pPr>
          </w:p>
          <w:p w14:paraId="0988A4F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Foreign: 30% = Total limit for investment in debt securities of non-state foreign companies or banks, in shares and in participation units, shares, and other securities issued by authorised open-end and closed-end investment funds established in EU members and OECD members.</w:t>
            </w:r>
          </w:p>
        </w:tc>
        <w:tc>
          <w:tcPr>
            <w:tcW w:w="421" w:type="pct"/>
            <w:tcBorders>
              <w:top w:val="nil"/>
              <w:left w:val="nil"/>
              <w:bottom w:val="single" w:sz="4" w:space="0" w:color="auto"/>
              <w:right w:val="single" w:sz="4" w:space="0" w:color="auto"/>
            </w:tcBorders>
            <w:shd w:val="clear" w:color="auto" w:fill="auto"/>
          </w:tcPr>
          <w:p w14:paraId="5A2C9CE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1.5% (Direct) </w:t>
            </w:r>
          </w:p>
          <w:p w14:paraId="7C8CEEBC" w14:textId="77777777" w:rsidR="00600730" w:rsidRPr="003C4055" w:rsidRDefault="00600730" w:rsidP="00600730">
            <w:pPr>
              <w:rPr>
                <w:rFonts w:ascii="Arial" w:hAnsi="Arial" w:cs="Arial"/>
                <w:sz w:val="17"/>
                <w:szCs w:val="17"/>
                <w:lang w:eastAsia="en-GB"/>
              </w:rPr>
            </w:pPr>
          </w:p>
          <w:p w14:paraId="45AF9CC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This limit refers to total investment in participation units and shares of private investment funds in North Macedonia authorised to operate by the Securities and Exchange Commission of the Republic of North Macedonia and which invest in shares and participation units of micro, small and medium companies in North Macedonia.</w:t>
            </w:r>
          </w:p>
          <w:p w14:paraId="7D1F6412" w14:textId="77777777" w:rsidR="00600730" w:rsidRPr="003C4055" w:rsidRDefault="00600730" w:rsidP="00600730">
            <w:pPr>
              <w:rPr>
                <w:rFonts w:ascii="Arial" w:hAnsi="Arial" w:cs="Arial"/>
                <w:sz w:val="17"/>
                <w:szCs w:val="17"/>
                <w:lang w:eastAsia="en-GB"/>
              </w:rPr>
            </w:pPr>
          </w:p>
          <w:p w14:paraId="384F138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 = The total limit for domestic retail investment funds and for domestic private investment funds.</w:t>
            </w:r>
          </w:p>
          <w:p w14:paraId="4CAE02B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Ex: If the fund invests 5% in domestic retail investment funds, the limit for domestic private investment funds is 0%, or, if the fund invests 1.5% in domestic private investment fund, the limit for  domestic retail investment fund is 3.5%</w:t>
            </w:r>
          </w:p>
        </w:tc>
        <w:tc>
          <w:tcPr>
            <w:tcW w:w="421" w:type="pct"/>
            <w:tcBorders>
              <w:top w:val="nil"/>
              <w:left w:val="nil"/>
              <w:bottom w:val="single" w:sz="4" w:space="0" w:color="auto"/>
              <w:right w:val="single" w:sz="4" w:space="0" w:color="auto"/>
            </w:tcBorders>
            <w:shd w:val="clear" w:color="auto" w:fill="auto"/>
          </w:tcPr>
          <w:p w14:paraId="4AAB991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2% (Direct) </w:t>
            </w:r>
          </w:p>
          <w:p w14:paraId="341D33C4" w14:textId="77777777" w:rsidR="00600730" w:rsidRPr="003C4055" w:rsidRDefault="00600730" w:rsidP="00600730">
            <w:pPr>
              <w:rPr>
                <w:rFonts w:ascii="Arial" w:hAnsi="Arial" w:cs="Arial"/>
                <w:sz w:val="17"/>
                <w:szCs w:val="17"/>
                <w:lang w:eastAsia="en-GB"/>
              </w:rPr>
            </w:pPr>
          </w:p>
          <w:p w14:paraId="5F57BE5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only for loan to improve the liquidity of the fund. Not allowed otherwise.</w:t>
            </w:r>
          </w:p>
        </w:tc>
        <w:tc>
          <w:tcPr>
            <w:tcW w:w="421" w:type="pct"/>
            <w:tcBorders>
              <w:top w:val="nil"/>
              <w:left w:val="nil"/>
              <w:bottom w:val="single" w:sz="4" w:space="0" w:color="auto"/>
              <w:right w:val="single" w:sz="4" w:space="0" w:color="auto"/>
            </w:tcBorders>
            <w:shd w:val="clear" w:color="auto" w:fill="auto"/>
          </w:tcPr>
          <w:p w14:paraId="442D1AA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30% (Direct) </w:t>
            </w:r>
          </w:p>
          <w:p w14:paraId="1163F107" w14:textId="77777777" w:rsidR="00600730" w:rsidRPr="003C4055" w:rsidRDefault="00600730" w:rsidP="00600730">
            <w:pPr>
              <w:rPr>
                <w:rFonts w:ascii="Arial" w:hAnsi="Arial" w:cs="Arial"/>
                <w:sz w:val="17"/>
                <w:szCs w:val="17"/>
                <w:lang w:eastAsia="en-GB"/>
              </w:rPr>
            </w:pPr>
          </w:p>
          <w:p w14:paraId="42225F2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This limit refers to interest-bearing bank-deposits in banks that are licensed by the National Bank of the Republic of North Macedonia.</w:t>
            </w:r>
          </w:p>
          <w:p w14:paraId="3BA92B31" w14:textId="77777777" w:rsidR="00600730" w:rsidRPr="003C4055" w:rsidRDefault="00600730" w:rsidP="00600730">
            <w:pPr>
              <w:rPr>
                <w:rFonts w:ascii="Arial" w:hAnsi="Arial" w:cs="Arial"/>
                <w:sz w:val="17"/>
                <w:szCs w:val="17"/>
                <w:lang w:eastAsia="en-GB"/>
              </w:rPr>
            </w:pPr>
          </w:p>
          <w:p w14:paraId="63EAD05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60% = Total limit for bank deposits, certificates of deposit, bonds, and mortgage-backed securities issued or guaranteed by domestic banks.  </w:t>
            </w:r>
          </w:p>
        </w:tc>
        <w:tc>
          <w:tcPr>
            <w:tcW w:w="688" w:type="pct"/>
            <w:tcBorders>
              <w:top w:val="nil"/>
              <w:left w:val="nil"/>
              <w:bottom w:val="single" w:sz="4" w:space="0" w:color="auto"/>
              <w:right w:val="single" w:sz="4" w:space="0" w:color="auto"/>
            </w:tcBorders>
            <w:shd w:val="clear" w:color="auto" w:fill="auto"/>
          </w:tcPr>
          <w:p w14:paraId="424775C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w:t>
            </w:r>
          </w:p>
        </w:tc>
      </w:tr>
      <w:tr w:rsidR="00600730" w:rsidRPr="003C4055" w14:paraId="61507B8F"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56BE2DFE" w14:textId="77777777" w:rsidR="00600730" w:rsidRPr="003C4055" w:rsidRDefault="00600730" w:rsidP="00600730">
            <w:r w:rsidRPr="003C4055">
              <w:rPr>
                <w:rFonts w:ascii="Arial" w:hAnsi="Arial" w:cs="Arial"/>
                <w:b/>
                <w:bCs/>
                <w:sz w:val="17"/>
                <w:szCs w:val="17"/>
                <w:lang w:eastAsia="en-GB"/>
              </w:rPr>
              <w:t>North Macedonia</w:t>
            </w:r>
          </w:p>
        </w:tc>
        <w:tc>
          <w:tcPr>
            <w:tcW w:w="576" w:type="pct"/>
            <w:tcBorders>
              <w:top w:val="nil"/>
              <w:left w:val="nil"/>
              <w:bottom w:val="single" w:sz="4" w:space="0" w:color="auto"/>
              <w:right w:val="single" w:sz="4" w:space="0" w:color="auto"/>
            </w:tcBorders>
            <w:shd w:val="clear" w:color="auto" w:fill="auto"/>
          </w:tcPr>
          <w:p w14:paraId="58F7431C"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 Voluntary open pension fund</w:t>
            </w:r>
          </w:p>
        </w:tc>
        <w:tc>
          <w:tcPr>
            <w:tcW w:w="479" w:type="pct"/>
            <w:tcBorders>
              <w:top w:val="nil"/>
              <w:left w:val="nil"/>
              <w:bottom w:val="single" w:sz="4" w:space="0" w:color="auto"/>
              <w:right w:val="single" w:sz="4" w:space="0" w:color="auto"/>
            </w:tcBorders>
            <w:shd w:val="clear" w:color="auto" w:fill="auto"/>
          </w:tcPr>
          <w:p w14:paraId="20D6813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Domestic: 30% = Total investments in shares issued with the approval of the Securities and Exchange Commission by joint-stock companies in North Macedonia, other than closed-end investment funds, and traded on organised and supervised securities markets in North Macedonia.</w:t>
            </w:r>
          </w:p>
          <w:p w14:paraId="6027A7A4" w14:textId="77777777" w:rsidR="00600730" w:rsidRPr="003C4055" w:rsidRDefault="00600730" w:rsidP="00600730">
            <w:pPr>
              <w:rPr>
                <w:rFonts w:ascii="Arial" w:hAnsi="Arial" w:cs="Arial"/>
                <w:sz w:val="17"/>
                <w:szCs w:val="17"/>
                <w:lang w:eastAsia="en-GB"/>
              </w:rPr>
            </w:pPr>
          </w:p>
          <w:p w14:paraId="6C57332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Foreign: 30% = Total limit for investment in debt securities issued by the local – self government, debt securities of non-state foreign companies or banks, in shares and in participation units, shares, and other securities issued by authorized open-end and closed-end investment funds established in EU members and OECD members.</w:t>
            </w:r>
          </w:p>
        </w:tc>
        <w:tc>
          <w:tcPr>
            <w:tcW w:w="421" w:type="pct"/>
            <w:tcBorders>
              <w:top w:val="nil"/>
              <w:left w:val="nil"/>
              <w:bottom w:val="single" w:sz="4" w:space="0" w:color="auto"/>
              <w:right w:val="single" w:sz="4" w:space="0" w:color="auto"/>
            </w:tcBorders>
            <w:shd w:val="clear" w:color="auto" w:fill="auto"/>
          </w:tcPr>
          <w:p w14:paraId="6852C45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(Direct) </w:t>
            </w:r>
          </w:p>
          <w:p w14:paraId="4A4462ED" w14:textId="77777777" w:rsidR="00600730" w:rsidRPr="003C4055" w:rsidRDefault="00600730" w:rsidP="00600730">
            <w:pPr>
              <w:rPr>
                <w:rFonts w:ascii="Arial" w:hAnsi="Arial" w:cs="Arial"/>
                <w:sz w:val="17"/>
                <w:szCs w:val="17"/>
                <w:lang w:eastAsia="en-GB"/>
              </w:rPr>
            </w:pPr>
          </w:p>
          <w:p w14:paraId="3C9405F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Not allowed in Real estate or any interest in real estate with the exception of mortgage backed securities and indirect investment through open-end and closed-end investment funds.</w:t>
            </w:r>
          </w:p>
        </w:tc>
        <w:tc>
          <w:tcPr>
            <w:tcW w:w="421" w:type="pct"/>
            <w:tcBorders>
              <w:top w:val="nil"/>
              <w:left w:val="nil"/>
              <w:bottom w:val="single" w:sz="4" w:space="0" w:color="auto"/>
              <w:right w:val="single" w:sz="4" w:space="0" w:color="auto"/>
            </w:tcBorders>
            <w:shd w:val="clear" w:color="auto" w:fill="auto"/>
          </w:tcPr>
          <w:p w14:paraId="15B50BA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Domestic: </w:t>
            </w:r>
          </w:p>
          <w:p w14:paraId="5D8DC1D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80% = Total limit for bonds, bills, and other securities issued or guaranteed on domestic markets by the Republic of North Macedonia or the National Bank of the Republic of North Macedonia. </w:t>
            </w:r>
          </w:p>
          <w:p w14:paraId="22532935" w14:textId="77777777" w:rsidR="00600730" w:rsidRPr="003C4055" w:rsidRDefault="00600730" w:rsidP="00600730">
            <w:pPr>
              <w:rPr>
                <w:rFonts w:ascii="Arial" w:hAnsi="Arial" w:cs="Arial"/>
                <w:sz w:val="17"/>
                <w:szCs w:val="17"/>
                <w:lang w:eastAsia="en-GB"/>
              </w:rPr>
            </w:pPr>
          </w:p>
          <w:p w14:paraId="6B609BA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 = Limit for bonds issued by municipality in North Macedonia.</w:t>
            </w:r>
          </w:p>
          <w:p w14:paraId="743F9DB2" w14:textId="77777777" w:rsidR="00600730" w:rsidRPr="003C4055" w:rsidRDefault="00600730" w:rsidP="00600730">
            <w:pPr>
              <w:rPr>
                <w:rFonts w:ascii="Arial" w:hAnsi="Arial" w:cs="Arial"/>
                <w:sz w:val="17"/>
                <w:szCs w:val="17"/>
                <w:lang w:eastAsia="en-GB"/>
              </w:rPr>
            </w:pPr>
          </w:p>
          <w:p w14:paraId="47919BA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Foreign: 50% = Total limit for bonds and other securities issued by foreign Governments or central banks, debt securities issued by the local-self government, securities issued by non-state foreign companies, banks or investment funds in member states of the EU or OECD</w:t>
            </w:r>
          </w:p>
        </w:tc>
        <w:tc>
          <w:tcPr>
            <w:tcW w:w="421" w:type="pct"/>
            <w:tcBorders>
              <w:top w:val="nil"/>
              <w:left w:val="nil"/>
              <w:bottom w:val="single" w:sz="4" w:space="0" w:color="auto"/>
              <w:right w:val="single" w:sz="4" w:space="0" w:color="auto"/>
            </w:tcBorders>
            <w:shd w:val="clear" w:color="auto" w:fill="auto"/>
          </w:tcPr>
          <w:p w14:paraId="380CC4A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Domestic: 40% = Limit for bonds and other securities issued by joint-stock companies in North Macedonia approved by the Security Exchange Commission of the Republic of North Macedonia and traded on organised and supervised securities markets in North Macedonia. </w:t>
            </w:r>
          </w:p>
          <w:p w14:paraId="5CE15851" w14:textId="77777777" w:rsidR="00600730" w:rsidRPr="003C4055" w:rsidRDefault="00600730" w:rsidP="00600730">
            <w:pPr>
              <w:rPr>
                <w:rFonts w:ascii="Arial" w:hAnsi="Arial" w:cs="Arial"/>
                <w:sz w:val="17"/>
                <w:szCs w:val="17"/>
                <w:lang w:eastAsia="en-GB"/>
              </w:rPr>
            </w:pPr>
          </w:p>
          <w:p w14:paraId="4C05FBD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Foreign: 30%= Total limit for investment in debt securities issued by the local – self government, debt securities of non-state foreign companies or banks, in shares and in participation units, shares, and other securities issued by authorised open-end and closed-end investment funds established in EU members and OECD members.</w:t>
            </w:r>
          </w:p>
        </w:tc>
        <w:tc>
          <w:tcPr>
            <w:tcW w:w="421" w:type="pct"/>
            <w:tcBorders>
              <w:top w:val="nil"/>
              <w:left w:val="nil"/>
              <w:bottom w:val="single" w:sz="4" w:space="0" w:color="auto"/>
              <w:right w:val="single" w:sz="4" w:space="0" w:color="auto"/>
            </w:tcBorders>
            <w:shd w:val="clear" w:color="auto" w:fill="auto"/>
          </w:tcPr>
          <w:p w14:paraId="1C9BF7F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 = Total investments in participation units and shares of open-end and closed-end investment funds in North Macedonia authorised to operate by the Securities and Exchange Commission of the Republic of North Macedonia pursuant to the Law on Investment Funds.</w:t>
            </w:r>
          </w:p>
          <w:p w14:paraId="2685B9A5" w14:textId="77777777" w:rsidR="00600730" w:rsidRPr="003C4055" w:rsidRDefault="00600730" w:rsidP="00600730">
            <w:pPr>
              <w:rPr>
                <w:rFonts w:ascii="Arial" w:hAnsi="Arial" w:cs="Arial"/>
                <w:sz w:val="17"/>
                <w:szCs w:val="17"/>
                <w:lang w:eastAsia="en-GB"/>
              </w:rPr>
            </w:pPr>
          </w:p>
          <w:p w14:paraId="732FB7C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Foreign: 30% = Total limit for investment in debt securities issued by the local – self government, debt securities of non-state foreign companies or banks, in shares and in participation units, shares, and other securities issued by authorised open-end and closed-end investment funds established in EU members and OECD members.</w:t>
            </w:r>
          </w:p>
        </w:tc>
        <w:tc>
          <w:tcPr>
            <w:tcW w:w="421" w:type="pct"/>
            <w:tcBorders>
              <w:top w:val="nil"/>
              <w:left w:val="nil"/>
              <w:bottom w:val="single" w:sz="4" w:space="0" w:color="auto"/>
              <w:right w:val="single" w:sz="4" w:space="0" w:color="auto"/>
            </w:tcBorders>
            <w:shd w:val="clear" w:color="auto" w:fill="auto"/>
          </w:tcPr>
          <w:p w14:paraId="08A9EFB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not regulated</w:t>
            </w:r>
          </w:p>
        </w:tc>
        <w:tc>
          <w:tcPr>
            <w:tcW w:w="421" w:type="pct"/>
            <w:tcBorders>
              <w:top w:val="nil"/>
              <w:left w:val="nil"/>
              <w:bottom w:val="single" w:sz="4" w:space="0" w:color="auto"/>
              <w:right w:val="single" w:sz="4" w:space="0" w:color="auto"/>
            </w:tcBorders>
            <w:shd w:val="clear" w:color="auto" w:fill="auto"/>
          </w:tcPr>
          <w:p w14:paraId="7A5CF4C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5% (Direct) </w:t>
            </w:r>
          </w:p>
          <w:p w14:paraId="5B282959" w14:textId="77777777" w:rsidR="00600730" w:rsidRPr="003C4055" w:rsidRDefault="00600730" w:rsidP="00600730">
            <w:pPr>
              <w:rPr>
                <w:rFonts w:ascii="Arial" w:hAnsi="Arial" w:cs="Arial"/>
                <w:sz w:val="17"/>
                <w:szCs w:val="17"/>
                <w:lang w:eastAsia="en-GB"/>
              </w:rPr>
            </w:pPr>
          </w:p>
          <w:p w14:paraId="2EC7234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only for loan to improve the liquidity of the fund. Not allowed otherwise.</w:t>
            </w:r>
          </w:p>
        </w:tc>
        <w:tc>
          <w:tcPr>
            <w:tcW w:w="421" w:type="pct"/>
            <w:tcBorders>
              <w:top w:val="nil"/>
              <w:left w:val="nil"/>
              <w:bottom w:val="single" w:sz="4" w:space="0" w:color="auto"/>
              <w:right w:val="single" w:sz="4" w:space="0" w:color="auto"/>
            </w:tcBorders>
            <w:shd w:val="clear" w:color="auto" w:fill="auto"/>
          </w:tcPr>
          <w:p w14:paraId="28A0725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60% (Direct) </w:t>
            </w:r>
          </w:p>
          <w:p w14:paraId="2E4F6BDE" w14:textId="77777777" w:rsidR="00600730" w:rsidRPr="003C4055" w:rsidRDefault="00600730" w:rsidP="00600730">
            <w:pPr>
              <w:rPr>
                <w:rFonts w:ascii="Arial" w:hAnsi="Arial" w:cs="Arial"/>
                <w:sz w:val="17"/>
                <w:szCs w:val="17"/>
                <w:lang w:eastAsia="en-GB"/>
              </w:rPr>
            </w:pPr>
          </w:p>
          <w:p w14:paraId="37E9EB9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This limit refers to interest-bearing bank-deposits in banks that are licensed by the National Bank of the Republic of North Macedonia.</w:t>
            </w:r>
          </w:p>
          <w:p w14:paraId="23FF74FE" w14:textId="77777777" w:rsidR="00600730" w:rsidRPr="003C4055" w:rsidRDefault="00600730" w:rsidP="00600730">
            <w:pPr>
              <w:rPr>
                <w:rFonts w:ascii="Arial" w:hAnsi="Arial" w:cs="Arial"/>
                <w:sz w:val="17"/>
                <w:szCs w:val="17"/>
                <w:lang w:eastAsia="en-GB"/>
              </w:rPr>
            </w:pPr>
          </w:p>
          <w:p w14:paraId="1A38012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60%= Total limit for bank deposits,  certificates of deposit, bonds, and mortgage-backed securities issued or guaranteed by domestic banks   </w:t>
            </w:r>
          </w:p>
        </w:tc>
        <w:tc>
          <w:tcPr>
            <w:tcW w:w="688" w:type="pct"/>
            <w:tcBorders>
              <w:top w:val="nil"/>
              <w:left w:val="nil"/>
              <w:bottom w:val="single" w:sz="4" w:space="0" w:color="auto"/>
              <w:right w:val="single" w:sz="4" w:space="0" w:color="auto"/>
            </w:tcBorders>
            <w:shd w:val="clear" w:color="auto" w:fill="auto"/>
          </w:tcPr>
          <w:p w14:paraId="7190F69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w:t>
            </w:r>
          </w:p>
        </w:tc>
      </w:tr>
      <w:tr w:rsidR="00600730" w:rsidRPr="003C4055" w14:paraId="6C4388B8"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67A0F716" w14:textId="77777777" w:rsidR="00600730" w:rsidRPr="003C4055" w:rsidRDefault="00600730" w:rsidP="00600730">
            <w:r w:rsidRPr="003C4055">
              <w:rPr>
                <w:rFonts w:ascii="Arial" w:hAnsi="Arial" w:cs="Arial"/>
                <w:b/>
                <w:bCs/>
                <w:sz w:val="17"/>
                <w:szCs w:val="17"/>
                <w:lang w:eastAsia="en-GB"/>
              </w:rPr>
              <w:t>Pakistan</w:t>
            </w:r>
          </w:p>
        </w:tc>
        <w:tc>
          <w:tcPr>
            <w:tcW w:w="576" w:type="pct"/>
            <w:tcBorders>
              <w:top w:val="nil"/>
              <w:left w:val="nil"/>
              <w:bottom w:val="single" w:sz="4" w:space="0" w:color="auto"/>
              <w:right w:val="single" w:sz="4" w:space="0" w:color="auto"/>
            </w:tcBorders>
            <w:shd w:val="clear" w:color="auto" w:fill="auto"/>
          </w:tcPr>
          <w:p w14:paraId="2533F48A"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 Private pension funds under VPS - equity sub-fund</w:t>
            </w:r>
          </w:p>
        </w:tc>
        <w:tc>
          <w:tcPr>
            <w:tcW w:w="479" w:type="pct"/>
            <w:tcBorders>
              <w:top w:val="nil"/>
              <w:left w:val="nil"/>
              <w:bottom w:val="single" w:sz="4" w:space="0" w:color="auto"/>
              <w:right w:val="single" w:sz="4" w:space="0" w:color="auto"/>
            </w:tcBorders>
            <w:shd w:val="clear" w:color="auto" w:fill="auto"/>
          </w:tcPr>
          <w:p w14:paraId="55391B0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minimum 90% in listed equity securities (Direct) </w:t>
            </w:r>
          </w:p>
          <w:p w14:paraId="0ACF1E5C" w14:textId="77777777" w:rsidR="00600730" w:rsidRPr="003C4055" w:rsidRDefault="00600730" w:rsidP="00600730">
            <w:pPr>
              <w:rPr>
                <w:rFonts w:ascii="Arial" w:hAnsi="Arial" w:cs="Arial"/>
                <w:sz w:val="17"/>
                <w:szCs w:val="17"/>
                <w:lang w:eastAsia="en-GB"/>
              </w:rPr>
            </w:pPr>
          </w:p>
          <w:p w14:paraId="46CC6D1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Investment in single company not to exceed 10% of Net assets, exposure to a single sector not to exceed 35% (subject to index weight) of net assets, surplus (un-invested) funds may be invested in treasury bills or bank deposits.</w:t>
            </w:r>
          </w:p>
        </w:tc>
        <w:tc>
          <w:tcPr>
            <w:tcW w:w="421" w:type="pct"/>
            <w:tcBorders>
              <w:top w:val="nil"/>
              <w:left w:val="nil"/>
              <w:bottom w:val="single" w:sz="4" w:space="0" w:color="auto"/>
              <w:right w:val="single" w:sz="4" w:space="0" w:color="auto"/>
            </w:tcBorders>
            <w:shd w:val="clear" w:color="auto" w:fill="auto"/>
          </w:tcPr>
          <w:p w14:paraId="2B81D1A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tcPr>
          <w:p w14:paraId="2E54429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maximum 10% in Government securities and treasury bills (Direct)</w:t>
            </w:r>
          </w:p>
          <w:p w14:paraId="718B75AA" w14:textId="77777777" w:rsidR="00600730" w:rsidRPr="003C4055" w:rsidRDefault="00600730" w:rsidP="00600730">
            <w:pPr>
              <w:rPr>
                <w:rFonts w:ascii="Arial" w:hAnsi="Arial" w:cs="Arial"/>
                <w:sz w:val="17"/>
                <w:szCs w:val="17"/>
                <w:lang w:eastAsia="en-GB"/>
              </w:rPr>
            </w:pPr>
          </w:p>
          <w:p w14:paraId="0E2E00A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this is for any surplus (un-invested) funds. Minimum 90% of the sub-fund shall remain invested in listed equity securities.</w:t>
            </w:r>
          </w:p>
        </w:tc>
        <w:tc>
          <w:tcPr>
            <w:tcW w:w="421" w:type="pct"/>
            <w:tcBorders>
              <w:top w:val="nil"/>
              <w:left w:val="nil"/>
              <w:bottom w:val="single" w:sz="4" w:space="0" w:color="auto"/>
              <w:right w:val="single" w:sz="4" w:space="0" w:color="auto"/>
            </w:tcBorders>
            <w:shd w:val="clear" w:color="auto" w:fill="auto"/>
          </w:tcPr>
          <w:p w14:paraId="15DBF74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r w:rsidRPr="003C4055">
              <w:rPr>
                <w:rFonts w:ascii="Arial" w:hAnsi="Arial" w:cs="Arial"/>
                <w:sz w:val="17"/>
                <w:szCs w:val="17"/>
                <w:lang w:eastAsia="en-GB"/>
              </w:rPr>
              <w:br/>
            </w:r>
            <w:r w:rsidRPr="003C4055">
              <w:rPr>
                <w:rFonts w:ascii="Arial" w:hAnsi="Arial" w:cs="Arial"/>
                <w:sz w:val="17"/>
                <w:szCs w:val="17"/>
                <w:lang w:eastAsia="en-GB"/>
              </w:rPr>
              <w:br/>
              <w:t>Other / Comments: equity sub-fund cannot invest in private bonds</w:t>
            </w:r>
          </w:p>
        </w:tc>
        <w:tc>
          <w:tcPr>
            <w:tcW w:w="421" w:type="pct"/>
            <w:tcBorders>
              <w:top w:val="nil"/>
              <w:left w:val="nil"/>
              <w:bottom w:val="single" w:sz="4" w:space="0" w:color="auto"/>
              <w:right w:val="single" w:sz="4" w:space="0" w:color="auto"/>
            </w:tcBorders>
            <w:shd w:val="clear" w:color="auto" w:fill="auto"/>
          </w:tcPr>
          <w:p w14:paraId="32AA859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r w:rsidRPr="003C4055">
              <w:rPr>
                <w:rFonts w:ascii="Arial" w:hAnsi="Arial" w:cs="Arial"/>
                <w:sz w:val="17"/>
                <w:szCs w:val="17"/>
                <w:lang w:eastAsia="en-GB"/>
              </w:rPr>
              <w:br/>
            </w:r>
            <w:r w:rsidRPr="003C4055">
              <w:rPr>
                <w:rFonts w:ascii="Arial" w:hAnsi="Arial" w:cs="Arial"/>
                <w:sz w:val="17"/>
                <w:szCs w:val="17"/>
                <w:lang w:eastAsia="en-GB"/>
              </w:rPr>
              <w:br/>
              <w:t>Other / Comments: equity sub-fund can only invest directly into listed equity securities of a company (having track record of 5)</w:t>
            </w:r>
          </w:p>
        </w:tc>
        <w:tc>
          <w:tcPr>
            <w:tcW w:w="421" w:type="pct"/>
            <w:tcBorders>
              <w:top w:val="nil"/>
              <w:left w:val="nil"/>
              <w:bottom w:val="single" w:sz="4" w:space="0" w:color="auto"/>
              <w:right w:val="single" w:sz="4" w:space="0" w:color="auto"/>
            </w:tcBorders>
            <w:shd w:val="clear" w:color="auto" w:fill="auto"/>
          </w:tcPr>
          <w:p w14:paraId="52D38BB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tcPr>
          <w:p w14:paraId="18A36BC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tcPr>
          <w:p w14:paraId="506AA70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max 10% (Direct)</w:t>
            </w:r>
          </w:p>
          <w:p w14:paraId="2695B8EB" w14:textId="77777777" w:rsidR="00600730" w:rsidRPr="003C4055" w:rsidRDefault="00600730" w:rsidP="00600730">
            <w:pPr>
              <w:rPr>
                <w:rFonts w:ascii="Arial" w:hAnsi="Arial" w:cs="Arial"/>
                <w:sz w:val="17"/>
                <w:szCs w:val="17"/>
                <w:lang w:eastAsia="en-GB"/>
              </w:rPr>
            </w:pPr>
          </w:p>
          <w:p w14:paraId="58E3C3E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an equity sub-fund may invest any surplus (un-invested) funds in bank deposits with commercial banks having not less than A rating. And per bank deposit limit shall not exceed 10% of net assets.</w:t>
            </w:r>
          </w:p>
        </w:tc>
        <w:tc>
          <w:tcPr>
            <w:tcW w:w="688" w:type="pct"/>
            <w:tcBorders>
              <w:top w:val="nil"/>
              <w:left w:val="nil"/>
              <w:bottom w:val="single" w:sz="4" w:space="0" w:color="auto"/>
              <w:right w:val="single" w:sz="4" w:space="0" w:color="auto"/>
            </w:tcBorders>
            <w:shd w:val="clear" w:color="auto" w:fill="auto"/>
          </w:tcPr>
          <w:p w14:paraId="34DF0EB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An equity sub-fund primarily invests in listed equity securities (listed on local stock exchange). Minimum 90% and maximum 100%. Surplus funds can be invested in Government treasury bills and bank deposits</w:t>
            </w:r>
          </w:p>
        </w:tc>
      </w:tr>
      <w:tr w:rsidR="00600730" w:rsidRPr="003C4055" w14:paraId="20003C77"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75E0F4AD"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Pakistan</w:t>
            </w:r>
          </w:p>
        </w:tc>
        <w:tc>
          <w:tcPr>
            <w:tcW w:w="576" w:type="pct"/>
            <w:tcBorders>
              <w:top w:val="nil"/>
              <w:left w:val="nil"/>
              <w:bottom w:val="single" w:sz="4" w:space="0" w:color="auto"/>
              <w:right w:val="single" w:sz="4" w:space="0" w:color="auto"/>
            </w:tcBorders>
            <w:shd w:val="clear" w:color="auto" w:fill="auto"/>
            <w:hideMark/>
          </w:tcPr>
          <w:p w14:paraId="5217782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Private pension funds under the Voluntary Pension System (VPS) - debt sub-fund</w:t>
            </w:r>
          </w:p>
        </w:tc>
        <w:tc>
          <w:tcPr>
            <w:tcW w:w="479" w:type="pct"/>
            <w:tcBorders>
              <w:top w:val="nil"/>
              <w:left w:val="nil"/>
              <w:bottom w:val="single" w:sz="4" w:space="0" w:color="auto"/>
              <w:right w:val="single" w:sz="4" w:space="0" w:color="auto"/>
            </w:tcBorders>
            <w:shd w:val="clear" w:color="auto" w:fill="auto"/>
            <w:hideMark/>
          </w:tcPr>
          <w:p w14:paraId="696A1C6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(not allowed)</w:t>
            </w:r>
          </w:p>
        </w:tc>
        <w:tc>
          <w:tcPr>
            <w:tcW w:w="421" w:type="pct"/>
            <w:tcBorders>
              <w:top w:val="nil"/>
              <w:left w:val="nil"/>
              <w:bottom w:val="single" w:sz="4" w:space="0" w:color="auto"/>
              <w:right w:val="single" w:sz="4" w:space="0" w:color="auto"/>
            </w:tcBorders>
            <w:shd w:val="clear" w:color="auto" w:fill="auto"/>
            <w:hideMark/>
          </w:tcPr>
          <w:p w14:paraId="26D0954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hideMark/>
          </w:tcPr>
          <w:p w14:paraId="2AFA9F6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Minimum 25% and Maximum 100% in debt securities issued by Federal Government (Direct)</w:t>
            </w:r>
          </w:p>
          <w:p w14:paraId="6BC2F701" w14:textId="77777777" w:rsidR="00600730" w:rsidRPr="003C4055" w:rsidRDefault="00600730" w:rsidP="00600730">
            <w:pPr>
              <w:rPr>
                <w:rFonts w:ascii="Arial" w:hAnsi="Arial" w:cs="Arial"/>
                <w:sz w:val="17"/>
                <w:szCs w:val="17"/>
                <w:lang w:eastAsia="en-GB"/>
              </w:rPr>
            </w:pPr>
          </w:p>
          <w:p w14:paraId="318ADC7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In case of Islamic pension funds, the funds can be invested in islamic bonds issued by entities wholly owned by Federal Government or guaranteed by Federal Government</w:t>
            </w:r>
          </w:p>
        </w:tc>
        <w:tc>
          <w:tcPr>
            <w:tcW w:w="421" w:type="pct"/>
            <w:tcBorders>
              <w:top w:val="nil"/>
              <w:left w:val="nil"/>
              <w:bottom w:val="single" w:sz="4" w:space="0" w:color="auto"/>
              <w:right w:val="single" w:sz="4" w:space="0" w:color="auto"/>
            </w:tcBorders>
            <w:shd w:val="clear" w:color="auto" w:fill="auto"/>
            <w:hideMark/>
          </w:tcPr>
          <w:p w14:paraId="3738D23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Maximum 50% (Direct)</w:t>
            </w:r>
          </w:p>
          <w:p w14:paraId="19E57408" w14:textId="77777777" w:rsidR="00600730" w:rsidRPr="003C4055" w:rsidRDefault="00600730" w:rsidP="00600730">
            <w:pPr>
              <w:rPr>
                <w:rFonts w:ascii="Arial" w:hAnsi="Arial" w:cs="Arial"/>
                <w:sz w:val="17"/>
                <w:szCs w:val="17"/>
                <w:lang w:eastAsia="en-GB"/>
              </w:rPr>
            </w:pPr>
          </w:p>
          <w:p w14:paraId="12A1078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Investment limits per security dependent on rating of issuer and security. For AA rated security- exposure limit up to 7.5% of net assets, for A+, up to 5% of net assets and for A- up to 2.5% of net assets.</w:t>
            </w:r>
          </w:p>
          <w:p w14:paraId="46AAE83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Total exposure to A- securities not to exceed 10% and total exposure to securities rated A-</w:t>
            </w:r>
            <w:r w:rsidRPr="003C4055">
              <w:rPr>
                <w:rFonts w:ascii="Arial" w:hAnsi="Arial" w:cs="Arial"/>
                <w:sz w:val="17"/>
                <w:szCs w:val="17"/>
                <w:vertAlign w:val="superscript"/>
                <w:lang w:eastAsia="en-GB"/>
              </w:rPr>
              <w:t xml:space="preserve"> </w:t>
            </w:r>
            <w:r w:rsidRPr="003C4055">
              <w:rPr>
                <w:rFonts w:ascii="Arial" w:hAnsi="Arial" w:cs="Arial"/>
                <w:sz w:val="17"/>
                <w:szCs w:val="17"/>
                <w:lang w:eastAsia="en-GB"/>
              </w:rPr>
              <w:t>to A+</w:t>
            </w:r>
            <w:r w:rsidRPr="003C4055">
              <w:rPr>
                <w:rFonts w:ascii="Arial" w:hAnsi="Arial" w:cs="Arial"/>
                <w:sz w:val="17"/>
                <w:szCs w:val="17"/>
                <w:vertAlign w:val="superscript"/>
                <w:lang w:eastAsia="en-GB"/>
              </w:rPr>
              <w:t xml:space="preserve"> </w:t>
            </w:r>
            <w:r w:rsidRPr="003C4055">
              <w:rPr>
                <w:rFonts w:ascii="Arial" w:hAnsi="Arial" w:cs="Arial"/>
                <w:sz w:val="17"/>
                <w:szCs w:val="17"/>
                <w:lang w:eastAsia="en-GB"/>
              </w:rPr>
              <w:t>not to exceed 25% of assets of a debt fund.</w:t>
            </w:r>
          </w:p>
        </w:tc>
        <w:tc>
          <w:tcPr>
            <w:tcW w:w="421" w:type="pct"/>
            <w:tcBorders>
              <w:top w:val="nil"/>
              <w:left w:val="nil"/>
              <w:bottom w:val="single" w:sz="4" w:space="0" w:color="auto"/>
              <w:right w:val="single" w:sz="4" w:space="0" w:color="auto"/>
            </w:tcBorders>
            <w:shd w:val="clear" w:color="auto" w:fill="auto"/>
            <w:hideMark/>
          </w:tcPr>
          <w:p w14:paraId="259A55F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(not allowed)</w:t>
            </w:r>
          </w:p>
        </w:tc>
        <w:tc>
          <w:tcPr>
            <w:tcW w:w="421" w:type="pct"/>
            <w:tcBorders>
              <w:top w:val="nil"/>
              <w:left w:val="nil"/>
              <w:bottom w:val="single" w:sz="4" w:space="0" w:color="auto"/>
              <w:right w:val="single" w:sz="4" w:space="0" w:color="auto"/>
            </w:tcBorders>
            <w:shd w:val="clear" w:color="auto" w:fill="auto"/>
            <w:hideMark/>
          </w:tcPr>
          <w:p w14:paraId="2CE117D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hideMark/>
          </w:tcPr>
          <w:p w14:paraId="525B3EA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hideMark/>
          </w:tcPr>
          <w:p w14:paraId="11809B4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Maximum 75% (Direct)</w:t>
            </w:r>
          </w:p>
          <w:p w14:paraId="0DD225F3" w14:textId="77777777" w:rsidR="00600730" w:rsidRPr="003C4055" w:rsidRDefault="00600730" w:rsidP="00600730">
            <w:pPr>
              <w:rPr>
                <w:rFonts w:ascii="Arial" w:hAnsi="Arial" w:cs="Arial"/>
                <w:sz w:val="17"/>
                <w:szCs w:val="17"/>
                <w:lang w:eastAsia="en-GB"/>
              </w:rPr>
            </w:pPr>
          </w:p>
          <w:p w14:paraId="52069A5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Deposits in a single bank shall not exceed 20% of net assets</w:t>
            </w:r>
          </w:p>
        </w:tc>
        <w:tc>
          <w:tcPr>
            <w:tcW w:w="688" w:type="pct"/>
            <w:tcBorders>
              <w:top w:val="nil"/>
              <w:left w:val="nil"/>
              <w:bottom w:val="single" w:sz="4" w:space="0" w:color="auto"/>
              <w:right w:val="single" w:sz="4" w:space="0" w:color="auto"/>
            </w:tcBorders>
            <w:shd w:val="clear" w:color="auto" w:fill="auto"/>
            <w:hideMark/>
          </w:tcPr>
          <w:p w14:paraId="625CDFB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 Debt sub-fund primarily invests in debt securities. The weighted average time to maturity of securities held shall not exceed 5 years. At least 25% shall be invested in securities issued by Federal Government and up to 25% may be deposited in AA+ rated banks. up to 50% may be invested in debt securities issued by city Government and corporate entities, subject to per security (depending on rating of issuer and issue)</w:t>
            </w:r>
          </w:p>
        </w:tc>
      </w:tr>
      <w:tr w:rsidR="00600730" w:rsidRPr="003C4055" w14:paraId="30372623"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441C5CCC"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Pakistan</w:t>
            </w:r>
          </w:p>
        </w:tc>
        <w:tc>
          <w:tcPr>
            <w:tcW w:w="576" w:type="pct"/>
            <w:tcBorders>
              <w:top w:val="nil"/>
              <w:left w:val="nil"/>
              <w:bottom w:val="single" w:sz="4" w:space="0" w:color="auto"/>
              <w:right w:val="single" w:sz="4" w:space="0" w:color="auto"/>
            </w:tcBorders>
            <w:shd w:val="clear" w:color="auto" w:fill="auto"/>
          </w:tcPr>
          <w:p w14:paraId="0F20E77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Private pension funds under the Voluntary Pension System (VPS) - money market sub-fund</w:t>
            </w:r>
          </w:p>
        </w:tc>
        <w:tc>
          <w:tcPr>
            <w:tcW w:w="479" w:type="pct"/>
            <w:tcBorders>
              <w:top w:val="nil"/>
              <w:left w:val="nil"/>
              <w:bottom w:val="single" w:sz="4" w:space="0" w:color="auto"/>
              <w:right w:val="single" w:sz="4" w:space="0" w:color="auto"/>
            </w:tcBorders>
            <w:shd w:val="clear" w:color="auto" w:fill="auto"/>
          </w:tcPr>
          <w:p w14:paraId="7C5C5C2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(not allowed)</w:t>
            </w:r>
          </w:p>
        </w:tc>
        <w:tc>
          <w:tcPr>
            <w:tcW w:w="421" w:type="pct"/>
            <w:tcBorders>
              <w:top w:val="nil"/>
              <w:left w:val="nil"/>
              <w:bottom w:val="single" w:sz="4" w:space="0" w:color="auto"/>
              <w:right w:val="single" w:sz="4" w:space="0" w:color="auto"/>
            </w:tcBorders>
            <w:shd w:val="clear" w:color="auto" w:fill="auto"/>
          </w:tcPr>
          <w:p w14:paraId="7E49210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tcPr>
          <w:p w14:paraId="5685255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to 100% can be invested in short-term debt securities issued by the federal Government (Direct)</w:t>
            </w:r>
          </w:p>
          <w:p w14:paraId="4CF5868B" w14:textId="77777777" w:rsidR="00600730" w:rsidRPr="003C4055" w:rsidRDefault="00600730" w:rsidP="00600730">
            <w:pPr>
              <w:rPr>
                <w:rFonts w:ascii="Arial" w:hAnsi="Arial" w:cs="Arial"/>
                <w:sz w:val="17"/>
                <w:szCs w:val="17"/>
                <w:lang w:eastAsia="en-GB"/>
              </w:rPr>
            </w:pPr>
          </w:p>
          <w:p w14:paraId="02374E7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no limit for investment in government securities.</w:t>
            </w:r>
          </w:p>
        </w:tc>
        <w:tc>
          <w:tcPr>
            <w:tcW w:w="421" w:type="pct"/>
            <w:tcBorders>
              <w:top w:val="nil"/>
              <w:left w:val="nil"/>
              <w:bottom w:val="single" w:sz="4" w:space="0" w:color="auto"/>
              <w:right w:val="single" w:sz="4" w:space="0" w:color="auto"/>
            </w:tcBorders>
            <w:shd w:val="clear" w:color="auto" w:fill="auto"/>
          </w:tcPr>
          <w:p w14:paraId="1ECA58D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up to 20% subject to per security limits (depending on rating of security and issuer) (Direct)</w:t>
            </w:r>
          </w:p>
          <w:p w14:paraId="53BF04A0" w14:textId="77777777" w:rsidR="00600730" w:rsidRPr="003C4055" w:rsidRDefault="00600730" w:rsidP="00600730">
            <w:pPr>
              <w:rPr>
                <w:rFonts w:ascii="Arial" w:hAnsi="Arial" w:cs="Arial"/>
                <w:sz w:val="17"/>
                <w:szCs w:val="17"/>
                <w:lang w:eastAsia="en-GB"/>
              </w:rPr>
            </w:pPr>
          </w:p>
          <w:p w14:paraId="62215AC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up to 5% for securities issued by corporate entities rated A+ or higher</w:t>
            </w:r>
          </w:p>
        </w:tc>
        <w:tc>
          <w:tcPr>
            <w:tcW w:w="421" w:type="pct"/>
            <w:tcBorders>
              <w:top w:val="nil"/>
              <w:left w:val="nil"/>
              <w:bottom w:val="single" w:sz="4" w:space="0" w:color="auto"/>
              <w:right w:val="single" w:sz="4" w:space="0" w:color="auto"/>
            </w:tcBorders>
            <w:shd w:val="clear" w:color="auto" w:fill="auto"/>
          </w:tcPr>
          <w:p w14:paraId="34A41FF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tcPr>
          <w:p w14:paraId="176A3B5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tcPr>
          <w:p w14:paraId="61743E5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tcPr>
          <w:p w14:paraId="438799F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Deposits in a single bank shall not exceed 20% of net assets. Rating of bank not below A+</w:t>
            </w:r>
          </w:p>
        </w:tc>
        <w:tc>
          <w:tcPr>
            <w:tcW w:w="688" w:type="pct"/>
            <w:tcBorders>
              <w:top w:val="nil"/>
              <w:left w:val="nil"/>
              <w:bottom w:val="single" w:sz="4" w:space="0" w:color="auto"/>
              <w:right w:val="single" w:sz="4" w:space="0" w:color="auto"/>
            </w:tcBorders>
            <w:shd w:val="clear" w:color="auto" w:fill="auto"/>
          </w:tcPr>
          <w:p w14:paraId="442A923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 Money Market sub-fund shall invest in short-term debt securities and bank deposits. The weighted average time to maturity of assets shall not exceed 90 days (except for Islamic funds, where it may be up to 6 months) and time to maturity of any security shall not exceed 6 months (except for Islamic pension funds where it may be up to 3 years)</w:t>
            </w:r>
          </w:p>
        </w:tc>
      </w:tr>
      <w:tr w:rsidR="00600730" w:rsidRPr="003C4055" w14:paraId="0C7A607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4EBED95E"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Pakistan</w:t>
            </w:r>
          </w:p>
        </w:tc>
        <w:tc>
          <w:tcPr>
            <w:tcW w:w="576" w:type="pct"/>
            <w:tcBorders>
              <w:top w:val="nil"/>
              <w:left w:val="nil"/>
              <w:bottom w:val="single" w:sz="4" w:space="0" w:color="auto"/>
              <w:right w:val="single" w:sz="4" w:space="0" w:color="auto"/>
            </w:tcBorders>
            <w:shd w:val="clear" w:color="auto" w:fill="auto"/>
          </w:tcPr>
          <w:p w14:paraId="0AA5BE0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Private pension funds under the Voluntary Pension System (VPS) - commodity sub-fund</w:t>
            </w:r>
          </w:p>
        </w:tc>
        <w:tc>
          <w:tcPr>
            <w:tcW w:w="479" w:type="pct"/>
            <w:tcBorders>
              <w:top w:val="nil"/>
              <w:left w:val="nil"/>
              <w:bottom w:val="single" w:sz="4" w:space="0" w:color="auto"/>
              <w:right w:val="single" w:sz="4" w:space="0" w:color="auto"/>
            </w:tcBorders>
            <w:shd w:val="clear" w:color="auto" w:fill="auto"/>
          </w:tcPr>
          <w:p w14:paraId="13779B9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minimum 70% and maximum 90% in commodity future contracts listed on mercantile exchange (Direct)</w:t>
            </w:r>
          </w:p>
        </w:tc>
        <w:tc>
          <w:tcPr>
            <w:tcW w:w="421" w:type="pct"/>
            <w:tcBorders>
              <w:top w:val="nil"/>
              <w:left w:val="nil"/>
              <w:bottom w:val="single" w:sz="4" w:space="0" w:color="auto"/>
              <w:right w:val="single" w:sz="4" w:space="0" w:color="auto"/>
            </w:tcBorders>
            <w:shd w:val="clear" w:color="auto" w:fill="auto"/>
          </w:tcPr>
          <w:p w14:paraId="6E9988A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tcPr>
          <w:p w14:paraId="131D99B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minimum 10% to remain invested in Government. securities. (T-bills) (Direct)</w:t>
            </w:r>
          </w:p>
          <w:p w14:paraId="719DAF01" w14:textId="77777777" w:rsidR="00600730" w:rsidRPr="003C4055" w:rsidRDefault="00600730" w:rsidP="00600730">
            <w:pPr>
              <w:rPr>
                <w:rFonts w:ascii="Arial" w:hAnsi="Arial" w:cs="Arial"/>
                <w:sz w:val="17"/>
                <w:szCs w:val="17"/>
                <w:lang w:eastAsia="en-GB"/>
              </w:rPr>
            </w:pPr>
          </w:p>
          <w:p w14:paraId="494FB0C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Surplus funds may be invested in Government securities, or bank deposits with AA rated banks.</w:t>
            </w:r>
          </w:p>
        </w:tc>
        <w:tc>
          <w:tcPr>
            <w:tcW w:w="421" w:type="pct"/>
            <w:tcBorders>
              <w:top w:val="nil"/>
              <w:left w:val="nil"/>
              <w:bottom w:val="single" w:sz="4" w:space="0" w:color="auto"/>
              <w:right w:val="single" w:sz="4" w:space="0" w:color="auto"/>
            </w:tcBorders>
            <w:shd w:val="clear" w:color="auto" w:fill="auto"/>
          </w:tcPr>
          <w:p w14:paraId="113E70A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tcPr>
          <w:p w14:paraId="2373A74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tcPr>
          <w:p w14:paraId="26E44F7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tcPr>
          <w:p w14:paraId="1FCA575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(not allowed) </w:t>
            </w:r>
          </w:p>
        </w:tc>
        <w:tc>
          <w:tcPr>
            <w:tcW w:w="421" w:type="pct"/>
            <w:tcBorders>
              <w:top w:val="nil"/>
              <w:left w:val="nil"/>
              <w:bottom w:val="single" w:sz="4" w:space="0" w:color="auto"/>
              <w:right w:val="single" w:sz="4" w:space="0" w:color="auto"/>
            </w:tcBorders>
            <w:shd w:val="clear" w:color="auto" w:fill="auto"/>
          </w:tcPr>
          <w:p w14:paraId="308456E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minimum 10% (Direct)</w:t>
            </w:r>
          </w:p>
          <w:p w14:paraId="6007AB25" w14:textId="77777777" w:rsidR="00600730" w:rsidRPr="003C4055" w:rsidRDefault="00600730" w:rsidP="00600730">
            <w:pPr>
              <w:rPr>
                <w:rFonts w:ascii="Arial" w:hAnsi="Arial" w:cs="Arial"/>
                <w:sz w:val="17"/>
                <w:szCs w:val="17"/>
                <w:lang w:eastAsia="en-GB"/>
              </w:rPr>
            </w:pPr>
          </w:p>
          <w:p w14:paraId="213D9D9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Surplus funds may be invested in AA rated banks. Furthermore, ear-marked cash may be invested in bank deposits (AA rated banks)</w:t>
            </w:r>
          </w:p>
        </w:tc>
        <w:tc>
          <w:tcPr>
            <w:tcW w:w="688" w:type="pct"/>
            <w:tcBorders>
              <w:top w:val="nil"/>
              <w:left w:val="nil"/>
              <w:bottom w:val="single" w:sz="4" w:space="0" w:color="auto"/>
              <w:right w:val="single" w:sz="4" w:space="0" w:color="auto"/>
            </w:tcBorders>
            <w:shd w:val="clear" w:color="auto" w:fill="auto"/>
          </w:tcPr>
          <w:p w14:paraId="53D4241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A Commodity sub-fund shall invested in commodity future contracts that are traded on Pakistan Mercantile Exchange (PMEX). Minimum 70% maximum 90%. Surplus funds and ear-marked cash may be invested in short-term Government securities and bank deposits. Minimum 10% has to be invested in T-bills or cash in bank. </w:t>
            </w:r>
          </w:p>
        </w:tc>
      </w:tr>
      <w:tr w:rsidR="00600730" w:rsidRPr="003C4055" w14:paraId="5BF5988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4DD2F58A" w14:textId="77777777" w:rsidR="00600730" w:rsidRPr="003C4055" w:rsidRDefault="00600730" w:rsidP="00600730">
            <w:pPr>
              <w:rPr>
                <w:rFonts w:ascii="Arial" w:hAnsi="Arial" w:cs="Arial"/>
                <w:b/>
                <w:bCs/>
                <w:sz w:val="17"/>
                <w:szCs w:val="17"/>
                <w:lang w:eastAsia="en-GB"/>
              </w:rPr>
            </w:pPr>
            <w:commentRangeStart w:id="18"/>
            <w:r w:rsidRPr="003C4055">
              <w:rPr>
                <w:rFonts w:ascii="Arial" w:hAnsi="Arial" w:cs="Arial"/>
                <w:b/>
                <w:bCs/>
                <w:sz w:val="17"/>
                <w:szCs w:val="17"/>
                <w:lang w:eastAsia="en-GB"/>
              </w:rPr>
              <w:t>Papua New Guinea</w:t>
            </w:r>
            <w:commentRangeEnd w:id="18"/>
            <w:r w:rsidR="007B1DF7">
              <w:rPr>
                <w:rStyle w:val="CommentReference"/>
              </w:rPr>
              <w:commentReference w:id="18"/>
            </w:r>
          </w:p>
        </w:tc>
        <w:tc>
          <w:tcPr>
            <w:tcW w:w="576" w:type="pct"/>
            <w:tcBorders>
              <w:top w:val="nil"/>
              <w:left w:val="nil"/>
              <w:bottom w:val="single" w:sz="4" w:space="0" w:color="auto"/>
              <w:right w:val="single" w:sz="4" w:space="0" w:color="auto"/>
            </w:tcBorders>
            <w:shd w:val="clear" w:color="auto" w:fill="auto"/>
            <w:hideMark/>
          </w:tcPr>
          <w:p w14:paraId="3122A033" w14:textId="77777777" w:rsidR="00600730" w:rsidRPr="003C4055" w:rsidRDefault="00600730" w:rsidP="00600730">
            <w:pPr>
              <w:rPr>
                <w:rFonts w:ascii="Arial" w:hAnsi="Arial" w:cs="Arial"/>
                <w:sz w:val="17"/>
                <w:szCs w:val="17"/>
                <w:lang w:eastAsia="en-GB"/>
              </w:rPr>
            </w:pPr>
          </w:p>
        </w:tc>
        <w:tc>
          <w:tcPr>
            <w:tcW w:w="479" w:type="pct"/>
            <w:tcBorders>
              <w:top w:val="nil"/>
              <w:left w:val="nil"/>
              <w:bottom w:val="single" w:sz="4" w:space="0" w:color="auto"/>
              <w:right w:val="single" w:sz="4" w:space="0" w:color="auto"/>
            </w:tcBorders>
            <w:shd w:val="clear" w:color="auto" w:fill="auto"/>
            <w:hideMark/>
          </w:tcPr>
          <w:p w14:paraId="1868A20A"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011D277D"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56808F52"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1D071D60"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34FEAFFC"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29B234A9"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349AF044"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3700355F" w14:textId="77777777" w:rsidR="00600730" w:rsidRPr="003C4055" w:rsidRDefault="00600730" w:rsidP="00600730">
            <w:pPr>
              <w:rPr>
                <w:rFonts w:ascii="Arial" w:hAnsi="Arial" w:cs="Arial"/>
                <w:sz w:val="17"/>
                <w:szCs w:val="17"/>
                <w:lang w:eastAsia="en-GB"/>
              </w:rPr>
            </w:pPr>
          </w:p>
        </w:tc>
        <w:tc>
          <w:tcPr>
            <w:tcW w:w="688" w:type="pct"/>
            <w:tcBorders>
              <w:top w:val="nil"/>
              <w:left w:val="nil"/>
              <w:bottom w:val="single" w:sz="4" w:space="0" w:color="auto"/>
              <w:right w:val="single" w:sz="4" w:space="0" w:color="auto"/>
            </w:tcBorders>
            <w:shd w:val="clear" w:color="auto" w:fill="auto"/>
            <w:hideMark/>
          </w:tcPr>
          <w:p w14:paraId="1E0C611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 Funds invest according to investment strategies set out in their respective Strategic Asset Allocations plans (SAA).</w:t>
            </w:r>
          </w:p>
        </w:tc>
      </w:tr>
      <w:tr w:rsidR="00600730" w:rsidRPr="003C4055" w14:paraId="387CB17F"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77EA5A52"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Peru</w:t>
            </w:r>
          </w:p>
        </w:tc>
        <w:tc>
          <w:tcPr>
            <w:tcW w:w="576" w:type="pct"/>
            <w:tcBorders>
              <w:top w:val="nil"/>
              <w:left w:val="nil"/>
              <w:bottom w:val="single" w:sz="4" w:space="0" w:color="auto"/>
              <w:right w:val="single" w:sz="4" w:space="0" w:color="auto"/>
            </w:tcBorders>
            <w:shd w:val="clear" w:color="auto" w:fill="auto"/>
            <w:hideMark/>
          </w:tcPr>
          <w:p w14:paraId="7497FAB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All AFPs, Protective Fund (Fund 0)</w:t>
            </w:r>
          </w:p>
        </w:tc>
        <w:tc>
          <w:tcPr>
            <w:tcW w:w="479" w:type="pct"/>
            <w:tcBorders>
              <w:top w:val="nil"/>
              <w:left w:val="nil"/>
              <w:bottom w:val="single" w:sz="4" w:space="0" w:color="auto"/>
              <w:right w:val="single" w:sz="4" w:space="0" w:color="auto"/>
            </w:tcBorders>
            <w:shd w:val="clear" w:color="auto" w:fill="auto"/>
            <w:hideMark/>
          </w:tcPr>
          <w:p w14:paraId="057A334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3C0EA4F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18DBF7C5"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75% (Direct)</w:t>
            </w:r>
          </w:p>
          <w:p w14:paraId="49BCF817" w14:textId="77777777" w:rsidR="00600730" w:rsidRPr="003C4055" w:rsidRDefault="00600730" w:rsidP="00600730">
            <w:pPr>
              <w:tabs>
                <w:tab w:val="left" w:pos="720"/>
              </w:tabs>
              <w:rPr>
                <w:rFonts w:ascii="Arial" w:hAnsi="Arial" w:cs="Arial"/>
                <w:sz w:val="17"/>
                <w:szCs w:val="17"/>
                <w:lang w:eastAsia="en-GB"/>
              </w:rPr>
            </w:pPr>
          </w:p>
          <w:p w14:paraId="718654A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 The main limit excludes Short-term securities and applies to all bonds, public and private</w:t>
            </w:r>
            <w:r w:rsidRPr="003C4055">
              <w:rPr>
                <w:rFonts w:ascii="Arial" w:hAnsi="Arial" w:cs="Arial"/>
                <w:sz w:val="17"/>
                <w:szCs w:val="17"/>
                <w:lang w:eastAsia="en-GB"/>
              </w:rPr>
              <w:br/>
            </w:r>
          </w:p>
        </w:tc>
        <w:tc>
          <w:tcPr>
            <w:tcW w:w="421" w:type="pct"/>
            <w:tcBorders>
              <w:top w:val="nil"/>
              <w:left w:val="nil"/>
              <w:bottom w:val="single" w:sz="4" w:space="0" w:color="auto"/>
              <w:right w:val="single" w:sz="4" w:space="0" w:color="auto"/>
            </w:tcBorders>
            <w:shd w:val="clear" w:color="auto" w:fill="auto"/>
            <w:hideMark/>
          </w:tcPr>
          <w:p w14:paraId="496B9E9B"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75% (Direct)</w:t>
            </w:r>
          </w:p>
          <w:p w14:paraId="40B082D7" w14:textId="77777777" w:rsidR="00600730" w:rsidRPr="003C4055" w:rsidRDefault="00600730" w:rsidP="00600730">
            <w:pPr>
              <w:tabs>
                <w:tab w:val="left" w:pos="720"/>
              </w:tabs>
              <w:rPr>
                <w:rFonts w:ascii="Arial" w:hAnsi="Arial" w:cs="Arial"/>
                <w:sz w:val="17"/>
                <w:szCs w:val="17"/>
                <w:lang w:eastAsia="en-GB"/>
              </w:rPr>
            </w:pPr>
          </w:p>
          <w:p w14:paraId="4E98467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 The main limit excludes Short-term securities and applies to all bonds, public and private</w:t>
            </w:r>
          </w:p>
        </w:tc>
        <w:tc>
          <w:tcPr>
            <w:tcW w:w="421" w:type="pct"/>
            <w:tcBorders>
              <w:top w:val="nil"/>
              <w:left w:val="nil"/>
              <w:bottom w:val="single" w:sz="4" w:space="0" w:color="auto"/>
              <w:right w:val="single" w:sz="4" w:space="0" w:color="auto"/>
            </w:tcBorders>
            <w:shd w:val="clear" w:color="auto" w:fill="auto"/>
            <w:hideMark/>
          </w:tcPr>
          <w:p w14:paraId="42D47E0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6CF3A5D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5A2EE88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549B436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 There is no specific limit for Bank Deposits, as it is considered within Short Term Securities.</w:t>
            </w:r>
          </w:p>
        </w:tc>
        <w:tc>
          <w:tcPr>
            <w:tcW w:w="688" w:type="pct"/>
            <w:tcBorders>
              <w:top w:val="nil"/>
              <w:left w:val="nil"/>
              <w:bottom w:val="single" w:sz="4" w:space="0" w:color="auto"/>
              <w:right w:val="single" w:sz="4" w:space="0" w:color="auto"/>
            </w:tcBorders>
            <w:shd w:val="clear" w:color="auto" w:fill="auto"/>
            <w:hideMark/>
          </w:tcPr>
          <w:p w14:paraId="6375C7BE" w14:textId="77777777" w:rsidR="00600730" w:rsidRPr="003C4055" w:rsidRDefault="00600730" w:rsidP="00600730">
            <w:pPr>
              <w:rPr>
                <w:rFonts w:ascii="Arial" w:hAnsi="Arial" w:cs="Arial"/>
                <w:sz w:val="17"/>
                <w:szCs w:val="17"/>
                <w:lang w:eastAsia="en-GB"/>
              </w:rPr>
            </w:pPr>
          </w:p>
        </w:tc>
      </w:tr>
      <w:tr w:rsidR="00600730" w:rsidRPr="003C4055" w14:paraId="1FE0A08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2B21713"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Peru</w:t>
            </w:r>
          </w:p>
        </w:tc>
        <w:tc>
          <w:tcPr>
            <w:tcW w:w="576" w:type="pct"/>
            <w:tcBorders>
              <w:top w:val="nil"/>
              <w:left w:val="nil"/>
              <w:bottom w:val="single" w:sz="4" w:space="0" w:color="auto"/>
              <w:right w:val="single" w:sz="4" w:space="0" w:color="auto"/>
            </w:tcBorders>
            <w:shd w:val="clear" w:color="auto" w:fill="auto"/>
            <w:hideMark/>
          </w:tcPr>
          <w:p w14:paraId="252C07C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All AFPs, Conservative Fund (Fund 1)</w:t>
            </w:r>
          </w:p>
        </w:tc>
        <w:tc>
          <w:tcPr>
            <w:tcW w:w="479" w:type="pct"/>
            <w:tcBorders>
              <w:top w:val="nil"/>
              <w:left w:val="nil"/>
              <w:bottom w:val="single" w:sz="4" w:space="0" w:color="auto"/>
              <w:right w:val="single" w:sz="4" w:space="0" w:color="auto"/>
            </w:tcBorders>
            <w:shd w:val="clear" w:color="auto" w:fill="auto"/>
            <w:hideMark/>
          </w:tcPr>
          <w:p w14:paraId="25320E0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takes into account the exposure to equity generated through derivatives and mutual funds whose underlying investments are mostly equity.</w:t>
            </w:r>
          </w:p>
        </w:tc>
        <w:tc>
          <w:tcPr>
            <w:tcW w:w="421" w:type="pct"/>
            <w:tcBorders>
              <w:top w:val="nil"/>
              <w:left w:val="nil"/>
              <w:bottom w:val="single" w:sz="4" w:space="0" w:color="auto"/>
              <w:right w:val="single" w:sz="4" w:space="0" w:color="auto"/>
            </w:tcBorders>
            <w:shd w:val="clear" w:color="auto" w:fill="auto"/>
            <w:hideMark/>
          </w:tcPr>
          <w:p w14:paraId="0C5185C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(Total exposure)</w:t>
            </w:r>
          </w:p>
        </w:tc>
        <w:tc>
          <w:tcPr>
            <w:tcW w:w="421" w:type="pct"/>
            <w:tcBorders>
              <w:top w:val="nil"/>
              <w:left w:val="nil"/>
              <w:bottom w:val="single" w:sz="4" w:space="0" w:color="auto"/>
              <w:right w:val="single" w:sz="4" w:space="0" w:color="auto"/>
            </w:tcBorders>
            <w:shd w:val="clear" w:color="auto" w:fill="auto"/>
            <w:hideMark/>
          </w:tcPr>
          <w:p w14:paraId="2E86E01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The main limit excludes Short-term securities and applies to all bonds, public and private.</w:t>
            </w:r>
            <w:r w:rsidRPr="003C4055">
              <w:rPr>
                <w:rFonts w:ascii="Arial" w:hAnsi="Arial" w:cs="Arial"/>
                <w:sz w:val="17"/>
                <w:szCs w:val="17"/>
                <w:lang w:eastAsia="en-GB"/>
              </w:rPr>
              <w:br/>
            </w:r>
            <w:r w:rsidRPr="003C4055">
              <w:rPr>
                <w:rFonts w:ascii="Arial" w:hAnsi="Arial" w:cs="Arial"/>
                <w:sz w:val="17"/>
                <w:szCs w:val="17"/>
                <w:lang w:eastAsia="en-GB"/>
              </w:rPr>
              <w:br/>
              <w:t>-This limit also includes mutual funds whose underlying investments are mostly fixed income and the exposure to fixed income generated through derivatives.</w:t>
            </w:r>
          </w:p>
        </w:tc>
        <w:tc>
          <w:tcPr>
            <w:tcW w:w="421" w:type="pct"/>
            <w:tcBorders>
              <w:top w:val="nil"/>
              <w:left w:val="nil"/>
              <w:bottom w:val="single" w:sz="4" w:space="0" w:color="auto"/>
              <w:right w:val="single" w:sz="4" w:space="0" w:color="auto"/>
            </w:tcBorders>
            <w:shd w:val="clear" w:color="auto" w:fill="auto"/>
            <w:hideMark/>
          </w:tcPr>
          <w:p w14:paraId="074FAB4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The main limit excludes Short-term securities and applies to all bonds, public and private.</w:t>
            </w:r>
          </w:p>
          <w:p w14:paraId="166B4D6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br/>
              <w:t>-This limit also includes mutual funds whose underlying investments are mostly fixed income and the exposure to fixed income generated through derivatives.</w:t>
            </w:r>
          </w:p>
        </w:tc>
        <w:tc>
          <w:tcPr>
            <w:tcW w:w="421" w:type="pct"/>
            <w:tcBorders>
              <w:top w:val="nil"/>
              <w:left w:val="nil"/>
              <w:bottom w:val="single" w:sz="4" w:space="0" w:color="auto"/>
              <w:right w:val="single" w:sz="4" w:space="0" w:color="auto"/>
            </w:tcBorders>
            <w:shd w:val="clear" w:color="auto" w:fill="auto"/>
            <w:hideMark/>
          </w:tcPr>
          <w:p w14:paraId="2D84B37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 amount invested in each fund is considered in the Equity, Fixed Income, or Short Term limit, according to the dominant asset class in its portfolio.</w:t>
            </w:r>
            <w:r w:rsidRPr="003C4055">
              <w:rPr>
                <w:rFonts w:ascii="Arial" w:hAnsi="Arial" w:cs="Arial"/>
                <w:sz w:val="17"/>
                <w:szCs w:val="17"/>
                <w:lang w:eastAsia="en-GB"/>
              </w:rPr>
              <w:br/>
              <w:t>If the fund invests in assets that can be purchased directly by the pension fund and whether they represent at least 5% of the total fund, such assets are considered within the limits by issuer and issue.</w:t>
            </w:r>
          </w:p>
        </w:tc>
        <w:tc>
          <w:tcPr>
            <w:tcW w:w="421" w:type="pct"/>
            <w:tcBorders>
              <w:top w:val="nil"/>
              <w:left w:val="nil"/>
              <w:bottom w:val="single" w:sz="4" w:space="0" w:color="auto"/>
              <w:right w:val="single" w:sz="4" w:space="0" w:color="auto"/>
            </w:tcBorders>
            <w:shd w:val="clear" w:color="auto" w:fill="auto"/>
            <w:hideMark/>
          </w:tcPr>
          <w:p w14:paraId="56E4E62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265DE91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7BC3F46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40%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includes not only Bank Deposits, but also short term securities, such as bonds whose maturity is less than one year, mutual funds whose underlying investments are mostly short term securities, and the exposure to short term securities generated through derivatives.</w:t>
            </w:r>
          </w:p>
        </w:tc>
        <w:tc>
          <w:tcPr>
            <w:tcW w:w="688" w:type="pct"/>
            <w:tcBorders>
              <w:top w:val="nil"/>
              <w:left w:val="nil"/>
              <w:bottom w:val="single" w:sz="4" w:space="0" w:color="auto"/>
              <w:right w:val="single" w:sz="4" w:space="0" w:color="auto"/>
            </w:tcBorders>
            <w:shd w:val="clear" w:color="auto" w:fill="auto"/>
            <w:hideMark/>
          </w:tcPr>
          <w:p w14:paraId="2784774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w:t>
            </w:r>
          </w:p>
        </w:tc>
      </w:tr>
      <w:tr w:rsidR="00600730" w:rsidRPr="003C4055" w14:paraId="663FF11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077A5A2C"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Peru</w:t>
            </w:r>
          </w:p>
        </w:tc>
        <w:tc>
          <w:tcPr>
            <w:tcW w:w="576" w:type="pct"/>
            <w:tcBorders>
              <w:top w:val="nil"/>
              <w:left w:val="nil"/>
              <w:bottom w:val="single" w:sz="4" w:space="0" w:color="auto"/>
              <w:right w:val="single" w:sz="4" w:space="0" w:color="auto"/>
            </w:tcBorders>
            <w:shd w:val="clear" w:color="auto" w:fill="auto"/>
            <w:hideMark/>
          </w:tcPr>
          <w:p w14:paraId="7BE1ED4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All AFPs, Mixed Fund (Fund 2) </w:t>
            </w:r>
          </w:p>
        </w:tc>
        <w:tc>
          <w:tcPr>
            <w:tcW w:w="479" w:type="pct"/>
            <w:tcBorders>
              <w:top w:val="nil"/>
              <w:left w:val="nil"/>
              <w:bottom w:val="single" w:sz="4" w:space="0" w:color="auto"/>
              <w:right w:val="single" w:sz="4" w:space="0" w:color="auto"/>
            </w:tcBorders>
            <w:shd w:val="clear" w:color="auto" w:fill="auto"/>
            <w:hideMark/>
          </w:tcPr>
          <w:p w14:paraId="2558857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45%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takes into account the exposure to equity generated through derivatives and mutual funds whose underlying investments are mostly equity.</w:t>
            </w:r>
          </w:p>
        </w:tc>
        <w:tc>
          <w:tcPr>
            <w:tcW w:w="421" w:type="pct"/>
            <w:tcBorders>
              <w:top w:val="nil"/>
              <w:left w:val="nil"/>
              <w:bottom w:val="single" w:sz="4" w:space="0" w:color="auto"/>
              <w:right w:val="single" w:sz="4" w:space="0" w:color="auto"/>
            </w:tcBorders>
            <w:shd w:val="clear" w:color="auto" w:fill="auto"/>
            <w:hideMark/>
          </w:tcPr>
          <w:p w14:paraId="5005544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p w14:paraId="777F72D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w:t>
            </w:r>
            <w:r w:rsidRPr="003C4055">
              <w:rPr>
                <w:rFonts w:ascii="Arial" w:hAnsi="Arial" w:cs="Arial"/>
                <w:sz w:val="17"/>
                <w:szCs w:val="17"/>
                <w:lang w:eastAsia="en-GB"/>
              </w:rPr>
              <w:br/>
              <w:t>6% indirect</w:t>
            </w:r>
          </w:p>
          <w:p w14:paraId="6F65D21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br/>
              <w:t>Other / Comments: Direct Investments in Real Estate are prohibited by Law, however they can be done through indirect investments such as either a Real Estate Funds or a Trusts.</w:t>
            </w:r>
          </w:p>
        </w:tc>
        <w:tc>
          <w:tcPr>
            <w:tcW w:w="421" w:type="pct"/>
            <w:tcBorders>
              <w:top w:val="nil"/>
              <w:left w:val="nil"/>
              <w:bottom w:val="single" w:sz="4" w:space="0" w:color="auto"/>
              <w:right w:val="single" w:sz="4" w:space="0" w:color="auto"/>
            </w:tcBorders>
            <w:shd w:val="clear" w:color="auto" w:fill="auto"/>
            <w:hideMark/>
          </w:tcPr>
          <w:p w14:paraId="303A6FF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75%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The main limit excludes Short-term securities and applies to all bonds, public and private.</w:t>
            </w:r>
            <w:r w:rsidRPr="003C4055">
              <w:rPr>
                <w:rFonts w:ascii="Arial" w:hAnsi="Arial" w:cs="Arial"/>
                <w:sz w:val="17"/>
                <w:szCs w:val="17"/>
                <w:lang w:eastAsia="en-GB"/>
              </w:rPr>
              <w:br/>
            </w:r>
            <w:r w:rsidRPr="003C4055">
              <w:rPr>
                <w:rFonts w:ascii="Arial" w:hAnsi="Arial" w:cs="Arial"/>
                <w:sz w:val="17"/>
                <w:szCs w:val="17"/>
                <w:lang w:eastAsia="en-GB"/>
              </w:rPr>
              <w:br/>
              <w:t>-This limit also includes mutual funds whose underlying investments are mostly fixed income and the exposure to fixed income generated through derivatives.</w:t>
            </w:r>
          </w:p>
        </w:tc>
        <w:tc>
          <w:tcPr>
            <w:tcW w:w="421" w:type="pct"/>
            <w:tcBorders>
              <w:top w:val="nil"/>
              <w:left w:val="nil"/>
              <w:bottom w:val="single" w:sz="4" w:space="0" w:color="auto"/>
              <w:right w:val="single" w:sz="4" w:space="0" w:color="auto"/>
            </w:tcBorders>
            <w:shd w:val="clear" w:color="auto" w:fill="auto"/>
            <w:hideMark/>
          </w:tcPr>
          <w:p w14:paraId="4CE5161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75%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The main limit excludes Short-term securities and applies to all bonds, public and private.</w:t>
            </w:r>
          </w:p>
          <w:p w14:paraId="0B8D4A4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br/>
              <w:t>-This limit also includes mutual funds whose underlying investments are mostly fixed income and the exposure to fixed income generated through derivatives.</w:t>
            </w:r>
          </w:p>
        </w:tc>
        <w:tc>
          <w:tcPr>
            <w:tcW w:w="421" w:type="pct"/>
            <w:tcBorders>
              <w:top w:val="nil"/>
              <w:left w:val="nil"/>
              <w:bottom w:val="single" w:sz="4" w:space="0" w:color="auto"/>
              <w:right w:val="single" w:sz="4" w:space="0" w:color="auto"/>
            </w:tcBorders>
            <w:shd w:val="clear" w:color="auto" w:fill="auto"/>
            <w:hideMark/>
          </w:tcPr>
          <w:p w14:paraId="466711B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 amount invested in each fund is considered in the Equity, Fixed Income, or Short Term limit, according to the dominant asset class in its portfolio.</w:t>
            </w:r>
            <w:r w:rsidRPr="003C4055">
              <w:rPr>
                <w:rFonts w:ascii="Arial" w:hAnsi="Arial" w:cs="Arial"/>
                <w:sz w:val="17"/>
                <w:szCs w:val="17"/>
                <w:lang w:eastAsia="en-GB"/>
              </w:rPr>
              <w:br/>
              <w:t>If the fund invests in assets that can be purchased directly by the pension fund and whether they represent at least 5% of the total fund, such assets are considered within the limits by issuer and issue.</w:t>
            </w:r>
          </w:p>
        </w:tc>
        <w:tc>
          <w:tcPr>
            <w:tcW w:w="421" w:type="pct"/>
            <w:tcBorders>
              <w:top w:val="nil"/>
              <w:left w:val="nil"/>
              <w:bottom w:val="single" w:sz="4" w:space="0" w:color="auto"/>
              <w:right w:val="single" w:sz="4" w:space="0" w:color="auto"/>
            </w:tcBorders>
            <w:shd w:val="clear" w:color="auto" w:fill="auto"/>
            <w:hideMark/>
          </w:tcPr>
          <w:p w14:paraId="7B1F220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15% (Indirect) </w:t>
            </w:r>
            <w:r w:rsidRPr="003C4055">
              <w:rPr>
                <w:rFonts w:ascii="Arial" w:hAnsi="Arial" w:cs="Arial"/>
                <w:sz w:val="17"/>
                <w:szCs w:val="17"/>
                <w:lang w:eastAsia="en-GB"/>
              </w:rPr>
              <w:br/>
            </w:r>
            <w:r w:rsidRPr="003C4055">
              <w:rPr>
                <w:rFonts w:ascii="Arial" w:hAnsi="Arial" w:cs="Arial"/>
                <w:sz w:val="17"/>
                <w:szCs w:val="17"/>
                <w:lang w:eastAsia="en-GB"/>
              </w:rPr>
              <w:br/>
              <w:t>Other / Comments:  - This limit includes Alternative Investments</w:t>
            </w:r>
            <w:r w:rsidRPr="003C4055">
              <w:rPr>
                <w:rFonts w:ascii="Arial" w:hAnsi="Arial" w:cs="Arial"/>
                <w:sz w:val="17"/>
                <w:szCs w:val="17"/>
                <w:lang w:eastAsia="en-GB"/>
              </w:rPr>
              <w:br/>
              <w:t>- Sub-limit for Alternative Investments:</w:t>
            </w:r>
            <w:r w:rsidRPr="003C4055">
              <w:rPr>
                <w:rFonts w:ascii="Arial" w:hAnsi="Arial" w:cs="Arial"/>
                <w:sz w:val="17"/>
                <w:szCs w:val="17"/>
                <w:lang w:eastAsia="en-GB"/>
              </w:rPr>
              <w:br/>
              <w:t>Private equity: 12%</w:t>
            </w:r>
            <w:r w:rsidRPr="003C4055">
              <w:rPr>
                <w:rFonts w:ascii="Arial" w:hAnsi="Arial" w:cs="Arial"/>
                <w:sz w:val="17"/>
                <w:szCs w:val="17"/>
                <w:lang w:eastAsia="en-GB"/>
              </w:rPr>
              <w:br/>
              <w:t>Venture capital: 6%</w:t>
            </w:r>
            <w:r w:rsidRPr="003C4055">
              <w:rPr>
                <w:rFonts w:ascii="Arial" w:hAnsi="Arial" w:cs="Arial"/>
                <w:sz w:val="17"/>
                <w:szCs w:val="17"/>
                <w:lang w:eastAsia="en-GB"/>
              </w:rPr>
              <w:br/>
              <w:t>Real estate: 6%</w:t>
            </w:r>
            <w:r w:rsidRPr="003C4055">
              <w:rPr>
                <w:rFonts w:ascii="Arial" w:hAnsi="Arial" w:cs="Arial"/>
                <w:sz w:val="17"/>
                <w:szCs w:val="17"/>
                <w:lang w:eastAsia="en-GB"/>
              </w:rPr>
              <w:br/>
              <w:t>Hedge funds: 4%</w:t>
            </w:r>
            <w:r w:rsidRPr="003C4055">
              <w:rPr>
                <w:rFonts w:ascii="Arial" w:hAnsi="Arial" w:cs="Arial"/>
                <w:sz w:val="17"/>
                <w:szCs w:val="17"/>
                <w:lang w:eastAsia="en-GB"/>
              </w:rPr>
              <w:br/>
              <w:t>Commodity funds: 4%</w:t>
            </w:r>
            <w:r w:rsidRPr="003C4055">
              <w:rPr>
                <w:rFonts w:ascii="Arial" w:hAnsi="Arial" w:cs="Arial"/>
                <w:sz w:val="17"/>
                <w:szCs w:val="17"/>
                <w:lang w:eastAsia="en-GB"/>
              </w:rPr>
              <w:br/>
              <w:t>- If the fund establishes in its investment policy that it will invest at least 80% in debt securities which finance infrastructure projects, it will be considered as a fixed income security.</w:t>
            </w:r>
            <w:r w:rsidRPr="003C4055">
              <w:rPr>
                <w:rFonts w:ascii="Arial" w:hAnsi="Arial" w:cs="Arial"/>
                <w:sz w:val="17"/>
                <w:szCs w:val="17"/>
                <w:lang w:eastAsia="en-GB"/>
              </w:rPr>
              <w:br/>
              <w:t>- If the fund invests in assets that can be purchased directly by the pension fund and whether they represent at least 5% of the total fund, such assets are considered within the limits by issuer and issue.</w:t>
            </w:r>
          </w:p>
        </w:tc>
        <w:tc>
          <w:tcPr>
            <w:tcW w:w="421" w:type="pct"/>
            <w:tcBorders>
              <w:top w:val="nil"/>
              <w:left w:val="nil"/>
              <w:bottom w:val="single" w:sz="4" w:space="0" w:color="auto"/>
              <w:right w:val="single" w:sz="4" w:space="0" w:color="auto"/>
            </w:tcBorders>
            <w:shd w:val="clear" w:color="auto" w:fill="auto"/>
            <w:hideMark/>
          </w:tcPr>
          <w:p w14:paraId="74690EC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w:t>
            </w:r>
            <w:r w:rsidRPr="003C4055">
              <w:rPr>
                <w:rFonts w:ascii="Arial" w:hAnsi="Arial" w:cs="Arial"/>
                <w:sz w:val="17"/>
                <w:szCs w:val="17"/>
                <w:lang w:eastAsia="en-GB"/>
              </w:rPr>
              <w:br/>
            </w:r>
            <w:r w:rsidRPr="003C4055">
              <w:rPr>
                <w:rFonts w:ascii="Arial" w:hAnsi="Arial" w:cs="Arial"/>
                <w:sz w:val="17"/>
                <w:szCs w:val="17"/>
                <w:lang w:eastAsia="en-GB"/>
              </w:rPr>
              <w:br/>
              <w:t>Other / Comments: Direct Investments are prohibited on loans, except in case of investments done by Mezzanine Funds.</w:t>
            </w:r>
          </w:p>
        </w:tc>
        <w:tc>
          <w:tcPr>
            <w:tcW w:w="421" w:type="pct"/>
            <w:tcBorders>
              <w:top w:val="nil"/>
              <w:left w:val="nil"/>
              <w:bottom w:val="single" w:sz="4" w:space="0" w:color="auto"/>
              <w:right w:val="single" w:sz="4" w:space="0" w:color="auto"/>
            </w:tcBorders>
            <w:shd w:val="clear" w:color="auto" w:fill="auto"/>
            <w:hideMark/>
          </w:tcPr>
          <w:p w14:paraId="7D68D6F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30%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includes not only Bank Deposits, but also short term securities, such as bonds whose maturity is less than one year, mutual funds whose underlying investments are mostly short term securities, and the exposure to short term securities generated through derivatives.</w:t>
            </w:r>
          </w:p>
        </w:tc>
        <w:tc>
          <w:tcPr>
            <w:tcW w:w="688" w:type="pct"/>
            <w:tcBorders>
              <w:top w:val="nil"/>
              <w:left w:val="nil"/>
              <w:bottom w:val="single" w:sz="4" w:space="0" w:color="auto"/>
              <w:right w:val="single" w:sz="4" w:space="0" w:color="auto"/>
            </w:tcBorders>
            <w:shd w:val="clear" w:color="auto" w:fill="auto"/>
            <w:hideMark/>
          </w:tcPr>
          <w:p w14:paraId="3A0B802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w:t>
            </w:r>
          </w:p>
        </w:tc>
      </w:tr>
      <w:tr w:rsidR="00600730" w:rsidRPr="003C4055" w14:paraId="3D111C60"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3E11F865"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Peru</w:t>
            </w:r>
          </w:p>
        </w:tc>
        <w:tc>
          <w:tcPr>
            <w:tcW w:w="576" w:type="pct"/>
            <w:tcBorders>
              <w:top w:val="nil"/>
              <w:left w:val="nil"/>
              <w:bottom w:val="single" w:sz="4" w:space="0" w:color="auto"/>
              <w:right w:val="single" w:sz="4" w:space="0" w:color="auto"/>
            </w:tcBorders>
            <w:shd w:val="clear" w:color="auto" w:fill="auto"/>
          </w:tcPr>
          <w:p w14:paraId="5273152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All AFPs, Growth Fund (Fund 3)</w:t>
            </w:r>
          </w:p>
        </w:tc>
        <w:tc>
          <w:tcPr>
            <w:tcW w:w="479" w:type="pct"/>
            <w:tcBorders>
              <w:top w:val="nil"/>
              <w:left w:val="nil"/>
              <w:bottom w:val="single" w:sz="4" w:space="0" w:color="auto"/>
              <w:right w:val="single" w:sz="4" w:space="0" w:color="auto"/>
            </w:tcBorders>
            <w:shd w:val="clear" w:color="auto" w:fill="auto"/>
          </w:tcPr>
          <w:p w14:paraId="23FE760C"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 xml:space="preserve">80%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takes into account the exposure to equity generated through derivatives and mutual funds whose underlying investments are mostly equity.</w:t>
            </w:r>
          </w:p>
        </w:tc>
        <w:tc>
          <w:tcPr>
            <w:tcW w:w="421" w:type="pct"/>
            <w:tcBorders>
              <w:top w:val="nil"/>
              <w:left w:val="nil"/>
              <w:bottom w:val="single" w:sz="4" w:space="0" w:color="auto"/>
              <w:right w:val="single" w:sz="4" w:space="0" w:color="auto"/>
            </w:tcBorders>
            <w:shd w:val="clear" w:color="auto" w:fill="auto"/>
          </w:tcPr>
          <w:p w14:paraId="740362C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direct </w:t>
            </w:r>
          </w:p>
          <w:p w14:paraId="40F163E1" w14:textId="77777777" w:rsidR="00600730" w:rsidRPr="003C4055" w:rsidRDefault="00600730" w:rsidP="00600730">
            <w:pPr>
              <w:rPr>
                <w:rFonts w:ascii="Arial" w:hAnsi="Arial" w:cs="Arial"/>
                <w:sz w:val="17"/>
                <w:szCs w:val="17"/>
                <w:lang w:eastAsia="en-GB"/>
              </w:rPr>
            </w:pPr>
          </w:p>
          <w:p w14:paraId="079184AF"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8% indirect</w:t>
            </w:r>
            <w:r w:rsidRPr="003C4055">
              <w:rPr>
                <w:rFonts w:ascii="Arial" w:hAnsi="Arial" w:cs="Arial"/>
                <w:sz w:val="17"/>
                <w:szCs w:val="17"/>
                <w:lang w:eastAsia="en-GB"/>
              </w:rPr>
              <w:br/>
            </w:r>
            <w:r w:rsidRPr="003C4055">
              <w:rPr>
                <w:rFonts w:ascii="Arial" w:hAnsi="Arial" w:cs="Arial"/>
                <w:sz w:val="17"/>
                <w:szCs w:val="17"/>
                <w:lang w:eastAsia="en-GB"/>
              </w:rPr>
              <w:br/>
              <w:t>Other / Comments: The direct Investment in Real Estate is prohibited by Law, although it is feasible through indirect investments such as either a Real Estate Fund or a Trust.</w:t>
            </w:r>
          </w:p>
        </w:tc>
        <w:tc>
          <w:tcPr>
            <w:tcW w:w="421" w:type="pct"/>
            <w:tcBorders>
              <w:top w:val="nil"/>
              <w:left w:val="nil"/>
              <w:bottom w:val="single" w:sz="4" w:space="0" w:color="auto"/>
              <w:right w:val="single" w:sz="4" w:space="0" w:color="auto"/>
            </w:tcBorders>
            <w:shd w:val="clear" w:color="auto" w:fill="auto"/>
          </w:tcPr>
          <w:p w14:paraId="749BEE29"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 xml:space="preserve">70%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The main limit excludes Short-term securities and applies to all bonds, public and private.</w:t>
            </w:r>
            <w:r w:rsidRPr="003C4055">
              <w:rPr>
                <w:rFonts w:ascii="Arial" w:hAnsi="Arial" w:cs="Arial"/>
                <w:sz w:val="17"/>
                <w:szCs w:val="17"/>
                <w:lang w:eastAsia="en-GB"/>
              </w:rPr>
              <w:br/>
            </w:r>
            <w:r w:rsidRPr="003C4055">
              <w:rPr>
                <w:rFonts w:ascii="Arial" w:hAnsi="Arial" w:cs="Arial"/>
                <w:sz w:val="17"/>
                <w:szCs w:val="17"/>
                <w:lang w:eastAsia="en-GB"/>
              </w:rPr>
              <w:br/>
              <w:t>-This limit also includes mutual funds whose underlying investments are mostly fixed income and the exposure to fixed income generated through derivatives.</w:t>
            </w:r>
          </w:p>
        </w:tc>
        <w:tc>
          <w:tcPr>
            <w:tcW w:w="421" w:type="pct"/>
            <w:tcBorders>
              <w:top w:val="nil"/>
              <w:left w:val="nil"/>
              <w:bottom w:val="single" w:sz="4" w:space="0" w:color="auto"/>
              <w:right w:val="single" w:sz="4" w:space="0" w:color="auto"/>
            </w:tcBorders>
            <w:shd w:val="clear" w:color="auto" w:fill="auto"/>
          </w:tcPr>
          <w:p w14:paraId="1D0C8AC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70%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 The main limit excludes Short-term securities and applies to all bonds, public and private.</w:t>
            </w:r>
          </w:p>
          <w:p w14:paraId="05343C07"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br/>
              <w:t>-This limit also includes mutual funds whose underlying investments are mostly fixed income and the exposure to fixed income generated through derivatives.</w:t>
            </w:r>
          </w:p>
        </w:tc>
        <w:tc>
          <w:tcPr>
            <w:tcW w:w="421" w:type="pct"/>
            <w:tcBorders>
              <w:top w:val="nil"/>
              <w:left w:val="nil"/>
              <w:bottom w:val="single" w:sz="4" w:space="0" w:color="auto"/>
              <w:right w:val="single" w:sz="4" w:space="0" w:color="auto"/>
            </w:tcBorders>
            <w:shd w:val="clear" w:color="auto" w:fill="auto"/>
          </w:tcPr>
          <w:p w14:paraId="3FEF7C36"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The amount invested in each fund is considered in the Equity, Fixed Income, or Short Term limit, according to the dominant asset class in its portfolio.</w:t>
            </w:r>
            <w:r w:rsidRPr="003C4055">
              <w:rPr>
                <w:rFonts w:ascii="Arial" w:hAnsi="Arial" w:cs="Arial"/>
                <w:sz w:val="17"/>
                <w:szCs w:val="17"/>
                <w:lang w:eastAsia="en-GB"/>
              </w:rPr>
              <w:br/>
              <w:t>If the fund invests in assets that can be purchased directly by the pension fund and whether they represent at least 5% of the total fund, such assets are considered within the limits by issuer and issue.</w:t>
            </w:r>
          </w:p>
        </w:tc>
        <w:tc>
          <w:tcPr>
            <w:tcW w:w="421" w:type="pct"/>
            <w:tcBorders>
              <w:top w:val="nil"/>
              <w:left w:val="nil"/>
              <w:bottom w:val="single" w:sz="4" w:space="0" w:color="auto"/>
              <w:right w:val="single" w:sz="4" w:space="0" w:color="auto"/>
            </w:tcBorders>
            <w:shd w:val="clear" w:color="auto" w:fill="auto"/>
          </w:tcPr>
          <w:p w14:paraId="617CE8C6"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 xml:space="preserve">20% (Indirect) </w:t>
            </w:r>
            <w:r w:rsidRPr="003C4055">
              <w:rPr>
                <w:rFonts w:ascii="Arial" w:hAnsi="Arial" w:cs="Arial"/>
                <w:sz w:val="17"/>
                <w:szCs w:val="17"/>
                <w:lang w:eastAsia="en-GB"/>
              </w:rPr>
              <w:br/>
            </w:r>
            <w:r w:rsidRPr="003C4055">
              <w:rPr>
                <w:rFonts w:ascii="Arial" w:hAnsi="Arial" w:cs="Arial"/>
                <w:sz w:val="17"/>
                <w:szCs w:val="17"/>
                <w:lang w:eastAsia="en-GB"/>
              </w:rPr>
              <w:br/>
              <w:t>Other / Comments:  - This limit includes Alternative Investments</w:t>
            </w:r>
            <w:r w:rsidRPr="003C4055">
              <w:rPr>
                <w:rFonts w:ascii="Arial" w:hAnsi="Arial" w:cs="Arial"/>
                <w:sz w:val="17"/>
                <w:szCs w:val="17"/>
                <w:lang w:eastAsia="en-GB"/>
              </w:rPr>
              <w:br/>
              <w:t>- Sub-limit for Alternative Investments:</w:t>
            </w:r>
            <w:r w:rsidRPr="003C4055">
              <w:rPr>
                <w:rFonts w:ascii="Arial" w:hAnsi="Arial" w:cs="Arial"/>
                <w:sz w:val="17"/>
                <w:szCs w:val="17"/>
                <w:lang w:eastAsia="en-GB"/>
              </w:rPr>
              <w:br/>
              <w:t>Private equity: 15%</w:t>
            </w:r>
            <w:r w:rsidRPr="003C4055">
              <w:rPr>
                <w:rFonts w:ascii="Arial" w:hAnsi="Arial" w:cs="Arial"/>
                <w:sz w:val="17"/>
                <w:szCs w:val="17"/>
                <w:lang w:eastAsia="en-GB"/>
              </w:rPr>
              <w:br/>
              <w:t>Venture capital: 8%</w:t>
            </w:r>
            <w:r w:rsidRPr="003C4055">
              <w:rPr>
                <w:rFonts w:ascii="Arial" w:hAnsi="Arial" w:cs="Arial"/>
                <w:sz w:val="17"/>
                <w:szCs w:val="17"/>
                <w:lang w:eastAsia="en-GB"/>
              </w:rPr>
              <w:br/>
              <w:t>Real estate: 8%</w:t>
            </w:r>
            <w:r w:rsidRPr="003C4055">
              <w:rPr>
                <w:rFonts w:ascii="Arial" w:hAnsi="Arial" w:cs="Arial"/>
                <w:sz w:val="17"/>
                <w:szCs w:val="17"/>
                <w:lang w:eastAsia="en-GB"/>
              </w:rPr>
              <w:br/>
              <w:t>Hedge funds: 6%</w:t>
            </w:r>
            <w:r w:rsidRPr="003C4055">
              <w:rPr>
                <w:rFonts w:ascii="Arial" w:hAnsi="Arial" w:cs="Arial"/>
                <w:sz w:val="17"/>
                <w:szCs w:val="17"/>
                <w:lang w:eastAsia="en-GB"/>
              </w:rPr>
              <w:br/>
              <w:t>Commodity funds: 6%</w:t>
            </w:r>
            <w:r w:rsidRPr="003C4055">
              <w:rPr>
                <w:rFonts w:ascii="Arial" w:hAnsi="Arial" w:cs="Arial"/>
                <w:sz w:val="17"/>
                <w:szCs w:val="17"/>
                <w:lang w:eastAsia="en-GB"/>
              </w:rPr>
              <w:br/>
              <w:t>- If the fund establishes in its investment policy that it will invest at least 80% in debt securities which finance infrastructure projects, it will be considered as a fixed income security.</w:t>
            </w:r>
            <w:r w:rsidRPr="003C4055">
              <w:rPr>
                <w:rFonts w:ascii="Arial" w:hAnsi="Arial" w:cs="Arial"/>
                <w:sz w:val="17"/>
                <w:szCs w:val="17"/>
                <w:lang w:eastAsia="en-GB"/>
              </w:rPr>
              <w:br/>
              <w:t>- If the fund invests in assets that can be purchased directly by the pension fund and whether they represent at least 5% of the total fund, such assets are considered within the limits by issuer and issue.</w:t>
            </w:r>
          </w:p>
        </w:tc>
        <w:tc>
          <w:tcPr>
            <w:tcW w:w="421" w:type="pct"/>
            <w:tcBorders>
              <w:top w:val="nil"/>
              <w:left w:val="nil"/>
              <w:bottom w:val="single" w:sz="4" w:space="0" w:color="auto"/>
              <w:right w:val="single" w:sz="4" w:space="0" w:color="auto"/>
            </w:tcBorders>
            <w:shd w:val="clear" w:color="auto" w:fill="auto"/>
          </w:tcPr>
          <w:p w14:paraId="0FFAE6DF"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Direct Investments are prohibited on loans, except in case of investments done by Mezzanine Funds.</w:t>
            </w:r>
          </w:p>
        </w:tc>
        <w:tc>
          <w:tcPr>
            <w:tcW w:w="421" w:type="pct"/>
            <w:tcBorders>
              <w:top w:val="nil"/>
              <w:left w:val="nil"/>
              <w:bottom w:val="single" w:sz="4" w:space="0" w:color="auto"/>
              <w:right w:val="single" w:sz="4" w:space="0" w:color="auto"/>
            </w:tcBorders>
            <w:shd w:val="clear" w:color="auto" w:fill="auto"/>
          </w:tcPr>
          <w:p w14:paraId="2777C4EA"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 xml:space="preserve">30% (Total exposure) </w:t>
            </w:r>
            <w:r w:rsidRPr="003C4055">
              <w:rPr>
                <w:rFonts w:ascii="Arial" w:hAnsi="Arial" w:cs="Arial"/>
                <w:sz w:val="17"/>
                <w:szCs w:val="17"/>
                <w:lang w:eastAsia="en-GB"/>
              </w:rPr>
              <w:br/>
            </w:r>
            <w:r w:rsidRPr="003C4055">
              <w:rPr>
                <w:rFonts w:ascii="Arial" w:hAnsi="Arial" w:cs="Arial"/>
                <w:sz w:val="17"/>
                <w:szCs w:val="17"/>
                <w:lang w:eastAsia="en-GB"/>
              </w:rPr>
              <w:br/>
              <w:t>Other / Comments: This limit includes not only Bank Deposits, but also short term securities, such as bonds whose maturity is less than one year, mutual funds whose underlying investments are mostly short term securities, and the exposure to short term securities generated through derivatives.</w:t>
            </w:r>
          </w:p>
        </w:tc>
        <w:tc>
          <w:tcPr>
            <w:tcW w:w="688" w:type="pct"/>
            <w:tcBorders>
              <w:top w:val="nil"/>
              <w:left w:val="nil"/>
              <w:bottom w:val="single" w:sz="4" w:space="0" w:color="auto"/>
              <w:right w:val="single" w:sz="4" w:space="0" w:color="auto"/>
            </w:tcBorders>
            <w:shd w:val="clear" w:color="auto" w:fill="auto"/>
          </w:tcPr>
          <w:p w14:paraId="38CA1EE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w:t>
            </w:r>
          </w:p>
        </w:tc>
      </w:tr>
      <w:tr w:rsidR="00600730" w:rsidRPr="003C4055" w14:paraId="07E82760"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547A6424"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Romania</w:t>
            </w:r>
          </w:p>
        </w:tc>
        <w:tc>
          <w:tcPr>
            <w:tcW w:w="576" w:type="pct"/>
            <w:tcBorders>
              <w:top w:val="nil"/>
              <w:left w:val="nil"/>
              <w:bottom w:val="single" w:sz="4" w:space="0" w:color="auto"/>
              <w:right w:val="single" w:sz="4" w:space="0" w:color="auto"/>
            </w:tcBorders>
            <w:shd w:val="clear" w:color="auto" w:fill="auto"/>
          </w:tcPr>
          <w:p w14:paraId="7660AE0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Private pension fund - second pillar</w:t>
            </w:r>
          </w:p>
        </w:tc>
        <w:tc>
          <w:tcPr>
            <w:tcW w:w="479" w:type="pct"/>
            <w:tcBorders>
              <w:top w:val="nil"/>
              <w:left w:val="nil"/>
              <w:bottom w:val="single" w:sz="4" w:space="0" w:color="auto"/>
              <w:right w:val="single" w:sz="4" w:space="0" w:color="auto"/>
            </w:tcBorders>
            <w:shd w:val="clear" w:color="auto" w:fill="auto"/>
          </w:tcPr>
          <w:p w14:paraId="7601A439"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50% (Direct)</w:t>
            </w:r>
          </w:p>
        </w:tc>
        <w:tc>
          <w:tcPr>
            <w:tcW w:w="421" w:type="pct"/>
            <w:tcBorders>
              <w:top w:val="nil"/>
              <w:left w:val="nil"/>
              <w:bottom w:val="single" w:sz="4" w:space="0" w:color="auto"/>
              <w:right w:val="single" w:sz="4" w:space="0" w:color="auto"/>
            </w:tcBorders>
            <w:shd w:val="clear" w:color="auto" w:fill="auto"/>
          </w:tcPr>
          <w:p w14:paraId="380622CE" w14:textId="77777777" w:rsidR="00600730" w:rsidRPr="003C4055" w:rsidRDefault="006A30E3" w:rsidP="00600730">
            <w:pPr>
              <w:tabs>
                <w:tab w:val="left" w:pos="720"/>
              </w:tabs>
              <w:rPr>
                <w:rFonts w:ascii="Arial" w:hAnsi="Arial" w:cs="Arial"/>
                <w:sz w:val="17"/>
                <w:szCs w:val="17"/>
                <w:lang w:eastAsia="en-GB"/>
              </w:rPr>
            </w:pPr>
            <w:r w:rsidRPr="003C4055">
              <w:rPr>
                <w:rFonts w:ascii="Arial" w:hAnsi="Arial" w:cs="Arial"/>
                <w:sz w:val="17"/>
                <w:szCs w:val="17"/>
                <w:lang w:eastAsia="en-GB"/>
              </w:rPr>
              <w:t>3</w:t>
            </w:r>
            <w:r w:rsidR="00600730" w:rsidRPr="003C4055">
              <w:rPr>
                <w:rFonts w:ascii="Arial" w:hAnsi="Arial" w:cs="Arial"/>
                <w:sz w:val="17"/>
                <w:szCs w:val="17"/>
                <w:lang w:eastAsia="en-GB"/>
              </w:rPr>
              <w:t>% (Direct)</w:t>
            </w:r>
          </w:p>
        </w:tc>
        <w:tc>
          <w:tcPr>
            <w:tcW w:w="421" w:type="pct"/>
            <w:tcBorders>
              <w:top w:val="nil"/>
              <w:left w:val="nil"/>
              <w:bottom w:val="single" w:sz="4" w:space="0" w:color="auto"/>
              <w:right w:val="single" w:sz="4" w:space="0" w:color="auto"/>
            </w:tcBorders>
            <w:shd w:val="clear" w:color="auto" w:fill="auto"/>
          </w:tcPr>
          <w:p w14:paraId="5E721BAA"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 xml:space="preserve">70%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government bonds from Romania &amp; European Union countries =70%;</w:t>
            </w:r>
            <w:r w:rsidRPr="003C4055">
              <w:rPr>
                <w:rFonts w:ascii="Arial" w:hAnsi="Arial" w:cs="Arial"/>
                <w:sz w:val="17"/>
                <w:szCs w:val="17"/>
                <w:lang w:eastAsia="en-GB"/>
              </w:rPr>
              <w:br/>
              <w:t xml:space="preserve">- Limit for government bonds from third countries = 15%; </w:t>
            </w:r>
            <w:r w:rsidRPr="003C4055">
              <w:rPr>
                <w:rFonts w:ascii="Arial" w:hAnsi="Arial" w:cs="Arial"/>
                <w:sz w:val="17"/>
                <w:szCs w:val="17"/>
                <w:lang w:eastAsia="en-GB"/>
              </w:rPr>
              <w:br/>
              <w:t>- Limit for municipal bonds from Romania &amp; European Union countries = 30%;</w:t>
            </w:r>
            <w:r w:rsidRPr="003C4055">
              <w:rPr>
                <w:rFonts w:ascii="Arial" w:hAnsi="Arial" w:cs="Arial"/>
                <w:sz w:val="17"/>
                <w:szCs w:val="17"/>
                <w:lang w:eastAsia="en-GB"/>
              </w:rPr>
              <w:br/>
              <w:t>- Limit for municipal bonds from third countries = 10%</w:t>
            </w:r>
            <w:r w:rsidRPr="003C4055">
              <w:rPr>
                <w:rFonts w:ascii="Arial" w:hAnsi="Arial" w:cs="Arial"/>
                <w:sz w:val="17"/>
                <w:szCs w:val="17"/>
                <w:lang w:eastAsia="en-GB"/>
              </w:rPr>
              <w:br/>
              <w:t>- Limit for bond issued by supranational organisations (EIB, EBRD, World Bank) = 15%</w:t>
            </w:r>
          </w:p>
        </w:tc>
        <w:tc>
          <w:tcPr>
            <w:tcW w:w="421" w:type="pct"/>
            <w:tcBorders>
              <w:top w:val="nil"/>
              <w:left w:val="nil"/>
              <w:bottom w:val="single" w:sz="4" w:space="0" w:color="auto"/>
              <w:right w:val="single" w:sz="4" w:space="0" w:color="auto"/>
            </w:tcBorders>
            <w:shd w:val="clear" w:color="auto" w:fill="auto"/>
          </w:tcPr>
          <w:p w14:paraId="5A9C3900"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corporate bonds RO, EU, EEA</w:t>
            </w:r>
          </w:p>
        </w:tc>
        <w:tc>
          <w:tcPr>
            <w:tcW w:w="421" w:type="pct"/>
            <w:tcBorders>
              <w:top w:val="nil"/>
              <w:left w:val="nil"/>
              <w:bottom w:val="single" w:sz="4" w:space="0" w:color="auto"/>
              <w:right w:val="single" w:sz="4" w:space="0" w:color="auto"/>
            </w:tcBorders>
            <w:shd w:val="clear" w:color="auto" w:fill="auto"/>
          </w:tcPr>
          <w:p w14:paraId="36439296"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 xml:space="preserve">5%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investments in UCITS and ETFs, RO, EU</w:t>
            </w:r>
          </w:p>
        </w:tc>
        <w:tc>
          <w:tcPr>
            <w:tcW w:w="421" w:type="pct"/>
            <w:tcBorders>
              <w:top w:val="nil"/>
              <w:left w:val="nil"/>
              <w:bottom w:val="single" w:sz="4" w:space="0" w:color="auto"/>
              <w:right w:val="single" w:sz="4" w:space="0" w:color="auto"/>
            </w:tcBorders>
            <w:shd w:val="clear" w:color="auto" w:fill="auto"/>
          </w:tcPr>
          <w:p w14:paraId="595B594F" w14:textId="77777777" w:rsidR="00600730" w:rsidRPr="003C4055" w:rsidRDefault="006A30E3" w:rsidP="00600730">
            <w:pPr>
              <w:tabs>
                <w:tab w:val="left" w:pos="720"/>
              </w:tabs>
              <w:rPr>
                <w:rFonts w:ascii="Arial" w:hAnsi="Arial" w:cs="Arial"/>
                <w:sz w:val="17"/>
                <w:szCs w:val="17"/>
                <w:lang w:eastAsia="en-GB"/>
              </w:rPr>
            </w:pPr>
            <w:r w:rsidRPr="003C4055">
              <w:rPr>
                <w:rFonts w:ascii="Arial" w:hAnsi="Arial" w:cs="Arial"/>
                <w:sz w:val="17"/>
                <w:szCs w:val="17"/>
                <w:lang w:eastAsia="en-GB"/>
              </w:rPr>
              <w:t>1</w:t>
            </w:r>
            <w:r w:rsidR="00600730"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tcPr>
          <w:p w14:paraId="207E1D38"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tcPr>
          <w:p w14:paraId="2133A7F1"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20% (Direct)</w:t>
            </w:r>
          </w:p>
        </w:tc>
        <w:tc>
          <w:tcPr>
            <w:tcW w:w="688" w:type="pct"/>
            <w:tcBorders>
              <w:top w:val="nil"/>
              <w:left w:val="nil"/>
              <w:bottom w:val="single" w:sz="4" w:space="0" w:color="auto"/>
              <w:right w:val="single" w:sz="4" w:space="0" w:color="auto"/>
            </w:tcBorders>
            <w:shd w:val="clear" w:color="auto" w:fill="auto"/>
          </w:tcPr>
          <w:p w14:paraId="55BE7DA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Third countries: non-European Union / European Economic Area countries</w:t>
            </w:r>
          </w:p>
        </w:tc>
      </w:tr>
      <w:tr w:rsidR="00600730" w:rsidRPr="003C4055" w14:paraId="71D05ECF"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703B32F6"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Romania</w:t>
            </w:r>
          </w:p>
        </w:tc>
        <w:tc>
          <w:tcPr>
            <w:tcW w:w="576" w:type="pct"/>
            <w:tcBorders>
              <w:top w:val="nil"/>
              <w:left w:val="nil"/>
              <w:bottom w:val="single" w:sz="4" w:space="0" w:color="auto"/>
              <w:right w:val="single" w:sz="4" w:space="0" w:color="auto"/>
            </w:tcBorders>
            <w:shd w:val="clear" w:color="auto" w:fill="auto"/>
            <w:hideMark/>
          </w:tcPr>
          <w:p w14:paraId="2A1F043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Private pension fund - third pillar</w:t>
            </w:r>
          </w:p>
        </w:tc>
        <w:tc>
          <w:tcPr>
            <w:tcW w:w="479" w:type="pct"/>
            <w:tcBorders>
              <w:top w:val="nil"/>
              <w:left w:val="nil"/>
              <w:bottom w:val="single" w:sz="4" w:space="0" w:color="auto"/>
              <w:right w:val="single" w:sz="4" w:space="0" w:color="auto"/>
            </w:tcBorders>
            <w:shd w:val="clear" w:color="auto" w:fill="auto"/>
            <w:hideMark/>
          </w:tcPr>
          <w:p w14:paraId="02F0E3A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50% (Direct)</w:t>
            </w:r>
          </w:p>
        </w:tc>
        <w:tc>
          <w:tcPr>
            <w:tcW w:w="421" w:type="pct"/>
            <w:tcBorders>
              <w:top w:val="nil"/>
              <w:left w:val="nil"/>
              <w:bottom w:val="single" w:sz="4" w:space="0" w:color="auto"/>
              <w:right w:val="single" w:sz="4" w:space="0" w:color="auto"/>
            </w:tcBorders>
            <w:shd w:val="clear" w:color="auto" w:fill="auto"/>
            <w:hideMark/>
          </w:tcPr>
          <w:p w14:paraId="6E5B6B2A" w14:textId="77777777" w:rsidR="00600730" w:rsidRPr="003C4055" w:rsidRDefault="006A30E3" w:rsidP="00600730">
            <w:pPr>
              <w:rPr>
                <w:rFonts w:ascii="Arial" w:hAnsi="Arial" w:cs="Arial"/>
                <w:sz w:val="17"/>
                <w:szCs w:val="17"/>
                <w:lang w:eastAsia="en-GB"/>
              </w:rPr>
            </w:pPr>
            <w:r w:rsidRPr="003C4055">
              <w:rPr>
                <w:rFonts w:ascii="Arial" w:hAnsi="Arial" w:cs="Arial"/>
                <w:sz w:val="17"/>
                <w:szCs w:val="17"/>
                <w:lang w:eastAsia="en-GB"/>
              </w:rPr>
              <w:t>3</w:t>
            </w:r>
            <w:r w:rsidR="00600730" w:rsidRPr="003C4055">
              <w:rPr>
                <w:rFonts w:ascii="Arial" w:hAnsi="Arial" w:cs="Arial"/>
                <w:sz w:val="17"/>
                <w:szCs w:val="17"/>
                <w:lang w:eastAsia="en-GB"/>
              </w:rPr>
              <w:t>% (Direct)</w:t>
            </w:r>
          </w:p>
        </w:tc>
        <w:tc>
          <w:tcPr>
            <w:tcW w:w="421" w:type="pct"/>
            <w:tcBorders>
              <w:top w:val="nil"/>
              <w:left w:val="nil"/>
              <w:bottom w:val="single" w:sz="4" w:space="0" w:color="auto"/>
              <w:right w:val="single" w:sz="4" w:space="0" w:color="auto"/>
            </w:tcBorders>
            <w:shd w:val="clear" w:color="auto" w:fill="auto"/>
            <w:hideMark/>
          </w:tcPr>
          <w:p w14:paraId="442B2C1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70% (Direct) </w:t>
            </w:r>
            <w:r w:rsidRPr="003C4055">
              <w:rPr>
                <w:rFonts w:ascii="Arial" w:hAnsi="Arial" w:cs="Arial"/>
                <w:sz w:val="17"/>
                <w:szCs w:val="17"/>
                <w:lang w:eastAsia="en-GB"/>
              </w:rPr>
              <w:br/>
            </w:r>
            <w:r w:rsidRPr="003C4055">
              <w:rPr>
                <w:rFonts w:ascii="Arial" w:hAnsi="Arial" w:cs="Arial"/>
                <w:sz w:val="17"/>
                <w:szCs w:val="17"/>
                <w:lang w:eastAsia="en-GB"/>
              </w:rPr>
              <w:br/>
              <w:t>Other / Comments: - Limit for government bonds from Romania &amp; European Union countries =70%;</w:t>
            </w:r>
            <w:r w:rsidRPr="003C4055">
              <w:rPr>
                <w:rFonts w:ascii="Arial" w:hAnsi="Arial" w:cs="Arial"/>
                <w:sz w:val="17"/>
                <w:szCs w:val="17"/>
                <w:lang w:eastAsia="en-GB"/>
              </w:rPr>
              <w:br/>
              <w:t xml:space="preserve">- Limit for government bonds from third countries = 15%; </w:t>
            </w:r>
            <w:r w:rsidRPr="003C4055">
              <w:rPr>
                <w:rFonts w:ascii="Arial" w:hAnsi="Arial" w:cs="Arial"/>
                <w:sz w:val="17"/>
                <w:szCs w:val="17"/>
                <w:lang w:eastAsia="en-GB"/>
              </w:rPr>
              <w:br/>
              <w:t>- Limit for municipal bonds from Romania &amp; European Union countries = 30%;</w:t>
            </w:r>
            <w:r w:rsidRPr="003C4055">
              <w:rPr>
                <w:rFonts w:ascii="Arial" w:hAnsi="Arial" w:cs="Arial"/>
                <w:sz w:val="17"/>
                <w:szCs w:val="17"/>
                <w:lang w:eastAsia="en-GB"/>
              </w:rPr>
              <w:br/>
              <w:t>- Limit for municipal bonds from third countries = 10%</w:t>
            </w:r>
            <w:r w:rsidRPr="003C4055">
              <w:rPr>
                <w:rFonts w:ascii="Arial" w:hAnsi="Arial" w:cs="Arial"/>
                <w:sz w:val="17"/>
                <w:szCs w:val="17"/>
                <w:lang w:eastAsia="en-GB"/>
              </w:rPr>
              <w:br/>
              <w:t>- Limit for bond issued by supranational organisations (EIB, EBRD, World Bank) = 15%</w:t>
            </w:r>
          </w:p>
        </w:tc>
        <w:tc>
          <w:tcPr>
            <w:tcW w:w="421" w:type="pct"/>
            <w:tcBorders>
              <w:top w:val="nil"/>
              <w:left w:val="nil"/>
              <w:bottom w:val="single" w:sz="4" w:space="0" w:color="auto"/>
              <w:right w:val="single" w:sz="4" w:space="0" w:color="auto"/>
            </w:tcBorders>
            <w:shd w:val="clear" w:color="auto" w:fill="auto"/>
            <w:hideMark/>
          </w:tcPr>
          <w:p w14:paraId="474816B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corporate bonds RO, EU, EEA</w:t>
            </w:r>
          </w:p>
        </w:tc>
        <w:tc>
          <w:tcPr>
            <w:tcW w:w="421" w:type="pct"/>
            <w:tcBorders>
              <w:top w:val="nil"/>
              <w:left w:val="nil"/>
              <w:bottom w:val="single" w:sz="4" w:space="0" w:color="auto"/>
              <w:right w:val="single" w:sz="4" w:space="0" w:color="auto"/>
            </w:tcBorders>
            <w:shd w:val="clear" w:color="auto" w:fill="auto"/>
            <w:hideMark/>
          </w:tcPr>
          <w:p w14:paraId="339B936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5%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investments in UCITS and ETFs, RO, EU</w:t>
            </w:r>
          </w:p>
        </w:tc>
        <w:tc>
          <w:tcPr>
            <w:tcW w:w="421" w:type="pct"/>
            <w:tcBorders>
              <w:top w:val="nil"/>
              <w:left w:val="nil"/>
              <w:bottom w:val="single" w:sz="4" w:space="0" w:color="auto"/>
              <w:right w:val="single" w:sz="4" w:space="0" w:color="auto"/>
            </w:tcBorders>
            <w:shd w:val="clear" w:color="auto" w:fill="auto"/>
            <w:hideMark/>
          </w:tcPr>
          <w:p w14:paraId="727320C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private equity.</w:t>
            </w:r>
          </w:p>
        </w:tc>
        <w:tc>
          <w:tcPr>
            <w:tcW w:w="421" w:type="pct"/>
            <w:tcBorders>
              <w:top w:val="nil"/>
              <w:left w:val="nil"/>
              <w:bottom w:val="single" w:sz="4" w:space="0" w:color="auto"/>
              <w:right w:val="single" w:sz="4" w:space="0" w:color="auto"/>
            </w:tcBorders>
            <w:shd w:val="clear" w:color="auto" w:fill="auto"/>
            <w:hideMark/>
          </w:tcPr>
          <w:p w14:paraId="45BE236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2A60F27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20% (Direct)</w:t>
            </w:r>
          </w:p>
        </w:tc>
        <w:tc>
          <w:tcPr>
            <w:tcW w:w="688" w:type="pct"/>
            <w:tcBorders>
              <w:top w:val="nil"/>
              <w:left w:val="nil"/>
              <w:bottom w:val="single" w:sz="4" w:space="0" w:color="auto"/>
              <w:right w:val="single" w:sz="4" w:space="0" w:color="auto"/>
            </w:tcBorders>
            <w:shd w:val="clear" w:color="auto" w:fill="auto"/>
            <w:hideMark/>
          </w:tcPr>
          <w:p w14:paraId="6442CD7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Third countries: non-European Union / European Economic Area countries</w:t>
            </w:r>
          </w:p>
        </w:tc>
      </w:tr>
      <w:tr w:rsidR="00600730" w:rsidRPr="003C4055" w14:paraId="75166CC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1D22794"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576" w:type="pct"/>
            <w:tcBorders>
              <w:top w:val="nil"/>
              <w:left w:val="nil"/>
              <w:bottom w:val="single" w:sz="4" w:space="0" w:color="auto"/>
              <w:right w:val="single" w:sz="4" w:space="0" w:color="auto"/>
            </w:tcBorders>
            <w:shd w:val="clear" w:color="auto" w:fill="auto"/>
            <w:hideMark/>
          </w:tcPr>
          <w:p w14:paraId="564546A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Mandatory funded pillar, default option</w:t>
            </w:r>
          </w:p>
        </w:tc>
        <w:tc>
          <w:tcPr>
            <w:tcW w:w="479" w:type="pct"/>
            <w:tcBorders>
              <w:top w:val="nil"/>
              <w:left w:val="nil"/>
              <w:bottom w:val="single" w:sz="4" w:space="0" w:color="auto"/>
              <w:right w:val="single" w:sz="4" w:space="0" w:color="auto"/>
            </w:tcBorders>
            <w:shd w:val="clear" w:color="auto" w:fill="auto"/>
            <w:hideMark/>
          </w:tcPr>
          <w:p w14:paraId="3AB5935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62E1924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02B546F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7F707321" w14:textId="77777777" w:rsidR="00600730" w:rsidRPr="003C4055" w:rsidRDefault="00600730" w:rsidP="00600730">
            <w:pPr>
              <w:rPr>
                <w:rFonts w:ascii="Arial" w:hAnsi="Arial" w:cs="Arial"/>
                <w:sz w:val="17"/>
                <w:szCs w:val="17"/>
                <w:lang w:eastAsia="en-GB"/>
              </w:rPr>
            </w:pPr>
          </w:p>
          <w:p w14:paraId="17FDAD6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Russian government bonds denominated in roubles: No limit</w:t>
            </w:r>
            <w:r w:rsidRPr="003C4055">
              <w:rPr>
                <w:rFonts w:ascii="Arial" w:hAnsi="Arial" w:cs="Arial"/>
                <w:sz w:val="17"/>
                <w:szCs w:val="17"/>
                <w:lang w:eastAsia="en-GB"/>
              </w:rPr>
              <w:br/>
            </w:r>
          </w:p>
          <w:p w14:paraId="79F329D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Russian government bonds denominated in foreign currency: 80%</w:t>
            </w:r>
            <w:r w:rsidRPr="003C4055">
              <w:rPr>
                <w:rFonts w:ascii="Arial" w:hAnsi="Arial" w:cs="Arial"/>
                <w:sz w:val="17"/>
                <w:szCs w:val="17"/>
                <w:lang w:eastAsia="en-GB"/>
              </w:rPr>
              <w:br/>
            </w:r>
          </w:p>
          <w:p w14:paraId="009988A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Regional government bonds: 10%</w:t>
            </w:r>
          </w:p>
          <w:p w14:paraId="1D1D580D" w14:textId="77777777" w:rsidR="00600730" w:rsidRPr="003C4055" w:rsidRDefault="00600730" w:rsidP="00600730">
            <w:pPr>
              <w:rPr>
                <w:rFonts w:ascii="Arial" w:hAnsi="Arial" w:cs="Arial"/>
                <w:sz w:val="17"/>
                <w:szCs w:val="17"/>
                <w:lang w:eastAsia="en-GB"/>
              </w:rPr>
            </w:pPr>
          </w:p>
          <w:p w14:paraId="09C7A03A"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4A5A843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0D8ED11E" w14:textId="77777777" w:rsidR="00600730" w:rsidRPr="003C4055" w:rsidRDefault="00600730" w:rsidP="00600730">
            <w:pPr>
              <w:rPr>
                <w:rFonts w:ascii="Arial" w:hAnsi="Arial" w:cs="Arial"/>
                <w:sz w:val="17"/>
                <w:szCs w:val="17"/>
                <w:lang w:eastAsia="en-GB"/>
              </w:rPr>
            </w:pPr>
          </w:p>
          <w:p w14:paraId="3AF91E4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Bonds of Russian issuers guaranteed by Russian government denominated in roubles or foreign currency: No limit</w:t>
            </w:r>
          </w:p>
          <w:p w14:paraId="020A597E" w14:textId="77777777" w:rsidR="00600730" w:rsidRPr="003C4055" w:rsidRDefault="00600730" w:rsidP="00600730">
            <w:pPr>
              <w:rPr>
                <w:rFonts w:ascii="Arial" w:hAnsi="Arial" w:cs="Arial"/>
                <w:sz w:val="17"/>
                <w:szCs w:val="17"/>
                <w:lang w:eastAsia="en-GB"/>
              </w:rPr>
            </w:pPr>
          </w:p>
          <w:p w14:paraId="6217DAE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Mortgage bonds: 20%</w:t>
            </w:r>
          </w:p>
          <w:p w14:paraId="48352570" w14:textId="77777777" w:rsidR="00600730" w:rsidRPr="003C4055" w:rsidRDefault="00600730" w:rsidP="00600730">
            <w:pPr>
              <w:rPr>
                <w:rFonts w:ascii="Arial" w:hAnsi="Arial" w:cs="Arial"/>
                <w:sz w:val="17"/>
                <w:szCs w:val="17"/>
                <w:lang w:eastAsia="en-GB"/>
              </w:rPr>
            </w:pPr>
          </w:p>
          <w:p w14:paraId="39EA048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Bonds of Russian issuers not guaranteed by Russian government and  having long-term credit rating of national rating agency denominated in roubles or foreign currency: 40%</w:t>
            </w:r>
            <w:r w:rsidRPr="003C4055">
              <w:rPr>
                <w:rFonts w:ascii="Arial" w:hAnsi="Arial" w:cs="Arial"/>
                <w:sz w:val="17"/>
                <w:szCs w:val="17"/>
                <w:lang w:eastAsia="en-GB"/>
              </w:rPr>
              <w:br/>
            </w:r>
          </w:p>
          <w:p w14:paraId="61BD0D9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Securities of international financial organisations:</w:t>
            </w:r>
          </w:p>
          <w:p w14:paraId="2CBED2B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20%</w:t>
            </w:r>
          </w:p>
        </w:tc>
        <w:tc>
          <w:tcPr>
            <w:tcW w:w="421" w:type="pct"/>
            <w:tcBorders>
              <w:top w:val="nil"/>
              <w:left w:val="nil"/>
              <w:bottom w:val="single" w:sz="4" w:space="0" w:color="auto"/>
              <w:right w:val="single" w:sz="4" w:space="0" w:color="auto"/>
            </w:tcBorders>
            <w:shd w:val="clear" w:color="auto" w:fill="auto"/>
            <w:hideMark/>
          </w:tcPr>
          <w:p w14:paraId="2FA76CA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45014F1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5E44E7B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1479818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80% (Direct) </w:t>
            </w:r>
            <w:r w:rsidRPr="003C4055">
              <w:rPr>
                <w:rFonts w:ascii="Arial" w:hAnsi="Arial" w:cs="Arial"/>
                <w:sz w:val="17"/>
                <w:szCs w:val="17"/>
                <w:lang w:eastAsia="en-GB"/>
              </w:rPr>
              <w:br/>
            </w:r>
            <w:r w:rsidRPr="003C4055">
              <w:rPr>
                <w:rFonts w:ascii="Arial" w:hAnsi="Arial" w:cs="Arial"/>
                <w:sz w:val="17"/>
                <w:szCs w:val="17"/>
                <w:lang w:eastAsia="en-GB"/>
              </w:rPr>
              <w:br/>
              <w:t>Other / Comments: Cash in roubles and in foreign currency in credit institutions, and deposits in roubles and in foreign currency in credit institutions (in sum): 80%</w:t>
            </w:r>
          </w:p>
        </w:tc>
        <w:tc>
          <w:tcPr>
            <w:tcW w:w="688" w:type="pct"/>
            <w:tcBorders>
              <w:top w:val="nil"/>
              <w:left w:val="nil"/>
              <w:bottom w:val="single" w:sz="4" w:space="0" w:color="auto"/>
              <w:right w:val="single" w:sz="4" w:space="0" w:color="auto"/>
            </w:tcBorders>
            <w:shd w:val="clear" w:color="auto" w:fill="auto"/>
            <w:hideMark/>
          </w:tcPr>
          <w:p w14:paraId="146B57D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Cash received by state management company at the first part of REPO: 10%</w:t>
            </w:r>
          </w:p>
        </w:tc>
      </w:tr>
      <w:tr w:rsidR="00600730" w:rsidRPr="003C4055" w14:paraId="47BAD9E1"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78574682"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576" w:type="pct"/>
            <w:tcBorders>
              <w:top w:val="nil"/>
              <w:left w:val="nil"/>
              <w:bottom w:val="single" w:sz="4" w:space="0" w:color="auto"/>
              <w:right w:val="single" w:sz="4" w:space="0" w:color="auto"/>
            </w:tcBorders>
            <w:shd w:val="clear" w:color="auto" w:fill="auto"/>
            <w:hideMark/>
          </w:tcPr>
          <w:p w14:paraId="4738E92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Mandatory funded pillar, conservative option (introduced in 2009)</w:t>
            </w:r>
          </w:p>
        </w:tc>
        <w:tc>
          <w:tcPr>
            <w:tcW w:w="479" w:type="pct"/>
            <w:tcBorders>
              <w:top w:val="nil"/>
              <w:left w:val="nil"/>
              <w:bottom w:val="single" w:sz="4" w:space="0" w:color="auto"/>
              <w:right w:val="single" w:sz="4" w:space="0" w:color="auto"/>
            </w:tcBorders>
            <w:shd w:val="clear" w:color="auto" w:fill="auto"/>
            <w:hideMark/>
          </w:tcPr>
          <w:p w14:paraId="6D54733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5BD5428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1F66E3F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4944D5F8" w14:textId="77777777" w:rsidR="00600730" w:rsidRPr="003C4055" w:rsidRDefault="00600730" w:rsidP="00600730">
            <w:pPr>
              <w:rPr>
                <w:rFonts w:ascii="Arial" w:hAnsi="Arial" w:cs="Arial"/>
                <w:sz w:val="17"/>
                <w:szCs w:val="17"/>
                <w:lang w:eastAsia="en-GB"/>
              </w:rPr>
            </w:pPr>
          </w:p>
          <w:p w14:paraId="70D1775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Russia government bonds denominated in roubles: No limit</w:t>
            </w:r>
            <w:r w:rsidRPr="003C4055">
              <w:rPr>
                <w:rFonts w:ascii="Arial" w:hAnsi="Arial" w:cs="Arial"/>
                <w:sz w:val="17"/>
                <w:szCs w:val="17"/>
                <w:lang w:eastAsia="en-GB"/>
              </w:rPr>
              <w:br/>
            </w:r>
          </w:p>
          <w:p w14:paraId="2EDD16A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Russian government bonds denominated in foreign currency: 80%</w:t>
            </w:r>
          </w:p>
        </w:tc>
        <w:tc>
          <w:tcPr>
            <w:tcW w:w="421" w:type="pct"/>
            <w:tcBorders>
              <w:top w:val="nil"/>
              <w:left w:val="nil"/>
              <w:bottom w:val="single" w:sz="4" w:space="0" w:color="auto"/>
              <w:right w:val="single" w:sz="4" w:space="0" w:color="auto"/>
            </w:tcBorders>
            <w:shd w:val="clear" w:color="auto" w:fill="auto"/>
            <w:hideMark/>
          </w:tcPr>
          <w:p w14:paraId="72BC00A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p w14:paraId="3170FE26" w14:textId="77777777" w:rsidR="00600730" w:rsidRPr="003C4055" w:rsidRDefault="00600730" w:rsidP="00600730">
            <w:pPr>
              <w:rPr>
                <w:rFonts w:ascii="Arial" w:hAnsi="Arial" w:cs="Arial"/>
                <w:sz w:val="17"/>
                <w:szCs w:val="17"/>
                <w:lang w:eastAsia="en-GB"/>
              </w:rPr>
            </w:pPr>
          </w:p>
          <w:p w14:paraId="56D2D3B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Other / Comments: </w:t>
            </w:r>
          </w:p>
          <w:p w14:paraId="7111F4FD" w14:textId="77777777" w:rsidR="00600730" w:rsidRPr="003C4055" w:rsidRDefault="00600730" w:rsidP="00600730">
            <w:pPr>
              <w:rPr>
                <w:rFonts w:ascii="Arial" w:hAnsi="Arial" w:cs="Arial"/>
                <w:sz w:val="17"/>
                <w:szCs w:val="17"/>
                <w:lang w:eastAsia="en-GB"/>
              </w:rPr>
            </w:pPr>
          </w:p>
          <w:p w14:paraId="58F08D5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Bonds of Russian issuers guaranteed by Russian government:</w:t>
            </w:r>
          </w:p>
          <w:p w14:paraId="1F6C019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 limit</w:t>
            </w:r>
          </w:p>
        </w:tc>
        <w:tc>
          <w:tcPr>
            <w:tcW w:w="421" w:type="pct"/>
            <w:tcBorders>
              <w:top w:val="nil"/>
              <w:left w:val="nil"/>
              <w:bottom w:val="single" w:sz="4" w:space="0" w:color="auto"/>
              <w:right w:val="single" w:sz="4" w:space="0" w:color="auto"/>
            </w:tcBorders>
            <w:shd w:val="clear" w:color="auto" w:fill="auto"/>
            <w:hideMark/>
          </w:tcPr>
          <w:p w14:paraId="0D85479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4D18F20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5109E5E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03C50C2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80% (Direct)</w:t>
            </w:r>
          </w:p>
          <w:p w14:paraId="39703A71" w14:textId="77777777" w:rsidR="00600730" w:rsidRPr="003C4055" w:rsidRDefault="00600730" w:rsidP="00600730">
            <w:pPr>
              <w:rPr>
                <w:rFonts w:ascii="Arial" w:hAnsi="Arial" w:cs="Arial"/>
                <w:sz w:val="17"/>
                <w:szCs w:val="17"/>
                <w:lang w:eastAsia="en-GB"/>
              </w:rPr>
            </w:pPr>
          </w:p>
          <w:p w14:paraId="217EC7B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Cash in roubles and in foreign currency in credit institutions</w:t>
            </w:r>
          </w:p>
        </w:tc>
        <w:tc>
          <w:tcPr>
            <w:tcW w:w="688" w:type="pct"/>
            <w:tcBorders>
              <w:top w:val="nil"/>
              <w:left w:val="nil"/>
              <w:bottom w:val="single" w:sz="4" w:space="0" w:color="auto"/>
              <w:right w:val="single" w:sz="4" w:space="0" w:color="auto"/>
            </w:tcBorders>
            <w:shd w:val="clear" w:color="auto" w:fill="auto"/>
            <w:hideMark/>
          </w:tcPr>
          <w:p w14:paraId="17C04F9C" w14:textId="77777777" w:rsidR="00600730" w:rsidRPr="003C4055" w:rsidRDefault="00600730" w:rsidP="000C40C0">
            <w:pPr>
              <w:rPr>
                <w:rFonts w:ascii="Arial" w:hAnsi="Arial" w:cs="Arial"/>
                <w:sz w:val="17"/>
                <w:szCs w:val="17"/>
                <w:lang w:eastAsia="en-GB"/>
              </w:rPr>
            </w:pPr>
            <w:r w:rsidRPr="003C4055">
              <w:rPr>
                <w:rFonts w:ascii="Arial" w:hAnsi="Arial" w:cs="Arial"/>
                <w:sz w:val="17"/>
                <w:szCs w:val="17"/>
                <w:lang w:eastAsia="en-GB"/>
              </w:rPr>
              <w:t xml:space="preserve">Cash received by state management company at the first part of REPO: </w:t>
            </w:r>
            <w:r w:rsidR="000C40C0" w:rsidRPr="003C4055">
              <w:rPr>
                <w:rFonts w:ascii="Arial" w:hAnsi="Arial" w:cs="Arial"/>
                <w:sz w:val="17"/>
                <w:szCs w:val="17"/>
                <w:lang w:eastAsia="en-GB"/>
              </w:rPr>
              <w:t>40</w:t>
            </w:r>
            <w:r w:rsidRPr="003C4055">
              <w:rPr>
                <w:rFonts w:ascii="Arial" w:hAnsi="Arial" w:cs="Arial"/>
                <w:sz w:val="17"/>
                <w:szCs w:val="17"/>
                <w:lang w:eastAsia="en-GB"/>
              </w:rPr>
              <w:t>%</w:t>
            </w:r>
          </w:p>
        </w:tc>
      </w:tr>
      <w:tr w:rsidR="00600730" w:rsidRPr="003C4055" w14:paraId="6D77091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6456E25"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576" w:type="pct"/>
            <w:tcBorders>
              <w:top w:val="nil"/>
              <w:left w:val="nil"/>
              <w:bottom w:val="single" w:sz="4" w:space="0" w:color="auto"/>
              <w:right w:val="single" w:sz="4" w:space="0" w:color="auto"/>
            </w:tcBorders>
            <w:shd w:val="clear" w:color="auto" w:fill="auto"/>
            <w:hideMark/>
          </w:tcPr>
          <w:p w14:paraId="109F606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Mandatory funded pillar, life annuities portfolio</w:t>
            </w:r>
          </w:p>
        </w:tc>
        <w:tc>
          <w:tcPr>
            <w:tcW w:w="479" w:type="pct"/>
            <w:tcBorders>
              <w:top w:val="nil"/>
              <w:left w:val="nil"/>
              <w:bottom w:val="single" w:sz="4" w:space="0" w:color="auto"/>
              <w:right w:val="single" w:sz="4" w:space="0" w:color="auto"/>
            </w:tcBorders>
            <w:shd w:val="clear" w:color="auto" w:fill="auto"/>
            <w:hideMark/>
          </w:tcPr>
          <w:p w14:paraId="4D41220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56C380F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253791C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w:t>
            </w:r>
          </w:p>
          <w:p w14:paraId="5FE10192" w14:textId="77777777" w:rsidR="00600730" w:rsidRPr="003C4055" w:rsidRDefault="00600730" w:rsidP="00600730">
            <w:pPr>
              <w:rPr>
                <w:rFonts w:ascii="Arial" w:hAnsi="Arial" w:cs="Arial"/>
                <w:sz w:val="17"/>
                <w:szCs w:val="17"/>
                <w:lang w:eastAsia="en-GB"/>
              </w:rPr>
            </w:pPr>
          </w:p>
          <w:p w14:paraId="56061C4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Russian government bonds denominated in roubles: No limit</w:t>
            </w:r>
            <w:r w:rsidRPr="003C4055">
              <w:rPr>
                <w:rFonts w:ascii="Arial" w:hAnsi="Arial" w:cs="Arial"/>
                <w:sz w:val="17"/>
                <w:szCs w:val="17"/>
                <w:lang w:eastAsia="en-GB"/>
              </w:rPr>
              <w:br/>
            </w:r>
          </w:p>
          <w:p w14:paraId="43787CC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Russian government bonds denominated in foreign currency: 80%</w:t>
            </w:r>
            <w:r w:rsidRPr="003C4055">
              <w:rPr>
                <w:rFonts w:ascii="Arial" w:hAnsi="Arial" w:cs="Arial"/>
                <w:sz w:val="17"/>
                <w:szCs w:val="17"/>
                <w:lang w:eastAsia="en-GB"/>
              </w:rPr>
              <w:br/>
            </w:r>
          </w:p>
          <w:p w14:paraId="0057D11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Regional government bonds: 10%</w:t>
            </w:r>
          </w:p>
        </w:tc>
        <w:tc>
          <w:tcPr>
            <w:tcW w:w="421" w:type="pct"/>
            <w:tcBorders>
              <w:top w:val="nil"/>
              <w:left w:val="nil"/>
              <w:bottom w:val="single" w:sz="4" w:space="0" w:color="auto"/>
              <w:right w:val="single" w:sz="4" w:space="0" w:color="auto"/>
            </w:tcBorders>
            <w:shd w:val="clear" w:color="auto" w:fill="auto"/>
            <w:hideMark/>
          </w:tcPr>
          <w:p w14:paraId="43FCF6F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w:t>
            </w:r>
          </w:p>
          <w:p w14:paraId="5A9AF729" w14:textId="77777777" w:rsidR="00600730" w:rsidRPr="003C4055" w:rsidRDefault="00600730" w:rsidP="00600730">
            <w:pPr>
              <w:rPr>
                <w:rFonts w:ascii="Arial" w:hAnsi="Arial" w:cs="Arial"/>
                <w:sz w:val="17"/>
                <w:szCs w:val="17"/>
                <w:lang w:eastAsia="en-GB"/>
              </w:rPr>
            </w:pPr>
          </w:p>
          <w:p w14:paraId="0608C62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Bonds of Russian issuers guaranteed by Russian government denominated in roubles or foreign currency: No limit</w:t>
            </w:r>
            <w:r w:rsidRPr="003C4055">
              <w:rPr>
                <w:rFonts w:ascii="Arial" w:hAnsi="Arial" w:cs="Arial"/>
                <w:sz w:val="17"/>
                <w:szCs w:val="17"/>
                <w:lang w:eastAsia="en-GB"/>
              </w:rPr>
              <w:br/>
            </w:r>
          </w:p>
          <w:p w14:paraId="19A75D8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Mortgage bonds: 20%</w:t>
            </w:r>
            <w:r w:rsidRPr="003C4055">
              <w:rPr>
                <w:rFonts w:ascii="Arial" w:hAnsi="Arial" w:cs="Arial"/>
                <w:sz w:val="17"/>
                <w:szCs w:val="17"/>
                <w:lang w:eastAsia="en-GB"/>
              </w:rPr>
              <w:br/>
            </w:r>
          </w:p>
          <w:p w14:paraId="44BAD75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Bonds of Russian issuers denominated in roubles or foreign currency, not guaranteed by Russian government, but having long-term credit rating of national rating agency roubles denominated in roubles or foreign currency: 60%</w:t>
            </w:r>
            <w:r w:rsidRPr="003C4055">
              <w:rPr>
                <w:rFonts w:ascii="Arial" w:hAnsi="Arial" w:cs="Arial"/>
                <w:sz w:val="17"/>
                <w:szCs w:val="17"/>
                <w:lang w:eastAsia="en-GB"/>
              </w:rPr>
              <w:br/>
            </w:r>
          </w:p>
          <w:p w14:paraId="4EE3BDE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Securities of international financial organisations: 20%</w:t>
            </w:r>
          </w:p>
        </w:tc>
        <w:tc>
          <w:tcPr>
            <w:tcW w:w="421" w:type="pct"/>
            <w:tcBorders>
              <w:top w:val="nil"/>
              <w:left w:val="nil"/>
              <w:bottom w:val="single" w:sz="4" w:space="0" w:color="auto"/>
              <w:right w:val="single" w:sz="4" w:space="0" w:color="auto"/>
            </w:tcBorders>
            <w:shd w:val="clear" w:color="auto" w:fill="auto"/>
            <w:hideMark/>
          </w:tcPr>
          <w:p w14:paraId="11FA3C7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47ED5A8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77B6853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30228F1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80% (Direct) </w:t>
            </w:r>
          </w:p>
          <w:p w14:paraId="38D73640" w14:textId="77777777" w:rsidR="00600730" w:rsidRPr="003C4055" w:rsidRDefault="00600730" w:rsidP="00600730">
            <w:pPr>
              <w:rPr>
                <w:rFonts w:ascii="Arial" w:hAnsi="Arial" w:cs="Arial"/>
                <w:sz w:val="17"/>
                <w:szCs w:val="17"/>
                <w:lang w:eastAsia="en-GB"/>
              </w:rPr>
            </w:pPr>
          </w:p>
          <w:p w14:paraId="3348FC2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Other / Comments: </w:t>
            </w:r>
          </w:p>
          <w:p w14:paraId="11FD77C0" w14:textId="77777777" w:rsidR="00600730" w:rsidRPr="003C4055" w:rsidRDefault="00600730" w:rsidP="00600730">
            <w:pPr>
              <w:rPr>
                <w:rFonts w:ascii="Arial" w:hAnsi="Arial" w:cs="Arial"/>
                <w:sz w:val="17"/>
                <w:szCs w:val="17"/>
                <w:lang w:eastAsia="en-GB"/>
              </w:rPr>
            </w:pPr>
          </w:p>
          <w:p w14:paraId="43E7BA9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Cash in roubles and in foreign currency in credit institutions, and deposits in roubles and in foreign currency in credit institutions (in sum): 80%</w:t>
            </w:r>
          </w:p>
        </w:tc>
        <w:tc>
          <w:tcPr>
            <w:tcW w:w="688" w:type="pct"/>
            <w:tcBorders>
              <w:top w:val="nil"/>
              <w:left w:val="nil"/>
              <w:bottom w:val="single" w:sz="4" w:space="0" w:color="auto"/>
              <w:right w:val="single" w:sz="4" w:space="0" w:color="auto"/>
            </w:tcBorders>
            <w:shd w:val="clear" w:color="auto" w:fill="auto"/>
            <w:hideMark/>
          </w:tcPr>
          <w:p w14:paraId="2BEE3BC0" w14:textId="77777777" w:rsidR="00600730" w:rsidRPr="003C4055" w:rsidRDefault="00600730" w:rsidP="00C319FB">
            <w:pPr>
              <w:rPr>
                <w:rFonts w:ascii="Arial" w:hAnsi="Arial" w:cs="Arial"/>
                <w:sz w:val="17"/>
                <w:szCs w:val="17"/>
                <w:lang w:eastAsia="en-GB"/>
              </w:rPr>
            </w:pPr>
            <w:r w:rsidRPr="003C4055">
              <w:rPr>
                <w:rFonts w:ascii="Arial" w:hAnsi="Arial" w:cs="Arial"/>
                <w:sz w:val="17"/>
                <w:szCs w:val="17"/>
                <w:lang w:eastAsia="en-GB"/>
              </w:rPr>
              <w:t xml:space="preserve">Cash received by state management company at the first part of REPO: </w:t>
            </w:r>
            <w:r w:rsidR="00C319FB" w:rsidRPr="003C4055">
              <w:rPr>
                <w:rFonts w:ascii="Arial" w:hAnsi="Arial" w:cs="Arial"/>
                <w:sz w:val="17"/>
                <w:szCs w:val="17"/>
                <w:lang w:eastAsia="en-GB"/>
              </w:rPr>
              <w:t>40</w:t>
            </w:r>
            <w:r w:rsidRPr="003C4055">
              <w:rPr>
                <w:rFonts w:ascii="Arial" w:hAnsi="Arial" w:cs="Arial"/>
                <w:sz w:val="17"/>
                <w:szCs w:val="17"/>
                <w:lang w:eastAsia="en-GB"/>
              </w:rPr>
              <w:t>%</w:t>
            </w:r>
          </w:p>
        </w:tc>
      </w:tr>
      <w:tr w:rsidR="00600730" w:rsidRPr="003C4055" w14:paraId="7CE0CFB1"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0AA5B1F9"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576" w:type="pct"/>
            <w:tcBorders>
              <w:top w:val="nil"/>
              <w:left w:val="nil"/>
              <w:bottom w:val="single" w:sz="4" w:space="0" w:color="auto"/>
              <w:right w:val="single" w:sz="4" w:space="0" w:color="auto"/>
            </w:tcBorders>
            <w:shd w:val="clear" w:color="auto" w:fill="auto"/>
            <w:hideMark/>
          </w:tcPr>
          <w:p w14:paraId="11A94A7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Mandatory funded pillar, term annuities portfolio</w:t>
            </w:r>
          </w:p>
        </w:tc>
        <w:tc>
          <w:tcPr>
            <w:tcW w:w="479" w:type="pct"/>
            <w:tcBorders>
              <w:top w:val="nil"/>
              <w:left w:val="nil"/>
              <w:bottom w:val="single" w:sz="4" w:space="0" w:color="auto"/>
              <w:right w:val="single" w:sz="4" w:space="0" w:color="auto"/>
            </w:tcBorders>
            <w:shd w:val="clear" w:color="auto" w:fill="auto"/>
            <w:hideMark/>
          </w:tcPr>
          <w:p w14:paraId="269B7D9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362EF8E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431096D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w:t>
            </w:r>
          </w:p>
          <w:p w14:paraId="6E773115" w14:textId="77777777" w:rsidR="00600730" w:rsidRPr="003C4055" w:rsidRDefault="00600730" w:rsidP="00600730">
            <w:pPr>
              <w:rPr>
                <w:rFonts w:ascii="Arial" w:hAnsi="Arial" w:cs="Arial"/>
                <w:sz w:val="17"/>
                <w:szCs w:val="17"/>
                <w:lang w:eastAsia="en-GB"/>
              </w:rPr>
            </w:pPr>
          </w:p>
          <w:p w14:paraId="6DA2EC4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Russian government bonds denominated in roubles:</w:t>
            </w:r>
          </w:p>
          <w:p w14:paraId="1E50924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 limit</w:t>
            </w:r>
            <w:r w:rsidRPr="003C4055">
              <w:rPr>
                <w:rFonts w:ascii="Arial" w:hAnsi="Arial" w:cs="Arial"/>
                <w:sz w:val="17"/>
                <w:szCs w:val="17"/>
                <w:lang w:eastAsia="en-GB"/>
              </w:rPr>
              <w:br/>
            </w:r>
          </w:p>
          <w:p w14:paraId="14097AB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Russian government bonds denominated in foreign currency: 80%</w:t>
            </w:r>
            <w:r w:rsidRPr="003C4055">
              <w:rPr>
                <w:rFonts w:ascii="Arial" w:hAnsi="Arial" w:cs="Arial"/>
                <w:sz w:val="17"/>
                <w:szCs w:val="17"/>
                <w:lang w:eastAsia="en-GB"/>
              </w:rPr>
              <w:br/>
            </w:r>
          </w:p>
          <w:p w14:paraId="4AB4FFF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Regional government bonds: 10%</w:t>
            </w:r>
          </w:p>
        </w:tc>
        <w:tc>
          <w:tcPr>
            <w:tcW w:w="421" w:type="pct"/>
            <w:tcBorders>
              <w:top w:val="nil"/>
              <w:left w:val="nil"/>
              <w:bottom w:val="single" w:sz="4" w:space="0" w:color="auto"/>
              <w:right w:val="single" w:sz="4" w:space="0" w:color="auto"/>
            </w:tcBorders>
            <w:shd w:val="clear" w:color="auto" w:fill="auto"/>
            <w:hideMark/>
          </w:tcPr>
          <w:p w14:paraId="1CCD7A6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Other / Comments:</w:t>
            </w:r>
          </w:p>
          <w:p w14:paraId="11DCC38B" w14:textId="77777777" w:rsidR="00600730" w:rsidRPr="003C4055" w:rsidRDefault="00600730" w:rsidP="00600730">
            <w:pPr>
              <w:rPr>
                <w:rFonts w:ascii="Arial" w:hAnsi="Arial" w:cs="Arial"/>
                <w:sz w:val="17"/>
                <w:szCs w:val="17"/>
                <w:lang w:eastAsia="en-GB"/>
              </w:rPr>
            </w:pPr>
          </w:p>
          <w:p w14:paraId="5D4658F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Bonds of Russian issuers guaranteed by Russian government denominated in roubles or foreign currency: No limit</w:t>
            </w:r>
            <w:r w:rsidRPr="003C4055">
              <w:rPr>
                <w:rFonts w:ascii="Arial" w:hAnsi="Arial" w:cs="Arial"/>
                <w:sz w:val="17"/>
                <w:szCs w:val="17"/>
                <w:lang w:eastAsia="en-GB"/>
              </w:rPr>
              <w:br/>
            </w:r>
          </w:p>
          <w:p w14:paraId="6ED0527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Mortgage bonds: 20%</w:t>
            </w:r>
            <w:r w:rsidRPr="003C4055">
              <w:rPr>
                <w:rFonts w:ascii="Arial" w:hAnsi="Arial" w:cs="Arial"/>
                <w:sz w:val="17"/>
                <w:szCs w:val="17"/>
                <w:lang w:eastAsia="en-GB"/>
              </w:rPr>
              <w:br/>
            </w:r>
          </w:p>
          <w:p w14:paraId="48F8DC2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Bonds of Russian issuers denominated in roubles or foreign currency, not guaranteed by Russian government, but having long-term credit rating of national rating agency roubles denominated in roubles or foreign currency: 60%</w:t>
            </w:r>
            <w:r w:rsidRPr="003C4055">
              <w:rPr>
                <w:rFonts w:ascii="Arial" w:hAnsi="Arial" w:cs="Arial"/>
                <w:sz w:val="17"/>
                <w:szCs w:val="17"/>
                <w:lang w:eastAsia="en-GB"/>
              </w:rPr>
              <w:br/>
            </w:r>
          </w:p>
          <w:p w14:paraId="0E218E5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Securities of international financial organisations:</w:t>
            </w:r>
          </w:p>
          <w:p w14:paraId="385D995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20%</w:t>
            </w:r>
          </w:p>
        </w:tc>
        <w:tc>
          <w:tcPr>
            <w:tcW w:w="421" w:type="pct"/>
            <w:tcBorders>
              <w:top w:val="nil"/>
              <w:left w:val="nil"/>
              <w:bottom w:val="single" w:sz="4" w:space="0" w:color="auto"/>
              <w:right w:val="single" w:sz="4" w:space="0" w:color="auto"/>
            </w:tcBorders>
            <w:shd w:val="clear" w:color="auto" w:fill="auto"/>
            <w:hideMark/>
          </w:tcPr>
          <w:p w14:paraId="79D03EE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4509E26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273F9C8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4E63C9D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80% (Direct) </w:t>
            </w:r>
          </w:p>
          <w:p w14:paraId="65433A2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Other / Comments: </w:t>
            </w:r>
          </w:p>
          <w:p w14:paraId="5F1B16CD" w14:textId="77777777" w:rsidR="00600730" w:rsidRPr="003C4055" w:rsidRDefault="00600730" w:rsidP="00600730">
            <w:pPr>
              <w:rPr>
                <w:rFonts w:ascii="Arial" w:hAnsi="Arial" w:cs="Arial"/>
                <w:sz w:val="17"/>
                <w:szCs w:val="17"/>
                <w:lang w:eastAsia="en-GB"/>
              </w:rPr>
            </w:pPr>
          </w:p>
          <w:p w14:paraId="2D46A37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Cash in roubles and in foreign currency in credit institutions, and deposits in roubles and in foreign currency in credit institutions (in sum): 80%</w:t>
            </w:r>
          </w:p>
        </w:tc>
        <w:tc>
          <w:tcPr>
            <w:tcW w:w="688" w:type="pct"/>
            <w:tcBorders>
              <w:top w:val="nil"/>
              <w:left w:val="nil"/>
              <w:bottom w:val="single" w:sz="4" w:space="0" w:color="auto"/>
              <w:right w:val="single" w:sz="4" w:space="0" w:color="auto"/>
            </w:tcBorders>
            <w:shd w:val="clear" w:color="auto" w:fill="auto"/>
            <w:hideMark/>
          </w:tcPr>
          <w:p w14:paraId="09FAFDA1" w14:textId="77777777" w:rsidR="00600730" w:rsidRPr="003C4055" w:rsidRDefault="00600730" w:rsidP="008A2133">
            <w:pPr>
              <w:rPr>
                <w:rFonts w:ascii="Arial" w:hAnsi="Arial" w:cs="Arial"/>
                <w:sz w:val="17"/>
                <w:szCs w:val="17"/>
                <w:lang w:eastAsia="en-GB"/>
              </w:rPr>
            </w:pPr>
            <w:r w:rsidRPr="003C4055">
              <w:rPr>
                <w:rFonts w:ascii="Arial" w:hAnsi="Arial" w:cs="Arial"/>
                <w:sz w:val="17"/>
                <w:szCs w:val="17"/>
                <w:lang w:eastAsia="en-GB"/>
              </w:rPr>
              <w:t xml:space="preserve">Cash received by state management company at the first part of REPO: </w:t>
            </w:r>
            <w:r w:rsidR="008A2133" w:rsidRPr="003C4055">
              <w:rPr>
                <w:rFonts w:ascii="Arial" w:hAnsi="Arial" w:cs="Arial"/>
                <w:sz w:val="17"/>
                <w:szCs w:val="17"/>
                <w:lang w:eastAsia="en-GB"/>
              </w:rPr>
              <w:t>40</w:t>
            </w:r>
            <w:r w:rsidRPr="003C4055">
              <w:rPr>
                <w:rFonts w:ascii="Arial" w:hAnsi="Arial" w:cs="Arial"/>
                <w:sz w:val="17"/>
                <w:szCs w:val="17"/>
                <w:lang w:eastAsia="en-GB"/>
              </w:rPr>
              <w:t>%</w:t>
            </w:r>
          </w:p>
        </w:tc>
      </w:tr>
      <w:tr w:rsidR="00600730" w:rsidRPr="003C4055" w14:paraId="37C28D14"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578CC112"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576" w:type="pct"/>
            <w:tcBorders>
              <w:top w:val="nil"/>
              <w:left w:val="nil"/>
              <w:bottom w:val="single" w:sz="4" w:space="0" w:color="auto"/>
              <w:right w:val="single" w:sz="4" w:space="0" w:color="auto"/>
            </w:tcBorders>
            <w:shd w:val="clear" w:color="auto" w:fill="auto"/>
            <w:hideMark/>
          </w:tcPr>
          <w:p w14:paraId="4DD7AE7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Mandatory funded pillar</w:t>
            </w:r>
            <w:r w:rsidRPr="003C4055">
              <w:rPr>
                <w:rFonts w:ascii="Arial" w:hAnsi="Arial" w:cs="Arial"/>
                <w:sz w:val="17"/>
                <w:szCs w:val="17"/>
                <w:lang w:eastAsia="en-GB"/>
              </w:rPr>
              <w:br/>
              <w:t xml:space="preserve"> Investment portfolios chosen by participants: </w:t>
            </w:r>
          </w:p>
        </w:tc>
        <w:tc>
          <w:tcPr>
            <w:tcW w:w="479" w:type="pct"/>
            <w:tcBorders>
              <w:top w:val="nil"/>
              <w:left w:val="nil"/>
              <w:bottom w:val="single" w:sz="4" w:space="0" w:color="auto"/>
              <w:right w:val="single" w:sz="4" w:space="0" w:color="auto"/>
            </w:tcBorders>
            <w:shd w:val="clear" w:color="auto" w:fill="auto"/>
            <w:hideMark/>
          </w:tcPr>
          <w:p w14:paraId="664D371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65% (Direct)</w:t>
            </w:r>
          </w:p>
          <w:p w14:paraId="3B48479A" w14:textId="77777777" w:rsidR="00600730" w:rsidRPr="003C4055" w:rsidRDefault="00600730" w:rsidP="00600730">
            <w:pPr>
              <w:rPr>
                <w:rFonts w:ascii="Arial" w:hAnsi="Arial" w:cs="Arial"/>
                <w:sz w:val="17"/>
                <w:szCs w:val="17"/>
                <w:lang w:eastAsia="en-GB"/>
              </w:rPr>
            </w:pPr>
          </w:p>
          <w:p w14:paraId="5EEFA04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Shares of Russian  joint-stock companies</w:t>
            </w:r>
          </w:p>
        </w:tc>
        <w:tc>
          <w:tcPr>
            <w:tcW w:w="421" w:type="pct"/>
            <w:tcBorders>
              <w:top w:val="nil"/>
              <w:left w:val="nil"/>
              <w:bottom w:val="single" w:sz="4" w:space="0" w:color="auto"/>
              <w:right w:val="single" w:sz="4" w:space="0" w:color="auto"/>
            </w:tcBorders>
            <w:shd w:val="clear" w:color="auto" w:fill="auto"/>
            <w:hideMark/>
          </w:tcPr>
          <w:p w14:paraId="29E4D2F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4A7EC57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7C696D38" w14:textId="77777777" w:rsidR="00600730" w:rsidRPr="003C4055" w:rsidRDefault="00600730" w:rsidP="00600730">
            <w:pPr>
              <w:rPr>
                <w:rFonts w:ascii="Arial" w:hAnsi="Arial" w:cs="Arial"/>
                <w:sz w:val="17"/>
                <w:szCs w:val="17"/>
                <w:lang w:eastAsia="en-GB"/>
              </w:rPr>
            </w:pPr>
          </w:p>
          <w:p w14:paraId="738FF02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Russian government bonds: No limit</w:t>
            </w:r>
            <w:r w:rsidRPr="003C4055">
              <w:rPr>
                <w:rFonts w:ascii="Arial" w:hAnsi="Arial" w:cs="Arial"/>
                <w:sz w:val="17"/>
                <w:szCs w:val="17"/>
                <w:lang w:eastAsia="en-GB"/>
              </w:rPr>
              <w:br/>
            </w:r>
          </w:p>
          <w:p w14:paraId="73FC2CA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Regional government bonds: 40%</w:t>
            </w:r>
            <w:r w:rsidRPr="003C4055">
              <w:rPr>
                <w:rFonts w:ascii="Arial" w:hAnsi="Arial" w:cs="Arial"/>
                <w:sz w:val="17"/>
                <w:szCs w:val="17"/>
                <w:lang w:eastAsia="en-GB"/>
              </w:rPr>
              <w:br/>
            </w:r>
          </w:p>
          <w:p w14:paraId="2C4AF17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Municipal bonds: 40%</w:t>
            </w:r>
          </w:p>
        </w:tc>
        <w:tc>
          <w:tcPr>
            <w:tcW w:w="421" w:type="pct"/>
            <w:tcBorders>
              <w:top w:val="nil"/>
              <w:left w:val="nil"/>
              <w:bottom w:val="single" w:sz="4" w:space="0" w:color="auto"/>
              <w:right w:val="single" w:sz="4" w:space="0" w:color="auto"/>
            </w:tcBorders>
            <w:shd w:val="clear" w:color="auto" w:fill="auto"/>
            <w:hideMark/>
          </w:tcPr>
          <w:p w14:paraId="521D5AF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4B3854B5" w14:textId="77777777" w:rsidR="00600730" w:rsidRPr="003C4055" w:rsidRDefault="00600730" w:rsidP="00600730">
            <w:pPr>
              <w:rPr>
                <w:rFonts w:ascii="Arial" w:hAnsi="Arial" w:cs="Arial"/>
                <w:sz w:val="17"/>
                <w:szCs w:val="17"/>
                <w:lang w:eastAsia="en-GB"/>
              </w:rPr>
            </w:pPr>
          </w:p>
          <w:p w14:paraId="4B16717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Bonds of Russian issuers guaranteed by Russian government: No limit</w:t>
            </w:r>
            <w:r w:rsidRPr="003C4055">
              <w:rPr>
                <w:rFonts w:ascii="Arial" w:hAnsi="Arial" w:cs="Arial"/>
                <w:sz w:val="17"/>
                <w:szCs w:val="17"/>
                <w:lang w:eastAsia="en-GB"/>
              </w:rPr>
              <w:br/>
            </w:r>
          </w:p>
          <w:p w14:paraId="370B56D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Mortgage bonds: 40%</w:t>
            </w:r>
            <w:r w:rsidRPr="003C4055">
              <w:rPr>
                <w:rFonts w:ascii="Arial" w:hAnsi="Arial" w:cs="Arial"/>
                <w:sz w:val="17"/>
                <w:szCs w:val="17"/>
                <w:lang w:eastAsia="en-GB"/>
              </w:rPr>
              <w:br/>
            </w:r>
          </w:p>
          <w:p w14:paraId="490F5EE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Bonds of Russian issuers which are not guaranteed by Russian government and bonds of issuers that have long-term credit rating of national rating agency: 80%</w:t>
            </w:r>
            <w:r w:rsidRPr="003C4055">
              <w:rPr>
                <w:rFonts w:ascii="Arial" w:hAnsi="Arial" w:cs="Arial"/>
                <w:sz w:val="17"/>
                <w:szCs w:val="17"/>
                <w:lang w:eastAsia="en-GB"/>
              </w:rPr>
              <w:br/>
            </w:r>
          </w:p>
          <w:p w14:paraId="6DB9AEB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Securities of international financial organisations: 20%</w:t>
            </w:r>
          </w:p>
        </w:tc>
        <w:tc>
          <w:tcPr>
            <w:tcW w:w="421" w:type="pct"/>
            <w:tcBorders>
              <w:top w:val="nil"/>
              <w:left w:val="nil"/>
              <w:bottom w:val="single" w:sz="4" w:space="0" w:color="auto"/>
              <w:right w:val="single" w:sz="4" w:space="0" w:color="auto"/>
            </w:tcBorders>
            <w:shd w:val="clear" w:color="auto" w:fill="auto"/>
            <w:hideMark/>
          </w:tcPr>
          <w:p w14:paraId="0770B60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0A0383F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43EA12F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05E55F3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80% (total exposure limit)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4B82E5F9" w14:textId="77777777" w:rsidR="00600730" w:rsidRPr="003C4055" w:rsidRDefault="00600730" w:rsidP="00600730">
            <w:pPr>
              <w:rPr>
                <w:rFonts w:ascii="Arial" w:hAnsi="Arial" w:cs="Arial"/>
                <w:sz w:val="17"/>
                <w:szCs w:val="17"/>
                <w:lang w:eastAsia="en-GB"/>
              </w:rPr>
            </w:pPr>
          </w:p>
          <w:p w14:paraId="77BD5A3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Cash in roubles and in foreign currency in credit institutions, and deposits in roubles and in foreign currency in credit institutions (in sum): 80%</w:t>
            </w:r>
          </w:p>
        </w:tc>
        <w:tc>
          <w:tcPr>
            <w:tcW w:w="688" w:type="pct"/>
            <w:tcBorders>
              <w:top w:val="nil"/>
              <w:left w:val="nil"/>
              <w:bottom w:val="single" w:sz="4" w:space="0" w:color="auto"/>
              <w:right w:val="single" w:sz="4" w:space="0" w:color="auto"/>
            </w:tcBorders>
            <w:shd w:val="clear" w:color="auto" w:fill="auto"/>
            <w:hideMark/>
          </w:tcPr>
          <w:p w14:paraId="363C061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Cash received by</w:t>
            </w:r>
            <w:r w:rsidRPr="003C4055">
              <w:t xml:space="preserve"> </w:t>
            </w:r>
            <w:r w:rsidRPr="003C4055">
              <w:rPr>
                <w:rFonts w:ascii="Arial" w:hAnsi="Arial" w:cs="Arial"/>
                <w:sz w:val="17"/>
                <w:szCs w:val="17"/>
                <w:lang w:eastAsia="en-GB"/>
              </w:rPr>
              <w:t>state management company at the first part of REPO: 10%</w:t>
            </w:r>
          </w:p>
        </w:tc>
      </w:tr>
      <w:tr w:rsidR="00600730" w:rsidRPr="003C4055" w14:paraId="74DA26D1"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3DAB013F"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576" w:type="pct"/>
            <w:tcBorders>
              <w:top w:val="nil"/>
              <w:left w:val="nil"/>
              <w:bottom w:val="single" w:sz="4" w:space="0" w:color="auto"/>
              <w:right w:val="single" w:sz="4" w:space="0" w:color="auto"/>
            </w:tcBorders>
            <w:shd w:val="clear" w:color="auto" w:fill="auto"/>
            <w:hideMark/>
          </w:tcPr>
          <w:p w14:paraId="645BA49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Mandatory funded pillar</w:t>
            </w:r>
            <w:r w:rsidRPr="003C4055">
              <w:rPr>
                <w:rFonts w:ascii="Arial" w:hAnsi="Arial" w:cs="Arial"/>
                <w:sz w:val="17"/>
                <w:szCs w:val="17"/>
                <w:lang w:eastAsia="en-GB"/>
              </w:rPr>
              <w:br/>
              <w:t xml:space="preserve">Non-state pension funds </w:t>
            </w:r>
          </w:p>
        </w:tc>
        <w:tc>
          <w:tcPr>
            <w:tcW w:w="479" w:type="pct"/>
            <w:tcBorders>
              <w:top w:val="nil"/>
              <w:left w:val="nil"/>
              <w:bottom w:val="single" w:sz="4" w:space="0" w:color="auto"/>
              <w:right w:val="single" w:sz="4" w:space="0" w:color="auto"/>
            </w:tcBorders>
            <w:shd w:val="clear" w:color="auto" w:fill="auto"/>
            <w:hideMark/>
          </w:tcPr>
          <w:p w14:paraId="2AC5A1A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40% (Total share)</w:t>
            </w:r>
          </w:p>
          <w:p w14:paraId="7AD83080" w14:textId="77777777" w:rsidR="00600730" w:rsidRPr="003C4055" w:rsidRDefault="00600730" w:rsidP="00600730">
            <w:pPr>
              <w:rPr>
                <w:rFonts w:ascii="Arial" w:hAnsi="Arial" w:cs="Arial"/>
                <w:sz w:val="17"/>
                <w:szCs w:val="17"/>
                <w:lang w:eastAsia="en-GB"/>
              </w:rPr>
            </w:pPr>
          </w:p>
          <w:p w14:paraId="52C9A9B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w:t>
            </w:r>
          </w:p>
          <w:p w14:paraId="1D80BE34" w14:textId="77777777" w:rsidR="00600730" w:rsidRPr="003C4055" w:rsidRDefault="00600730" w:rsidP="00600730">
            <w:pPr>
              <w:rPr>
                <w:rFonts w:ascii="Arial" w:hAnsi="Arial" w:cs="Arial"/>
                <w:sz w:val="17"/>
                <w:szCs w:val="17"/>
                <w:lang w:eastAsia="en-GB"/>
              </w:rPr>
            </w:pPr>
          </w:p>
          <w:p w14:paraId="6F0D99D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Aggregate value of shares of innovation companies listed on the special sector of a Russian stock exchange shall not exceed 5% of the investment portfolio value. </w:t>
            </w:r>
          </w:p>
        </w:tc>
        <w:tc>
          <w:tcPr>
            <w:tcW w:w="421" w:type="pct"/>
            <w:tcBorders>
              <w:top w:val="nil"/>
              <w:left w:val="nil"/>
              <w:bottom w:val="single" w:sz="4" w:space="0" w:color="auto"/>
              <w:right w:val="single" w:sz="4" w:space="0" w:color="auto"/>
            </w:tcBorders>
            <w:shd w:val="clear" w:color="auto" w:fill="auto"/>
            <w:hideMark/>
          </w:tcPr>
          <w:p w14:paraId="77D4D6B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(none)</w:t>
            </w:r>
          </w:p>
        </w:tc>
        <w:tc>
          <w:tcPr>
            <w:tcW w:w="421" w:type="pct"/>
            <w:tcBorders>
              <w:top w:val="nil"/>
              <w:left w:val="nil"/>
              <w:bottom w:val="single" w:sz="4" w:space="0" w:color="auto"/>
              <w:right w:val="single" w:sz="4" w:space="0" w:color="auto"/>
            </w:tcBorders>
            <w:shd w:val="clear" w:color="auto" w:fill="auto"/>
            <w:hideMark/>
          </w:tcPr>
          <w:p w14:paraId="3B3D976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44E50B93" w14:textId="77777777" w:rsidR="00600730" w:rsidRPr="003C4055" w:rsidRDefault="00600730" w:rsidP="00600730">
            <w:pPr>
              <w:rPr>
                <w:rFonts w:ascii="Arial" w:hAnsi="Arial" w:cs="Arial"/>
                <w:sz w:val="17"/>
                <w:szCs w:val="17"/>
                <w:lang w:eastAsia="en-GB"/>
              </w:rPr>
            </w:pPr>
          </w:p>
          <w:p w14:paraId="21F9EE1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Value of regional government securities and securities issued on behalf of municipalities shall not exceed 40% of total portfolio value</w:t>
            </w:r>
          </w:p>
        </w:tc>
        <w:tc>
          <w:tcPr>
            <w:tcW w:w="421" w:type="pct"/>
            <w:tcBorders>
              <w:top w:val="nil"/>
              <w:left w:val="nil"/>
              <w:bottom w:val="single" w:sz="4" w:space="0" w:color="auto"/>
              <w:right w:val="single" w:sz="4" w:space="0" w:color="auto"/>
            </w:tcBorders>
            <w:shd w:val="clear" w:color="auto" w:fill="auto"/>
            <w:hideMark/>
          </w:tcPr>
          <w:p w14:paraId="0C30444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p>
          <w:p w14:paraId="32B7E954" w14:textId="77777777" w:rsidR="00600730" w:rsidRPr="003C4055" w:rsidRDefault="00600730" w:rsidP="00600730">
            <w:pPr>
              <w:rPr>
                <w:rFonts w:ascii="Arial" w:hAnsi="Arial" w:cs="Arial"/>
                <w:sz w:val="17"/>
                <w:szCs w:val="17"/>
                <w:lang w:eastAsia="en-GB"/>
              </w:rPr>
            </w:pPr>
          </w:p>
          <w:p w14:paraId="547F025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w:t>
            </w:r>
          </w:p>
          <w:p w14:paraId="2788F695" w14:textId="77777777" w:rsidR="00600730" w:rsidRPr="003C4055" w:rsidRDefault="00600730" w:rsidP="00600730">
            <w:pPr>
              <w:rPr>
                <w:rFonts w:ascii="Arial" w:hAnsi="Arial" w:cs="Arial"/>
                <w:sz w:val="17"/>
                <w:szCs w:val="17"/>
                <w:lang w:eastAsia="en-GB"/>
              </w:rPr>
            </w:pPr>
          </w:p>
          <w:p w14:paraId="4C68701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Eligible bonds shall have a credit rating that is not lower than that specified by the Board of Directors of the Central Bank of Russian Federation (Central Bank BOD).</w:t>
            </w:r>
          </w:p>
        </w:tc>
        <w:tc>
          <w:tcPr>
            <w:tcW w:w="421" w:type="pct"/>
            <w:tcBorders>
              <w:top w:val="nil"/>
              <w:left w:val="nil"/>
              <w:bottom w:val="single" w:sz="4" w:space="0" w:color="auto"/>
              <w:right w:val="single" w:sz="4" w:space="0" w:color="auto"/>
            </w:tcBorders>
            <w:shd w:val="clear" w:color="auto" w:fill="auto"/>
            <w:hideMark/>
          </w:tcPr>
          <w:p w14:paraId="5DA12AE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 (Direct)</w:t>
            </w:r>
          </w:p>
        </w:tc>
        <w:tc>
          <w:tcPr>
            <w:tcW w:w="421" w:type="pct"/>
            <w:tcBorders>
              <w:top w:val="nil"/>
              <w:left w:val="nil"/>
              <w:bottom w:val="single" w:sz="4" w:space="0" w:color="auto"/>
              <w:right w:val="single" w:sz="4" w:space="0" w:color="auto"/>
            </w:tcBorders>
            <w:shd w:val="clear" w:color="auto" w:fill="auto"/>
            <w:hideMark/>
          </w:tcPr>
          <w:p w14:paraId="0AF6AB4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34152C0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2B4666E7" w14:textId="77777777" w:rsidR="00600730" w:rsidRPr="003C4055" w:rsidRDefault="00B242F2" w:rsidP="00600730">
            <w:pPr>
              <w:rPr>
                <w:rFonts w:ascii="Arial" w:hAnsi="Arial" w:cs="Arial"/>
                <w:sz w:val="17"/>
                <w:szCs w:val="17"/>
                <w:lang w:eastAsia="en-GB"/>
              </w:rPr>
            </w:pPr>
            <w:r w:rsidRPr="003C4055">
              <w:rPr>
                <w:rFonts w:ascii="Arial" w:hAnsi="Arial" w:cs="Arial"/>
                <w:sz w:val="17"/>
                <w:szCs w:val="17"/>
                <w:lang w:eastAsia="en-GB"/>
              </w:rPr>
              <w:t>30</w:t>
            </w:r>
            <w:r w:rsidR="00600730" w:rsidRPr="003C4055">
              <w:rPr>
                <w:rFonts w:ascii="Arial" w:hAnsi="Arial" w:cs="Arial"/>
                <w:sz w:val="17"/>
                <w:szCs w:val="17"/>
                <w:lang w:eastAsia="en-GB"/>
              </w:rPr>
              <w:t xml:space="preserve">% (Direct) </w:t>
            </w:r>
          </w:p>
          <w:p w14:paraId="46E67067" w14:textId="77777777" w:rsidR="00600730" w:rsidRPr="003C4055" w:rsidRDefault="00600730" w:rsidP="00600730">
            <w:pPr>
              <w:rPr>
                <w:rFonts w:ascii="Arial" w:hAnsi="Arial" w:cs="Arial"/>
                <w:sz w:val="17"/>
                <w:szCs w:val="17"/>
                <w:lang w:eastAsia="en-GB"/>
              </w:rPr>
            </w:pPr>
          </w:p>
          <w:p w14:paraId="1172FA0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Aggregate value of bank deposits,  bonds and shares issued by credit institutions shall not exceed:</w:t>
            </w:r>
          </w:p>
          <w:p w14:paraId="02EDE95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- 40% of total portfolio value until December 31, 2017;</w:t>
            </w:r>
          </w:p>
          <w:p w14:paraId="7C1E1E9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- 37.5% of total portfolio value from January 1, 2018; </w:t>
            </w:r>
          </w:p>
          <w:p w14:paraId="2A88CBE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- 35% of total portfolio value from July 1, 2018; </w:t>
            </w:r>
          </w:p>
          <w:p w14:paraId="5D03DC5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- 30% of total portfolio value from January 1, 2019.</w:t>
            </w:r>
          </w:p>
        </w:tc>
        <w:tc>
          <w:tcPr>
            <w:tcW w:w="688" w:type="pct"/>
            <w:tcBorders>
              <w:top w:val="nil"/>
              <w:left w:val="nil"/>
              <w:bottom w:val="single" w:sz="4" w:space="0" w:color="auto"/>
              <w:right w:val="single" w:sz="4" w:space="0" w:color="auto"/>
            </w:tcBorders>
            <w:shd w:val="clear" w:color="auto" w:fill="auto"/>
            <w:hideMark/>
          </w:tcPr>
          <w:p w14:paraId="78292456" w14:textId="77777777" w:rsidR="004F4729" w:rsidRPr="003C4055" w:rsidRDefault="004F4729" w:rsidP="004F4729">
            <w:pPr>
              <w:tabs>
                <w:tab w:val="left" w:pos="720"/>
              </w:tabs>
              <w:rPr>
                <w:rFonts w:ascii="Arial" w:hAnsi="Arial" w:cs="Arial"/>
                <w:sz w:val="17"/>
                <w:szCs w:val="17"/>
                <w:lang w:eastAsia="en-GB"/>
              </w:rPr>
            </w:pPr>
            <w:r w:rsidRPr="003C4055">
              <w:rPr>
                <w:rFonts w:ascii="Arial" w:hAnsi="Arial" w:cs="Arial"/>
                <w:sz w:val="17"/>
                <w:szCs w:val="17"/>
                <w:lang w:eastAsia="en-GB"/>
              </w:rPr>
              <w:t>Aggregate value of shares of Russian joint-stock companies, simultaneously included in Moscow Stock Exchange (MOEX) Index register book and in the quotation list of high quality, subordinated bonds of credit institutions, as well as shares of eligible foreign index investment funds shall not exceed 40% of total portfolio value.</w:t>
            </w:r>
          </w:p>
          <w:p w14:paraId="5D63E78F" w14:textId="77777777" w:rsidR="004F4729" w:rsidRPr="003C4055" w:rsidRDefault="004F4729" w:rsidP="004F4729">
            <w:pPr>
              <w:tabs>
                <w:tab w:val="left" w:pos="720"/>
              </w:tabs>
              <w:rPr>
                <w:rFonts w:ascii="Arial" w:hAnsi="Arial" w:cs="Arial"/>
                <w:sz w:val="17"/>
                <w:szCs w:val="17"/>
                <w:lang w:eastAsia="en-GB"/>
              </w:rPr>
            </w:pPr>
          </w:p>
          <w:p w14:paraId="5CB73D94" w14:textId="77777777" w:rsidR="004F4729" w:rsidRPr="003C4055" w:rsidRDefault="004F4729" w:rsidP="004F4729">
            <w:pPr>
              <w:tabs>
                <w:tab w:val="left" w:pos="720"/>
              </w:tabs>
              <w:rPr>
                <w:rFonts w:ascii="Arial" w:hAnsi="Arial" w:cs="Arial"/>
                <w:sz w:val="17"/>
                <w:szCs w:val="17"/>
                <w:lang w:eastAsia="en-GB"/>
              </w:rPr>
            </w:pPr>
            <w:r w:rsidRPr="003C4055">
              <w:rPr>
                <w:rFonts w:ascii="Arial" w:hAnsi="Arial" w:cs="Arial"/>
                <w:sz w:val="17"/>
                <w:szCs w:val="17"/>
                <w:lang w:eastAsia="en-GB"/>
              </w:rPr>
              <w:t xml:space="preserve">Aggregate value of eligible mortgage participation certificates, bank deposits with variable interest payments, shares of Russian joint-stock companies that are not  included simultaneously in MOEX Index register book and in the quotation list of high quality, bonds with credit rating lower than that specified by the Central Bank BOD, bonds issued to finance concessions, bonds with variable coupon payments relied on assets values or third parties commitments, units of mutual investments funds  shall not exceed 10% of total portfolio value.  </w:t>
            </w:r>
          </w:p>
          <w:p w14:paraId="7CC22E6E" w14:textId="77777777" w:rsidR="004F4729" w:rsidRPr="003C4055" w:rsidRDefault="004F4729" w:rsidP="004F4729">
            <w:pPr>
              <w:tabs>
                <w:tab w:val="left" w:pos="720"/>
              </w:tabs>
              <w:rPr>
                <w:rFonts w:ascii="Arial" w:hAnsi="Arial" w:cs="Arial"/>
                <w:sz w:val="17"/>
                <w:szCs w:val="17"/>
                <w:lang w:eastAsia="en-GB"/>
              </w:rPr>
            </w:pPr>
          </w:p>
          <w:p w14:paraId="407C1FBB" w14:textId="77777777" w:rsidR="00600730" w:rsidRPr="003C4055" w:rsidRDefault="004F4729" w:rsidP="00600730">
            <w:pPr>
              <w:rPr>
                <w:rFonts w:ascii="Arial" w:hAnsi="Arial" w:cs="Arial"/>
                <w:sz w:val="17"/>
                <w:szCs w:val="17"/>
                <w:lang w:eastAsia="en-GB"/>
              </w:rPr>
            </w:pPr>
            <w:r w:rsidRPr="003C4055">
              <w:rPr>
                <w:rFonts w:ascii="Arial" w:hAnsi="Arial" w:cs="Arial"/>
                <w:sz w:val="17"/>
                <w:szCs w:val="17"/>
                <w:lang w:eastAsia="en-GB"/>
              </w:rPr>
              <w:t>The aggregate of securities of international financial organisations and units (shares, participatory interests) of foreign index investment funds shall not exceed 20% of the investment portfolio.</w:t>
            </w:r>
          </w:p>
        </w:tc>
      </w:tr>
      <w:tr w:rsidR="00600730" w:rsidRPr="003C4055" w14:paraId="033D50CF"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7010109E"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576" w:type="pct"/>
            <w:tcBorders>
              <w:top w:val="nil"/>
              <w:left w:val="nil"/>
              <w:bottom w:val="single" w:sz="4" w:space="0" w:color="auto"/>
              <w:right w:val="single" w:sz="4" w:space="0" w:color="auto"/>
            </w:tcBorders>
            <w:shd w:val="clear" w:color="auto" w:fill="auto"/>
          </w:tcPr>
          <w:p w14:paraId="335A5E6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Voluntary pension plan</w:t>
            </w:r>
          </w:p>
        </w:tc>
        <w:tc>
          <w:tcPr>
            <w:tcW w:w="479" w:type="pct"/>
            <w:tcBorders>
              <w:top w:val="nil"/>
              <w:left w:val="nil"/>
              <w:bottom w:val="single" w:sz="4" w:space="0" w:color="auto"/>
              <w:right w:val="single" w:sz="4" w:space="0" w:color="auto"/>
            </w:tcBorders>
            <w:shd w:val="clear" w:color="auto" w:fill="auto"/>
          </w:tcPr>
          <w:p w14:paraId="2CE5847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70% (Direct) </w:t>
            </w:r>
            <w:r w:rsidRPr="003C4055">
              <w:rPr>
                <w:rFonts w:ascii="Arial" w:hAnsi="Arial" w:cs="Arial"/>
                <w:sz w:val="17"/>
                <w:szCs w:val="17"/>
                <w:lang w:eastAsia="en-GB"/>
              </w:rPr>
              <w:br/>
            </w:r>
            <w:r w:rsidRPr="003C4055">
              <w:rPr>
                <w:rFonts w:ascii="Arial" w:hAnsi="Arial" w:cs="Arial"/>
                <w:sz w:val="17"/>
                <w:szCs w:val="17"/>
                <w:lang w:eastAsia="en-GB"/>
              </w:rPr>
              <w:br/>
              <w:t>Other / Comments: Shares of Russian joint-stock companies</w:t>
            </w:r>
          </w:p>
        </w:tc>
        <w:tc>
          <w:tcPr>
            <w:tcW w:w="421" w:type="pct"/>
            <w:tcBorders>
              <w:top w:val="nil"/>
              <w:left w:val="nil"/>
              <w:bottom w:val="single" w:sz="4" w:space="0" w:color="auto"/>
              <w:right w:val="single" w:sz="4" w:space="0" w:color="auto"/>
            </w:tcBorders>
            <w:shd w:val="clear" w:color="auto" w:fill="auto"/>
          </w:tcPr>
          <w:p w14:paraId="7C18AA2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 (Direct)</w:t>
            </w:r>
          </w:p>
          <w:p w14:paraId="59441526" w14:textId="77777777" w:rsidR="00600730" w:rsidRPr="003C4055" w:rsidRDefault="00600730" w:rsidP="00600730">
            <w:pPr>
              <w:rPr>
                <w:rFonts w:ascii="Arial" w:hAnsi="Arial" w:cs="Arial"/>
                <w:sz w:val="17"/>
                <w:szCs w:val="17"/>
                <w:lang w:eastAsia="en-GB"/>
              </w:rPr>
            </w:pPr>
          </w:p>
          <w:p w14:paraId="23EC263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Total share of investment in real estate must not exceed 10% of pension reserves</w:t>
            </w:r>
          </w:p>
        </w:tc>
        <w:tc>
          <w:tcPr>
            <w:tcW w:w="421" w:type="pct"/>
            <w:tcBorders>
              <w:top w:val="nil"/>
              <w:left w:val="nil"/>
              <w:bottom w:val="single" w:sz="4" w:space="0" w:color="auto"/>
              <w:right w:val="single" w:sz="4" w:space="0" w:color="auto"/>
            </w:tcBorders>
            <w:shd w:val="clear" w:color="auto" w:fill="auto"/>
          </w:tcPr>
          <w:p w14:paraId="358252B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63ACD8D3" w14:textId="77777777" w:rsidR="00600730" w:rsidRPr="003C4055" w:rsidRDefault="00600730" w:rsidP="00600730">
            <w:pPr>
              <w:rPr>
                <w:rFonts w:ascii="Arial" w:hAnsi="Arial" w:cs="Arial"/>
                <w:sz w:val="17"/>
                <w:szCs w:val="17"/>
                <w:lang w:eastAsia="en-GB"/>
              </w:rPr>
            </w:pPr>
          </w:p>
          <w:p w14:paraId="7907116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Russian government securities: No limit</w:t>
            </w:r>
          </w:p>
          <w:p w14:paraId="1F32CAAC" w14:textId="77777777" w:rsidR="00600730" w:rsidRPr="003C4055" w:rsidRDefault="00600730" w:rsidP="00600730">
            <w:pPr>
              <w:rPr>
                <w:rFonts w:ascii="Arial" w:hAnsi="Arial" w:cs="Arial"/>
                <w:sz w:val="17"/>
                <w:szCs w:val="17"/>
                <w:lang w:eastAsia="en-GB"/>
              </w:rPr>
            </w:pPr>
          </w:p>
          <w:p w14:paraId="7A95FBE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Regional government securities shall not exceed 80% of pension reserves.</w:t>
            </w:r>
          </w:p>
          <w:p w14:paraId="66ECC6F2" w14:textId="77777777" w:rsidR="00600730" w:rsidRPr="003C4055" w:rsidRDefault="00600730" w:rsidP="00600730">
            <w:pPr>
              <w:rPr>
                <w:rFonts w:ascii="Arial" w:hAnsi="Arial" w:cs="Arial"/>
                <w:sz w:val="17"/>
                <w:szCs w:val="17"/>
                <w:lang w:eastAsia="en-GB"/>
              </w:rPr>
            </w:pPr>
          </w:p>
          <w:p w14:paraId="2499147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Municipal bonds shall not exceed 80% of pension reserves</w:t>
            </w:r>
          </w:p>
        </w:tc>
        <w:tc>
          <w:tcPr>
            <w:tcW w:w="421" w:type="pct"/>
            <w:tcBorders>
              <w:top w:val="nil"/>
              <w:left w:val="nil"/>
              <w:bottom w:val="single" w:sz="4" w:space="0" w:color="auto"/>
              <w:right w:val="single" w:sz="4" w:space="0" w:color="auto"/>
            </w:tcBorders>
            <w:shd w:val="clear" w:color="auto" w:fill="auto"/>
          </w:tcPr>
          <w:p w14:paraId="1FB22DC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80% (Direct) </w:t>
            </w:r>
            <w:r w:rsidRPr="003C4055">
              <w:rPr>
                <w:rFonts w:ascii="Arial" w:hAnsi="Arial" w:cs="Arial"/>
                <w:sz w:val="17"/>
                <w:szCs w:val="17"/>
                <w:lang w:eastAsia="en-GB"/>
              </w:rPr>
              <w:br/>
            </w:r>
            <w:r w:rsidRPr="003C4055">
              <w:rPr>
                <w:rFonts w:ascii="Arial" w:hAnsi="Arial" w:cs="Arial"/>
                <w:sz w:val="17"/>
                <w:szCs w:val="17"/>
                <w:lang w:eastAsia="en-GB"/>
              </w:rPr>
              <w:br/>
              <w:t>Other / Comments:</w:t>
            </w:r>
          </w:p>
          <w:p w14:paraId="11933FB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w:t>
            </w:r>
          </w:p>
          <w:p w14:paraId="590095E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Bonds of Russian issuers shall not exceed 80% of pension reserves.</w:t>
            </w:r>
          </w:p>
        </w:tc>
        <w:tc>
          <w:tcPr>
            <w:tcW w:w="421" w:type="pct"/>
            <w:tcBorders>
              <w:top w:val="nil"/>
              <w:left w:val="nil"/>
              <w:bottom w:val="single" w:sz="4" w:space="0" w:color="auto"/>
              <w:right w:val="single" w:sz="4" w:space="0" w:color="auto"/>
            </w:tcBorders>
            <w:shd w:val="clear" w:color="auto" w:fill="auto"/>
          </w:tcPr>
          <w:p w14:paraId="0683251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70%</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7031E3D3" w14:textId="77777777" w:rsidR="00600730" w:rsidRPr="003C4055" w:rsidRDefault="00600730" w:rsidP="00600730">
            <w:pPr>
              <w:rPr>
                <w:rFonts w:ascii="Arial" w:hAnsi="Arial" w:cs="Arial"/>
                <w:sz w:val="17"/>
                <w:szCs w:val="17"/>
                <w:lang w:eastAsia="en-GB"/>
              </w:rPr>
            </w:pPr>
          </w:p>
          <w:p w14:paraId="44FE100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Units of mutual investment funds shall not exceed 70% of pension reserves. </w:t>
            </w:r>
          </w:p>
          <w:p w14:paraId="61B90E64" w14:textId="77777777" w:rsidR="00600730" w:rsidRPr="003C4055" w:rsidRDefault="00600730" w:rsidP="00600730">
            <w:pPr>
              <w:rPr>
                <w:rFonts w:ascii="Arial" w:hAnsi="Arial" w:cs="Arial"/>
                <w:sz w:val="17"/>
                <w:szCs w:val="17"/>
                <w:lang w:eastAsia="en-GB"/>
              </w:rPr>
            </w:pPr>
          </w:p>
          <w:p w14:paraId="136A013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Proportion of shares of joint-stock investment funds and units of mutual investment funds, managed by one asset management company, shall not exceed 25 per cent of total pension reserves.</w:t>
            </w:r>
          </w:p>
        </w:tc>
        <w:tc>
          <w:tcPr>
            <w:tcW w:w="421" w:type="pct"/>
            <w:tcBorders>
              <w:top w:val="nil"/>
              <w:left w:val="nil"/>
              <w:bottom w:val="single" w:sz="4" w:space="0" w:color="auto"/>
              <w:right w:val="single" w:sz="4" w:space="0" w:color="auto"/>
            </w:tcBorders>
            <w:shd w:val="clear" w:color="auto" w:fill="auto"/>
          </w:tcPr>
          <w:p w14:paraId="64BDBAF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5%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5DB9F4E9" w14:textId="77777777" w:rsidR="00600730" w:rsidRPr="003C4055" w:rsidRDefault="00600730" w:rsidP="00600730">
            <w:pPr>
              <w:rPr>
                <w:rFonts w:ascii="Arial" w:hAnsi="Arial" w:cs="Arial"/>
                <w:sz w:val="17"/>
                <w:szCs w:val="17"/>
                <w:lang w:eastAsia="en-GB"/>
              </w:rPr>
            </w:pPr>
          </w:p>
          <w:p w14:paraId="41F5796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Proportion of units of closed-end mutual investment funds, not admitted to trading by the Russian securities market operators, as well as proportion of investment units intended for qualified investors shall not exceed 5% of the reserve covering the pension liabilities of the fund, increased by the proportion of the insurance reserve to such reserves covering the pension liabilities of the fund.</w:t>
            </w:r>
          </w:p>
        </w:tc>
        <w:tc>
          <w:tcPr>
            <w:tcW w:w="421" w:type="pct"/>
            <w:tcBorders>
              <w:top w:val="nil"/>
              <w:left w:val="nil"/>
              <w:bottom w:val="single" w:sz="4" w:space="0" w:color="auto"/>
              <w:right w:val="single" w:sz="4" w:space="0" w:color="auto"/>
            </w:tcBorders>
            <w:shd w:val="clear" w:color="auto" w:fill="auto"/>
          </w:tcPr>
          <w:p w14:paraId="013FD17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08549D8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80% (Direct) </w:t>
            </w:r>
            <w:r w:rsidRPr="003C4055">
              <w:rPr>
                <w:rFonts w:ascii="Arial" w:hAnsi="Arial" w:cs="Arial"/>
                <w:sz w:val="17"/>
                <w:szCs w:val="17"/>
                <w:lang w:eastAsia="en-GB"/>
              </w:rPr>
              <w:br/>
            </w:r>
            <w:r w:rsidRPr="003C4055">
              <w:rPr>
                <w:rFonts w:ascii="Arial" w:hAnsi="Arial" w:cs="Arial"/>
                <w:sz w:val="17"/>
                <w:szCs w:val="17"/>
                <w:lang w:eastAsia="en-GB"/>
              </w:rPr>
              <w:br/>
              <w:t>Other / Comments:</w:t>
            </w:r>
          </w:p>
          <w:p w14:paraId="312BF3DA" w14:textId="77777777" w:rsidR="00600730" w:rsidRPr="003C4055" w:rsidRDefault="00600730" w:rsidP="00600730">
            <w:pPr>
              <w:rPr>
                <w:rFonts w:ascii="Arial" w:hAnsi="Arial" w:cs="Arial"/>
                <w:sz w:val="17"/>
                <w:szCs w:val="17"/>
                <w:lang w:eastAsia="en-GB"/>
              </w:rPr>
            </w:pPr>
          </w:p>
          <w:p w14:paraId="7E36ACD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Proportion of bank deposits and bank deposit certificates shall not exceed 80% of pension reserves.</w:t>
            </w:r>
          </w:p>
        </w:tc>
        <w:tc>
          <w:tcPr>
            <w:tcW w:w="688" w:type="pct"/>
            <w:tcBorders>
              <w:top w:val="nil"/>
              <w:left w:val="nil"/>
              <w:bottom w:val="single" w:sz="4" w:space="0" w:color="auto"/>
              <w:right w:val="single" w:sz="4" w:space="0" w:color="auto"/>
            </w:tcBorders>
            <w:shd w:val="clear" w:color="auto" w:fill="auto"/>
          </w:tcPr>
          <w:p w14:paraId="12910CC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Mortgage participation certificates shall not exceed 20% of pension reserves.</w:t>
            </w:r>
          </w:p>
          <w:p w14:paraId="61A51D84" w14:textId="77777777" w:rsidR="00600730" w:rsidRPr="003C4055" w:rsidRDefault="00600730" w:rsidP="00600730">
            <w:pPr>
              <w:rPr>
                <w:rFonts w:ascii="Arial" w:hAnsi="Arial" w:cs="Arial"/>
                <w:sz w:val="17"/>
                <w:szCs w:val="17"/>
                <w:lang w:eastAsia="en-GB"/>
              </w:rPr>
            </w:pPr>
          </w:p>
          <w:p w14:paraId="166A334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Aggregate proportion of securities included in the quotation lists of stock exchanges for initial offering or public offering as well as securities not included in the quotation lists of stock exchanges (excluding securities of the Russian Federation and units of open-end and interval investment funds) shall not exceed 40% of total investment portfolio, the proportion of securities without a registered issue report or without an appropriate notification on the issue results not being allowed to exceed 15% of pension reserves.</w:t>
            </w:r>
          </w:p>
        </w:tc>
      </w:tr>
      <w:tr w:rsidR="00600730" w:rsidRPr="003C4055" w14:paraId="7593C6A0"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6251C2E7"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Serbia</w:t>
            </w:r>
          </w:p>
        </w:tc>
        <w:tc>
          <w:tcPr>
            <w:tcW w:w="576" w:type="pct"/>
            <w:tcBorders>
              <w:top w:val="nil"/>
              <w:left w:val="nil"/>
              <w:bottom w:val="single" w:sz="4" w:space="0" w:color="auto"/>
              <w:right w:val="single" w:sz="4" w:space="0" w:color="auto"/>
            </w:tcBorders>
            <w:shd w:val="clear" w:color="auto" w:fill="auto"/>
          </w:tcPr>
          <w:p w14:paraId="75AF107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Voluntary pension funds</w:t>
            </w:r>
          </w:p>
        </w:tc>
        <w:tc>
          <w:tcPr>
            <w:tcW w:w="479" w:type="pct"/>
            <w:tcBorders>
              <w:top w:val="nil"/>
              <w:left w:val="nil"/>
              <w:bottom w:val="single" w:sz="4" w:space="0" w:color="auto"/>
              <w:right w:val="single" w:sz="4" w:space="0" w:color="auto"/>
            </w:tcBorders>
            <w:shd w:val="clear" w:color="auto" w:fill="auto"/>
          </w:tcPr>
          <w:p w14:paraId="5818132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40% (Direct) </w:t>
            </w:r>
            <w:r w:rsidRPr="003C4055">
              <w:rPr>
                <w:rFonts w:ascii="Arial" w:hAnsi="Arial" w:cs="Arial"/>
                <w:sz w:val="17"/>
                <w:szCs w:val="17"/>
                <w:lang w:eastAsia="en-GB"/>
              </w:rPr>
              <w:br/>
            </w:r>
            <w:r w:rsidRPr="003C4055">
              <w:rPr>
                <w:rFonts w:ascii="Arial" w:hAnsi="Arial" w:cs="Arial"/>
                <w:sz w:val="17"/>
                <w:szCs w:val="17"/>
                <w:lang w:eastAsia="en-GB"/>
              </w:rPr>
              <w:br/>
              <w:t>Other / Comments: Shares of legal entities headquartered in the Republic of Serbia, in which fund assets are invested must meet the following conditions:</w:t>
            </w:r>
            <w:r w:rsidRPr="003C4055">
              <w:rPr>
                <w:rFonts w:ascii="Arial" w:hAnsi="Arial" w:cs="Arial"/>
                <w:sz w:val="17"/>
                <w:szCs w:val="17"/>
                <w:lang w:eastAsia="en-GB"/>
              </w:rPr>
              <w:br/>
              <w:t>– they shall be traded on stock exchange;</w:t>
            </w:r>
            <w:r w:rsidRPr="003C4055">
              <w:rPr>
                <w:rFonts w:ascii="Arial" w:hAnsi="Arial" w:cs="Arial"/>
                <w:sz w:val="17"/>
                <w:szCs w:val="17"/>
                <w:lang w:eastAsia="en-GB"/>
              </w:rPr>
              <w:br/>
              <w:t>– the minimum period of operation of their issuers shall be two years;</w:t>
            </w:r>
            <w:r w:rsidRPr="003C4055">
              <w:rPr>
                <w:rFonts w:ascii="Arial" w:hAnsi="Arial" w:cs="Arial"/>
                <w:sz w:val="17"/>
                <w:szCs w:val="17"/>
                <w:lang w:eastAsia="en-GB"/>
              </w:rPr>
              <w:br/>
              <w:t>– their free-float market capitalisation, shall be no less than RSD 100,000,000.</w:t>
            </w:r>
          </w:p>
        </w:tc>
        <w:tc>
          <w:tcPr>
            <w:tcW w:w="421" w:type="pct"/>
            <w:tcBorders>
              <w:top w:val="nil"/>
              <w:left w:val="nil"/>
              <w:bottom w:val="single" w:sz="4" w:space="0" w:color="auto"/>
              <w:right w:val="single" w:sz="4" w:space="0" w:color="auto"/>
            </w:tcBorders>
            <w:shd w:val="clear" w:color="auto" w:fill="auto"/>
          </w:tcPr>
          <w:p w14:paraId="2EA2A7B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5% (Direct) </w:t>
            </w:r>
            <w:r w:rsidRPr="003C4055">
              <w:rPr>
                <w:rFonts w:ascii="Arial" w:hAnsi="Arial" w:cs="Arial"/>
                <w:sz w:val="17"/>
                <w:szCs w:val="17"/>
                <w:lang w:eastAsia="en-GB"/>
              </w:rPr>
              <w:br/>
            </w:r>
            <w:r w:rsidRPr="003C4055">
              <w:rPr>
                <w:rFonts w:ascii="Arial" w:hAnsi="Arial" w:cs="Arial"/>
                <w:sz w:val="17"/>
                <w:szCs w:val="17"/>
                <w:lang w:eastAsia="en-GB"/>
              </w:rPr>
              <w:br/>
              <w:t>Other / Comments: Fund assets may be invested in real estate in the territory of the Republic of Serbia, exclusively for the purpose of leasing real estate and making profit therefrom. Investment in real estate may take the form of investment in land, buildings and specific parts of buildings, if such real estate is not encumbered by the right of pledge, right of usufruct, right of use, right of residence or right of actual lien.</w:t>
            </w:r>
            <w:r w:rsidRPr="003C4055">
              <w:rPr>
                <w:rFonts w:ascii="Arial" w:hAnsi="Arial" w:cs="Arial"/>
                <w:sz w:val="17"/>
                <w:szCs w:val="17"/>
                <w:lang w:eastAsia="en-GB"/>
              </w:rPr>
              <w:br/>
              <w:t>Real estate must be insured against all risks.</w:t>
            </w:r>
          </w:p>
        </w:tc>
        <w:tc>
          <w:tcPr>
            <w:tcW w:w="421" w:type="pct"/>
            <w:tcBorders>
              <w:top w:val="nil"/>
              <w:left w:val="nil"/>
              <w:bottom w:val="single" w:sz="4" w:space="0" w:color="auto"/>
              <w:right w:val="single" w:sz="4" w:space="0" w:color="auto"/>
            </w:tcBorders>
            <w:shd w:val="clear" w:color="auto" w:fill="auto"/>
          </w:tcPr>
          <w:p w14:paraId="3109D3D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for bonds issued by the National Bank of Serbia and the Republic of Serbia, as well as debt securities issued by autonomous provinces and local government units in the Republic of Serbia and other legal entities with the guarantee of the Republic of Serbia.</w:t>
            </w:r>
          </w:p>
          <w:p w14:paraId="61104182" w14:textId="77777777" w:rsidR="00600730" w:rsidRPr="003C4055" w:rsidRDefault="00600730" w:rsidP="00600730">
            <w:pPr>
              <w:rPr>
                <w:rFonts w:ascii="Arial" w:hAnsi="Arial" w:cs="Arial"/>
                <w:sz w:val="17"/>
                <w:szCs w:val="17"/>
                <w:lang w:eastAsia="en-GB"/>
              </w:rPr>
            </w:pPr>
          </w:p>
          <w:p w14:paraId="47ADFBB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50% for other bonds.</w:t>
            </w:r>
          </w:p>
          <w:p w14:paraId="789F172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(Direct)</w:t>
            </w:r>
          </w:p>
          <w:p w14:paraId="0A48851F" w14:textId="77777777" w:rsidR="00600730" w:rsidRPr="003C4055" w:rsidRDefault="00600730" w:rsidP="00600730">
            <w:pPr>
              <w:rPr>
                <w:rFonts w:ascii="Arial" w:hAnsi="Arial" w:cs="Arial"/>
                <w:sz w:val="17"/>
                <w:szCs w:val="17"/>
                <w:lang w:eastAsia="en-GB"/>
              </w:rPr>
            </w:pPr>
          </w:p>
          <w:p w14:paraId="1B27A83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Debt securities issued by autonomous provinces and local government units in the Republic of Serbia (without the guarantee) must meet the following conditions:</w:t>
            </w:r>
          </w:p>
          <w:p w14:paraId="5B6E0BE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the nominal value of the issue of these securities is no less than RSD 500,000,000,</w:t>
            </w:r>
          </w:p>
          <w:p w14:paraId="27CC157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these securities shall be traded in the regulated market;</w:t>
            </w:r>
          </w:p>
          <w:p w14:paraId="5B5FF03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issuers of these bonds have opened accounts with the exclusive purpose of debt repayment under these securities;</w:t>
            </w:r>
          </w:p>
          <w:p w14:paraId="0A90199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credit rating of these securities shall be at the least at the level of the Republic of Serbia’s credit rating.</w:t>
            </w:r>
          </w:p>
          <w:p w14:paraId="5533AAD9" w14:textId="77777777" w:rsidR="00600730" w:rsidRPr="003C4055" w:rsidRDefault="00600730" w:rsidP="00600730">
            <w:pPr>
              <w:rPr>
                <w:rFonts w:ascii="Arial" w:hAnsi="Arial" w:cs="Arial"/>
                <w:sz w:val="17"/>
                <w:szCs w:val="17"/>
                <w:lang w:eastAsia="en-GB"/>
              </w:rPr>
            </w:pPr>
          </w:p>
          <w:p w14:paraId="3A2E289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Up to 5% in debt securities issued by autonomous provinces and local government units in the Republic of Serbia which are not traded in the regulated market or whose credit rating is not established by Standard&amp;Poor's and Fitch-IBCA, or Moody's at the least at the level of the Republic of Serbia’s credit rating.</w:t>
            </w:r>
          </w:p>
        </w:tc>
        <w:tc>
          <w:tcPr>
            <w:tcW w:w="421" w:type="pct"/>
            <w:tcBorders>
              <w:top w:val="nil"/>
              <w:left w:val="nil"/>
              <w:bottom w:val="single" w:sz="4" w:space="0" w:color="auto"/>
              <w:right w:val="single" w:sz="4" w:space="0" w:color="auto"/>
            </w:tcBorders>
            <w:shd w:val="clear" w:color="auto" w:fill="auto"/>
          </w:tcPr>
          <w:p w14:paraId="17D8EA7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50% for corporate and mortgage bonds.</w:t>
            </w:r>
          </w:p>
          <w:p w14:paraId="77A70854" w14:textId="77777777" w:rsidR="00600730" w:rsidRPr="003C4055" w:rsidRDefault="00600730" w:rsidP="00600730">
            <w:pPr>
              <w:rPr>
                <w:rFonts w:ascii="Arial" w:hAnsi="Arial" w:cs="Arial"/>
                <w:sz w:val="17"/>
                <w:szCs w:val="17"/>
                <w:lang w:eastAsia="en-GB"/>
              </w:rPr>
            </w:pPr>
          </w:p>
          <w:p w14:paraId="5DF7747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for corporate bonds with the guarantee of the Republic of Serbia.</w:t>
            </w:r>
          </w:p>
          <w:p w14:paraId="793B5C6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(Direct)</w:t>
            </w:r>
          </w:p>
          <w:p w14:paraId="7553F80F" w14:textId="77777777" w:rsidR="00600730" w:rsidRPr="003C4055" w:rsidRDefault="00600730" w:rsidP="00600730">
            <w:pPr>
              <w:rPr>
                <w:rFonts w:ascii="Arial" w:hAnsi="Arial" w:cs="Arial"/>
                <w:sz w:val="17"/>
                <w:szCs w:val="17"/>
                <w:lang w:eastAsia="en-GB"/>
              </w:rPr>
            </w:pPr>
          </w:p>
          <w:p w14:paraId="31605D5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Debt securities issued by legal entities headquartered in the Republic of Serbia, must meet the following conditions:</w:t>
            </w:r>
          </w:p>
          <w:p w14:paraId="58E9E99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to be traded in the regulated market in the Republic of Serbia;</w:t>
            </w:r>
          </w:p>
          <w:p w14:paraId="20B2F98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to have their credit rating ranked at the least at the level of the Republic of Serbia’s credit rating.</w:t>
            </w:r>
          </w:p>
          <w:p w14:paraId="0D1CA32B" w14:textId="77777777" w:rsidR="00600730" w:rsidRPr="003C4055" w:rsidRDefault="00600730" w:rsidP="00600730">
            <w:pPr>
              <w:rPr>
                <w:rFonts w:ascii="Arial" w:hAnsi="Arial" w:cs="Arial"/>
                <w:sz w:val="17"/>
                <w:szCs w:val="17"/>
                <w:lang w:eastAsia="en-GB"/>
              </w:rPr>
            </w:pPr>
          </w:p>
          <w:p w14:paraId="1EAC4F4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Up to 5% in debt securities issued by legal entities headquartered in the Republic of Serbia, whose rating has not been established by rating agencies.</w:t>
            </w:r>
          </w:p>
          <w:p w14:paraId="536A72DE" w14:textId="77777777" w:rsidR="00600730" w:rsidRPr="003C4055" w:rsidRDefault="00600730" w:rsidP="00600730">
            <w:pPr>
              <w:rPr>
                <w:rFonts w:ascii="Arial" w:hAnsi="Arial" w:cs="Arial"/>
                <w:sz w:val="17"/>
                <w:szCs w:val="17"/>
                <w:lang w:eastAsia="en-GB"/>
              </w:rPr>
            </w:pPr>
          </w:p>
          <w:p w14:paraId="35C5963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Mortgage bonds issued in the territory of the Republic of Serbia must meet the following conditions:</w:t>
            </w:r>
          </w:p>
          <w:p w14:paraId="781FFD6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they shall be issued by a bank;</w:t>
            </w:r>
          </w:p>
          <w:p w14:paraId="7E49B20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the nominal value of the issue of these bonds shall be no less than RSD 500,000,000;</w:t>
            </w:r>
          </w:p>
          <w:p w14:paraId="6C3EE32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the ratio between the market value of mortgage against which such bonds are issued and bonds themselves shall be no less than 1.5 : 1.</w:t>
            </w:r>
          </w:p>
        </w:tc>
        <w:tc>
          <w:tcPr>
            <w:tcW w:w="421" w:type="pct"/>
            <w:tcBorders>
              <w:top w:val="nil"/>
              <w:left w:val="nil"/>
              <w:bottom w:val="single" w:sz="4" w:space="0" w:color="auto"/>
              <w:right w:val="single" w:sz="4" w:space="0" w:color="auto"/>
            </w:tcBorders>
            <w:shd w:val="clear" w:color="auto" w:fill="auto"/>
          </w:tcPr>
          <w:p w14:paraId="439CFC5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 for investment units of open investment funds. (Direct)</w:t>
            </w:r>
          </w:p>
          <w:p w14:paraId="7889D08C" w14:textId="77777777" w:rsidR="00600730" w:rsidRPr="003C4055" w:rsidRDefault="00600730" w:rsidP="00600730">
            <w:pPr>
              <w:rPr>
                <w:rFonts w:ascii="Arial" w:hAnsi="Arial" w:cs="Arial"/>
                <w:sz w:val="17"/>
                <w:szCs w:val="17"/>
                <w:lang w:eastAsia="en-GB"/>
              </w:rPr>
            </w:pPr>
          </w:p>
          <w:p w14:paraId="5A12927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Open-end investment funds must meet the following conditions:</w:t>
            </w:r>
          </w:p>
          <w:p w14:paraId="158A49D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net assets of the open-end investment fund must be no less than one billion RSD;</w:t>
            </w:r>
          </w:p>
          <w:p w14:paraId="753F3F5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Investment fund management company is not a related party of the VPF management company, custody bank, broker-dealer company or shareholder of the VPF management company;</w:t>
            </w:r>
          </w:p>
          <w:p w14:paraId="166E4AC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investment policy of the</w:t>
            </w:r>
            <w:r w:rsidRPr="003C4055">
              <w:rPr>
                <w:rFonts w:ascii="Arial" w:hAnsi="Arial" w:cs="Arial"/>
                <w:sz w:val="17"/>
                <w:szCs w:val="17"/>
              </w:rPr>
              <w:t xml:space="preserve"> open-end investment fund must envisage exclusively investment meeting the conditions prescribed by the investment policy of the VPF whose assets are invested.</w:t>
            </w:r>
          </w:p>
          <w:p w14:paraId="203730C6" w14:textId="77777777" w:rsidR="00600730" w:rsidRPr="003C4055" w:rsidRDefault="00600730" w:rsidP="00600730">
            <w:pPr>
              <w:rPr>
                <w:rFonts w:ascii="Arial" w:hAnsi="Arial" w:cs="Arial"/>
                <w:sz w:val="17"/>
                <w:szCs w:val="17"/>
                <w:lang w:eastAsia="en-GB"/>
              </w:rPr>
            </w:pPr>
          </w:p>
          <w:p w14:paraId="0056E12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Up to 2% may be invested in investment units of one or several open-end investment funds, which are managed by the same management company.</w:t>
            </w:r>
          </w:p>
          <w:p w14:paraId="2008DBCE" w14:textId="77777777" w:rsidR="00600730" w:rsidRPr="003C4055" w:rsidRDefault="00600730" w:rsidP="00600730">
            <w:pPr>
              <w:rPr>
                <w:rFonts w:ascii="Arial" w:hAnsi="Arial" w:cs="Arial"/>
                <w:sz w:val="17"/>
                <w:szCs w:val="17"/>
                <w:lang w:eastAsia="en-GB"/>
              </w:rPr>
            </w:pPr>
          </w:p>
          <w:p w14:paraId="0EE5359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Voluntary pension fund may acquire at most 10% of net assets of the open-end investment fund.</w:t>
            </w:r>
          </w:p>
        </w:tc>
        <w:tc>
          <w:tcPr>
            <w:tcW w:w="421" w:type="pct"/>
            <w:tcBorders>
              <w:top w:val="nil"/>
              <w:left w:val="nil"/>
              <w:bottom w:val="single" w:sz="4" w:space="0" w:color="auto"/>
              <w:right w:val="single" w:sz="4" w:space="0" w:color="auto"/>
            </w:tcBorders>
            <w:shd w:val="clear" w:color="auto" w:fill="auto"/>
          </w:tcPr>
          <w:p w14:paraId="0A46D71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5AB5C43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0A35B42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35% for money deposits (Direct)</w:t>
            </w:r>
          </w:p>
          <w:p w14:paraId="494BD4F0" w14:textId="77777777" w:rsidR="00600730" w:rsidRPr="003C4055" w:rsidRDefault="00600730" w:rsidP="00600730">
            <w:pPr>
              <w:rPr>
                <w:rFonts w:ascii="Arial" w:hAnsi="Arial" w:cs="Arial"/>
                <w:sz w:val="17"/>
                <w:szCs w:val="17"/>
                <w:lang w:eastAsia="en-GB"/>
              </w:rPr>
            </w:pPr>
          </w:p>
          <w:p w14:paraId="7D34E68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Up to 5% may be invested in money deposits with one bank or several related banks.</w:t>
            </w:r>
          </w:p>
          <w:p w14:paraId="717DE0F3" w14:textId="77777777" w:rsidR="00600730" w:rsidRPr="003C4055" w:rsidRDefault="00600730" w:rsidP="00600730">
            <w:pPr>
              <w:rPr>
                <w:rFonts w:ascii="Arial" w:hAnsi="Arial" w:cs="Arial"/>
                <w:sz w:val="17"/>
                <w:szCs w:val="17"/>
                <w:lang w:eastAsia="en-GB"/>
              </w:rPr>
            </w:pPr>
          </w:p>
          <w:p w14:paraId="052BC4C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Fund assets may not be invested in money deposits with a custody bank or a bank which is a founder of a fund management company and/or a bank which is directly related to the founder of the company.</w:t>
            </w:r>
          </w:p>
        </w:tc>
        <w:tc>
          <w:tcPr>
            <w:tcW w:w="688" w:type="pct"/>
            <w:tcBorders>
              <w:top w:val="nil"/>
              <w:left w:val="nil"/>
              <w:bottom w:val="single" w:sz="4" w:space="0" w:color="auto"/>
              <w:right w:val="single" w:sz="4" w:space="0" w:color="auto"/>
            </w:tcBorders>
            <w:shd w:val="clear" w:color="auto" w:fill="auto"/>
          </w:tcPr>
          <w:p w14:paraId="7B292C4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Up to 10% may be invested in depositary receipts issued by banks headquartered in the Republic of Serbia or EU/OECD member states.</w:t>
            </w:r>
          </w:p>
        </w:tc>
      </w:tr>
      <w:tr w:rsidR="00600730" w:rsidRPr="003C4055" w14:paraId="593DC8A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4137E2A2"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Seychelles</w:t>
            </w:r>
          </w:p>
        </w:tc>
        <w:tc>
          <w:tcPr>
            <w:tcW w:w="576" w:type="pct"/>
            <w:tcBorders>
              <w:top w:val="nil"/>
              <w:left w:val="nil"/>
              <w:bottom w:val="single" w:sz="4" w:space="0" w:color="auto"/>
              <w:right w:val="single" w:sz="4" w:space="0" w:color="auto"/>
            </w:tcBorders>
            <w:shd w:val="clear" w:color="auto" w:fill="auto"/>
            <w:hideMark/>
          </w:tcPr>
          <w:p w14:paraId="17FE3A1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Seychelles Pension Fund</w:t>
            </w:r>
          </w:p>
        </w:tc>
        <w:tc>
          <w:tcPr>
            <w:tcW w:w="479" w:type="pct"/>
            <w:tcBorders>
              <w:top w:val="nil"/>
              <w:left w:val="nil"/>
              <w:bottom w:val="single" w:sz="4" w:space="0" w:color="auto"/>
              <w:right w:val="single" w:sz="4" w:space="0" w:color="auto"/>
            </w:tcBorders>
            <w:shd w:val="clear" w:color="auto" w:fill="auto"/>
            <w:hideMark/>
          </w:tcPr>
          <w:p w14:paraId="0F076B0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Securities Domestic</w:t>
            </w:r>
          </w:p>
          <w:p w14:paraId="2AA0FFB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 Minimum</w:t>
            </w:r>
          </w:p>
          <w:p w14:paraId="7D7F276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20%- Maximum</w:t>
            </w:r>
          </w:p>
        </w:tc>
        <w:tc>
          <w:tcPr>
            <w:tcW w:w="421" w:type="pct"/>
            <w:tcBorders>
              <w:top w:val="nil"/>
              <w:left w:val="nil"/>
              <w:bottom w:val="single" w:sz="4" w:space="0" w:color="auto"/>
              <w:right w:val="single" w:sz="4" w:space="0" w:color="auto"/>
            </w:tcBorders>
            <w:shd w:val="clear" w:color="auto" w:fill="auto"/>
            <w:hideMark/>
          </w:tcPr>
          <w:p w14:paraId="1218B54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30%- Minimum</w:t>
            </w:r>
          </w:p>
          <w:p w14:paraId="58EE2FB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60%- Maximum</w:t>
            </w:r>
          </w:p>
        </w:tc>
        <w:tc>
          <w:tcPr>
            <w:tcW w:w="421" w:type="pct"/>
            <w:tcBorders>
              <w:top w:val="nil"/>
              <w:left w:val="nil"/>
              <w:bottom w:val="single" w:sz="4" w:space="0" w:color="auto"/>
              <w:right w:val="single" w:sz="4" w:space="0" w:color="auto"/>
            </w:tcBorders>
            <w:shd w:val="clear" w:color="auto" w:fill="auto"/>
            <w:hideMark/>
          </w:tcPr>
          <w:p w14:paraId="44A8722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Government Securities</w:t>
            </w:r>
          </w:p>
          <w:p w14:paraId="0D309F6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15%- Minimum</w:t>
            </w:r>
          </w:p>
          <w:p w14:paraId="1D61279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35%- Maximum</w:t>
            </w:r>
          </w:p>
        </w:tc>
        <w:tc>
          <w:tcPr>
            <w:tcW w:w="421" w:type="pct"/>
            <w:tcBorders>
              <w:top w:val="nil"/>
              <w:left w:val="nil"/>
              <w:bottom w:val="single" w:sz="4" w:space="0" w:color="auto"/>
              <w:right w:val="single" w:sz="4" w:space="0" w:color="auto"/>
            </w:tcBorders>
            <w:shd w:val="clear" w:color="auto" w:fill="auto"/>
            <w:hideMark/>
          </w:tcPr>
          <w:p w14:paraId="333788A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Limit not specified</w:t>
            </w:r>
          </w:p>
        </w:tc>
        <w:tc>
          <w:tcPr>
            <w:tcW w:w="421" w:type="pct"/>
            <w:tcBorders>
              <w:top w:val="nil"/>
              <w:left w:val="nil"/>
              <w:bottom w:val="single" w:sz="4" w:space="0" w:color="auto"/>
              <w:right w:val="single" w:sz="4" w:space="0" w:color="auto"/>
            </w:tcBorders>
            <w:shd w:val="clear" w:color="auto" w:fill="auto"/>
            <w:hideMark/>
          </w:tcPr>
          <w:p w14:paraId="7482DB4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Limit not specified</w:t>
            </w:r>
          </w:p>
        </w:tc>
        <w:tc>
          <w:tcPr>
            <w:tcW w:w="421" w:type="pct"/>
            <w:tcBorders>
              <w:top w:val="nil"/>
              <w:left w:val="nil"/>
              <w:bottom w:val="single" w:sz="4" w:space="0" w:color="auto"/>
              <w:right w:val="single" w:sz="4" w:space="0" w:color="auto"/>
            </w:tcBorders>
            <w:shd w:val="clear" w:color="auto" w:fill="auto"/>
            <w:hideMark/>
          </w:tcPr>
          <w:p w14:paraId="5B23978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Overseas Investments</w:t>
            </w:r>
          </w:p>
          <w:p w14:paraId="7F79C4D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 Minimum</w:t>
            </w:r>
          </w:p>
          <w:p w14:paraId="7D80D33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 Maximum</w:t>
            </w:r>
          </w:p>
          <w:p w14:paraId="52344C95" w14:textId="77777777" w:rsidR="00600730" w:rsidRPr="003C4055" w:rsidRDefault="00600730" w:rsidP="00600730">
            <w:pPr>
              <w:rPr>
                <w:rFonts w:ascii="Arial" w:hAnsi="Arial" w:cs="Arial"/>
                <w:sz w:val="17"/>
                <w:szCs w:val="17"/>
                <w:lang w:eastAsia="en-GB"/>
              </w:rPr>
            </w:pPr>
          </w:p>
          <w:p w14:paraId="3B6ADB5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Social Investments</w:t>
            </w:r>
          </w:p>
          <w:p w14:paraId="0D6DE2C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Minimum</w:t>
            </w:r>
          </w:p>
          <w:p w14:paraId="4BA12F3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 Maximum</w:t>
            </w:r>
          </w:p>
        </w:tc>
        <w:tc>
          <w:tcPr>
            <w:tcW w:w="421" w:type="pct"/>
            <w:tcBorders>
              <w:top w:val="nil"/>
              <w:left w:val="nil"/>
              <w:bottom w:val="single" w:sz="4" w:space="0" w:color="auto"/>
              <w:right w:val="single" w:sz="4" w:space="0" w:color="auto"/>
            </w:tcBorders>
            <w:shd w:val="clear" w:color="auto" w:fill="auto"/>
            <w:hideMark/>
          </w:tcPr>
          <w:p w14:paraId="019D9C7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Limit not specified</w:t>
            </w:r>
          </w:p>
        </w:tc>
        <w:tc>
          <w:tcPr>
            <w:tcW w:w="421" w:type="pct"/>
            <w:tcBorders>
              <w:top w:val="nil"/>
              <w:left w:val="nil"/>
              <w:bottom w:val="single" w:sz="4" w:space="0" w:color="auto"/>
              <w:right w:val="single" w:sz="4" w:space="0" w:color="auto"/>
            </w:tcBorders>
            <w:shd w:val="clear" w:color="auto" w:fill="auto"/>
            <w:hideMark/>
          </w:tcPr>
          <w:p w14:paraId="168927C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Fixed Term Deposits</w:t>
            </w:r>
          </w:p>
          <w:p w14:paraId="26C7B1E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Minimum</w:t>
            </w:r>
          </w:p>
          <w:p w14:paraId="560070C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15%- Maximum</w:t>
            </w:r>
          </w:p>
        </w:tc>
        <w:tc>
          <w:tcPr>
            <w:tcW w:w="688" w:type="pct"/>
            <w:tcBorders>
              <w:top w:val="nil"/>
              <w:left w:val="nil"/>
              <w:bottom w:val="single" w:sz="4" w:space="0" w:color="auto"/>
              <w:right w:val="single" w:sz="4" w:space="0" w:color="auto"/>
            </w:tcBorders>
            <w:shd w:val="clear" w:color="auto" w:fill="auto"/>
            <w:hideMark/>
          </w:tcPr>
          <w:p w14:paraId="69F4390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All limits is as per Seychelles Pension Fund Investment Guidelines</w:t>
            </w:r>
          </w:p>
        </w:tc>
      </w:tr>
      <w:tr w:rsidR="00600730" w:rsidRPr="003C4055" w14:paraId="71691F4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32482841"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South Africa</w:t>
            </w:r>
          </w:p>
        </w:tc>
        <w:tc>
          <w:tcPr>
            <w:tcW w:w="576" w:type="pct"/>
            <w:tcBorders>
              <w:top w:val="nil"/>
              <w:left w:val="nil"/>
              <w:bottom w:val="single" w:sz="4" w:space="0" w:color="auto"/>
              <w:right w:val="single" w:sz="4" w:space="0" w:color="auto"/>
            </w:tcBorders>
            <w:shd w:val="clear" w:color="auto" w:fill="auto"/>
            <w:hideMark/>
          </w:tcPr>
          <w:p w14:paraId="153D212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Pension fund established for public servants, for parastatal institutions established by special laws</w:t>
            </w:r>
            <w:r w:rsidRPr="003C4055">
              <w:rPr>
                <w:rFonts w:ascii="Arial" w:hAnsi="Arial" w:cs="Arial"/>
                <w:sz w:val="17"/>
                <w:szCs w:val="17"/>
                <w:lang w:eastAsia="en-GB"/>
              </w:rPr>
              <w:br/>
              <w:t>- Occupational Pension funds</w:t>
            </w:r>
            <w:r w:rsidRPr="003C4055">
              <w:rPr>
                <w:rFonts w:ascii="Arial" w:hAnsi="Arial" w:cs="Arial"/>
                <w:sz w:val="17"/>
                <w:szCs w:val="17"/>
                <w:lang w:eastAsia="en-GB"/>
              </w:rPr>
              <w:br/>
              <w:t>- Umbrella funds/Multi-employer funds</w:t>
            </w:r>
            <w:r w:rsidRPr="003C4055">
              <w:rPr>
                <w:rFonts w:ascii="Arial" w:hAnsi="Arial" w:cs="Arial"/>
                <w:sz w:val="17"/>
                <w:szCs w:val="17"/>
                <w:lang w:eastAsia="en-GB"/>
              </w:rPr>
              <w:br/>
              <w:t>- Retirement Annuity Funds</w:t>
            </w:r>
            <w:r w:rsidRPr="003C4055">
              <w:rPr>
                <w:rFonts w:ascii="Arial" w:hAnsi="Arial" w:cs="Arial"/>
                <w:sz w:val="17"/>
                <w:szCs w:val="17"/>
                <w:lang w:eastAsia="en-GB"/>
              </w:rPr>
              <w:br/>
              <w:t xml:space="preserve">- Preservation funds </w:t>
            </w:r>
          </w:p>
        </w:tc>
        <w:tc>
          <w:tcPr>
            <w:tcW w:w="479" w:type="pct"/>
            <w:tcBorders>
              <w:top w:val="nil"/>
              <w:left w:val="nil"/>
              <w:bottom w:val="single" w:sz="4" w:space="0" w:color="auto"/>
              <w:right w:val="single" w:sz="4" w:space="0" w:color="auto"/>
            </w:tcBorders>
            <w:shd w:val="clear" w:color="auto" w:fill="auto"/>
            <w:hideMark/>
          </w:tcPr>
          <w:p w14:paraId="652E93D6" w14:textId="77777777" w:rsidR="00600730" w:rsidRPr="003C4055" w:rsidRDefault="00600730" w:rsidP="00600730">
            <w:pPr>
              <w:rPr>
                <w:rFonts w:ascii="Arial" w:hAnsi="Arial" w:cs="Arial"/>
                <w:sz w:val="17"/>
                <w:szCs w:val="17"/>
                <w:lang w:eastAsia="en-GB"/>
              </w:rPr>
            </w:pPr>
            <w:r w:rsidRPr="003C4055">
              <w:rPr>
                <w:rFonts w:ascii="Arial" w:hAnsi="Arial" w:cs="Arial"/>
                <w:b/>
                <w:sz w:val="17"/>
                <w:szCs w:val="17"/>
                <w:lang w:eastAsia="en-GB"/>
              </w:rPr>
              <w:t>Listed Equities:</w:t>
            </w:r>
            <w:r w:rsidRPr="003C4055">
              <w:rPr>
                <w:rFonts w:ascii="Arial" w:hAnsi="Arial" w:cs="Arial"/>
                <w:sz w:val="17"/>
                <w:szCs w:val="17"/>
                <w:lang w:eastAsia="en-GB"/>
              </w:rPr>
              <w:t xml:space="preserve"> Overall limit of 75% in respect of preference and ordinary shares in property companies, listed on an exchange.</w:t>
            </w:r>
          </w:p>
          <w:p w14:paraId="46EA6670" w14:textId="77777777" w:rsidR="00600730" w:rsidRPr="003C4055" w:rsidRDefault="00600730" w:rsidP="00600730">
            <w:pPr>
              <w:rPr>
                <w:rFonts w:ascii="Arial" w:hAnsi="Arial" w:cs="Arial"/>
                <w:sz w:val="17"/>
                <w:szCs w:val="17"/>
                <w:lang w:eastAsia="en-GB"/>
              </w:rPr>
            </w:pPr>
          </w:p>
          <w:p w14:paraId="2968AD88" w14:textId="77777777" w:rsidR="00600730" w:rsidRPr="003C4055" w:rsidRDefault="00600730" w:rsidP="00600730">
            <w:pPr>
              <w:rPr>
                <w:rFonts w:ascii="Arial" w:hAnsi="Arial" w:cs="Arial"/>
                <w:sz w:val="17"/>
                <w:szCs w:val="17"/>
                <w:lang w:eastAsia="en-GB"/>
              </w:rPr>
            </w:pPr>
            <w:r w:rsidRPr="003C4055">
              <w:rPr>
                <w:rFonts w:ascii="Arial" w:hAnsi="Arial" w:cs="Arial"/>
                <w:b/>
                <w:sz w:val="17"/>
                <w:szCs w:val="17"/>
                <w:lang w:eastAsia="en-GB"/>
              </w:rPr>
              <w:t>Unlisted equities:</w:t>
            </w:r>
            <w:r w:rsidRPr="003C4055">
              <w:rPr>
                <w:rFonts w:ascii="Arial" w:hAnsi="Arial" w:cs="Arial"/>
                <w:sz w:val="17"/>
                <w:szCs w:val="17"/>
                <w:lang w:eastAsia="en-GB"/>
              </w:rPr>
              <w:t xml:space="preserve">  maximum limit of 10%</w:t>
            </w:r>
          </w:p>
        </w:tc>
        <w:tc>
          <w:tcPr>
            <w:tcW w:w="421" w:type="pct"/>
            <w:tcBorders>
              <w:top w:val="nil"/>
              <w:left w:val="nil"/>
              <w:bottom w:val="single" w:sz="4" w:space="0" w:color="auto"/>
              <w:right w:val="single" w:sz="4" w:space="0" w:color="auto"/>
            </w:tcBorders>
            <w:shd w:val="clear" w:color="auto" w:fill="auto"/>
            <w:hideMark/>
          </w:tcPr>
          <w:p w14:paraId="2FD601E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Overall limit of 25% for Preference shares, ordinary shares and linked units comprising shares linked to debentures in property companies, or units in a Collective Investment Scheme in Property, listed on an exchange. </w:t>
            </w:r>
          </w:p>
          <w:p w14:paraId="4013463E" w14:textId="77777777" w:rsidR="00600730" w:rsidRPr="003C4055" w:rsidRDefault="00600730" w:rsidP="00600730">
            <w:pPr>
              <w:rPr>
                <w:rFonts w:ascii="Arial" w:hAnsi="Arial" w:cs="Arial"/>
                <w:sz w:val="17"/>
                <w:szCs w:val="17"/>
                <w:lang w:eastAsia="en-GB"/>
              </w:rPr>
            </w:pPr>
          </w:p>
          <w:p w14:paraId="3E7A9E2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Unlisted equities maximum limit of 10% </w:t>
            </w:r>
          </w:p>
          <w:p w14:paraId="01111728"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07B211B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 Debt instruments issued by, and loans to, the Government of South Africa, and any debt or loan guaranteed by the Government of South Africa</w:t>
            </w:r>
          </w:p>
        </w:tc>
        <w:tc>
          <w:tcPr>
            <w:tcW w:w="421" w:type="pct"/>
            <w:tcBorders>
              <w:top w:val="nil"/>
              <w:left w:val="nil"/>
              <w:bottom w:val="single" w:sz="4" w:space="0" w:color="auto"/>
              <w:right w:val="single" w:sz="4" w:space="0" w:color="auto"/>
            </w:tcBorders>
            <w:shd w:val="clear" w:color="auto" w:fill="auto"/>
            <w:hideMark/>
          </w:tcPr>
          <w:p w14:paraId="555EEF4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75% - Debt instruments issued or guaranteed by a South African bank against its balance sheet.</w:t>
            </w:r>
          </w:p>
          <w:p w14:paraId="360D580F" w14:textId="77777777" w:rsidR="00600730" w:rsidRPr="003C4055" w:rsidRDefault="00600730" w:rsidP="00600730">
            <w:pPr>
              <w:rPr>
                <w:rFonts w:ascii="Arial" w:hAnsi="Arial" w:cs="Arial"/>
                <w:sz w:val="17"/>
                <w:szCs w:val="17"/>
                <w:lang w:eastAsia="en-GB"/>
              </w:rPr>
            </w:pPr>
          </w:p>
          <w:p w14:paraId="38F80586" w14:textId="77777777" w:rsidR="00600730" w:rsidRPr="003C4055" w:rsidRDefault="00600730" w:rsidP="00600730">
            <w:pPr>
              <w:rPr>
                <w:rFonts w:ascii="Arial" w:hAnsi="Arial" w:cs="Arial"/>
                <w:b/>
                <w:sz w:val="17"/>
                <w:szCs w:val="17"/>
                <w:lang w:eastAsia="en-GB"/>
              </w:rPr>
            </w:pPr>
            <w:r w:rsidRPr="003C4055">
              <w:rPr>
                <w:rFonts w:ascii="Arial" w:hAnsi="Arial" w:cs="Arial"/>
                <w:b/>
                <w:sz w:val="17"/>
                <w:szCs w:val="17"/>
                <w:lang w:eastAsia="en-GB"/>
              </w:rPr>
              <w:t xml:space="preserve">Unlisted debt instruments: </w:t>
            </w:r>
            <w:r w:rsidRPr="003C4055">
              <w:rPr>
                <w:rFonts w:ascii="Arial" w:hAnsi="Arial" w:cs="Arial"/>
                <w:sz w:val="17"/>
                <w:szCs w:val="17"/>
                <w:lang w:eastAsia="en-GB"/>
              </w:rPr>
              <w:t>maximum of 25%</w:t>
            </w:r>
          </w:p>
          <w:p w14:paraId="1DF8C9DC"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hideMark/>
          </w:tcPr>
          <w:p w14:paraId="6C64D12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r w:rsidRPr="003C4055">
              <w:rPr>
                <w:rFonts w:ascii="Arial" w:hAnsi="Arial" w:cs="Arial"/>
                <w:sz w:val="17"/>
                <w:szCs w:val="17"/>
                <w:lang w:eastAsia="en-GB"/>
              </w:rPr>
              <w:br/>
            </w:r>
            <w:r w:rsidRPr="003C4055">
              <w:rPr>
                <w:rFonts w:ascii="Arial" w:hAnsi="Arial" w:cs="Arial"/>
                <w:sz w:val="17"/>
                <w:szCs w:val="17"/>
                <w:lang w:eastAsia="en-GB"/>
              </w:rPr>
              <w:br/>
              <w:t>Other / Comments: No limit, as long as pension funds comply with total exposure by type of assets by applying the look-through principle to the underlying assets</w:t>
            </w:r>
          </w:p>
        </w:tc>
        <w:tc>
          <w:tcPr>
            <w:tcW w:w="421" w:type="pct"/>
            <w:tcBorders>
              <w:top w:val="nil"/>
              <w:left w:val="nil"/>
              <w:bottom w:val="single" w:sz="4" w:space="0" w:color="auto"/>
              <w:right w:val="single" w:sz="4" w:space="0" w:color="auto"/>
            </w:tcBorders>
            <w:shd w:val="clear" w:color="auto" w:fill="auto"/>
            <w:hideMark/>
          </w:tcPr>
          <w:p w14:paraId="72B8323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15% Maximum overall limit for Hedge funds and Private Equity funds</w:t>
            </w:r>
          </w:p>
          <w:p w14:paraId="1F6B1D42" w14:textId="77777777" w:rsidR="00600730" w:rsidRPr="003C4055" w:rsidRDefault="00600730" w:rsidP="00600730">
            <w:pPr>
              <w:rPr>
                <w:rFonts w:ascii="Arial" w:hAnsi="Arial" w:cs="Arial"/>
                <w:sz w:val="17"/>
                <w:szCs w:val="17"/>
                <w:lang w:eastAsia="en-GB"/>
              </w:rPr>
            </w:pPr>
          </w:p>
          <w:p w14:paraId="6B4E262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Maximum overall limit for Hedge funds and Private Equity funds of 15%</w:t>
            </w:r>
          </w:p>
          <w:p w14:paraId="301A49F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Hedge Funds or fund of hedge funds a maximum limit of 10%</w:t>
            </w:r>
          </w:p>
        </w:tc>
        <w:tc>
          <w:tcPr>
            <w:tcW w:w="421" w:type="pct"/>
            <w:tcBorders>
              <w:top w:val="nil"/>
              <w:left w:val="nil"/>
              <w:bottom w:val="single" w:sz="4" w:space="0" w:color="auto"/>
              <w:right w:val="single" w:sz="4" w:space="0" w:color="auto"/>
            </w:tcBorders>
            <w:shd w:val="clear" w:color="auto" w:fill="auto"/>
            <w:hideMark/>
          </w:tcPr>
          <w:p w14:paraId="7B951BC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 investment into a participating employer of the fund. (Direct)</w:t>
            </w:r>
          </w:p>
          <w:p w14:paraId="22580D05" w14:textId="77777777" w:rsidR="00600730" w:rsidRPr="003C4055" w:rsidRDefault="00600730" w:rsidP="00600730">
            <w:pPr>
              <w:rPr>
                <w:rFonts w:ascii="Arial" w:hAnsi="Arial" w:cs="Arial"/>
                <w:sz w:val="17"/>
                <w:szCs w:val="17"/>
                <w:lang w:eastAsia="en-GB"/>
              </w:rPr>
            </w:pPr>
          </w:p>
          <w:p w14:paraId="26F83D6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Can apply for up to 10% with the prior approval of the Registrar and members of the fund.</w:t>
            </w:r>
          </w:p>
        </w:tc>
        <w:tc>
          <w:tcPr>
            <w:tcW w:w="421" w:type="pct"/>
            <w:tcBorders>
              <w:top w:val="nil"/>
              <w:left w:val="nil"/>
              <w:bottom w:val="single" w:sz="4" w:space="0" w:color="auto"/>
              <w:right w:val="single" w:sz="4" w:space="0" w:color="auto"/>
            </w:tcBorders>
            <w:shd w:val="clear" w:color="auto" w:fill="auto"/>
            <w:hideMark/>
          </w:tcPr>
          <w:p w14:paraId="1C576D6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w:t>
            </w:r>
          </w:p>
        </w:tc>
        <w:tc>
          <w:tcPr>
            <w:tcW w:w="688" w:type="pct"/>
            <w:tcBorders>
              <w:top w:val="nil"/>
              <w:left w:val="nil"/>
              <w:bottom w:val="single" w:sz="4" w:space="0" w:color="auto"/>
              <w:right w:val="single" w:sz="4" w:space="0" w:color="auto"/>
            </w:tcBorders>
            <w:shd w:val="clear" w:color="auto" w:fill="auto"/>
            <w:hideMark/>
          </w:tcPr>
          <w:p w14:paraId="610E01D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Housing loans to members (maximum of 95%) 'Commodities 10% </w:t>
            </w:r>
          </w:p>
        </w:tc>
      </w:tr>
      <w:tr w:rsidR="00600730" w:rsidRPr="003C4055" w14:paraId="06057C9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68E2750F"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Suriname</w:t>
            </w:r>
          </w:p>
        </w:tc>
        <w:tc>
          <w:tcPr>
            <w:tcW w:w="576" w:type="pct"/>
            <w:tcBorders>
              <w:top w:val="nil"/>
              <w:left w:val="nil"/>
              <w:bottom w:val="single" w:sz="4" w:space="0" w:color="auto"/>
              <w:right w:val="single" w:sz="4" w:space="0" w:color="auto"/>
            </w:tcBorders>
            <w:shd w:val="clear" w:color="auto" w:fill="auto"/>
            <w:hideMark/>
          </w:tcPr>
          <w:p w14:paraId="52B1A12E" w14:textId="77777777" w:rsidR="00600730" w:rsidRPr="003C4055" w:rsidRDefault="0024404B" w:rsidP="0024404B">
            <w:pPr>
              <w:rPr>
                <w:rFonts w:ascii="Arial" w:hAnsi="Arial" w:cs="Arial"/>
                <w:sz w:val="17"/>
                <w:szCs w:val="17"/>
                <w:lang w:eastAsia="en-GB"/>
              </w:rPr>
            </w:pPr>
            <w:r w:rsidRPr="003C4055">
              <w:rPr>
                <w:rFonts w:ascii="Arial" w:hAnsi="Arial" w:cs="Arial"/>
                <w:sz w:val="17"/>
                <w:szCs w:val="17"/>
              </w:rPr>
              <w:t>O</w:t>
            </w:r>
            <w:r w:rsidR="00600730" w:rsidRPr="003C4055">
              <w:rPr>
                <w:rFonts w:ascii="Arial" w:hAnsi="Arial" w:cs="Arial"/>
                <w:sz w:val="17"/>
                <w:szCs w:val="17"/>
              </w:rPr>
              <w:t>ccupational pension funds</w:t>
            </w:r>
          </w:p>
        </w:tc>
        <w:tc>
          <w:tcPr>
            <w:tcW w:w="479" w:type="pct"/>
            <w:tcBorders>
              <w:top w:val="nil"/>
              <w:left w:val="nil"/>
              <w:bottom w:val="single" w:sz="4" w:space="0" w:color="auto"/>
              <w:right w:val="single" w:sz="4" w:space="0" w:color="auto"/>
            </w:tcBorders>
            <w:shd w:val="clear" w:color="auto" w:fill="auto"/>
            <w:hideMark/>
          </w:tcPr>
          <w:p w14:paraId="03814EA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 maximum of 60%</w:t>
            </w:r>
          </w:p>
          <w:p w14:paraId="12B360EB" w14:textId="77777777" w:rsidR="00600730" w:rsidRPr="003C4055" w:rsidRDefault="00600730" w:rsidP="00600730">
            <w:pPr>
              <w:rPr>
                <w:rFonts w:ascii="Arial" w:hAnsi="Arial" w:cs="Arial"/>
                <w:sz w:val="17"/>
                <w:szCs w:val="17"/>
                <w:lang w:eastAsia="en-GB"/>
              </w:rPr>
            </w:pPr>
          </w:p>
          <w:p w14:paraId="0699E1B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w:t>
            </w:r>
          </w:p>
          <w:p w14:paraId="5874710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Investments in securities may not exceed 60% of total assets. This limit refers to total of local and foreign securities</w:t>
            </w:r>
          </w:p>
        </w:tc>
        <w:tc>
          <w:tcPr>
            <w:tcW w:w="421" w:type="pct"/>
            <w:tcBorders>
              <w:top w:val="nil"/>
              <w:left w:val="nil"/>
              <w:bottom w:val="single" w:sz="4" w:space="0" w:color="auto"/>
              <w:right w:val="single" w:sz="4" w:space="0" w:color="auto"/>
            </w:tcBorders>
            <w:shd w:val="clear" w:color="auto" w:fill="auto"/>
            <w:hideMark/>
          </w:tcPr>
          <w:p w14:paraId="06222EE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 maximum of 50%</w:t>
            </w:r>
          </w:p>
          <w:p w14:paraId="686E47AE" w14:textId="77777777" w:rsidR="00600730" w:rsidRPr="003C4055" w:rsidRDefault="00600730" w:rsidP="00600730">
            <w:pPr>
              <w:rPr>
                <w:rFonts w:ascii="Arial" w:hAnsi="Arial" w:cs="Arial"/>
                <w:sz w:val="17"/>
                <w:szCs w:val="17"/>
                <w:lang w:eastAsia="en-GB"/>
              </w:rPr>
            </w:pPr>
          </w:p>
          <w:p w14:paraId="69C0D06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w:t>
            </w:r>
          </w:p>
          <w:p w14:paraId="2507D25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Investments in real estate may not exceed 50% of total assets.</w:t>
            </w:r>
          </w:p>
        </w:tc>
        <w:tc>
          <w:tcPr>
            <w:tcW w:w="421" w:type="pct"/>
            <w:tcBorders>
              <w:top w:val="nil"/>
              <w:left w:val="nil"/>
              <w:bottom w:val="single" w:sz="4" w:space="0" w:color="auto"/>
              <w:right w:val="single" w:sz="4" w:space="0" w:color="auto"/>
            </w:tcBorders>
            <w:shd w:val="clear" w:color="auto" w:fill="auto"/>
            <w:hideMark/>
          </w:tcPr>
          <w:p w14:paraId="381E168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 maximum of 60%</w:t>
            </w:r>
          </w:p>
          <w:p w14:paraId="7553CDC0" w14:textId="77777777" w:rsidR="00600730" w:rsidRPr="003C4055" w:rsidRDefault="00600730" w:rsidP="00600730">
            <w:pPr>
              <w:rPr>
                <w:rFonts w:ascii="Arial" w:hAnsi="Arial" w:cs="Arial"/>
                <w:sz w:val="17"/>
                <w:szCs w:val="17"/>
                <w:lang w:eastAsia="en-GB"/>
              </w:rPr>
            </w:pPr>
          </w:p>
          <w:p w14:paraId="2B09373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see equity.</w:t>
            </w:r>
          </w:p>
          <w:p w14:paraId="1B98D5A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This limit refers also to treasury bills</w:t>
            </w:r>
          </w:p>
        </w:tc>
        <w:tc>
          <w:tcPr>
            <w:tcW w:w="421" w:type="pct"/>
            <w:tcBorders>
              <w:top w:val="nil"/>
              <w:left w:val="nil"/>
              <w:bottom w:val="single" w:sz="4" w:space="0" w:color="auto"/>
              <w:right w:val="single" w:sz="4" w:space="0" w:color="auto"/>
            </w:tcBorders>
            <w:shd w:val="clear" w:color="auto" w:fill="auto"/>
            <w:hideMark/>
          </w:tcPr>
          <w:p w14:paraId="514883B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 maximum of 60%</w:t>
            </w:r>
          </w:p>
          <w:p w14:paraId="65F1D17B" w14:textId="77777777" w:rsidR="00600730" w:rsidRPr="003C4055" w:rsidRDefault="00600730" w:rsidP="00600730">
            <w:pPr>
              <w:rPr>
                <w:rFonts w:ascii="Arial" w:hAnsi="Arial" w:cs="Arial"/>
                <w:sz w:val="17"/>
                <w:szCs w:val="17"/>
                <w:lang w:eastAsia="en-GB"/>
              </w:rPr>
            </w:pPr>
          </w:p>
          <w:p w14:paraId="08FE38E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see equity.</w:t>
            </w:r>
          </w:p>
        </w:tc>
        <w:tc>
          <w:tcPr>
            <w:tcW w:w="421" w:type="pct"/>
            <w:tcBorders>
              <w:top w:val="nil"/>
              <w:left w:val="nil"/>
              <w:bottom w:val="single" w:sz="4" w:space="0" w:color="auto"/>
              <w:right w:val="single" w:sz="4" w:space="0" w:color="auto"/>
            </w:tcBorders>
            <w:shd w:val="clear" w:color="auto" w:fill="auto"/>
            <w:hideMark/>
          </w:tcPr>
          <w:p w14:paraId="1BD98189" w14:textId="77777777" w:rsidR="00600730" w:rsidRPr="003C4055" w:rsidRDefault="00600730" w:rsidP="00600730">
            <w:pPr>
              <w:rPr>
                <w:rFonts w:ascii="Arial" w:hAnsi="Arial" w:cs="Arial"/>
                <w:sz w:val="17"/>
                <w:szCs w:val="17"/>
                <w:lang w:eastAsia="en-GB"/>
              </w:rPr>
            </w:pPr>
            <w:commentRangeStart w:id="19"/>
            <w:r w:rsidRPr="003C4055">
              <w:rPr>
                <w:rFonts w:ascii="Arial" w:hAnsi="Arial" w:cs="Arial"/>
                <w:sz w:val="17"/>
                <w:szCs w:val="17"/>
                <w:lang w:eastAsia="en-GB"/>
              </w:rPr>
              <w:t xml:space="preserve"> </w:t>
            </w:r>
            <w:commentRangeEnd w:id="19"/>
            <w:r w:rsidR="007872BB">
              <w:rPr>
                <w:rStyle w:val="CommentReference"/>
              </w:rPr>
              <w:commentReference w:id="19"/>
            </w:r>
          </w:p>
        </w:tc>
        <w:tc>
          <w:tcPr>
            <w:tcW w:w="421" w:type="pct"/>
            <w:tcBorders>
              <w:top w:val="nil"/>
              <w:left w:val="nil"/>
              <w:bottom w:val="single" w:sz="4" w:space="0" w:color="auto"/>
              <w:right w:val="single" w:sz="4" w:space="0" w:color="auto"/>
            </w:tcBorders>
            <w:shd w:val="clear" w:color="auto" w:fill="auto"/>
            <w:hideMark/>
          </w:tcPr>
          <w:p w14:paraId="024B1E2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20%</w:t>
            </w:r>
          </w:p>
        </w:tc>
        <w:tc>
          <w:tcPr>
            <w:tcW w:w="421" w:type="pct"/>
            <w:tcBorders>
              <w:top w:val="nil"/>
              <w:left w:val="nil"/>
              <w:bottom w:val="single" w:sz="4" w:space="0" w:color="auto"/>
              <w:right w:val="single" w:sz="4" w:space="0" w:color="auto"/>
            </w:tcBorders>
            <w:shd w:val="clear" w:color="auto" w:fill="auto"/>
            <w:hideMark/>
          </w:tcPr>
          <w:p w14:paraId="16D1105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Mortgage loans: local maximum limit of 50% of the total assets </w:t>
            </w:r>
          </w:p>
          <w:p w14:paraId="6D6CC6B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                                            Personal loans:</w:t>
            </w:r>
          </w:p>
          <w:p w14:paraId="010FC3D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Local: maximum limit of 50% of the total assets (only to participants of the pension funds)</w:t>
            </w:r>
          </w:p>
        </w:tc>
        <w:tc>
          <w:tcPr>
            <w:tcW w:w="421" w:type="pct"/>
            <w:tcBorders>
              <w:top w:val="nil"/>
              <w:left w:val="nil"/>
              <w:bottom w:val="single" w:sz="4" w:space="0" w:color="auto"/>
              <w:right w:val="single" w:sz="4" w:space="0" w:color="auto"/>
            </w:tcBorders>
            <w:shd w:val="clear" w:color="auto" w:fill="auto"/>
            <w:hideMark/>
          </w:tcPr>
          <w:p w14:paraId="54D961B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p w14:paraId="32870D1D" w14:textId="77777777" w:rsidR="00600730" w:rsidRPr="003C4055" w:rsidRDefault="00600730" w:rsidP="00600730">
            <w:pPr>
              <w:rPr>
                <w:rFonts w:ascii="Arial" w:hAnsi="Arial" w:cs="Arial"/>
                <w:sz w:val="17"/>
                <w:szCs w:val="17"/>
                <w:lang w:eastAsia="en-GB"/>
              </w:rPr>
            </w:pPr>
          </w:p>
          <w:p w14:paraId="020EF01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Includes term deposits and saving accounts</w:t>
            </w:r>
          </w:p>
        </w:tc>
        <w:tc>
          <w:tcPr>
            <w:tcW w:w="688" w:type="pct"/>
            <w:tcBorders>
              <w:top w:val="nil"/>
              <w:left w:val="nil"/>
              <w:bottom w:val="single" w:sz="4" w:space="0" w:color="auto"/>
              <w:right w:val="single" w:sz="4" w:space="0" w:color="auto"/>
            </w:tcBorders>
            <w:shd w:val="clear" w:color="auto" w:fill="auto"/>
            <w:hideMark/>
          </w:tcPr>
          <w:p w14:paraId="121DAB6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Pension funds can invest in other asset classes not specifically stipulated in the investment guideline subject to prior approval by the Central bank. Max. 10% of total assets</w:t>
            </w:r>
          </w:p>
          <w:p w14:paraId="17454A5E" w14:textId="77777777" w:rsidR="00600730" w:rsidRPr="003C4055" w:rsidRDefault="00600730" w:rsidP="00600730">
            <w:pPr>
              <w:rPr>
                <w:rFonts w:ascii="Arial" w:hAnsi="Arial" w:cs="Arial"/>
                <w:sz w:val="17"/>
                <w:szCs w:val="17"/>
                <w:lang w:eastAsia="en-GB"/>
              </w:rPr>
            </w:pPr>
          </w:p>
          <w:p w14:paraId="5842A84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Investment with the employer (including current account with the employer and stocks of the employer) max. 10% of the total assets.</w:t>
            </w:r>
          </w:p>
          <w:p w14:paraId="103D909F" w14:textId="77777777" w:rsidR="00600730" w:rsidRPr="003C4055" w:rsidRDefault="00600730" w:rsidP="00600730">
            <w:pPr>
              <w:rPr>
                <w:rFonts w:ascii="Arial" w:hAnsi="Arial" w:cs="Arial"/>
                <w:sz w:val="17"/>
                <w:szCs w:val="17"/>
                <w:lang w:eastAsia="en-GB"/>
              </w:rPr>
            </w:pPr>
          </w:p>
          <w:p w14:paraId="24E1D06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 local investments could be in local and foreign currency.</w:t>
            </w:r>
          </w:p>
        </w:tc>
      </w:tr>
      <w:tr w:rsidR="00600730" w:rsidRPr="003C4055" w14:paraId="7670E5A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1B89F0B8"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Tanzania</w:t>
            </w:r>
          </w:p>
        </w:tc>
        <w:tc>
          <w:tcPr>
            <w:tcW w:w="576" w:type="pct"/>
            <w:tcBorders>
              <w:top w:val="nil"/>
              <w:left w:val="nil"/>
              <w:bottom w:val="single" w:sz="4" w:space="0" w:color="auto"/>
              <w:right w:val="single" w:sz="4" w:space="0" w:color="auto"/>
            </w:tcBorders>
            <w:shd w:val="clear" w:color="auto" w:fill="auto"/>
            <w:hideMark/>
          </w:tcPr>
          <w:p w14:paraId="15E4955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All mandatory and supplementary social security schemes and Fund Managers operating in Tanzania Mainland</w:t>
            </w:r>
          </w:p>
        </w:tc>
        <w:tc>
          <w:tcPr>
            <w:tcW w:w="479" w:type="pct"/>
            <w:tcBorders>
              <w:top w:val="nil"/>
              <w:left w:val="nil"/>
              <w:bottom w:val="single" w:sz="4" w:space="0" w:color="auto"/>
              <w:right w:val="single" w:sz="4" w:space="0" w:color="auto"/>
            </w:tcBorders>
            <w:shd w:val="clear" w:color="auto" w:fill="auto"/>
            <w:hideMark/>
          </w:tcPr>
          <w:p w14:paraId="7D4203E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Ordinary &amp; preference shares 20%, of which unquoted equity is 5%</w:t>
            </w:r>
          </w:p>
        </w:tc>
        <w:tc>
          <w:tcPr>
            <w:tcW w:w="421" w:type="pct"/>
            <w:tcBorders>
              <w:top w:val="nil"/>
              <w:left w:val="nil"/>
              <w:bottom w:val="single" w:sz="4" w:space="0" w:color="auto"/>
              <w:right w:val="single" w:sz="4" w:space="0" w:color="auto"/>
            </w:tcBorders>
            <w:shd w:val="clear" w:color="auto" w:fill="auto"/>
            <w:hideMark/>
          </w:tcPr>
          <w:p w14:paraId="689D3BF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t>Other / Comments:</w:t>
            </w:r>
          </w:p>
          <w:p w14:paraId="73134F3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Of which non-income earning properties is 5%</w:t>
            </w:r>
          </w:p>
        </w:tc>
        <w:tc>
          <w:tcPr>
            <w:tcW w:w="421" w:type="pct"/>
            <w:tcBorders>
              <w:top w:val="nil"/>
              <w:left w:val="nil"/>
              <w:bottom w:val="single" w:sz="4" w:space="0" w:color="auto"/>
              <w:right w:val="single" w:sz="4" w:space="0" w:color="auto"/>
            </w:tcBorders>
            <w:shd w:val="clear" w:color="auto" w:fill="auto"/>
            <w:hideMark/>
          </w:tcPr>
          <w:p w14:paraId="46D3104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(20-70)% (Direct) </w:t>
            </w:r>
            <w:r w:rsidRPr="003C4055">
              <w:rPr>
                <w:rFonts w:ascii="Arial" w:hAnsi="Arial" w:cs="Arial"/>
                <w:sz w:val="17"/>
                <w:szCs w:val="17"/>
                <w:lang w:eastAsia="en-GB"/>
              </w:rPr>
              <w:br/>
            </w:r>
            <w:r w:rsidRPr="003C4055">
              <w:rPr>
                <w:rFonts w:ascii="Arial" w:hAnsi="Arial" w:cs="Arial"/>
                <w:sz w:val="17"/>
                <w:szCs w:val="17"/>
                <w:lang w:eastAsia="en-GB"/>
              </w:rPr>
              <w:br/>
              <w:t>Other / Comments: Government (T-bills, T bonds); 20-70%</w:t>
            </w:r>
          </w:p>
        </w:tc>
        <w:tc>
          <w:tcPr>
            <w:tcW w:w="421" w:type="pct"/>
            <w:tcBorders>
              <w:top w:val="nil"/>
              <w:left w:val="nil"/>
              <w:bottom w:val="single" w:sz="4" w:space="0" w:color="auto"/>
              <w:right w:val="single" w:sz="4" w:space="0" w:color="auto"/>
            </w:tcBorders>
            <w:shd w:val="clear" w:color="auto" w:fill="auto"/>
            <w:hideMark/>
          </w:tcPr>
          <w:p w14:paraId="2A24543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20% (Direct)</w:t>
            </w:r>
          </w:p>
          <w:p w14:paraId="4EC00624" w14:textId="77777777" w:rsidR="00600730" w:rsidRPr="003C4055" w:rsidRDefault="00600730" w:rsidP="00600730">
            <w:pPr>
              <w:rPr>
                <w:rFonts w:ascii="Arial" w:hAnsi="Arial" w:cs="Arial"/>
                <w:sz w:val="17"/>
                <w:szCs w:val="17"/>
                <w:lang w:eastAsia="en-GB"/>
              </w:rPr>
            </w:pPr>
          </w:p>
          <w:p w14:paraId="37B8817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comments:</w:t>
            </w:r>
          </w:p>
          <w:p w14:paraId="3C4AE19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Commercial Paper, Promissory Notes and Corporate Bonds 20%</w:t>
            </w:r>
          </w:p>
          <w:p w14:paraId="1FBDE66E" w14:textId="77777777" w:rsidR="00600730" w:rsidRPr="003C4055" w:rsidRDefault="00600730" w:rsidP="00600730">
            <w:pPr>
              <w:rPr>
                <w:rFonts w:ascii="Arial" w:hAnsi="Arial" w:cs="Arial"/>
                <w:sz w:val="17"/>
                <w:szCs w:val="17"/>
                <w:lang w:eastAsia="en-GB"/>
              </w:rPr>
            </w:pPr>
          </w:p>
          <w:p w14:paraId="533DCBB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Of which unlisted corporate debt is 5%</w:t>
            </w:r>
          </w:p>
        </w:tc>
        <w:tc>
          <w:tcPr>
            <w:tcW w:w="421" w:type="pct"/>
            <w:tcBorders>
              <w:top w:val="nil"/>
              <w:left w:val="nil"/>
              <w:bottom w:val="single" w:sz="4" w:space="0" w:color="auto"/>
              <w:right w:val="single" w:sz="4" w:space="0" w:color="auto"/>
            </w:tcBorders>
            <w:shd w:val="clear" w:color="auto" w:fill="auto"/>
            <w:hideMark/>
          </w:tcPr>
          <w:p w14:paraId="04BE4AA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Not stated</w:t>
            </w:r>
          </w:p>
        </w:tc>
        <w:tc>
          <w:tcPr>
            <w:tcW w:w="421" w:type="pct"/>
            <w:tcBorders>
              <w:top w:val="nil"/>
              <w:left w:val="nil"/>
              <w:bottom w:val="single" w:sz="4" w:space="0" w:color="auto"/>
              <w:right w:val="single" w:sz="4" w:space="0" w:color="auto"/>
            </w:tcBorders>
            <w:shd w:val="clear" w:color="auto" w:fill="auto"/>
            <w:hideMark/>
          </w:tcPr>
          <w:p w14:paraId="1342FAE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Unquoted equity: 5%</w:t>
            </w:r>
          </w:p>
        </w:tc>
        <w:tc>
          <w:tcPr>
            <w:tcW w:w="421" w:type="pct"/>
            <w:tcBorders>
              <w:top w:val="nil"/>
              <w:left w:val="nil"/>
              <w:bottom w:val="single" w:sz="4" w:space="0" w:color="auto"/>
              <w:right w:val="single" w:sz="4" w:space="0" w:color="auto"/>
            </w:tcBorders>
            <w:shd w:val="clear" w:color="auto" w:fill="auto"/>
            <w:hideMark/>
          </w:tcPr>
          <w:p w14:paraId="0BA1458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20% (Direct) </w:t>
            </w:r>
            <w:r w:rsidRPr="003C4055">
              <w:rPr>
                <w:rFonts w:ascii="Arial" w:hAnsi="Arial" w:cs="Arial"/>
                <w:sz w:val="17"/>
                <w:szCs w:val="17"/>
                <w:lang w:eastAsia="en-GB"/>
              </w:rPr>
              <w:br/>
            </w:r>
            <w:r w:rsidRPr="003C4055">
              <w:rPr>
                <w:rFonts w:ascii="Arial" w:hAnsi="Arial" w:cs="Arial"/>
                <w:sz w:val="17"/>
                <w:szCs w:val="17"/>
                <w:lang w:eastAsia="en-GB"/>
              </w:rPr>
              <w:br/>
              <w:t>Other / Comments: Direct loans to the Government: 10%</w:t>
            </w:r>
            <w:r w:rsidRPr="003C4055">
              <w:rPr>
                <w:rFonts w:ascii="Arial" w:hAnsi="Arial" w:cs="Arial"/>
                <w:sz w:val="17"/>
                <w:szCs w:val="17"/>
                <w:lang w:eastAsia="en-GB"/>
              </w:rPr>
              <w:br/>
            </w:r>
            <w:r w:rsidRPr="003C4055">
              <w:rPr>
                <w:rFonts w:ascii="Arial" w:hAnsi="Arial" w:cs="Arial"/>
                <w:sz w:val="17"/>
                <w:szCs w:val="17"/>
                <w:lang w:eastAsia="en-GB"/>
              </w:rPr>
              <w:br/>
              <w:t>Loans to corporates and cooperative societies: 10%</w:t>
            </w:r>
          </w:p>
        </w:tc>
        <w:tc>
          <w:tcPr>
            <w:tcW w:w="421" w:type="pct"/>
            <w:tcBorders>
              <w:top w:val="nil"/>
              <w:left w:val="nil"/>
              <w:bottom w:val="single" w:sz="4" w:space="0" w:color="auto"/>
              <w:right w:val="single" w:sz="4" w:space="0" w:color="auto"/>
            </w:tcBorders>
            <w:shd w:val="clear" w:color="auto" w:fill="auto"/>
            <w:hideMark/>
          </w:tcPr>
          <w:p w14:paraId="44F4B69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35% (Direct)</w:t>
            </w:r>
          </w:p>
        </w:tc>
        <w:tc>
          <w:tcPr>
            <w:tcW w:w="688" w:type="pct"/>
            <w:tcBorders>
              <w:top w:val="nil"/>
              <w:left w:val="nil"/>
              <w:bottom w:val="single" w:sz="4" w:space="0" w:color="auto"/>
              <w:right w:val="single" w:sz="4" w:space="0" w:color="auto"/>
            </w:tcBorders>
            <w:shd w:val="clear" w:color="auto" w:fill="auto"/>
            <w:hideMark/>
          </w:tcPr>
          <w:p w14:paraId="7B0E80D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Pension Funds and Managers can invest in other asset class not stipulated in the guidelines subject to prior approval by the Central bank</w:t>
            </w:r>
          </w:p>
        </w:tc>
      </w:tr>
      <w:tr w:rsidR="00600730" w:rsidRPr="003C4055" w14:paraId="7BB5677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64284BE7"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Thailand</w:t>
            </w:r>
          </w:p>
        </w:tc>
        <w:tc>
          <w:tcPr>
            <w:tcW w:w="576" w:type="pct"/>
            <w:tcBorders>
              <w:top w:val="nil"/>
              <w:left w:val="nil"/>
              <w:bottom w:val="single" w:sz="4" w:space="0" w:color="auto"/>
              <w:right w:val="single" w:sz="4" w:space="0" w:color="auto"/>
            </w:tcBorders>
            <w:shd w:val="clear" w:color="auto" w:fill="auto"/>
          </w:tcPr>
          <w:p w14:paraId="78F4DB5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Provident fund</w:t>
            </w:r>
          </w:p>
        </w:tc>
        <w:tc>
          <w:tcPr>
            <w:tcW w:w="479" w:type="pct"/>
            <w:tcBorders>
              <w:top w:val="nil"/>
              <w:left w:val="nil"/>
              <w:bottom w:val="single" w:sz="4" w:space="0" w:color="auto"/>
              <w:right w:val="single" w:sz="4" w:space="0" w:color="auto"/>
            </w:tcBorders>
            <w:shd w:val="clear" w:color="auto" w:fill="auto"/>
          </w:tcPr>
          <w:p w14:paraId="648EC309" w14:textId="77777777" w:rsidR="00600730" w:rsidRPr="003C4055" w:rsidRDefault="00600730" w:rsidP="00600730">
            <w:pPr>
              <w:rPr>
                <w:rFonts w:ascii="Arial" w:hAnsi="Arial" w:cs="Arial"/>
                <w:sz w:val="17"/>
                <w:szCs w:val="17"/>
                <w:cs/>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53DD1FF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No limits for listed companies but issuer limit applies (issuer limit ≤15% or Benchmark+5%)</w:t>
            </w:r>
          </w:p>
          <w:p w14:paraId="6521001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For unlisted companies: product limit (≤15%), issuer limit (≤5%)</w:t>
            </w:r>
          </w:p>
          <w:p w14:paraId="3E0CF0EF"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1183C95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Not allowed to invest directly in real estate but can invest indirectly through real estate funds, REITs, Infrastructure funds.</w:t>
            </w:r>
          </w:p>
        </w:tc>
        <w:tc>
          <w:tcPr>
            <w:tcW w:w="421" w:type="pct"/>
            <w:tcBorders>
              <w:top w:val="nil"/>
              <w:left w:val="nil"/>
              <w:bottom w:val="single" w:sz="4" w:space="0" w:color="auto"/>
              <w:right w:val="single" w:sz="4" w:space="0" w:color="auto"/>
            </w:tcBorders>
            <w:shd w:val="clear" w:color="auto" w:fill="auto"/>
          </w:tcPr>
          <w:p w14:paraId="07D07B4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6417319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No limit (no issuer limit for Thai government bond)</w:t>
            </w:r>
          </w:p>
        </w:tc>
        <w:tc>
          <w:tcPr>
            <w:tcW w:w="421" w:type="pct"/>
            <w:tcBorders>
              <w:top w:val="nil"/>
              <w:left w:val="nil"/>
              <w:bottom w:val="single" w:sz="4" w:space="0" w:color="auto"/>
              <w:right w:val="single" w:sz="4" w:space="0" w:color="auto"/>
            </w:tcBorders>
            <w:shd w:val="clear" w:color="auto" w:fill="auto"/>
          </w:tcPr>
          <w:p w14:paraId="68D6F21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100% (Direct) however, in case of Bills of Exchange, Promissory notes or Structured Notes with either of the following conditions, product limit ≤25% will apply: </w:t>
            </w:r>
          </w:p>
          <w:p w14:paraId="1911E340" w14:textId="77777777" w:rsidR="00600730" w:rsidRPr="003C4055" w:rsidRDefault="00600730" w:rsidP="00600730">
            <w:pPr>
              <w:rPr>
                <w:rFonts w:ascii="Arial" w:hAnsi="Arial" w:cs="Cordia New"/>
                <w:b/>
                <w:bCs/>
                <w:sz w:val="17"/>
                <w:szCs w:val="21"/>
                <w:lang w:eastAsia="en-GB" w:bidi="th-TH"/>
              </w:rPr>
            </w:pPr>
            <w:r w:rsidRPr="003C4055">
              <w:rPr>
                <w:rFonts w:ascii="Arial" w:hAnsi="Arial" w:cs="Arial"/>
                <w:b/>
                <w:bCs/>
                <w:sz w:val="17"/>
                <w:szCs w:val="17"/>
                <w:lang w:eastAsia="en-GB"/>
              </w:rPr>
              <w:t xml:space="preserve">(a) </w:t>
            </w:r>
            <w:r w:rsidRPr="003C4055">
              <w:rPr>
                <w:rFonts w:ascii="Arial" w:hAnsi="Arial" w:cs="Arial"/>
                <w:sz w:val="17"/>
                <w:szCs w:val="17"/>
                <w:lang w:eastAsia="en-GB"/>
              </w:rPr>
              <w:t>non-transferable conditions</w:t>
            </w:r>
            <w:r w:rsidRPr="003C4055">
              <w:rPr>
                <w:rFonts w:ascii="Arial" w:hAnsi="Arial" w:cs="Cordia New"/>
                <w:sz w:val="17"/>
                <w:szCs w:val="21"/>
                <w:cs/>
                <w:lang w:eastAsia="en-GB" w:bidi="th-TH"/>
              </w:rPr>
              <w:t xml:space="preserve"> </w:t>
            </w:r>
            <w:r w:rsidRPr="003C4055">
              <w:rPr>
                <w:rFonts w:ascii="Arial" w:hAnsi="Arial" w:cs="Cordia New"/>
                <w:sz w:val="17"/>
                <w:szCs w:val="21"/>
                <w:lang w:eastAsia="en-GB" w:bidi="th-TH"/>
              </w:rPr>
              <w:t xml:space="preserve">but the provident fund has acquired legal claims in securities as specified under the law; or </w:t>
            </w:r>
          </w:p>
          <w:p w14:paraId="5E47DD00" w14:textId="77777777" w:rsidR="00600730" w:rsidRPr="003C4055" w:rsidRDefault="00600730" w:rsidP="00600730">
            <w:pPr>
              <w:rPr>
                <w:rFonts w:ascii="Arial" w:hAnsi="Arial" w:cs="Arial"/>
                <w:sz w:val="17"/>
                <w:szCs w:val="17"/>
                <w:lang w:eastAsia="en-GB"/>
              </w:rPr>
            </w:pPr>
            <w:r w:rsidRPr="003C4055">
              <w:rPr>
                <w:rFonts w:ascii="Arial" w:hAnsi="Arial" w:cs="Cordia New"/>
                <w:b/>
                <w:bCs/>
                <w:sz w:val="17"/>
                <w:szCs w:val="21"/>
                <w:lang w:eastAsia="en-GB" w:bidi="th-TH"/>
              </w:rPr>
              <w:t xml:space="preserve">(b) </w:t>
            </w:r>
            <w:r w:rsidRPr="003C4055">
              <w:rPr>
                <w:rFonts w:ascii="Arial" w:hAnsi="Arial" w:cs="Cordia New"/>
                <w:sz w:val="17"/>
                <w:szCs w:val="21"/>
                <w:lang w:eastAsia="en-GB" w:bidi="th-TH"/>
              </w:rPr>
              <w:t xml:space="preserve">condition that allows the provident fund to redeem such bonds with the issuer.  </w:t>
            </w:r>
          </w:p>
          <w:p w14:paraId="05F61F2C" w14:textId="77777777" w:rsidR="00600730" w:rsidRPr="003C4055" w:rsidRDefault="00600730" w:rsidP="0060073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4E168A1D" w14:textId="77777777" w:rsidR="00600730" w:rsidRPr="003C4055" w:rsidRDefault="00600730" w:rsidP="00600730">
            <w:pPr>
              <w:spacing w:before="60"/>
              <w:rPr>
                <w:rFonts w:ascii="Arial" w:hAnsi="Arial" w:cs="Arial"/>
                <w:sz w:val="17"/>
                <w:szCs w:val="17"/>
                <w:lang w:eastAsia="en-GB"/>
              </w:rPr>
            </w:pPr>
            <w:r w:rsidRPr="003C4055">
              <w:rPr>
                <w:rFonts w:ascii="Arial" w:hAnsi="Arial" w:cs="Arial"/>
                <w:sz w:val="17"/>
                <w:szCs w:val="17"/>
                <w:lang w:eastAsia="en-GB"/>
              </w:rPr>
              <w:t>- For units of CIS: no product limit but such units must comply with issuer limit (pro rata) and derivatives limit as specified in the SEC investment restrictions.</w:t>
            </w:r>
          </w:p>
          <w:p w14:paraId="51BD5E0A" w14:textId="77777777" w:rsidR="00600730" w:rsidRPr="003C4055" w:rsidRDefault="00600730" w:rsidP="00600730">
            <w:pPr>
              <w:spacing w:before="60"/>
              <w:rPr>
                <w:rFonts w:ascii="Arial" w:hAnsi="Arial" w:cs="Arial"/>
                <w:sz w:val="17"/>
                <w:szCs w:val="17"/>
                <w:lang w:eastAsia="en-GB"/>
              </w:rPr>
            </w:pPr>
          </w:p>
          <w:p w14:paraId="68CD87DD" w14:textId="77777777" w:rsidR="00600730" w:rsidRPr="003C4055" w:rsidRDefault="00600730" w:rsidP="00600730">
            <w:pPr>
              <w:spacing w:before="60"/>
              <w:rPr>
                <w:rFonts w:ascii="Arial" w:hAnsi="Arial" w:cs="Arial"/>
                <w:sz w:val="17"/>
                <w:szCs w:val="17"/>
                <w:lang w:eastAsia="en-GB"/>
              </w:rPr>
            </w:pPr>
            <w:r w:rsidRPr="003C4055">
              <w:rPr>
                <w:rFonts w:ascii="Arial" w:hAnsi="Arial" w:cs="Arial"/>
                <w:sz w:val="17"/>
                <w:szCs w:val="17"/>
                <w:lang w:eastAsia="en-GB"/>
              </w:rPr>
              <w:t xml:space="preserve">- For the funds (i) - (viii) below: </w:t>
            </w:r>
          </w:p>
          <w:p w14:paraId="2FE2082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product limit (≤30%) </w:t>
            </w:r>
          </w:p>
          <w:p w14:paraId="0D5F4BA3" w14:textId="77777777" w:rsidR="00600730" w:rsidRPr="003C4055" w:rsidRDefault="00600730" w:rsidP="00600730">
            <w:pPr>
              <w:spacing w:before="60"/>
              <w:rPr>
                <w:rFonts w:ascii="Arial" w:hAnsi="Arial" w:cs="Arial"/>
                <w:sz w:val="17"/>
                <w:szCs w:val="17"/>
                <w:lang w:eastAsia="en-GB"/>
              </w:rPr>
            </w:pPr>
          </w:p>
          <w:p w14:paraId="1BE557AD" w14:textId="77777777" w:rsidR="00600730" w:rsidRPr="003C4055" w:rsidRDefault="00600730" w:rsidP="00600730">
            <w:pPr>
              <w:spacing w:before="60"/>
              <w:rPr>
                <w:rFonts w:ascii="Arial" w:hAnsi="Arial" w:cs="Arial"/>
                <w:sz w:val="17"/>
                <w:szCs w:val="17"/>
                <w:lang w:eastAsia="en-GB"/>
              </w:rPr>
            </w:pPr>
            <w:r w:rsidRPr="003C4055">
              <w:rPr>
                <w:rFonts w:ascii="Arial" w:hAnsi="Arial" w:cs="Arial"/>
                <w:sz w:val="17"/>
                <w:szCs w:val="17"/>
                <w:lang w:eastAsia="en-GB"/>
              </w:rPr>
              <w:t xml:space="preserve">- For the funds (iv) - (viii) below: </w:t>
            </w:r>
          </w:p>
          <w:p w14:paraId="486148C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product limit (≤15%)</w:t>
            </w:r>
          </w:p>
          <w:p w14:paraId="5733198B" w14:textId="77777777" w:rsidR="00600730" w:rsidRPr="003C4055" w:rsidRDefault="00600730" w:rsidP="00600730">
            <w:pPr>
              <w:rPr>
                <w:rFonts w:ascii="Arial" w:hAnsi="Arial" w:cs="Arial"/>
                <w:sz w:val="8"/>
                <w:szCs w:val="8"/>
                <w:lang w:eastAsia="en-GB"/>
              </w:rPr>
            </w:pPr>
          </w:p>
          <w:p w14:paraId="5E67DC5C" w14:textId="77777777" w:rsidR="00600730" w:rsidRPr="003C4055" w:rsidRDefault="00600730" w:rsidP="00600730">
            <w:pPr>
              <w:spacing w:before="60"/>
              <w:rPr>
                <w:rFonts w:ascii="Arial" w:hAnsi="Arial" w:cs="Arial"/>
                <w:sz w:val="17"/>
                <w:szCs w:val="17"/>
                <w:lang w:eastAsia="en-GB"/>
              </w:rPr>
            </w:pPr>
            <w:r w:rsidRPr="003C4055">
              <w:rPr>
                <w:rFonts w:ascii="Arial" w:hAnsi="Arial" w:cs="Arial"/>
                <w:b/>
                <w:bCs/>
                <w:sz w:val="17"/>
                <w:szCs w:val="17"/>
                <w:lang w:eastAsia="en-GB"/>
              </w:rPr>
              <w:t>(i)</w:t>
            </w:r>
            <w:r w:rsidRPr="003C4055">
              <w:rPr>
                <w:rFonts w:ascii="Arial" w:hAnsi="Arial" w:cs="Arial"/>
                <w:sz w:val="17"/>
                <w:szCs w:val="17"/>
                <w:lang w:eastAsia="en-GB"/>
              </w:rPr>
              <w:t xml:space="preserve"> Real estate funds/ REITs; </w:t>
            </w:r>
          </w:p>
          <w:p w14:paraId="517DA0B8" w14:textId="77777777" w:rsidR="00600730" w:rsidRPr="003C4055" w:rsidRDefault="00600730" w:rsidP="00600730">
            <w:pPr>
              <w:spacing w:before="60"/>
              <w:rPr>
                <w:rFonts w:ascii="Arial" w:hAnsi="Arial" w:cs="Arial"/>
                <w:sz w:val="17"/>
                <w:szCs w:val="17"/>
                <w:lang w:eastAsia="en-GB"/>
              </w:rPr>
            </w:pPr>
            <w:r w:rsidRPr="003C4055">
              <w:rPr>
                <w:rFonts w:ascii="Arial" w:hAnsi="Arial" w:cs="Arial"/>
                <w:b/>
                <w:bCs/>
                <w:sz w:val="17"/>
                <w:szCs w:val="17"/>
                <w:lang w:eastAsia="en-GB"/>
              </w:rPr>
              <w:t>(ii)</w:t>
            </w:r>
            <w:r w:rsidRPr="003C4055">
              <w:rPr>
                <w:rFonts w:ascii="Arial" w:hAnsi="Arial" w:cs="Arial"/>
                <w:sz w:val="17"/>
                <w:szCs w:val="17"/>
                <w:lang w:eastAsia="en-GB"/>
              </w:rPr>
              <w:t xml:space="preserve"> Infrastructure funds; </w:t>
            </w:r>
          </w:p>
          <w:p w14:paraId="5B8B90E1" w14:textId="77777777" w:rsidR="00600730" w:rsidRPr="003C4055" w:rsidRDefault="00600730" w:rsidP="00600730">
            <w:pPr>
              <w:spacing w:before="60"/>
              <w:rPr>
                <w:rFonts w:ascii="Arial" w:hAnsi="Arial" w:cs="Arial"/>
                <w:sz w:val="17"/>
                <w:szCs w:val="17"/>
                <w:lang w:eastAsia="en-GB"/>
              </w:rPr>
            </w:pPr>
            <w:r w:rsidRPr="003C4055">
              <w:rPr>
                <w:rFonts w:ascii="Arial" w:hAnsi="Arial" w:cs="Arial"/>
                <w:b/>
                <w:bCs/>
                <w:sz w:val="17"/>
                <w:szCs w:val="17"/>
                <w:lang w:eastAsia="en-GB"/>
              </w:rPr>
              <w:t>(iii)</w:t>
            </w:r>
            <w:r w:rsidRPr="003C4055">
              <w:rPr>
                <w:rFonts w:ascii="Arial" w:hAnsi="Arial" w:cs="Arial"/>
                <w:sz w:val="17"/>
                <w:szCs w:val="17"/>
                <w:lang w:eastAsia="en-GB"/>
              </w:rPr>
              <w:t xml:space="preserve"> Fund that has a policy to invest in Alternative Fund </w:t>
            </w:r>
            <w:r w:rsidRPr="003C4055">
              <w:rPr>
                <w:rFonts w:ascii="Arial" w:hAnsi="Arial" w:cs="Arial"/>
                <w:spacing w:val="-4"/>
                <w:sz w:val="17"/>
                <w:szCs w:val="17"/>
                <w:lang w:eastAsia="en-GB"/>
              </w:rPr>
              <w:t>with net exposure</w:t>
            </w:r>
            <w:r w:rsidRPr="003C4055">
              <w:rPr>
                <w:rFonts w:ascii="Arial" w:hAnsi="Arial" w:cs="Arial"/>
                <w:sz w:val="17"/>
                <w:szCs w:val="17"/>
                <w:lang w:eastAsia="en-GB"/>
              </w:rPr>
              <w:t xml:space="preserve"> in (i) or (ii); </w:t>
            </w:r>
          </w:p>
          <w:p w14:paraId="1441E002" w14:textId="77777777" w:rsidR="00600730" w:rsidRPr="003C4055" w:rsidRDefault="00600730" w:rsidP="00600730">
            <w:pPr>
              <w:spacing w:before="60"/>
              <w:rPr>
                <w:rFonts w:ascii="Arial" w:hAnsi="Arial" w:cs="Arial"/>
                <w:sz w:val="17"/>
                <w:szCs w:val="17"/>
                <w:lang w:eastAsia="en-GB"/>
              </w:rPr>
            </w:pPr>
            <w:r w:rsidRPr="003C4055">
              <w:rPr>
                <w:rFonts w:ascii="Arial" w:hAnsi="Arial" w:cs="Arial"/>
                <w:b/>
                <w:bCs/>
                <w:sz w:val="17"/>
                <w:szCs w:val="17"/>
                <w:lang w:eastAsia="en-GB"/>
              </w:rPr>
              <w:t>(iv)</w:t>
            </w:r>
            <w:r w:rsidRPr="003C4055">
              <w:rPr>
                <w:rFonts w:ascii="Arial" w:hAnsi="Arial" w:cs="Arial"/>
                <w:sz w:val="17"/>
                <w:szCs w:val="17"/>
                <w:lang w:eastAsia="en-GB"/>
              </w:rPr>
              <w:t xml:space="preserve"> Fund that invests in gold bullion;</w:t>
            </w:r>
          </w:p>
          <w:p w14:paraId="3E3B5F27" w14:textId="77777777" w:rsidR="00600730" w:rsidRPr="003C4055" w:rsidRDefault="00600730" w:rsidP="00600730">
            <w:pPr>
              <w:spacing w:before="60"/>
              <w:rPr>
                <w:rFonts w:ascii="Arial" w:hAnsi="Arial" w:cs="Arial"/>
                <w:sz w:val="17"/>
                <w:szCs w:val="17"/>
                <w:lang w:eastAsia="en-GB"/>
              </w:rPr>
            </w:pPr>
            <w:r w:rsidRPr="003C4055">
              <w:rPr>
                <w:rFonts w:ascii="Arial" w:hAnsi="Arial" w:cs="Arial"/>
                <w:b/>
                <w:bCs/>
                <w:sz w:val="17"/>
                <w:szCs w:val="17"/>
                <w:lang w:eastAsia="en-GB"/>
              </w:rPr>
              <w:t>(v)</w:t>
            </w:r>
            <w:r w:rsidRPr="003C4055">
              <w:rPr>
                <w:rFonts w:ascii="Arial" w:hAnsi="Arial" w:cs="Arial"/>
                <w:sz w:val="17"/>
                <w:szCs w:val="17"/>
                <w:lang w:eastAsia="en-GB"/>
              </w:rPr>
              <w:t xml:space="preserve"> derivatives or structured notes (SN) that have underlying assets of gold, crude oil or other commodities; </w:t>
            </w:r>
          </w:p>
          <w:p w14:paraId="06BE3E60" w14:textId="77777777" w:rsidR="00600730" w:rsidRPr="003C4055" w:rsidRDefault="00600730" w:rsidP="00600730">
            <w:pPr>
              <w:spacing w:before="60"/>
              <w:rPr>
                <w:rFonts w:ascii="Arial" w:hAnsi="Arial" w:cs="Arial"/>
                <w:sz w:val="17"/>
                <w:szCs w:val="17"/>
                <w:lang w:eastAsia="en-GB"/>
              </w:rPr>
            </w:pPr>
            <w:r w:rsidRPr="003C4055">
              <w:rPr>
                <w:rFonts w:ascii="Arial" w:hAnsi="Arial" w:cs="Cordia New"/>
                <w:b/>
                <w:bCs/>
                <w:sz w:val="17"/>
                <w:szCs w:val="21"/>
                <w:lang w:eastAsia="en-GB" w:bidi="th-TH"/>
              </w:rPr>
              <w:t>(vi)</w:t>
            </w:r>
            <w:r w:rsidRPr="003C4055">
              <w:rPr>
                <w:rFonts w:ascii="Arial" w:hAnsi="Arial" w:cs="Cordia New"/>
                <w:sz w:val="17"/>
                <w:szCs w:val="21"/>
                <w:lang w:eastAsia="en-GB" w:bidi="th-TH"/>
              </w:rPr>
              <w:t xml:space="preserve"> </w:t>
            </w:r>
            <w:r w:rsidRPr="003C4055">
              <w:rPr>
                <w:rFonts w:ascii="Arial" w:hAnsi="Arial" w:cs="Arial"/>
                <w:sz w:val="17"/>
                <w:szCs w:val="17"/>
                <w:lang w:eastAsia="en-GB"/>
              </w:rPr>
              <w:t>Fund that has a policy to invest in Alternative Fund other than the funds specified in (iii) and (iv);</w:t>
            </w:r>
          </w:p>
          <w:p w14:paraId="4B6BAF3B" w14:textId="77777777" w:rsidR="00600730" w:rsidRPr="003C4055" w:rsidRDefault="00600730" w:rsidP="00600730">
            <w:pPr>
              <w:spacing w:before="60"/>
              <w:rPr>
                <w:rFonts w:ascii="Arial" w:hAnsi="Arial" w:cs="Arial"/>
                <w:sz w:val="17"/>
                <w:szCs w:val="17"/>
                <w:lang w:eastAsia="en-GB"/>
              </w:rPr>
            </w:pPr>
            <w:r w:rsidRPr="003C4055">
              <w:rPr>
                <w:rFonts w:ascii="Arial" w:hAnsi="Arial" w:cs="Arial"/>
                <w:b/>
                <w:bCs/>
                <w:sz w:val="17"/>
                <w:szCs w:val="17"/>
                <w:lang w:eastAsia="en-GB"/>
              </w:rPr>
              <w:t>(vii)</w:t>
            </w:r>
            <w:r w:rsidRPr="003C4055">
              <w:rPr>
                <w:rFonts w:ascii="Arial" w:hAnsi="Arial" w:cs="Arial"/>
                <w:sz w:val="17"/>
                <w:szCs w:val="17"/>
                <w:lang w:eastAsia="en-GB"/>
              </w:rPr>
              <w:t xml:space="preserve"> Specific Investment Products;</w:t>
            </w:r>
          </w:p>
          <w:p w14:paraId="7D2E59C6" w14:textId="77777777" w:rsidR="00600730" w:rsidRPr="003C4055" w:rsidRDefault="00600730" w:rsidP="00600730">
            <w:pPr>
              <w:rPr>
                <w:rFonts w:ascii="Arial" w:hAnsi="Arial" w:cs="Arial"/>
                <w:sz w:val="17"/>
                <w:szCs w:val="17"/>
                <w:lang w:eastAsia="en-GB"/>
              </w:rPr>
            </w:pPr>
            <w:r w:rsidRPr="003C4055">
              <w:rPr>
                <w:rFonts w:ascii="Arial" w:hAnsi="Arial" w:cs="Arial"/>
                <w:b/>
                <w:bCs/>
                <w:sz w:val="17"/>
                <w:szCs w:val="17"/>
                <w:lang w:eastAsia="en-GB"/>
              </w:rPr>
              <w:t>(viii)</w:t>
            </w:r>
            <w:r w:rsidRPr="003C4055">
              <w:rPr>
                <w:rFonts w:ascii="Arial" w:hAnsi="Arial" w:cs="Arial"/>
                <w:sz w:val="17"/>
                <w:szCs w:val="17"/>
                <w:lang w:eastAsia="en-GB"/>
              </w:rPr>
              <w:t xml:space="preserve"> Other assets as specified in the SEC regulation</w:t>
            </w:r>
          </w:p>
        </w:tc>
        <w:tc>
          <w:tcPr>
            <w:tcW w:w="421" w:type="pct"/>
            <w:tcBorders>
              <w:top w:val="nil"/>
              <w:left w:val="nil"/>
              <w:bottom w:val="single" w:sz="4" w:space="0" w:color="auto"/>
              <w:right w:val="single" w:sz="4" w:space="0" w:color="auto"/>
            </w:tcBorders>
            <w:shd w:val="clear" w:color="auto" w:fill="auto"/>
          </w:tcPr>
          <w:p w14:paraId="7636FDFB" w14:textId="77777777" w:rsidR="00600730" w:rsidRPr="003C4055" w:rsidRDefault="00600730" w:rsidP="00600730">
            <w:pPr>
              <w:rPr>
                <w:rFonts w:ascii="Arial" w:hAnsi="Arial" w:cs="Arial"/>
                <w:sz w:val="17"/>
                <w:szCs w:val="17"/>
                <w:lang w:eastAsia="en-GB"/>
              </w:rPr>
            </w:pPr>
            <w:commentRangeStart w:id="20"/>
            <w:r w:rsidRPr="003C4055">
              <w:rPr>
                <w:rFonts w:ascii="Arial" w:hAnsi="Arial" w:cs="Arial"/>
                <w:sz w:val="17"/>
                <w:szCs w:val="17"/>
                <w:lang w:eastAsia="en-GB"/>
              </w:rPr>
              <w:t xml:space="preserve"> </w:t>
            </w:r>
            <w:commentRangeEnd w:id="20"/>
            <w:r w:rsidR="005022E1">
              <w:rPr>
                <w:rStyle w:val="CommentReference"/>
              </w:rPr>
              <w:commentReference w:id="20"/>
            </w:r>
          </w:p>
        </w:tc>
        <w:tc>
          <w:tcPr>
            <w:tcW w:w="421" w:type="pct"/>
            <w:tcBorders>
              <w:top w:val="nil"/>
              <w:left w:val="nil"/>
              <w:bottom w:val="single" w:sz="4" w:space="0" w:color="auto"/>
              <w:right w:val="single" w:sz="4" w:space="0" w:color="auto"/>
            </w:tcBorders>
            <w:shd w:val="clear" w:color="auto" w:fill="auto"/>
          </w:tcPr>
          <w:p w14:paraId="36BA8C8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Loans are not eligible assets.</w:t>
            </w:r>
          </w:p>
        </w:tc>
        <w:tc>
          <w:tcPr>
            <w:tcW w:w="421" w:type="pct"/>
            <w:tcBorders>
              <w:top w:val="nil"/>
              <w:left w:val="nil"/>
              <w:bottom w:val="single" w:sz="4" w:space="0" w:color="auto"/>
              <w:right w:val="single" w:sz="4" w:space="0" w:color="auto"/>
            </w:tcBorders>
            <w:shd w:val="clear" w:color="auto" w:fill="auto"/>
          </w:tcPr>
          <w:p w14:paraId="2DAE0B1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p w14:paraId="08ECF283" w14:textId="77777777" w:rsidR="00600730" w:rsidRPr="003C4055" w:rsidRDefault="00600730" w:rsidP="00600730">
            <w:pPr>
              <w:rPr>
                <w:rFonts w:ascii="Arial" w:hAnsi="Arial" w:cs="Arial"/>
                <w:sz w:val="17"/>
                <w:szCs w:val="17"/>
                <w:lang w:eastAsia="en-GB"/>
              </w:rPr>
            </w:pPr>
          </w:p>
          <w:p w14:paraId="05204E0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Other / Comments: </w:t>
            </w:r>
          </w:p>
          <w:p w14:paraId="435F26F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No limits but issuer limit applies. Issuer limit ≤20% for bank deposits; or deposit-like product where its issuer receives investment grade rating.</w:t>
            </w:r>
          </w:p>
        </w:tc>
        <w:tc>
          <w:tcPr>
            <w:tcW w:w="688" w:type="pct"/>
            <w:tcBorders>
              <w:top w:val="nil"/>
              <w:left w:val="nil"/>
              <w:bottom w:val="single" w:sz="4" w:space="0" w:color="auto"/>
              <w:right w:val="single" w:sz="4" w:space="0" w:color="auto"/>
            </w:tcBorders>
            <w:shd w:val="clear" w:color="auto" w:fill="auto"/>
          </w:tcPr>
          <w:p w14:paraId="3467585B" w14:textId="77777777" w:rsidR="00600730" w:rsidRPr="003C4055" w:rsidRDefault="00600730" w:rsidP="00600730">
            <w:pPr>
              <w:rPr>
                <w:rFonts w:ascii="Arial" w:hAnsi="Arial" w:cs="Arial"/>
                <w:sz w:val="17"/>
                <w:szCs w:val="17"/>
                <w:lang w:eastAsia="en-GB"/>
              </w:rPr>
            </w:pPr>
            <w:r w:rsidRPr="003C4055">
              <w:rPr>
                <w:rFonts w:ascii="Arial" w:hAnsi="Arial" w:cs="Arial"/>
                <w:iCs/>
                <w:sz w:val="17"/>
                <w:szCs w:val="17"/>
                <w:lang w:eastAsia="en-GB"/>
              </w:rPr>
              <w:t xml:space="preserve">From 1 July 2018 onward, issuer limit for listed companies will be changed to ≤10% or </w:t>
            </w:r>
            <w:r w:rsidRPr="003C4055">
              <w:rPr>
                <w:rFonts w:ascii="Arial" w:hAnsi="Arial" w:cs="Arial"/>
                <w:sz w:val="17"/>
                <w:szCs w:val="17"/>
                <w:lang w:eastAsia="en-GB"/>
              </w:rPr>
              <w:t>Benchmark</w:t>
            </w:r>
            <w:r w:rsidRPr="003C4055">
              <w:rPr>
                <w:rFonts w:ascii="Arial" w:hAnsi="Arial" w:cs="Arial"/>
                <w:iCs/>
                <w:sz w:val="17"/>
                <w:szCs w:val="17"/>
                <w:lang w:eastAsia="en-GB"/>
              </w:rPr>
              <w:t>+5%</w:t>
            </w:r>
          </w:p>
        </w:tc>
      </w:tr>
      <w:tr w:rsidR="00600730" w:rsidRPr="003C4055" w14:paraId="7DA3980E"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794FE45F"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Trinidad and Tobago</w:t>
            </w:r>
          </w:p>
        </w:tc>
        <w:tc>
          <w:tcPr>
            <w:tcW w:w="576" w:type="pct"/>
            <w:tcBorders>
              <w:top w:val="nil"/>
              <w:left w:val="nil"/>
              <w:bottom w:val="single" w:sz="4" w:space="0" w:color="auto"/>
              <w:right w:val="single" w:sz="4" w:space="0" w:color="auto"/>
            </w:tcBorders>
            <w:shd w:val="clear" w:color="auto" w:fill="auto"/>
            <w:hideMark/>
          </w:tcPr>
          <w:p w14:paraId="08F9191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All Occupational Pension Plans</w:t>
            </w:r>
          </w:p>
        </w:tc>
        <w:tc>
          <w:tcPr>
            <w:tcW w:w="479" w:type="pct"/>
            <w:tcBorders>
              <w:top w:val="nil"/>
              <w:left w:val="nil"/>
              <w:bottom w:val="single" w:sz="4" w:space="0" w:color="auto"/>
              <w:right w:val="single" w:sz="4" w:space="0" w:color="auto"/>
            </w:tcBorders>
            <w:shd w:val="clear" w:color="auto" w:fill="auto"/>
            <w:hideMark/>
          </w:tcPr>
          <w:p w14:paraId="5744FFB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50% (Direct) </w:t>
            </w:r>
            <w:r w:rsidRPr="003C4055">
              <w:rPr>
                <w:rFonts w:ascii="Arial" w:hAnsi="Arial" w:cs="Arial"/>
                <w:sz w:val="17"/>
                <w:szCs w:val="17"/>
                <w:lang w:eastAsia="en-GB"/>
              </w:rPr>
              <w:br/>
            </w:r>
            <w:r w:rsidRPr="003C4055">
              <w:rPr>
                <w:rFonts w:ascii="Arial" w:hAnsi="Arial" w:cs="Arial"/>
                <w:sz w:val="17"/>
                <w:szCs w:val="17"/>
                <w:lang w:eastAsia="en-GB"/>
              </w:rPr>
              <w:br/>
              <w:t>Other / Comments: 50% limit where the pension plan is less than 150% funded (as certified by the actuaries)</w:t>
            </w:r>
            <w:r w:rsidRPr="003C4055">
              <w:rPr>
                <w:rFonts w:ascii="Arial" w:hAnsi="Arial" w:cs="Arial"/>
                <w:sz w:val="17"/>
                <w:szCs w:val="17"/>
                <w:lang w:eastAsia="en-GB"/>
              </w:rPr>
              <w:br/>
              <w:t>70% limit where the pension plan is over 150% funded (as certified by the actuaries)</w:t>
            </w:r>
          </w:p>
        </w:tc>
        <w:tc>
          <w:tcPr>
            <w:tcW w:w="421" w:type="pct"/>
            <w:tcBorders>
              <w:top w:val="nil"/>
              <w:left w:val="nil"/>
              <w:bottom w:val="single" w:sz="4" w:space="0" w:color="auto"/>
              <w:right w:val="single" w:sz="4" w:space="0" w:color="auto"/>
            </w:tcBorders>
            <w:shd w:val="clear" w:color="auto" w:fill="auto"/>
            <w:hideMark/>
          </w:tcPr>
          <w:p w14:paraId="0D13FB3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20% (Direct)</w:t>
            </w:r>
          </w:p>
        </w:tc>
        <w:tc>
          <w:tcPr>
            <w:tcW w:w="421" w:type="pct"/>
            <w:tcBorders>
              <w:top w:val="nil"/>
              <w:left w:val="nil"/>
              <w:bottom w:val="single" w:sz="4" w:space="0" w:color="auto"/>
              <w:right w:val="single" w:sz="4" w:space="0" w:color="auto"/>
            </w:tcBorders>
            <w:shd w:val="clear" w:color="auto" w:fill="auto"/>
            <w:hideMark/>
          </w:tcPr>
          <w:p w14:paraId="529807C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2D6F1EA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421" w:type="pct"/>
            <w:tcBorders>
              <w:top w:val="nil"/>
              <w:left w:val="nil"/>
              <w:bottom w:val="single" w:sz="4" w:space="0" w:color="auto"/>
              <w:right w:val="single" w:sz="4" w:space="0" w:color="auto"/>
            </w:tcBorders>
            <w:shd w:val="clear" w:color="auto" w:fill="auto"/>
            <w:hideMark/>
          </w:tcPr>
          <w:p w14:paraId="1AF6EF5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10% (Direct) </w:t>
            </w:r>
            <w:r w:rsidRPr="003C4055">
              <w:rPr>
                <w:rFonts w:ascii="Arial" w:hAnsi="Arial" w:cs="Arial"/>
                <w:sz w:val="17"/>
                <w:szCs w:val="17"/>
                <w:lang w:eastAsia="en-GB"/>
              </w:rPr>
              <w:br/>
            </w:r>
            <w:r w:rsidRPr="003C4055">
              <w:rPr>
                <w:rFonts w:ascii="Arial" w:hAnsi="Arial" w:cs="Arial"/>
                <w:sz w:val="17"/>
                <w:szCs w:val="17"/>
                <w:lang w:eastAsia="en-GB"/>
              </w:rPr>
              <w:br/>
              <w:t>Other / Comments: 10% limit in unit certificates, shares or evidence of participation in financial assets</w:t>
            </w:r>
          </w:p>
        </w:tc>
        <w:tc>
          <w:tcPr>
            <w:tcW w:w="421" w:type="pct"/>
            <w:tcBorders>
              <w:top w:val="nil"/>
              <w:left w:val="nil"/>
              <w:bottom w:val="single" w:sz="4" w:space="0" w:color="auto"/>
              <w:right w:val="single" w:sz="4" w:space="0" w:color="auto"/>
            </w:tcBorders>
            <w:shd w:val="clear" w:color="auto" w:fill="auto"/>
            <w:hideMark/>
          </w:tcPr>
          <w:p w14:paraId="0E47AE5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0% (Direct) </w:t>
            </w:r>
          </w:p>
        </w:tc>
        <w:tc>
          <w:tcPr>
            <w:tcW w:w="421" w:type="pct"/>
            <w:tcBorders>
              <w:top w:val="nil"/>
              <w:left w:val="nil"/>
              <w:bottom w:val="single" w:sz="4" w:space="0" w:color="auto"/>
              <w:right w:val="single" w:sz="4" w:space="0" w:color="auto"/>
            </w:tcBorders>
            <w:shd w:val="clear" w:color="auto" w:fill="auto"/>
            <w:hideMark/>
          </w:tcPr>
          <w:p w14:paraId="6EF76CF5"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 (Direct)</w:t>
            </w:r>
          </w:p>
        </w:tc>
        <w:tc>
          <w:tcPr>
            <w:tcW w:w="421" w:type="pct"/>
            <w:tcBorders>
              <w:top w:val="nil"/>
              <w:left w:val="nil"/>
              <w:bottom w:val="single" w:sz="4" w:space="0" w:color="auto"/>
              <w:right w:val="single" w:sz="4" w:space="0" w:color="auto"/>
            </w:tcBorders>
            <w:shd w:val="clear" w:color="auto" w:fill="auto"/>
            <w:hideMark/>
          </w:tcPr>
          <w:p w14:paraId="251BE5C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100% (Direct)</w:t>
            </w:r>
          </w:p>
        </w:tc>
        <w:tc>
          <w:tcPr>
            <w:tcW w:w="688" w:type="pct"/>
            <w:tcBorders>
              <w:top w:val="nil"/>
              <w:left w:val="nil"/>
              <w:bottom w:val="single" w:sz="4" w:space="0" w:color="auto"/>
              <w:right w:val="single" w:sz="4" w:space="0" w:color="auto"/>
            </w:tcBorders>
            <w:shd w:val="clear" w:color="auto" w:fill="auto"/>
            <w:hideMark/>
          </w:tcPr>
          <w:p w14:paraId="3A4B811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w:t>
            </w:r>
          </w:p>
        </w:tc>
      </w:tr>
      <w:tr w:rsidR="00600730" w:rsidRPr="003C4055" w14:paraId="3D1649EC"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080D4F58"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Uganda</w:t>
            </w:r>
          </w:p>
        </w:tc>
        <w:tc>
          <w:tcPr>
            <w:tcW w:w="576" w:type="pct"/>
            <w:tcBorders>
              <w:top w:val="nil"/>
              <w:left w:val="nil"/>
              <w:bottom w:val="single" w:sz="4" w:space="0" w:color="auto"/>
              <w:right w:val="single" w:sz="4" w:space="0" w:color="auto"/>
            </w:tcBorders>
            <w:shd w:val="clear" w:color="auto" w:fill="auto"/>
            <w:hideMark/>
          </w:tcPr>
          <w:p w14:paraId="01A998FF"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Mandatory and occupational pension funds /plans</w:t>
            </w:r>
          </w:p>
        </w:tc>
        <w:tc>
          <w:tcPr>
            <w:tcW w:w="479" w:type="pct"/>
            <w:tcBorders>
              <w:top w:val="nil"/>
              <w:left w:val="nil"/>
              <w:bottom w:val="single" w:sz="4" w:space="0" w:color="auto"/>
              <w:right w:val="single" w:sz="4" w:space="0" w:color="auto"/>
            </w:tcBorders>
            <w:shd w:val="clear" w:color="auto" w:fill="auto"/>
          </w:tcPr>
          <w:p w14:paraId="625F20B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70% (Direct) </w:t>
            </w:r>
            <w:r w:rsidRPr="003C4055">
              <w:rPr>
                <w:rFonts w:ascii="Arial" w:hAnsi="Arial" w:cs="Arial"/>
                <w:sz w:val="17"/>
                <w:szCs w:val="17"/>
                <w:lang w:eastAsia="en-GB"/>
              </w:rPr>
              <w:br/>
            </w:r>
            <w:r w:rsidRPr="003C4055">
              <w:rPr>
                <w:rFonts w:ascii="Arial" w:hAnsi="Arial" w:cs="Arial"/>
                <w:sz w:val="17"/>
                <w:szCs w:val="17"/>
                <w:lang w:eastAsia="en-GB"/>
              </w:rPr>
              <w:br/>
              <w:t>Other / Comments: Shares of companies quoted in a stock exchange in East Africa and collective Investment Schemes approved by the Capital Markets Authority: 70%</w:t>
            </w:r>
          </w:p>
        </w:tc>
        <w:tc>
          <w:tcPr>
            <w:tcW w:w="421" w:type="pct"/>
            <w:tcBorders>
              <w:top w:val="nil"/>
              <w:left w:val="nil"/>
              <w:bottom w:val="single" w:sz="4" w:space="0" w:color="auto"/>
              <w:right w:val="single" w:sz="4" w:space="0" w:color="auto"/>
            </w:tcBorders>
            <w:shd w:val="clear" w:color="auto" w:fill="auto"/>
          </w:tcPr>
          <w:p w14:paraId="7675E6A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r>
            <w:commentRangeStart w:id="21"/>
            <w:r w:rsidRPr="003C4055">
              <w:rPr>
                <w:rFonts w:ascii="Arial" w:hAnsi="Arial" w:cs="Arial"/>
                <w:sz w:val="17"/>
                <w:szCs w:val="17"/>
                <w:lang w:eastAsia="en-GB"/>
              </w:rPr>
              <w:t>Other / Comments: Shares of companies quoted in a stock exchange in East Africa and collective Investment Schemes approved by the Capital Markets Authority: 70%</w:t>
            </w:r>
            <w:commentRangeEnd w:id="21"/>
            <w:r w:rsidR="005022E1">
              <w:rPr>
                <w:rStyle w:val="CommentReference"/>
              </w:rPr>
              <w:commentReference w:id="21"/>
            </w:r>
          </w:p>
        </w:tc>
        <w:tc>
          <w:tcPr>
            <w:tcW w:w="421" w:type="pct"/>
            <w:tcBorders>
              <w:top w:val="nil"/>
              <w:left w:val="nil"/>
              <w:bottom w:val="single" w:sz="4" w:space="0" w:color="auto"/>
              <w:right w:val="single" w:sz="4" w:space="0" w:color="auto"/>
            </w:tcBorders>
            <w:shd w:val="clear" w:color="auto" w:fill="auto"/>
          </w:tcPr>
          <w:p w14:paraId="241EEE3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80%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Government securities in the East African Community.</w:t>
            </w:r>
          </w:p>
        </w:tc>
        <w:tc>
          <w:tcPr>
            <w:tcW w:w="421" w:type="pct"/>
            <w:tcBorders>
              <w:top w:val="nil"/>
              <w:left w:val="nil"/>
              <w:bottom w:val="single" w:sz="4" w:space="0" w:color="auto"/>
              <w:right w:val="single" w:sz="4" w:space="0" w:color="auto"/>
            </w:tcBorders>
            <w:shd w:val="clear" w:color="auto" w:fill="auto"/>
          </w:tcPr>
          <w:p w14:paraId="51A4669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Commercial paper, corporate bonds, mortgage bonds and asset backed securities and collective investment schemes approved by the Capital Markets Authority.</w:t>
            </w:r>
          </w:p>
        </w:tc>
        <w:tc>
          <w:tcPr>
            <w:tcW w:w="421" w:type="pct"/>
            <w:tcBorders>
              <w:top w:val="nil"/>
              <w:left w:val="nil"/>
              <w:bottom w:val="single" w:sz="4" w:space="0" w:color="auto"/>
              <w:right w:val="single" w:sz="4" w:space="0" w:color="auto"/>
            </w:tcBorders>
            <w:shd w:val="clear" w:color="auto" w:fill="auto"/>
          </w:tcPr>
          <w:p w14:paraId="2B01008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real estate trusts and property unit trusts approved by the Capital Markets Authority.</w:t>
            </w:r>
          </w:p>
        </w:tc>
        <w:tc>
          <w:tcPr>
            <w:tcW w:w="421" w:type="pct"/>
            <w:tcBorders>
              <w:top w:val="nil"/>
              <w:left w:val="nil"/>
              <w:bottom w:val="single" w:sz="4" w:space="0" w:color="auto"/>
              <w:right w:val="single" w:sz="4" w:space="0" w:color="auto"/>
            </w:tcBorders>
            <w:shd w:val="clear" w:color="auto" w:fill="auto"/>
          </w:tcPr>
          <w:p w14:paraId="607D378B"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15% (Direct) </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private equity in non-listed companies in the East African Community</w:t>
            </w:r>
          </w:p>
        </w:tc>
        <w:tc>
          <w:tcPr>
            <w:tcW w:w="421" w:type="pct"/>
            <w:tcBorders>
              <w:top w:val="nil"/>
              <w:left w:val="nil"/>
              <w:bottom w:val="single" w:sz="4" w:space="0" w:color="auto"/>
              <w:right w:val="single" w:sz="4" w:space="0" w:color="auto"/>
            </w:tcBorders>
            <w:shd w:val="clear" w:color="auto" w:fill="auto"/>
          </w:tcPr>
          <w:p w14:paraId="3EC8B1C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Prohibited by section 68 (1)(d)of the Uganda Retirement Benefits Regulatory Authority Act, 2011</w:t>
            </w:r>
          </w:p>
          <w:p w14:paraId="3459EB4D" w14:textId="77777777" w:rsidR="00600730" w:rsidRPr="003C4055" w:rsidRDefault="00600730" w:rsidP="00600730">
            <w:pPr>
              <w:rPr>
                <w:rFonts w:ascii="Arial" w:hAnsi="Arial" w:cs="Arial"/>
                <w:sz w:val="17"/>
                <w:szCs w:val="17"/>
                <w:lang w:eastAsia="en-GB"/>
              </w:rPr>
            </w:pPr>
          </w:p>
          <w:p w14:paraId="78A4BD0A"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 / Comments: Section 68 (1)(d) of the Uganda Retirement Benefits Regulatory Authority Act, 2011 prohibits the use of pension funds to make direct or indirect loans to any person</w:t>
            </w:r>
          </w:p>
        </w:tc>
        <w:tc>
          <w:tcPr>
            <w:tcW w:w="421" w:type="pct"/>
            <w:tcBorders>
              <w:top w:val="nil"/>
              <w:left w:val="nil"/>
              <w:bottom w:val="single" w:sz="4" w:space="0" w:color="auto"/>
              <w:right w:val="single" w:sz="4" w:space="0" w:color="auto"/>
            </w:tcBorders>
            <w:shd w:val="clear" w:color="auto" w:fill="auto"/>
          </w:tcPr>
          <w:p w14:paraId="62F5213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t>Other / Comments: Cash and demand deposits in institutions licensed under the Financial Institutional Act 2003 or other similar institutions licensed in East African Community: 5%</w:t>
            </w:r>
            <w:r w:rsidRPr="003C4055">
              <w:rPr>
                <w:rFonts w:ascii="Arial" w:hAnsi="Arial" w:cs="Arial"/>
                <w:sz w:val="17"/>
                <w:szCs w:val="17"/>
                <w:lang w:eastAsia="en-GB"/>
              </w:rPr>
              <w:br/>
              <w:t>Fixed deposits, time deposits and certificates of deposits in institutions licensed under the Financial Institutions Act 2003 or other similar institutions licensed in the East African Community: 30%</w:t>
            </w:r>
          </w:p>
        </w:tc>
        <w:tc>
          <w:tcPr>
            <w:tcW w:w="688" w:type="pct"/>
            <w:tcBorders>
              <w:top w:val="nil"/>
              <w:left w:val="nil"/>
              <w:bottom w:val="single" w:sz="4" w:space="0" w:color="auto"/>
              <w:right w:val="single" w:sz="4" w:space="0" w:color="auto"/>
            </w:tcBorders>
            <w:shd w:val="clear" w:color="auto" w:fill="auto"/>
          </w:tcPr>
          <w:p w14:paraId="710738A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w:t>
            </w:r>
          </w:p>
        </w:tc>
      </w:tr>
      <w:tr w:rsidR="00600730" w:rsidRPr="003C4055" w14:paraId="37781E82"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1B1EACFE"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Ukraine</w:t>
            </w:r>
          </w:p>
        </w:tc>
        <w:tc>
          <w:tcPr>
            <w:tcW w:w="576" w:type="pct"/>
            <w:tcBorders>
              <w:top w:val="nil"/>
              <w:left w:val="nil"/>
              <w:bottom w:val="single" w:sz="4" w:space="0" w:color="auto"/>
              <w:right w:val="single" w:sz="4" w:space="0" w:color="auto"/>
            </w:tcBorders>
            <w:shd w:val="clear" w:color="auto" w:fill="auto"/>
            <w:hideMark/>
          </w:tcPr>
          <w:p w14:paraId="02DF3FFA" w14:textId="77777777" w:rsidR="00600730" w:rsidRPr="003C4055" w:rsidRDefault="00AE66B3" w:rsidP="00600730">
            <w:pPr>
              <w:rPr>
                <w:rFonts w:ascii="Arial" w:hAnsi="Arial" w:cs="Arial"/>
                <w:sz w:val="17"/>
                <w:szCs w:val="17"/>
                <w:lang w:eastAsia="en-GB"/>
              </w:rPr>
            </w:pPr>
            <w:r w:rsidRPr="003C4055">
              <w:rPr>
                <w:rFonts w:ascii="Arial" w:hAnsi="Arial" w:cs="Arial"/>
                <w:sz w:val="17"/>
                <w:szCs w:val="17"/>
              </w:rPr>
              <w:t>Voluntary occupational pension funds</w:t>
            </w:r>
          </w:p>
        </w:tc>
        <w:tc>
          <w:tcPr>
            <w:tcW w:w="479" w:type="pct"/>
            <w:tcBorders>
              <w:top w:val="nil"/>
              <w:left w:val="nil"/>
              <w:bottom w:val="single" w:sz="4" w:space="0" w:color="auto"/>
              <w:right w:val="single" w:sz="4" w:space="0" w:color="auto"/>
            </w:tcBorders>
            <w:shd w:val="clear" w:color="auto" w:fill="auto"/>
            <w:hideMark/>
          </w:tcPr>
          <w:p w14:paraId="49A61A09" w14:textId="77777777" w:rsidR="00AE66B3" w:rsidRPr="003C4055" w:rsidRDefault="00AE66B3" w:rsidP="00AE66B3">
            <w:pPr>
              <w:rPr>
                <w:rFonts w:ascii="Arial" w:hAnsi="Arial" w:cs="Arial"/>
                <w:sz w:val="17"/>
                <w:szCs w:val="17"/>
                <w:lang w:eastAsia="en-GB"/>
              </w:rPr>
            </w:pPr>
            <w:r w:rsidRPr="003C4055">
              <w:rPr>
                <w:rFonts w:ascii="Arial" w:hAnsi="Arial" w:cs="Arial"/>
                <w:sz w:val="17"/>
                <w:szCs w:val="17"/>
                <w:lang w:eastAsia="en-GB"/>
              </w:rPr>
              <w:t>40%- listed</w:t>
            </w:r>
          </w:p>
          <w:p w14:paraId="0441984D" w14:textId="77777777" w:rsidR="00AE66B3" w:rsidRPr="003C4055" w:rsidRDefault="00AE66B3" w:rsidP="00AE66B3">
            <w:pPr>
              <w:rPr>
                <w:rFonts w:ascii="Arial" w:hAnsi="Arial" w:cs="Arial"/>
                <w:sz w:val="17"/>
                <w:szCs w:val="17"/>
                <w:lang w:eastAsia="en-GB"/>
              </w:rPr>
            </w:pPr>
            <w:r w:rsidRPr="003C4055">
              <w:rPr>
                <w:rFonts w:ascii="Arial" w:hAnsi="Arial" w:cs="Arial"/>
                <w:sz w:val="17"/>
                <w:szCs w:val="17"/>
                <w:lang w:eastAsia="en-GB"/>
              </w:rPr>
              <w:t>10% unlisted</w:t>
            </w:r>
          </w:p>
          <w:p w14:paraId="637C81F6" w14:textId="77777777" w:rsidR="00AE66B3" w:rsidRPr="003C4055" w:rsidRDefault="00AE66B3" w:rsidP="00AE66B3">
            <w:pPr>
              <w:rPr>
                <w:rFonts w:ascii="Arial" w:hAnsi="Arial" w:cs="Arial"/>
                <w:sz w:val="17"/>
                <w:szCs w:val="17"/>
                <w:lang w:eastAsia="en-GB"/>
              </w:rPr>
            </w:pPr>
          </w:p>
          <w:p w14:paraId="3A9298DA" w14:textId="77777777" w:rsidR="00600730" w:rsidRPr="003C4055" w:rsidRDefault="00AE66B3" w:rsidP="00AE66B3">
            <w:pPr>
              <w:rPr>
                <w:rFonts w:ascii="Arial" w:hAnsi="Arial" w:cs="Arial"/>
                <w:sz w:val="17"/>
                <w:szCs w:val="17"/>
                <w:lang w:eastAsia="en-GB"/>
              </w:rPr>
            </w:pPr>
            <w:r w:rsidRPr="003C4055">
              <w:rPr>
                <w:rFonts w:ascii="Arial" w:hAnsi="Arial" w:cs="Arial"/>
                <w:sz w:val="17"/>
                <w:szCs w:val="17"/>
                <w:lang w:eastAsia="en-GB"/>
              </w:rPr>
              <w:t>Other / Comments: 40% of assets may be in shares that are on the exchange's list (but not necessarily in listing), including 10% in shares that are traded on OTC market.</w:t>
            </w:r>
          </w:p>
        </w:tc>
        <w:tc>
          <w:tcPr>
            <w:tcW w:w="421" w:type="pct"/>
            <w:tcBorders>
              <w:top w:val="nil"/>
              <w:left w:val="nil"/>
              <w:bottom w:val="single" w:sz="4" w:space="0" w:color="auto"/>
              <w:right w:val="single" w:sz="4" w:space="0" w:color="auto"/>
            </w:tcBorders>
            <w:shd w:val="clear" w:color="auto" w:fill="auto"/>
            <w:hideMark/>
          </w:tcPr>
          <w:p w14:paraId="24FEBEE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10% (Direct)</w:t>
            </w:r>
          </w:p>
          <w:p w14:paraId="5BEEB0B5" w14:textId="77777777" w:rsidR="00AE66B3" w:rsidRPr="003C4055" w:rsidRDefault="00AE66B3" w:rsidP="00600730">
            <w:pPr>
              <w:rPr>
                <w:rFonts w:ascii="Arial" w:hAnsi="Arial" w:cs="Arial"/>
                <w:sz w:val="17"/>
                <w:szCs w:val="17"/>
                <w:lang w:eastAsia="en-GB"/>
              </w:rPr>
            </w:pPr>
            <w:r w:rsidRPr="003C4055">
              <w:rPr>
                <w:rFonts w:ascii="Arial" w:hAnsi="Arial" w:cs="Arial"/>
                <w:sz w:val="17"/>
                <w:szCs w:val="17"/>
                <w:lang w:eastAsia="en-GB"/>
              </w:rPr>
              <w:t>40% mortgage bonds</w:t>
            </w:r>
          </w:p>
        </w:tc>
        <w:tc>
          <w:tcPr>
            <w:tcW w:w="421" w:type="pct"/>
            <w:tcBorders>
              <w:top w:val="nil"/>
              <w:left w:val="nil"/>
              <w:bottom w:val="single" w:sz="4" w:space="0" w:color="auto"/>
              <w:right w:val="single" w:sz="4" w:space="0" w:color="auto"/>
            </w:tcBorders>
            <w:shd w:val="clear" w:color="auto" w:fill="auto"/>
            <w:hideMark/>
          </w:tcPr>
          <w:p w14:paraId="6EFDF534" w14:textId="77777777" w:rsidR="00AE66B3" w:rsidRPr="003C4055" w:rsidRDefault="00AE66B3" w:rsidP="00AE66B3">
            <w:pPr>
              <w:rPr>
                <w:rFonts w:ascii="Arial" w:hAnsi="Arial" w:cs="Arial"/>
                <w:sz w:val="17"/>
                <w:szCs w:val="17"/>
                <w:lang w:eastAsia="en-GB"/>
              </w:rPr>
            </w:pPr>
            <w:r w:rsidRPr="003C4055">
              <w:rPr>
                <w:rFonts w:ascii="Arial" w:hAnsi="Arial" w:cs="Arial"/>
                <w:sz w:val="17"/>
                <w:szCs w:val="17"/>
                <w:lang w:eastAsia="en-GB"/>
              </w:rPr>
              <w:t>50% Government bonds</w:t>
            </w:r>
          </w:p>
          <w:p w14:paraId="1FB4C9D9" w14:textId="77777777" w:rsidR="00600730" w:rsidRPr="003C4055" w:rsidRDefault="00AE66B3" w:rsidP="00AE66B3">
            <w:pPr>
              <w:rPr>
                <w:rFonts w:ascii="Arial" w:hAnsi="Arial" w:cs="Arial"/>
                <w:sz w:val="17"/>
                <w:szCs w:val="17"/>
                <w:lang w:eastAsia="en-GB"/>
              </w:rPr>
            </w:pPr>
            <w:r w:rsidRPr="003C4055">
              <w:rPr>
                <w:rFonts w:ascii="Arial" w:hAnsi="Arial" w:cs="Arial"/>
                <w:sz w:val="17"/>
                <w:szCs w:val="17"/>
                <w:lang w:eastAsia="en-GB"/>
              </w:rPr>
              <w:t>20% Muni</w:t>
            </w:r>
          </w:p>
        </w:tc>
        <w:tc>
          <w:tcPr>
            <w:tcW w:w="421" w:type="pct"/>
            <w:tcBorders>
              <w:top w:val="nil"/>
              <w:left w:val="nil"/>
              <w:bottom w:val="single" w:sz="4" w:space="0" w:color="auto"/>
              <w:right w:val="single" w:sz="4" w:space="0" w:color="auto"/>
            </w:tcBorders>
            <w:shd w:val="clear" w:color="auto" w:fill="auto"/>
            <w:hideMark/>
          </w:tcPr>
          <w:p w14:paraId="75B04A5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40% (Direct)</w:t>
            </w:r>
          </w:p>
        </w:tc>
        <w:tc>
          <w:tcPr>
            <w:tcW w:w="421" w:type="pct"/>
            <w:tcBorders>
              <w:top w:val="nil"/>
              <w:left w:val="nil"/>
              <w:bottom w:val="single" w:sz="4" w:space="0" w:color="auto"/>
              <w:right w:val="single" w:sz="4" w:space="0" w:color="auto"/>
            </w:tcBorders>
            <w:shd w:val="clear" w:color="auto" w:fill="auto"/>
            <w:hideMark/>
          </w:tcPr>
          <w:p w14:paraId="0720FADF" w14:textId="77777777" w:rsidR="00600730" w:rsidRPr="003C4055" w:rsidRDefault="00AE66B3" w:rsidP="00600730">
            <w:pPr>
              <w:rPr>
                <w:rFonts w:ascii="Arial" w:hAnsi="Arial" w:cs="Arial"/>
                <w:sz w:val="17"/>
                <w:szCs w:val="17"/>
                <w:lang w:eastAsia="en-GB"/>
              </w:rPr>
            </w:pPr>
            <w:r w:rsidRPr="003C4055">
              <w:rPr>
                <w:rFonts w:ascii="Arial" w:hAnsi="Arial" w:cs="Arial"/>
                <w:sz w:val="17"/>
                <w:szCs w:val="17"/>
                <w:lang w:eastAsia="en-GB"/>
              </w:rPr>
              <w:t xml:space="preserve">Forbidden </w:t>
            </w:r>
          </w:p>
        </w:tc>
        <w:tc>
          <w:tcPr>
            <w:tcW w:w="421" w:type="pct"/>
            <w:tcBorders>
              <w:top w:val="nil"/>
              <w:left w:val="nil"/>
              <w:bottom w:val="single" w:sz="4" w:space="0" w:color="auto"/>
              <w:right w:val="single" w:sz="4" w:space="0" w:color="auto"/>
            </w:tcBorders>
            <w:shd w:val="clear" w:color="auto" w:fill="auto"/>
            <w:hideMark/>
          </w:tcPr>
          <w:p w14:paraId="1744FBE1" w14:textId="77777777" w:rsidR="00600730" w:rsidRPr="003C4055" w:rsidRDefault="00AE66B3" w:rsidP="00600730">
            <w:pPr>
              <w:rPr>
                <w:rFonts w:ascii="Arial" w:hAnsi="Arial" w:cs="Arial"/>
                <w:sz w:val="17"/>
                <w:szCs w:val="17"/>
                <w:lang w:eastAsia="en-GB"/>
              </w:rPr>
            </w:pPr>
            <w:r w:rsidRPr="003C4055">
              <w:rPr>
                <w:rFonts w:ascii="Arial" w:hAnsi="Arial" w:cs="Arial"/>
                <w:sz w:val="17"/>
                <w:szCs w:val="17"/>
                <w:lang w:eastAsia="en-GB"/>
              </w:rPr>
              <w:t xml:space="preserve">Forbidden </w:t>
            </w:r>
          </w:p>
        </w:tc>
        <w:tc>
          <w:tcPr>
            <w:tcW w:w="421" w:type="pct"/>
            <w:tcBorders>
              <w:top w:val="nil"/>
              <w:left w:val="nil"/>
              <w:bottom w:val="single" w:sz="4" w:space="0" w:color="auto"/>
              <w:right w:val="single" w:sz="4" w:space="0" w:color="auto"/>
            </w:tcBorders>
            <w:shd w:val="clear" w:color="auto" w:fill="auto"/>
            <w:hideMark/>
          </w:tcPr>
          <w:p w14:paraId="4C7FA96D" w14:textId="77777777" w:rsidR="00600730" w:rsidRPr="003C4055" w:rsidRDefault="00AE66B3" w:rsidP="00600730">
            <w:pPr>
              <w:rPr>
                <w:rFonts w:ascii="Arial" w:hAnsi="Arial" w:cs="Arial"/>
                <w:sz w:val="17"/>
                <w:szCs w:val="17"/>
                <w:lang w:eastAsia="en-GB"/>
              </w:rPr>
            </w:pPr>
            <w:r w:rsidRPr="003C4055">
              <w:rPr>
                <w:rFonts w:ascii="Arial" w:hAnsi="Arial" w:cs="Arial"/>
                <w:sz w:val="17"/>
                <w:szCs w:val="17"/>
                <w:lang w:eastAsia="en-GB"/>
              </w:rPr>
              <w:t xml:space="preserve">Forbidden </w:t>
            </w:r>
          </w:p>
        </w:tc>
        <w:tc>
          <w:tcPr>
            <w:tcW w:w="421" w:type="pct"/>
            <w:tcBorders>
              <w:top w:val="nil"/>
              <w:left w:val="nil"/>
              <w:bottom w:val="single" w:sz="4" w:space="0" w:color="auto"/>
              <w:right w:val="single" w:sz="4" w:space="0" w:color="auto"/>
            </w:tcBorders>
            <w:shd w:val="clear" w:color="auto" w:fill="auto"/>
            <w:hideMark/>
          </w:tcPr>
          <w:p w14:paraId="5893876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50% (Direct)</w:t>
            </w:r>
          </w:p>
        </w:tc>
        <w:tc>
          <w:tcPr>
            <w:tcW w:w="688" w:type="pct"/>
            <w:tcBorders>
              <w:top w:val="nil"/>
              <w:left w:val="nil"/>
              <w:bottom w:val="single" w:sz="4" w:space="0" w:color="auto"/>
              <w:right w:val="single" w:sz="4" w:space="0" w:color="auto"/>
            </w:tcBorders>
            <w:shd w:val="clear" w:color="auto" w:fill="auto"/>
            <w:hideMark/>
          </w:tcPr>
          <w:p w14:paraId="2EBE34DD" w14:textId="77777777" w:rsidR="00AE66B3" w:rsidRPr="003C4055" w:rsidRDefault="00AE66B3" w:rsidP="00AE66B3">
            <w:pPr>
              <w:rPr>
                <w:rFonts w:ascii="Arial" w:hAnsi="Arial" w:cs="Arial"/>
                <w:sz w:val="17"/>
                <w:szCs w:val="17"/>
                <w:lang w:eastAsia="en-GB"/>
              </w:rPr>
            </w:pPr>
            <w:r w:rsidRPr="003C4055">
              <w:rPr>
                <w:rFonts w:ascii="Arial" w:hAnsi="Arial" w:cs="Arial"/>
                <w:sz w:val="17"/>
                <w:szCs w:val="17"/>
                <w:lang w:eastAsia="en-GB"/>
              </w:rPr>
              <w:t>Up to 5% in securities of NPF assets in one issuer despite types of securities</w:t>
            </w:r>
          </w:p>
          <w:p w14:paraId="51FECFD6" w14:textId="77777777" w:rsidR="00600730" w:rsidRPr="003C4055" w:rsidRDefault="00AE66B3" w:rsidP="00AE66B3">
            <w:pPr>
              <w:rPr>
                <w:rFonts w:ascii="Arial" w:hAnsi="Arial" w:cs="Arial"/>
                <w:sz w:val="17"/>
                <w:szCs w:val="17"/>
                <w:lang w:eastAsia="en-GB"/>
              </w:rPr>
            </w:pPr>
            <w:r w:rsidRPr="003C4055">
              <w:rPr>
                <w:rFonts w:ascii="Arial" w:hAnsi="Arial" w:cs="Arial"/>
                <w:sz w:val="17"/>
                <w:szCs w:val="17"/>
                <w:lang w:eastAsia="en-GB"/>
              </w:rPr>
              <w:t>up to 10% of total issue</w:t>
            </w:r>
          </w:p>
        </w:tc>
      </w:tr>
      <w:tr w:rsidR="00600730" w:rsidRPr="003C4055" w14:paraId="563AF20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16372BEF"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Uruguay</w:t>
            </w:r>
          </w:p>
        </w:tc>
        <w:tc>
          <w:tcPr>
            <w:tcW w:w="576" w:type="pct"/>
            <w:tcBorders>
              <w:top w:val="nil"/>
              <w:left w:val="nil"/>
              <w:bottom w:val="single" w:sz="4" w:space="0" w:color="auto"/>
              <w:right w:val="single" w:sz="4" w:space="0" w:color="auto"/>
            </w:tcBorders>
            <w:shd w:val="clear" w:color="auto" w:fill="auto"/>
            <w:hideMark/>
          </w:tcPr>
          <w:p w14:paraId="5D9D26F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-Mandatory personal pension funds: defined contribution</w:t>
            </w:r>
          </w:p>
          <w:p w14:paraId="70ECEC4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Fund A – Workers under 55 years old</w:t>
            </w:r>
          </w:p>
        </w:tc>
        <w:tc>
          <w:tcPr>
            <w:tcW w:w="479" w:type="pct"/>
            <w:tcBorders>
              <w:top w:val="nil"/>
              <w:left w:val="nil"/>
              <w:bottom w:val="single" w:sz="4" w:space="0" w:color="auto"/>
              <w:right w:val="single" w:sz="4" w:space="0" w:color="auto"/>
            </w:tcBorders>
            <w:shd w:val="clear" w:color="auto" w:fill="auto"/>
            <w:hideMark/>
          </w:tcPr>
          <w:p w14:paraId="4C3261F9"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50%</w:t>
            </w:r>
          </w:p>
          <w:p w14:paraId="43E56E31" w14:textId="77777777" w:rsidR="00600730" w:rsidRPr="003C4055" w:rsidRDefault="00600730" w:rsidP="00600730">
            <w:pPr>
              <w:rPr>
                <w:rFonts w:ascii="Arial" w:hAnsi="Arial" w:cs="Arial"/>
                <w:sz w:val="17"/>
                <w:szCs w:val="17"/>
                <w:lang w:eastAsia="en-GB"/>
              </w:rPr>
            </w:pPr>
          </w:p>
          <w:p w14:paraId="53C1146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Other/</w:t>
            </w:r>
          </w:p>
          <w:p w14:paraId="3137D17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Comments:</w:t>
            </w:r>
          </w:p>
          <w:p w14:paraId="456C72BD" w14:textId="77777777" w:rsidR="00600730" w:rsidRPr="003C4055" w:rsidRDefault="00600730" w:rsidP="00600730">
            <w:pPr>
              <w:rPr>
                <w:rFonts w:ascii="Arial" w:hAnsi="Arial" w:cs="Arial"/>
                <w:sz w:val="17"/>
                <w:szCs w:val="17"/>
                <w:lang w:eastAsia="en-GB"/>
              </w:rPr>
            </w:pPr>
          </w:p>
          <w:p w14:paraId="6C7A9DB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This limit refers to the sum of Equity, Bonds Issued by the Private Sector and Retail Investment Funds</w:t>
            </w:r>
          </w:p>
        </w:tc>
        <w:tc>
          <w:tcPr>
            <w:tcW w:w="421" w:type="pct"/>
            <w:tcBorders>
              <w:top w:val="nil"/>
              <w:left w:val="nil"/>
              <w:bottom w:val="single" w:sz="4" w:space="0" w:color="auto"/>
              <w:right w:val="single" w:sz="4" w:space="0" w:color="auto"/>
            </w:tcBorders>
            <w:shd w:val="clear" w:color="auto" w:fill="auto"/>
          </w:tcPr>
          <w:p w14:paraId="370071C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2718ED0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75%</w:t>
            </w:r>
          </w:p>
        </w:tc>
        <w:tc>
          <w:tcPr>
            <w:tcW w:w="421" w:type="pct"/>
            <w:tcBorders>
              <w:top w:val="nil"/>
              <w:left w:val="nil"/>
              <w:bottom w:val="single" w:sz="4" w:space="0" w:color="auto"/>
              <w:right w:val="single" w:sz="4" w:space="0" w:color="auto"/>
            </w:tcBorders>
            <w:shd w:val="clear" w:color="auto" w:fill="auto"/>
          </w:tcPr>
          <w:p w14:paraId="0249FF50" w14:textId="77777777" w:rsidR="000E5DE4" w:rsidRPr="003C4055" w:rsidRDefault="00600730" w:rsidP="000E5DE4">
            <w:pPr>
              <w:tabs>
                <w:tab w:val="left" w:pos="720"/>
              </w:tabs>
              <w:rPr>
                <w:rFonts w:ascii="Arial" w:hAnsi="Arial" w:cs="Arial"/>
                <w:sz w:val="17"/>
                <w:szCs w:val="17"/>
                <w:lang w:eastAsia="en-GB"/>
              </w:rPr>
            </w:pPr>
            <w:r w:rsidRPr="003C4055">
              <w:rPr>
                <w:rFonts w:ascii="Arial" w:hAnsi="Arial" w:cs="Arial"/>
                <w:sz w:val="17"/>
                <w:szCs w:val="17"/>
                <w:lang w:eastAsia="en-GB"/>
              </w:rPr>
              <w:t>50%</w:t>
            </w:r>
            <w:r w:rsidR="000E5DE4" w:rsidRPr="003C4055">
              <w:rPr>
                <w:rFonts w:ascii="Arial" w:hAnsi="Arial" w:cs="Arial"/>
                <w:sz w:val="17"/>
                <w:szCs w:val="17"/>
                <w:lang w:eastAsia="en-GB"/>
              </w:rPr>
              <w:t xml:space="preserve"> (including a limit of 5% for non investment grade issuers BB- to BB+ rated)</w:t>
            </w:r>
          </w:p>
          <w:p w14:paraId="6BD44466" w14:textId="77777777" w:rsidR="00600730" w:rsidRPr="003C4055" w:rsidRDefault="00600730" w:rsidP="00600730">
            <w:pPr>
              <w:tabs>
                <w:tab w:val="left" w:pos="720"/>
              </w:tabs>
              <w:rPr>
                <w:rFonts w:ascii="Arial" w:hAnsi="Arial" w:cs="Arial"/>
                <w:sz w:val="17"/>
                <w:szCs w:val="17"/>
                <w:lang w:eastAsia="en-GB"/>
              </w:rPr>
            </w:pPr>
          </w:p>
          <w:p w14:paraId="495100EE"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Other/</w:t>
            </w:r>
          </w:p>
          <w:p w14:paraId="439D8F64"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Comments:</w:t>
            </w:r>
          </w:p>
          <w:p w14:paraId="0E92BC82" w14:textId="77777777" w:rsidR="00600730" w:rsidRPr="003C4055" w:rsidRDefault="00600730" w:rsidP="00600730">
            <w:pPr>
              <w:tabs>
                <w:tab w:val="left" w:pos="720"/>
              </w:tabs>
              <w:rPr>
                <w:rFonts w:ascii="Arial" w:hAnsi="Arial" w:cs="Arial"/>
                <w:sz w:val="17"/>
                <w:szCs w:val="17"/>
                <w:lang w:eastAsia="en-GB"/>
              </w:rPr>
            </w:pPr>
          </w:p>
          <w:p w14:paraId="2E567E2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This limit refers to the sum of Equity, Bonds Issued by the Private Sector and Retail Investment Funds</w:t>
            </w:r>
          </w:p>
        </w:tc>
        <w:tc>
          <w:tcPr>
            <w:tcW w:w="421" w:type="pct"/>
            <w:tcBorders>
              <w:top w:val="nil"/>
              <w:left w:val="nil"/>
              <w:bottom w:val="single" w:sz="4" w:space="0" w:color="auto"/>
              <w:right w:val="single" w:sz="4" w:space="0" w:color="auto"/>
            </w:tcBorders>
            <w:shd w:val="clear" w:color="auto" w:fill="auto"/>
          </w:tcPr>
          <w:p w14:paraId="4732571D"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50%</w:t>
            </w:r>
            <w:r w:rsidR="000E5DE4" w:rsidRPr="003C4055">
              <w:rPr>
                <w:rFonts w:ascii="Arial" w:hAnsi="Arial" w:cs="Arial"/>
                <w:sz w:val="17"/>
                <w:szCs w:val="17"/>
                <w:lang w:eastAsia="en-GB"/>
              </w:rPr>
              <w:t xml:space="preserve"> (including a limit of 5% for non investment grade issuers BB- to BB+ rated)</w:t>
            </w:r>
          </w:p>
          <w:p w14:paraId="7144CF2B" w14:textId="77777777" w:rsidR="00600730" w:rsidRPr="003C4055" w:rsidRDefault="00600730" w:rsidP="00600730">
            <w:pPr>
              <w:tabs>
                <w:tab w:val="left" w:pos="720"/>
              </w:tabs>
              <w:rPr>
                <w:rFonts w:ascii="Arial" w:hAnsi="Arial" w:cs="Arial"/>
                <w:sz w:val="17"/>
                <w:szCs w:val="17"/>
                <w:lang w:eastAsia="en-GB"/>
              </w:rPr>
            </w:pPr>
          </w:p>
          <w:p w14:paraId="77CCAA71"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Other/</w:t>
            </w:r>
          </w:p>
          <w:p w14:paraId="01B39AC7"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Comments:</w:t>
            </w:r>
          </w:p>
          <w:p w14:paraId="62458328" w14:textId="77777777" w:rsidR="00600730" w:rsidRPr="003C4055" w:rsidRDefault="00600730" w:rsidP="00600730">
            <w:pPr>
              <w:tabs>
                <w:tab w:val="left" w:pos="720"/>
              </w:tabs>
              <w:rPr>
                <w:rFonts w:ascii="Arial" w:hAnsi="Arial" w:cs="Arial"/>
                <w:sz w:val="17"/>
                <w:szCs w:val="17"/>
                <w:lang w:eastAsia="en-GB"/>
              </w:rPr>
            </w:pPr>
          </w:p>
          <w:p w14:paraId="1FC57E96" w14:textId="77777777" w:rsidR="00600730" w:rsidRPr="003C4055" w:rsidRDefault="00600730" w:rsidP="00600730">
            <w:pPr>
              <w:spacing w:before="60"/>
              <w:rPr>
                <w:rFonts w:ascii="Arial" w:hAnsi="Arial" w:cs="Arial"/>
                <w:sz w:val="17"/>
                <w:szCs w:val="17"/>
                <w:lang w:eastAsia="en-GB"/>
              </w:rPr>
            </w:pPr>
            <w:r w:rsidRPr="003C4055">
              <w:rPr>
                <w:rFonts w:ascii="Arial" w:hAnsi="Arial" w:cs="Arial"/>
                <w:sz w:val="17"/>
                <w:szCs w:val="17"/>
                <w:lang w:eastAsia="en-GB"/>
              </w:rPr>
              <w:t>This limit refers to the sum of Equity, Bonds Issued by the Private Sector and Retail Investment Funds</w:t>
            </w:r>
          </w:p>
        </w:tc>
        <w:tc>
          <w:tcPr>
            <w:tcW w:w="421" w:type="pct"/>
            <w:tcBorders>
              <w:top w:val="nil"/>
              <w:left w:val="nil"/>
              <w:bottom w:val="single" w:sz="4" w:space="0" w:color="auto"/>
              <w:right w:val="single" w:sz="4" w:space="0" w:color="auto"/>
            </w:tcBorders>
            <w:shd w:val="clear" w:color="auto" w:fill="auto"/>
          </w:tcPr>
          <w:p w14:paraId="7695FDE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tcPr>
          <w:p w14:paraId="733B9190"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15%</w:t>
            </w:r>
          </w:p>
          <w:p w14:paraId="4F4C3620" w14:textId="77777777" w:rsidR="00600730" w:rsidRPr="003C4055" w:rsidRDefault="00600730" w:rsidP="00600730">
            <w:pPr>
              <w:tabs>
                <w:tab w:val="left" w:pos="720"/>
              </w:tabs>
              <w:rPr>
                <w:rFonts w:ascii="Arial" w:hAnsi="Arial" w:cs="Arial"/>
                <w:sz w:val="17"/>
                <w:szCs w:val="17"/>
                <w:lang w:eastAsia="en-GB"/>
              </w:rPr>
            </w:pPr>
          </w:p>
          <w:p w14:paraId="39C54A5C"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Other/</w:t>
            </w:r>
          </w:p>
          <w:p w14:paraId="60C27201"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Comments:</w:t>
            </w:r>
          </w:p>
          <w:p w14:paraId="1E9C6E40" w14:textId="77777777" w:rsidR="00600730" w:rsidRPr="003C4055" w:rsidRDefault="00600730" w:rsidP="00600730">
            <w:pPr>
              <w:tabs>
                <w:tab w:val="left" w:pos="720"/>
              </w:tabs>
              <w:rPr>
                <w:rFonts w:ascii="Arial" w:hAnsi="Arial" w:cs="Arial"/>
                <w:sz w:val="17"/>
                <w:szCs w:val="17"/>
                <w:lang w:eastAsia="en-GB"/>
              </w:rPr>
            </w:pPr>
          </w:p>
          <w:p w14:paraId="723E579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These loans can be granted only to workers affiliated to the pension scheme and must be channelled by a Uruguayan bank, which must bear the credit risk.</w:t>
            </w:r>
          </w:p>
        </w:tc>
        <w:tc>
          <w:tcPr>
            <w:tcW w:w="421" w:type="pct"/>
            <w:tcBorders>
              <w:top w:val="nil"/>
              <w:left w:val="nil"/>
              <w:bottom w:val="single" w:sz="4" w:space="0" w:color="auto"/>
              <w:right w:val="single" w:sz="4" w:space="0" w:color="auto"/>
            </w:tcBorders>
            <w:shd w:val="clear" w:color="auto" w:fill="auto"/>
          </w:tcPr>
          <w:p w14:paraId="5CB2A9CC"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30%</w:t>
            </w:r>
          </w:p>
          <w:p w14:paraId="4D28D9A4" w14:textId="77777777" w:rsidR="00600730" w:rsidRPr="003C4055" w:rsidRDefault="00600730" w:rsidP="00600730">
            <w:pPr>
              <w:tabs>
                <w:tab w:val="left" w:pos="720"/>
              </w:tabs>
              <w:rPr>
                <w:rFonts w:ascii="Arial" w:hAnsi="Arial" w:cs="Arial"/>
                <w:sz w:val="17"/>
                <w:szCs w:val="17"/>
                <w:lang w:eastAsia="en-GB"/>
              </w:rPr>
            </w:pPr>
          </w:p>
          <w:p w14:paraId="33323CF3"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Other/</w:t>
            </w:r>
          </w:p>
          <w:p w14:paraId="2958FDFC"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Comments:</w:t>
            </w:r>
          </w:p>
          <w:p w14:paraId="56147FDE" w14:textId="77777777" w:rsidR="00600730" w:rsidRPr="003C4055" w:rsidRDefault="00600730" w:rsidP="00600730">
            <w:pPr>
              <w:tabs>
                <w:tab w:val="left" w:pos="720"/>
              </w:tabs>
              <w:rPr>
                <w:rFonts w:ascii="Arial" w:hAnsi="Arial" w:cs="Arial"/>
                <w:sz w:val="17"/>
                <w:szCs w:val="17"/>
                <w:lang w:eastAsia="en-GB"/>
              </w:rPr>
            </w:pPr>
          </w:p>
          <w:p w14:paraId="6B7A40E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These deposits  must be made in domestic banks (who may or may not be branches of international banks)</w:t>
            </w:r>
          </w:p>
        </w:tc>
        <w:tc>
          <w:tcPr>
            <w:tcW w:w="688" w:type="pct"/>
            <w:tcBorders>
              <w:top w:val="nil"/>
              <w:left w:val="nil"/>
              <w:bottom w:val="single" w:sz="4" w:space="0" w:color="auto"/>
              <w:right w:val="single" w:sz="4" w:space="0" w:color="auto"/>
            </w:tcBorders>
            <w:shd w:val="clear" w:color="auto" w:fill="auto"/>
            <w:hideMark/>
          </w:tcPr>
          <w:p w14:paraId="4C182B1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 category Investment in “bonds issued by the private sector” also includes investment in bonds issued by firms that are state owned and financial trusts. In each case they must have a BBB- or better credit rating.</w:t>
            </w:r>
          </w:p>
        </w:tc>
      </w:tr>
      <w:tr w:rsidR="00600730" w:rsidRPr="003C4055" w14:paraId="31A4F19B"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2E64692A"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Uruguay</w:t>
            </w:r>
          </w:p>
        </w:tc>
        <w:tc>
          <w:tcPr>
            <w:tcW w:w="576" w:type="pct"/>
            <w:tcBorders>
              <w:top w:val="nil"/>
              <w:left w:val="nil"/>
              <w:bottom w:val="single" w:sz="4" w:space="0" w:color="auto"/>
              <w:right w:val="single" w:sz="4" w:space="0" w:color="auto"/>
            </w:tcBorders>
            <w:shd w:val="clear" w:color="auto" w:fill="auto"/>
            <w:hideMark/>
          </w:tcPr>
          <w:p w14:paraId="5D23299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-Mandatory personal pension funds: defined contribution</w:t>
            </w:r>
          </w:p>
          <w:p w14:paraId="28FEEAE2"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Fund B – Workers over 55 years old</w:t>
            </w:r>
          </w:p>
        </w:tc>
        <w:tc>
          <w:tcPr>
            <w:tcW w:w="479" w:type="pct"/>
            <w:tcBorders>
              <w:top w:val="nil"/>
              <w:left w:val="nil"/>
              <w:bottom w:val="single" w:sz="4" w:space="0" w:color="auto"/>
              <w:right w:val="single" w:sz="4" w:space="0" w:color="auto"/>
            </w:tcBorders>
            <w:shd w:val="clear" w:color="auto" w:fill="auto"/>
            <w:hideMark/>
          </w:tcPr>
          <w:p w14:paraId="5685AAF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60FC3E16"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47E6BDF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90%</w:t>
            </w:r>
          </w:p>
        </w:tc>
        <w:tc>
          <w:tcPr>
            <w:tcW w:w="421" w:type="pct"/>
            <w:tcBorders>
              <w:top w:val="nil"/>
              <w:left w:val="nil"/>
              <w:bottom w:val="single" w:sz="4" w:space="0" w:color="auto"/>
              <w:right w:val="single" w:sz="4" w:space="0" w:color="auto"/>
            </w:tcBorders>
            <w:shd w:val="clear" w:color="auto" w:fill="auto"/>
            <w:hideMark/>
          </w:tcPr>
          <w:p w14:paraId="7A127CC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3248D1A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2E9FCFE8"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0%</w:t>
            </w:r>
          </w:p>
        </w:tc>
        <w:tc>
          <w:tcPr>
            <w:tcW w:w="421" w:type="pct"/>
            <w:tcBorders>
              <w:top w:val="nil"/>
              <w:left w:val="nil"/>
              <w:bottom w:val="single" w:sz="4" w:space="0" w:color="auto"/>
              <w:right w:val="single" w:sz="4" w:space="0" w:color="auto"/>
            </w:tcBorders>
            <w:shd w:val="clear" w:color="auto" w:fill="auto"/>
            <w:hideMark/>
          </w:tcPr>
          <w:p w14:paraId="43F7C1C3"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5%</w:t>
            </w:r>
          </w:p>
          <w:p w14:paraId="12D11E73" w14:textId="77777777" w:rsidR="00600730" w:rsidRPr="003C4055" w:rsidRDefault="00600730" w:rsidP="00600730">
            <w:pPr>
              <w:tabs>
                <w:tab w:val="left" w:pos="720"/>
              </w:tabs>
              <w:rPr>
                <w:rFonts w:ascii="Arial" w:hAnsi="Arial" w:cs="Arial"/>
                <w:sz w:val="17"/>
                <w:szCs w:val="17"/>
                <w:lang w:eastAsia="en-GB"/>
              </w:rPr>
            </w:pPr>
          </w:p>
          <w:p w14:paraId="7B89D5A0"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Other/</w:t>
            </w:r>
          </w:p>
          <w:p w14:paraId="71D54FA3"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Comments:</w:t>
            </w:r>
          </w:p>
          <w:p w14:paraId="1F5D0B71" w14:textId="77777777" w:rsidR="00600730" w:rsidRPr="003C4055" w:rsidRDefault="00600730" w:rsidP="00600730">
            <w:pPr>
              <w:tabs>
                <w:tab w:val="left" w:pos="720"/>
              </w:tabs>
              <w:rPr>
                <w:rFonts w:ascii="Arial" w:hAnsi="Arial" w:cs="Arial"/>
                <w:sz w:val="17"/>
                <w:szCs w:val="17"/>
                <w:lang w:eastAsia="en-GB"/>
              </w:rPr>
            </w:pPr>
          </w:p>
          <w:p w14:paraId="4F8C9ED4"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These loans can be granted only to workers affiliated to the pension scheme and must be channelled by a Uruguayan bank, which must bear the credit risk.</w:t>
            </w:r>
          </w:p>
        </w:tc>
        <w:tc>
          <w:tcPr>
            <w:tcW w:w="421" w:type="pct"/>
            <w:tcBorders>
              <w:top w:val="nil"/>
              <w:left w:val="nil"/>
              <w:bottom w:val="single" w:sz="4" w:space="0" w:color="auto"/>
              <w:right w:val="single" w:sz="4" w:space="0" w:color="auto"/>
            </w:tcBorders>
            <w:shd w:val="clear" w:color="auto" w:fill="auto"/>
            <w:hideMark/>
          </w:tcPr>
          <w:p w14:paraId="60B60E5E"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30%</w:t>
            </w:r>
          </w:p>
          <w:p w14:paraId="435226CE" w14:textId="77777777" w:rsidR="00600730" w:rsidRPr="003C4055" w:rsidRDefault="00600730" w:rsidP="00600730">
            <w:pPr>
              <w:tabs>
                <w:tab w:val="left" w:pos="720"/>
              </w:tabs>
              <w:rPr>
                <w:rFonts w:ascii="Arial" w:hAnsi="Arial" w:cs="Arial"/>
                <w:sz w:val="17"/>
                <w:szCs w:val="17"/>
                <w:lang w:eastAsia="en-GB"/>
              </w:rPr>
            </w:pPr>
          </w:p>
          <w:p w14:paraId="41A793F0"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Other/</w:t>
            </w:r>
          </w:p>
          <w:p w14:paraId="54E335A1" w14:textId="77777777" w:rsidR="00600730" w:rsidRPr="003C4055" w:rsidRDefault="00600730" w:rsidP="00600730">
            <w:pPr>
              <w:tabs>
                <w:tab w:val="left" w:pos="720"/>
              </w:tabs>
              <w:rPr>
                <w:rFonts w:ascii="Arial" w:hAnsi="Arial" w:cs="Arial"/>
                <w:sz w:val="17"/>
                <w:szCs w:val="17"/>
                <w:lang w:eastAsia="en-GB"/>
              </w:rPr>
            </w:pPr>
            <w:r w:rsidRPr="003C4055">
              <w:rPr>
                <w:rFonts w:ascii="Arial" w:hAnsi="Arial" w:cs="Arial"/>
                <w:sz w:val="17"/>
                <w:szCs w:val="17"/>
                <w:lang w:eastAsia="en-GB"/>
              </w:rPr>
              <w:t>Comments:</w:t>
            </w:r>
          </w:p>
          <w:p w14:paraId="2B8D3A5B" w14:textId="77777777" w:rsidR="00600730" w:rsidRPr="003C4055" w:rsidRDefault="00600730" w:rsidP="00600730">
            <w:pPr>
              <w:tabs>
                <w:tab w:val="left" w:pos="720"/>
              </w:tabs>
              <w:rPr>
                <w:rFonts w:ascii="Arial" w:hAnsi="Arial" w:cs="Arial"/>
                <w:sz w:val="17"/>
                <w:szCs w:val="17"/>
                <w:lang w:eastAsia="en-GB"/>
              </w:rPr>
            </w:pPr>
          </w:p>
          <w:p w14:paraId="640478DE"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These deposits  must be made in domestic banks (who may or may not be branches of international banks)</w:t>
            </w:r>
          </w:p>
        </w:tc>
        <w:tc>
          <w:tcPr>
            <w:tcW w:w="688" w:type="pct"/>
            <w:tcBorders>
              <w:top w:val="nil"/>
              <w:left w:val="nil"/>
              <w:bottom w:val="single" w:sz="4" w:space="0" w:color="auto"/>
              <w:right w:val="single" w:sz="4" w:space="0" w:color="auto"/>
            </w:tcBorders>
            <w:shd w:val="clear" w:color="auto" w:fill="auto"/>
            <w:hideMark/>
          </w:tcPr>
          <w:p w14:paraId="1A9DC540"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The category Investment in “bonds issued by the private sector” also includes investment in bonds issued by firms that are state owned and financial trusts. In each case they must have a BBB- or better credit rating.</w:t>
            </w:r>
          </w:p>
        </w:tc>
      </w:tr>
      <w:tr w:rsidR="00600730" w:rsidRPr="003C4055" w14:paraId="5E2FDE63"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hideMark/>
          </w:tcPr>
          <w:p w14:paraId="1FD59A7B" w14:textId="77777777" w:rsidR="00600730" w:rsidRPr="003C4055" w:rsidRDefault="00600730" w:rsidP="00600730">
            <w:pPr>
              <w:rPr>
                <w:rFonts w:ascii="Arial" w:hAnsi="Arial" w:cs="Arial"/>
                <w:b/>
                <w:bCs/>
                <w:sz w:val="17"/>
                <w:szCs w:val="17"/>
                <w:lang w:eastAsia="en-GB"/>
              </w:rPr>
            </w:pPr>
            <w:r w:rsidRPr="003C4055">
              <w:rPr>
                <w:rFonts w:ascii="Arial" w:hAnsi="Arial" w:cs="Arial"/>
                <w:b/>
                <w:bCs/>
                <w:sz w:val="17"/>
                <w:szCs w:val="17"/>
                <w:lang w:eastAsia="en-GB"/>
              </w:rPr>
              <w:t>Zambia</w:t>
            </w:r>
          </w:p>
        </w:tc>
        <w:tc>
          <w:tcPr>
            <w:tcW w:w="576" w:type="pct"/>
            <w:tcBorders>
              <w:top w:val="nil"/>
              <w:left w:val="nil"/>
              <w:bottom w:val="single" w:sz="4" w:space="0" w:color="auto"/>
              <w:right w:val="single" w:sz="4" w:space="0" w:color="auto"/>
            </w:tcBorders>
            <w:shd w:val="clear" w:color="auto" w:fill="auto"/>
            <w:hideMark/>
          </w:tcPr>
          <w:p w14:paraId="60942BFC" w14:textId="77777777" w:rsidR="00600730" w:rsidRPr="003C4055" w:rsidRDefault="00C840E8" w:rsidP="00600730">
            <w:pPr>
              <w:rPr>
                <w:rFonts w:ascii="Arial" w:hAnsi="Arial" w:cs="Arial"/>
                <w:sz w:val="17"/>
                <w:szCs w:val="17"/>
                <w:lang w:eastAsia="en-GB"/>
              </w:rPr>
            </w:pPr>
            <w:r w:rsidRPr="003C4055">
              <w:rPr>
                <w:rFonts w:ascii="Arial" w:hAnsi="Arial" w:cs="Arial"/>
                <w:sz w:val="17"/>
                <w:szCs w:val="17"/>
                <w:lang w:eastAsia="en-GB"/>
              </w:rPr>
              <w:t>Private Pension Schemes</w:t>
            </w:r>
          </w:p>
        </w:tc>
        <w:tc>
          <w:tcPr>
            <w:tcW w:w="479" w:type="pct"/>
            <w:tcBorders>
              <w:top w:val="nil"/>
              <w:left w:val="nil"/>
              <w:bottom w:val="single" w:sz="4" w:space="0" w:color="auto"/>
              <w:right w:val="single" w:sz="4" w:space="0" w:color="auto"/>
            </w:tcBorders>
            <w:shd w:val="clear" w:color="auto" w:fill="auto"/>
            <w:hideMark/>
          </w:tcPr>
          <w:p w14:paraId="2F68517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70% (Direct) </w:t>
            </w:r>
            <w:r w:rsidRPr="003C4055">
              <w:rPr>
                <w:rFonts w:ascii="Arial" w:hAnsi="Arial" w:cs="Arial"/>
                <w:sz w:val="17"/>
                <w:szCs w:val="17"/>
                <w:lang w:eastAsia="en-GB"/>
              </w:rPr>
              <w:br/>
            </w:r>
            <w:r w:rsidRPr="003C4055">
              <w:rPr>
                <w:rFonts w:ascii="Arial" w:hAnsi="Arial" w:cs="Arial"/>
                <w:sz w:val="17"/>
                <w:szCs w:val="17"/>
                <w:lang w:eastAsia="en-GB"/>
              </w:rPr>
              <w:br/>
              <w:t>Other / Comments: Not less than 5% but not more than 70% of its fund size in listed and quoted entities. This investment shall consist of</w:t>
            </w:r>
            <w:r w:rsidRPr="003C4055">
              <w:rPr>
                <w:rFonts w:ascii="Arial" w:hAnsi="Arial" w:cs="Arial"/>
                <w:sz w:val="17"/>
                <w:szCs w:val="17"/>
                <w:lang w:eastAsia="en-GB"/>
              </w:rPr>
              <w:br/>
              <w:t>- not more than 15% of the fund size where it is invested in the equities of the same company</w:t>
            </w:r>
            <w:r w:rsidRPr="003C4055">
              <w:rPr>
                <w:rFonts w:ascii="Arial" w:hAnsi="Arial" w:cs="Arial"/>
                <w:sz w:val="17"/>
                <w:szCs w:val="17"/>
                <w:lang w:eastAsia="en-GB"/>
              </w:rPr>
              <w:br/>
              <w:t>- not more than 10% of the ownership of the share capital of any one company</w:t>
            </w:r>
            <w:r w:rsidRPr="003C4055">
              <w:rPr>
                <w:rFonts w:ascii="Arial" w:hAnsi="Arial" w:cs="Arial"/>
                <w:sz w:val="17"/>
                <w:szCs w:val="17"/>
                <w:lang w:eastAsia="en-GB"/>
              </w:rPr>
              <w:br/>
              <w:t>- not more than 10% of the fund size of the pension scheme where it is invested in companies that have been in existence for less than 3 years</w:t>
            </w:r>
            <w:r w:rsidRPr="003C4055">
              <w:rPr>
                <w:rFonts w:ascii="Arial" w:hAnsi="Arial" w:cs="Arial"/>
                <w:sz w:val="17"/>
                <w:szCs w:val="17"/>
                <w:lang w:eastAsia="en-GB"/>
              </w:rPr>
              <w:br/>
              <w:t>- not more than 5% of the fund size of the pension scheme where it is invested in unlisted securities</w:t>
            </w:r>
          </w:p>
        </w:tc>
        <w:tc>
          <w:tcPr>
            <w:tcW w:w="421" w:type="pct"/>
            <w:tcBorders>
              <w:top w:val="nil"/>
              <w:left w:val="nil"/>
              <w:bottom w:val="single" w:sz="4" w:space="0" w:color="auto"/>
              <w:right w:val="single" w:sz="4" w:space="0" w:color="auto"/>
            </w:tcBorders>
            <w:shd w:val="clear" w:color="auto" w:fill="auto"/>
            <w:hideMark/>
          </w:tcPr>
          <w:p w14:paraId="50092F4C"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 xml:space="preserve">30% (Direct) </w:t>
            </w:r>
            <w:r w:rsidRPr="003C4055">
              <w:rPr>
                <w:rFonts w:ascii="Arial" w:hAnsi="Arial" w:cs="Arial"/>
                <w:sz w:val="17"/>
                <w:szCs w:val="17"/>
                <w:lang w:eastAsia="en-GB"/>
              </w:rPr>
              <w:br/>
            </w:r>
            <w:r w:rsidRPr="003C4055">
              <w:rPr>
                <w:rFonts w:ascii="Arial" w:hAnsi="Arial" w:cs="Arial"/>
                <w:sz w:val="17"/>
                <w:szCs w:val="17"/>
                <w:lang w:eastAsia="en-GB"/>
              </w:rPr>
              <w:br/>
              <w:t>Other / Comments: Not more than 30% of its fund size in immovable property.</w:t>
            </w:r>
            <w:r w:rsidRPr="003C4055">
              <w:rPr>
                <w:rFonts w:ascii="Arial" w:hAnsi="Arial" w:cs="Arial"/>
                <w:sz w:val="17"/>
                <w:szCs w:val="17"/>
                <w:lang w:eastAsia="en-GB"/>
              </w:rPr>
              <w:br/>
              <w:t>No investment in property outside the republic.</w:t>
            </w:r>
          </w:p>
        </w:tc>
        <w:tc>
          <w:tcPr>
            <w:tcW w:w="421" w:type="pct"/>
            <w:tcBorders>
              <w:top w:val="nil"/>
              <w:left w:val="nil"/>
              <w:bottom w:val="single" w:sz="4" w:space="0" w:color="auto"/>
              <w:right w:val="single" w:sz="4" w:space="0" w:color="auto"/>
            </w:tcBorders>
            <w:shd w:val="clear" w:color="auto" w:fill="auto"/>
            <w:hideMark/>
          </w:tcPr>
          <w:p w14:paraId="0B6848E2" w14:textId="77777777" w:rsidR="00600730" w:rsidRPr="003C4055" w:rsidRDefault="00CE7F4A" w:rsidP="00600730">
            <w:pPr>
              <w:rPr>
                <w:rFonts w:ascii="Arial" w:hAnsi="Arial" w:cs="Arial"/>
                <w:sz w:val="17"/>
                <w:szCs w:val="17"/>
                <w:lang w:eastAsia="en-GB"/>
              </w:rPr>
            </w:pPr>
            <w:r w:rsidRPr="003C4055">
              <w:rPr>
                <w:rFonts w:ascii="Arial" w:hAnsi="Arial" w:cs="Arial"/>
                <w:sz w:val="17"/>
                <w:szCs w:val="17"/>
                <w:lang w:eastAsia="en-GB"/>
              </w:rPr>
              <w:t>Not less than 2.5% of its fund size in Government securities.</w:t>
            </w:r>
          </w:p>
        </w:tc>
        <w:tc>
          <w:tcPr>
            <w:tcW w:w="421" w:type="pct"/>
            <w:tcBorders>
              <w:top w:val="nil"/>
              <w:left w:val="nil"/>
              <w:bottom w:val="single" w:sz="4" w:space="0" w:color="auto"/>
              <w:right w:val="single" w:sz="4" w:space="0" w:color="auto"/>
            </w:tcBorders>
            <w:shd w:val="clear" w:color="auto" w:fill="auto"/>
            <w:hideMark/>
          </w:tcPr>
          <w:p w14:paraId="3AC0CA83"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Not less than 5% of its fund size in corporate bonds.</w:t>
            </w:r>
            <w:r w:rsidRPr="003C4055">
              <w:rPr>
                <w:rFonts w:ascii="Arial" w:hAnsi="Arial" w:cs="Arial"/>
                <w:sz w:val="17"/>
                <w:szCs w:val="17"/>
                <w:lang w:eastAsia="en-GB"/>
              </w:rPr>
              <w:br/>
              <w:t>Not more that 7.5% of its fund size in corporate bonds of the same company.</w:t>
            </w:r>
          </w:p>
        </w:tc>
        <w:tc>
          <w:tcPr>
            <w:tcW w:w="421" w:type="pct"/>
            <w:tcBorders>
              <w:top w:val="nil"/>
              <w:left w:val="nil"/>
              <w:bottom w:val="single" w:sz="4" w:space="0" w:color="auto"/>
              <w:right w:val="single" w:sz="4" w:space="0" w:color="auto"/>
            </w:tcBorders>
            <w:shd w:val="clear" w:color="auto" w:fill="auto"/>
            <w:hideMark/>
          </w:tcPr>
          <w:p w14:paraId="1125D737"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Not more than 10% of its fund size in any policy with a registered insurer.</w:t>
            </w:r>
          </w:p>
        </w:tc>
        <w:tc>
          <w:tcPr>
            <w:tcW w:w="421" w:type="pct"/>
            <w:tcBorders>
              <w:top w:val="nil"/>
              <w:left w:val="nil"/>
              <w:bottom w:val="single" w:sz="4" w:space="0" w:color="auto"/>
              <w:right w:val="single" w:sz="4" w:space="0" w:color="auto"/>
            </w:tcBorders>
            <w:shd w:val="clear" w:color="auto" w:fill="auto"/>
            <w:hideMark/>
          </w:tcPr>
          <w:p w14:paraId="73BE015D" w14:textId="77777777" w:rsidR="00600730" w:rsidRPr="003C4055" w:rsidRDefault="00CE7F4A" w:rsidP="00600730">
            <w:pPr>
              <w:rPr>
                <w:rFonts w:ascii="Arial" w:hAnsi="Arial" w:cs="Arial"/>
                <w:sz w:val="17"/>
                <w:szCs w:val="17"/>
                <w:lang w:eastAsia="en-GB"/>
              </w:rPr>
            </w:pPr>
            <w:r w:rsidRPr="003C4055">
              <w:rPr>
                <w:rFonts w:ascii="Arial" w:hAnsi="Arial" w:cs="Arial"/>
                <w:sz w:val="17"/>
                <w:szCs w:val="17"/>
                <w:lang w:eastAsia="en-GB"/>
              </w:rPr>
              <w:t>Not more than 5% of the fund size of the pension scheme where it is invested in unlisted securities.</w:t>
            </w:r>
          </w:p>
        </w:tc>
        <w:tc>
          <w:tcPr>
            <w:tcW w:w="421" w:type="pct"/>
            <w:tcBorders>
              <w:top w:val="nil"/>
              <w:left w:val="nil"/>
              <w:bottom w:val="single" w:sz="4" w:space="0" w:color="auto"/>
              <w:right w:val="single" w:sz="4" w:space="0" w:color="auto"/>
            </w:tcBorders>
            <w:shd w:val="clear" w:color="auto" w:fill="auto"/>
            <w:hideMark/>
          </w:tcPr>
          <w:p w14:paraId="5B474951" w14:textId="77777777" w:rsidR="00600730" w:rsidRPr="003C4055" w:rsidRDefault="00CE7F4A" w:rsidP="00600730">
            <w:pPr>
              <w:rPr>
                <w:rFonts w:ascii="Arial" w:hAnsi="Arial" w:cs="Arial"/>
                <w:sz w:val="17"/>
                <w:szCs w:val="17"/>
                <w:lang w:eastAsia="en-GB"/>
              </w:rPr>
            </w:pPr>
            <w:r w:rsidRPr="003C4055">
              <w:rPr>
                <w:rFonts w:ascii="Arial" w:hAnsi="Arial" w:cs="Arial"/>
                <w:sz w:val="17"/>
                <w:szCs w:val="17"/>
                <w:lang w:eastAsia="en-GB"/>
              </w:rPr>
              <w:t>A pension scheme shall not without the Authority’s approval directly or indirectly grant a loan to or invest in, any debt instrument, or share for a company or its subsidiary or holding company or successive subsidiary or holding company controlled by a member or trustee of the fund or a director of a sponsoring employer of the fund.</w:t>
            </w:r>
          </w:p>
        </w:tc>
        <w:tc>
          <w:tcPr>
            <w:tcW w:w="421" w:type="pct"/>
            <w:tcBorders>
              <w:top w:val="nil"/>
              <w:left w:val="nil"/>
              <w:bottom w:val="single" w:sz="4" w:space="0" w:color="auto"/>
              <w:right w:val="single" w:sz="4" w:space="0" w:color="auto"/>
            </w:tcBorders>
            <w:shd w:val="clear" w:color="auto" w:fill="auto"/>
            <w:hideMark/>
          </w:tcPr>
          <w:p w14:paraId="58D47E11"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Not more that 20% of its fund size in cash and bank balance with any one bank or financial institution.</w:t>
            </w:r>
            <w:r w:rsidRPr="003C4055">
              <w:rPr>
                <w:rFonts w:ascii="Arial" w:hAnsi="Arial" w:cs="Arial"/>
                <w:sz w:val="17"/>
                <w:szCs w:val="17"/>
                <w:lang w:eastAsia="en-GB"/>
              </w:rPr>
              <w:br/>
              <w:t xml:space="preserve">Not less than 2.5% of its fund size in cash, bank balances and money market instruments. </w:t>
            </w:r>
          </w:p>
        </w:tc>
        <w:tc>
          <w:tcPr>
            <w:tcW w:w="688" w:type="pct"/>
            <w:tcBorders>
              <w:top w:val="nil"/>
              <w:left w:val="nil"/>
              <w:bottom w:val="single" w:sz="4" w:space="0" w:color="auto"/>
              <w:right w:val="single" w:sz="4" w:space="0" w:color="auto"/>
            </w:tcBorders>
            <w:shd w:val="clear" w:color="auto" w:fill="auto"/>
            <w:hideMark/>
          </w:tcPr>
          <w:p w14:paraId="6AF5439D" w14:textId="77777777" w:rsidR="00600730" w:rsidRPr="003C4055" w:rsidRDefault="00600730" w:rsidP="00600730">
            <w:pPr>
              <w:rPr>
                <w:rFonts w:ascii="Arial" w:hAnsi="Arial" w:cs="Arial"/>
                <w:sz w:val="17"/>
                <w:szCs w:val="17"/>
                <w:lang w:eastAsia="en-GB"/>
              </w:rPr>
            </w:pPr>
            <w:r w:rsidRPr="003C4055">
              <w:rPr>
                <w:rFonts w:ascii="Arial" w:hAnsi="Arial" w:cs="Arial"/>
                <w:sz w:val="17"/>
                <w:szCs w:val="17"/>
                <w:lang w:eastAsia="en-GB"/>
              </w:rPr>
              <w:t>-</w:t>
            </w:r>
          </w:p>
        </w:tc>
      </w:tr>
      <w:tr w:rsidR="00416D60" w:rsidRPr="003C4055" w14:paraId="4CA31937" w14:textId="77777777" w:rsidTr="00E12A80">
        <w:trPr>
          <w:trHeight w:val="227"/>
        </w:trPr>
        <w:tc>
          <w:tcPr>
            <w:tcW w:w="310" w:type="pct"/>
            <w:tcBorders>
              <w:top w:val="nil"/>
              <w:left w:val="single" w:sz="4" w:space="0" w:color="auto"/>
              <w:bottom w:val="single" w:sz="4" w:space="0" w:color="auto"/>
              <w:right w:val="single" w:sz="4" w:space="0" w:color="auto"/>
            </w:tcBorders>
            <w:shd w:val="clear" w:color="000000" w:fill="FFFFFF"/>
          </w:tcPr>
          <w:p w14:paraId="6D735BA5" w14:textId="77777777" w:rsidR="00416D60" w:rsidRPr="003C4055" w:rsidRDefault="00416D60" w:rsidP="00416D60">
            <w:pPr>
              <w:rPr>
                <w:rFonts w:ascii="Arial" w:hAnsi="Arial" w:cs="Arial"/>
                <w:b/>
                <w:bCs/>
                <w:sz w:val="17"/>
                <w:szCs w:val="17"/>
                <w:lang w:eastAsia="en-GB"/>
              </w:rPr>
            </w:pPr>
            <w:r w:rsidRPr="003C4055">
              <w:rPr>
                <w:rFonts w:ascii="Arial" w:hAnsi="Arial" w:cs="Arial"/>
                <w:b/>
                <w:bCs/>
                <w:sz w:val="17"/>
                <w:szCs w:val="17"/>
                <w:lang w:eastAsia="en-GB"/>
              </w:rPr>
              <w:t>Zimbabwe</w:t>
            </w:r>
          </w:p>
        </w:tc>
        <w:tc>
          <w:tcPr>
            <w:tcW w:w="576" w:type="pct"/>
            <w:tcBorders>
              <w:top w:val="nil"/>
              <w:left w:val="nil"/>
              <w:bottom w:val="single" w:sz="4" w:space="0" w:color="auto"/>
              <w:right w:val="single" w:sz="4" w:space="0" w:color="auto"/>
            </w:tcBorders>
            <w:shd w:val="clear" w:color="auto" w:fill="auto"/>
          </w:tcPr>
          <w:p w14:paraId="7D8FC76B"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 xml:space="preserve">Private Occupational Pension and Provident Funds </w:t>
            </w:r>
          </w:p>
        </w:tc>
        <w:tc>
          <w:tcPr>
            <w:tcW w:w="479" w:type="pct"/>
            <w:tcBorders>
              <w:top w:val="nil"/>
              <w:left w:val="nil"/>
              <w:bottom w:val="single" w:sz="4" w:space="0" w:color="auto"/>
              <w:right w:val="single" w:sz="4" w:space="0" w:color="auto"/>
            </w:tcBorders>
            <w:shd w:val="clear" w:color="auto" w:fill="auto"/>
          </w:tcPr>
          <w:p w14:paraId="0FE24517"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50% (direct and indirect in quoted)</w:t>
            </w:r>
          </w:p>
        </w:tc>
        <w:tc>
          <w:tcPr>
            <w:tcW w:w="421" w:type="pct"/>
            <w:tcBorders>
              <w:top w:val="nil"/>
              <w:left w:val="nil"/>
              <w:bottom w:val="single" w:sz="4" w:space="0" w:color="auto"/>
              <w:right w:val="single" w:sz="4" w:space="0" w:color="auto"/>
            </w:tcBorders>
            <w:shd w:val="clear" w:color="auto" w:fill="auto"/>
          </w:tcPr>
          <w:p w14:paraId="76814883"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50% (direct and indirect)</w:t>
            </w:r>
          </w:p>
          <w:p w14:paraId="58C7BC87" w14:textId="77777777" w:rsidR="00416D60" w:rsidRPr="003C4055" w:rsidRDefault="00416D60" w:rsidP="00416D60">
            <w:pPr>
              <w:rPr>
                <w:rFonts w:ascii="Arial" w:hAnsi="Arial" w:cs="Arial"/>
                <w:sz w:val="17"/>
                <w:szCs w:val="17"/>
                <w:lang w:eastAsia="en-GB"/>
              </w:rPr>
            </w:pPr>
          </w:p>
          <w:p w14:paraId="01987976"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 xml:space="preserve">Combined % investment in property and equity should not exceed 70% of fund </w:t>
            </w:r>
          </w:p>
        </w:tc>
        <w:tc>
          <w:tcPr>
            <w:tcW w:w="421" w:type="pct"/>
            <w:tcBorders>
              <w:top w:val="nil"/>
              <w:left w:val="nil"/>
              <w:bottom w:val="single" w:sz="4" w:space="0" w:color="auto"/>
              <w:right w:val="single" w:sz="4" w:space="0" w:color="auto"/>
            </w:tcBorders>
            <w:shd w:val="clear" w:color="auto" w:fill="auto"/>
          </w:tcPr>
          <w:p w14:paraId="5178655B"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Minimum of 35% of cost value of assets of fund, in terms of section 18 (2) of Act (direct).</w:t>
            </w:r>
          </w:p>
          <w:p w14:paraId="12D52476" w14:textId="77777777" w:rsidR="00416D60" w:rsidRPr="003C4055" w:rsidRDefault="00416D60" w:rsidP="00416D60">
            <w:pPr>
              <w:rPr>
                <w:rFonts w:ascii="Arial" w:hAnsi="Arial" w:cs="Arial"/>
                <w:sz w:val="17"/>
                <w:szCs w:val="17"/>
                <w:lang w:eastAsia="en-GB"/>
              </w:rPr>
            </w:pPr>
          </w:p>
          <w:p w14:paraId="15E47DFD"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Other/comments: section not being strictly enforced due to prevailing economic conditions</w:t>
            </w:r>
          </w:p>
          <w:p w14:paraId="79C21272" w14:textId="77777777" w:rsidR="00416D60" w:rsidRPr="003C4055" w:rsidRDefault="00416D60" w:rsidP="00416D60">
            <w:pPr>
              <w:rPr>
                <w:rFonts w:ascii="Arial" w:hAnsi="Arial" w:cs="Arial"/>
                <w:sz w:val="17"/>
                <w:szCs w:val="17"/>
                <w:lang w:eastAsia="en-GB"/>
              </w:rPr>
            </w:pPr>
          </w:p>
        </w:tc>
        <w:tc>
          <w:tcPr>
            <w:tcW w:w="421" w:type="pct"/>
            <w:tcBorders>
              <w:top w:val="nil"/>
              <w:left w:val="nil"/>
              <w:bottom w:val="single" w:sz="4" w:space="0" w:color="auto"/>
              <w:right w:val="single" w:sz="4" w:space="0" w:color="auto"/>
            </w:tcBorders>
            <w:shd w:val="clear" w:color="auto" w:fill="auto"/>
          </w:tcPr>
          <w:p w14:paraId="254AA0D1"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 xml:space="preserve">20% </w:t>
            </w:r>
          </w:p>
        </w:tc>
        <w:tc>
          <w:tcPr>
            <w:tcW w:w="421" w:type="pct"/>
            <w:tcBorders>
              <w:top w:val="nil"/>
              <w:left w:val="nil"/>
              <w:bottom w:val="single" w:sz="4" w:space="0" w:color="auto"/>
              <w:right w:val="single" w:sz="4" w:space="0" w:color="auto"/>
            </w:tcBorders>
            <w:shd w:val="clear" w:color="auto" w:fill="auto"/>
          </w:tcPr>
          <w:p w14:paraId="3B084014"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rPr>
              <w:t>Such funds are not available within the market.</w:t>
            </w:r>
          </w:p>
        </w:tc>
        <w:tc>
          <w:tcPr>
            <w:tcW w:w="421" w:type="pct"/>
            <w:tcBorders>
              <w:top w:val="nil"/>
              <w:left w:val="nil"/>
              <w:bottom w:val="single" w:sz="4" w:space="0" w:color="auto"/>
              <w:right w:val="single" w:sz="4" w:space="0" w:color="auto"/>
            </w:tcBorders>
            <w:shd w:val="clear" w:color="auto" w:fill="auto"/>
          </w:tcPr>
          <w:p w14:paraId="468F040D"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10% (unquoted)</w:t>
            </w:r>
          </w:p>
        </w:tc>
        <w:tc>
          <w:tcPr>
            <w:tcW w:w="421" w:type="pct"/>
            <w:tcBorders>
              <w:top w:val="nil"/>
              <w:left w:val="nil"/>
              <w:bottom w:val="single" w:sz="4" w:space="0" w:color="auto"/>
              <w:right w:val="single" w:sz="4" w:space="0" w:color="auto"/>
            </w:tcBorders>
            <w:shd w:val="clear" w:color="auto" w:fill="auto"/>
          </w:tcPr>
          <w:p w14:paraId="779B36D1"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10%</w:t>
            </w:r>
          </w:p>
        </w:tc>
        <w:tc>
          <w:tcPr>
            <w:tcW w:w="421" w:type="pct"/>
            <w:tcBorders>
              <w:top w:val="nil"/>
              <w:left w:val="nil"/>
              <w:bottom w:val="single" w:sz="4" w:space="0" w:color="auto"/>
              <w:right w:val="single" w:sz="4" w:space="0" w:color="auto"/>
            </w:tcBorders>
            <w:shd w:val="clear" w:color="auto" w:fill="auto"/>
          </w:tcPr>
          <w:p w14:paraId="1892F6CD"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45%</w:t>
            </w:r>
          </w:p>
          <w:p w14:paraId="5912C826" w14:textId="77777777" w:rsidR="00416D60" w:rsidRPr="003C4055" w:rsidRDefault="00416D60" w:rsidP="00416D60">
            <w:pPr>
              <w:rPr>
                <w:rFonts w:ascii="Arial" w:hAnsi="Arial" w:cs="Arial"/>
                <w:sz w:val="17"/>
                <w:szCs w:val="17"/>
                <w:lang w:eastAsia="en-GB"/>
              </w:rPr>
            </w:pPr>
          </w:p>
          <w:p w14:paraId="4095440E"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Other/comment: the 45% includes all investments in market instruments.</w:t>
            </w:r>
          </w:p>
        </w:tc>
        <w:tc>
          <w:tcPr>
            <w:tcW w:w="688" w:type="pct"/>
            <w:tcBorders>
              <w:top w:val="nil"/>
              <w:left w:val="nil"/>
              <w:bottom w:val="single" w:sz="4" w:space="0" w:color="auto"/>
              <w:right w:val="single" w:sz="4" w:space="0" w:color="auto"/>
            </w:tcBorders>
            <w:shd w:val="clear" w:color="auto" w:fill="auto"/>
          </w:tcPr>
          <w:p w14:paraId="3960964B"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Funds can go beyond the limits subject to prior approval by the Commission.</w:t>
            </w:r>
          </w:p>
          <w:p w14:paraId="4972807B"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Investment in bonds and bills is currently capped at a cumulative 20% in both public and private sector.</w:t>
            </w:r>
          </w:p>
          <w:p w14:paraId="48B7C23A" w14:textId="77777777" w:rsidR="00416D60" w:rsidRPr="003C4055" w:rsidRDefault="00416D60" w:rsidP="00416D60">
            <w:pPr>
              <w:rPr>
                <w:rFonts w:ascii="Arial" w:hAnsi="Arial" w:cs="Arial"/>
                <w:sz w:val="17"/>
                <w:szCs w:val="17"/>
                <w:lang w:eastAsia="en-GB"/>
              </w:rPr>
            </w:pPr>
            <w:r w:rsidRPr="003C4055">
              <w:rPr>
                <w:rFonts w:ascii="Arial" w:hAnsi="Arial" w:cs="Arial"/>
                <w:sz w:val="17"/>
                <w:szCs w:val="17"/>
                <w:lang w:eastAsia="en-GB"/>
              </w:rPr>
              <w:t xml:space="preserve"> </w:t>
            </w:r>
          </w:p>
        </w:tc>
      </w:tr>
      <w:bookmarkEnd w:id="5"/>
    </w:tbl>
    <w:p w14:paraId="280B2D45" w14:textId="77777777" w:rsidR="00BC5B95" w:rsidRPr="003C4055" w:rsidRDefault="00767DD9" w:rsidP="00D24DEF">
      <w:pPr>
        <w:pStyle w:val="Heading1"/>
        <w:spacing w:before="0" w:after="240"/>
      </w:pPr>
      <w:r w:rsidRPr="003C4055">
        <w:rPr>
          <w:rFonts w:ascii="Arial" w:hAnsi="Arial" w:cs="Arial"/>
          <w:caps w:val="0"/>
          <w:sz w:val="18"/>
          <w:szCs w:val="18"/>
        </w:rPr>
        <w:br w:type="page"/>
      </w:r>
      <w:r w:rsidR="00D24DEF" w:rsidRPr="003C4055">
        <w:rPr>
          <w:rFonts w:ascii="Arial" w:hAnsi="Arial" w:cs="Arial"/>
          <w:caps w:val="0"/>
          <w:sz w:val="18"/>
          <w:szCs w:val="18"/>
        </w:rPr>
        <w:t xml:space="preserve">Table 2: Portfolio Limits on </w:t>
      </w:r>
      <w:r w:rsidR="00F16ABA" w:rsidRPr="003C4055">
        <w:rPr>
          <w:rFonts w:ascii="Arial" w:hAnsi="Arial" w:cs="Arial"/>
          <w:caps w:val="0"/>
          <w:sz w:val="18"/>
          <w:szCs w:val="18"/>
        </w:rPr>
        <w:t>the</w:t>
      </w:r>
      <w:r w:rsidR="00D24DEF" w:rsidRPr="003C4055">
        <w:rPr>
          <w:rFonts w:ascii="Arial" w:hAnsi="Arial" w:cs="Arial"/>
          <w:caps w:val="0"/>
          <w:sz w:val="18"/>
          <w:szCs w:val="18"/>
        </w:rPr>
        <w:t xml:space="preserve"> Investment </w:t>
      </w:r>
      <w:r w:rsidR="00F16ABA" w:rsidRPr="003C4055">
        <w:rPr>
          <w:rFonts w:ascii="Arial" w:hAnsi="Arial" w:cs="Arial"/>
          <w:caps w:val="0"/>
          <w:sz w:val="18"/>
          <w:szCs w:val="18"/>
        </w:rPr>
        <w:t>of Pension Providers i</w:t>
      </w:r>
      <w:r w:rsidR="00D24DEF" w:rsidRPr="003C4055">
        <w:rPr>
          <w:rFonts w:ascii="Arial" w:hAnsi="Arial" w:cs="Arial"/>
          <w:caps w:val="0"/>
          <w:sz w:val="18"/>
          <w:szCs w:val="18"/>
        </w:rPr>
        <w:t xml:space="preserve">n Selected </w:t>
      </w:r>
      <w:r w:rsidR="00D24DEF" w:rsidRPr="003C4055">
        <w:rPr>
          <w:rFonts w:ascii="Arial" w:hAnsi="Arial" w:cs="Arial"/>
          <w:caps w:val="0"/>
          <w:sz w:val="18"/>
          <w:szCs w:val="18"/>
          <w:u w:val="single"/>
        </w:rPr>
        <w:t>Foreign</w:t>
      </w:r>
      <w:r w:rsidR="00D24DEF" w:rsidRPr="003C4055">
        <w:rPr>
          <w:rFonts w:ascii="Arial" w:hAnsi="Arial" w:cs="Arial"/>
          <w:caps w:val="0"/>
          <w:sz w:val="18"/>
          <w:szCs w:val="18"/>
        </w:rPr>
        <w:t xml:space="preserve"> Asset Categories</w:t>
      </w:r>
      <w:bookmarkEnd w:id="6"/>
    </w:p>
    <w:tbl>
      <w:tblPr>
        <w:tblW w:w="6129" w:type="pct"/>
        <w:tblInd w:w="-1403" w:type="dxa"/>
        <w:tblLayout w:type="fixed"/>
        <w:tblCellMar>
          <w:left w:w="28" w:type="dxa"/>
          <w:right w:w="28" w:type="dxa"/>
        </w:tblCellMar>
        <w:tblLook w:val="04A0" w:firstRow="1" w:lastRow="0" w:firstColumn="1" w:lastColumn="0" w:noHBand="0" w:noVBand="1"/>
      </w:tblPr>
      <w:tblGrid>
        <w:gridCol w:w="1122"/>
        <w:gridCol w:w="1847"/>
        <w:gridCol w:w="1272"/>
        <w:gridCol w:w="1231"/>
        <w:gridCol w:w="1231"/>
        <w:gridCol w:w="1231"/>
        <w:gridCol w:w="1231"/>
        <w:gridCol w:w="1231"/>
        <w:gridCol w:w="1231"/>
        <w:gridCol w:w="1231"/>
        <w:gridCol w:w="1231"/>
        <w:gridCol w:w="1882"/>
      </w:tblGrid>
      <w:tr w:rsidR="009A083D" w:rsidRPr="003C4055" w14:paraId="4A7C6072" w14:textId="77777777" w:rsidTr="00320A1B">
        <w:trPr>
          <w:trHeight w:val="284"/>
          <w:tblHeader/>
        </w:trPr>
        <w:tc>
          <w:tcPr>
            <w:tcW w:w="351" w:type="pct"/>
            <w:tcBorders>
              <w:top w:val="single" w:sz="4" w:space="0" w:color="auto"/>
              <w:left w:val="single" w:sz="4" w:space="0" w:color="auto"/>
              <w:bottom w:val="single" w:sz="4" w:space="0" w:color="auto"/>
              <w:right w:val="single" w:sz="4" w:space="0" w:color="auto"/>
            </w:tcBorders>
            <w:shd w:val="clear" w:color="000000" w:fill="C5D9F1"/>
            <w:tcMar>
              <w:top w:w="15" w:type="dxa"/>
              <w:left w:w="15" w:type="dxa"/>
              <w:bottom w:w="0" w:type="dxa"/>
              <w:right w:w="15" w:type="dxa"/>
            </w:tcMar>
            <w:vAlign w:val="center"/>
            <w:hideMark/>
          </w:tcPr>
          <w:p w14:paraId="4FD4852F" w14:textId="77777777" w:rsidR="009A083D" w:rsidRPr="003C4055" w:rsidRDefault="009A083D" w:rsidP="009A083D">
            <w:pPr>
              <w:jc w:val="center"/>
              <w:rPr>
                <w:rFonts w:ascii="Arial" w:hAnsi="Arial" w:cs="Arial"/>
                <w:b/>
                <w:bCs/>
                <w:sz w:val="17"/>
                <w:szCs w:val="17"/>
              </w:rPr>
            </w:pPr>
            <w:bookmarkStart w:id="22" w:name="_Toc387050268"/>
            <w:r w:rsidRPr="003C4055">
              <w:rPr>
                <w:rFonts w:ascii="Arial" w:hAnsi="Arial" w:cs="Arial"/>
                <w:b/>
                <w:bCs/>
                <w:sz w:val="17"/>
                <w:szCs w:val="17"/>
              </w:rPr>
              <w:t>Country</w:t>
            </w:r>
          </w:p>
        </w:tc>
        <w:tc>
          <w:tcPr>
            <w:tcW w:w="578" w:type="pct"/>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14:paraId="2706431A" w14:textId="77777777" w:rsidR="009A083D" w:rsidRPr="003C4055" w:rsidRDefault="009A083D" w:rsidP="009A083D">
            <w:pPr>
              <w:jc w:val="center"/>
              <w:rPr>
                <w:rFonts w:ascii="Arial" w:hAnsi="Arial" w:cs="Arial"/>
                <w:b/>
                <w:bCs/>
                <w:sz w:val="17"/>
                <w:szCs w:val="17"/>
              </w:rPr>
            </w:pPr>
            <w:r w:rsidRPr="003C4055">
              <w:rPr>
                <w:rFonts w:ascii="Arial" w:hAnsi="Arial" w:cs="Arial"/>
                <w:b/>
                <w:bCs/>
                <w:sz w:val="17"/>
                <w:szCs w:val="17"/>
              </w:rPr>
              <w:t>Funds / Plans</w:t>
            </w:r>
          </w:p>
        </w:tc>
        <w:tc>
          <w:tcPr>
            <w:tcW w:w="398"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6490CEB" w14:textId="77777777" w:rsidR="009A083D" w:rsidRPr="003C4055" w:rsidRDefault="009A083D" w:rsidP="009A083D">
            <w:pPr>
              <w:jc w:val="center"/>
              <w:rPr>
                <w:rFonts w:ascii="Arial" w:hAnsi="Arial" w:cs="Arial"/>
                <w:b/>
                <w:bCs/>
                <w:sz w:val="17"/>
                <w:szCs w:val="17"/>
              </w:rPr>
            </w:pPr>
            <w:r w:rsidRPr="003C4055">
              <w:rPr>
                <w:rFonts w:ascii="Arial" w:hAnsi="Arial" w:cs="Arial"/>
                <w:b/>
                <w:bCs/>
                <w:sz w:val="17"/>
                <w:szCs w:val="17"/>
              </w:rPr>
              <w:t>All</w:t>
            </w:r>
          </w:p>
        </w:tc>
        <w:tc>
          <w:tcPr>
            <w:tcW w:w="38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B81705C" w14:textId="77777777" w:rsidR="009A083D" w:rsidRPr="003C4055" w:rsidRDefault="009A083D" w:rsidP="009A083D">
            <w:pPr>
              <w:jc w:val="center"/>
              <w:rPr>
                <w:rFonts w:ascii="Arial" w:hAnsi="Arial" w:cs="Arial"/>
                <w:b/>
                <w:bCs/>
                <w:sz w:val="17"/>
                <w:szCs w:val="17"/>
              </w:rPr>
            </w:pPr>
            <w:r w:rsidRPr="003C4055">
              <w:rPr>
                <w:rFonts w:ascii="Arial" w:hAnsi="Arial" w:cs="Arial"/>
                <w:b/>
                <w:bCs/>
                <w:sz w:val="17"/>
                <w:szCs w:val="17"/>
              </w:rPr>
              <w:t>Equity</w:t>
            </w:r>
          </w:p>
        </w:tc>
        <w:tc>
          <w:tcPr>
            <w:tcW w:w="38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FC03CDC" w14:textId="77777777" w:rsidR="009A083D" w:rsidRPr="003C4055" w:rsidRDefault="009A083D" w:rsidP="009A083D">
            <w:pPr>
              <w:jc w:val="center"/>
              <w:rPr>
                <w:rFonts w:ascii="Arial" w:hAnsi="Arial" w:cs="Arial"/>
                <w:b/>
                <w:bCs/>
                <w:sz w:val="17"/>
                <w:szCs w:val="17"/>
              </w:rPr>
            </w:pPr>
            <w:r w:rsidRPr="003C4055">
              <w:rPr>
                <w:rFonts w:ascii="Arial" w:hAnsi="Arial" w:cs="Arial"/>
                <w:b/>
                <w:bCs/>
                <w:sz w:val="17"/>
                <w:szCs w:val="17"/>
              </w:rPr>
              <w:t>Real Estate</w:t>
            </w:r>
          </w:p>
        </w:tc>
        <w:tc>
          <w:tcPr>
            <w:tcW w:w="38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CEB89AE" w14:textId="77777777" w:rsidR="009A083D" w:rsidRPr="003C4055" w:rsidRDefault="009A083D" w:rsidP="009A083D">
            <w:pPr>
              <w:jc w:val="center"/>
              <w:rPr>
                <w:rFonts w:ascii="Arial" w:hAnsi="Arial" w:cs="Arial"/>
                <w:b/>
                <w:bCs/>
                <w:sz w:val="17"/>
                <w:szCs w:val="17"/>
              </w:rPr>
            </w:pPr>
            <w:r w:rsidRPr="003C4055">
              <w:rPr>
                <w:rFonts w:ascii="Arial" w:hAnsi="Arial" w:cs="Arial"/>
                <w:b/>
                <w:bCs/>
                <w:sz w:val="17"/>
                <w:szCs w:val="17"/>
              </w:rPr>
              <w:t>Bills and bonds issued by public administration</w:t>
            </w:r>
          </w:p>
        </w:tc>
        <w:tc>
          <w:tcPr>
            <w:tcW w:w="38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30DB62B" w14:textId="77777777" w:rsidR="009A083D" w:rsidRPr="003C4055" w:rsidRDefault="009A083D" w:rsidP="009A083D">
            <w:pPr>
              <w:jc w:val="center"/>
              <w:rPr>
                <w:rFonts w:ascii="Arial" w:hAnsi="Arial" w:cs="Arial"/>
                <w:b/>
                <w:bCs/>
                <w:sz w:val="17"/>
                <w:szCs w:val="17"/>
              </w:rPr>
            </w:pPr>
            <w:r w:rsidRPr="003C4055">
              <w:rPr>
                <w:rFonts w:ascii="Arial" w:hAnsi="Arial" w:cs="Arial"/>
                <w:b/>
                <w:bCs/>
                <w:sz w:val="17"/>
                <w:szCs w:val="17"/>
              </w:rPr>
              <w:t>Bonds issued by the private sector</w:t>
            </w:r>
          </w:p>
        </w:tc>
        <w:tc>
          <w:tcPr>
            <w:tcW w:w="38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0128749" w14:textId="77777777" w:rsidR="009A083D" w:rsidRPr="003C4055" w:rsidRDefault="009A083D" w:rsidP="009A083D">
            <w:pPr>
              <w:jc w:val="center"/>
              <w:rPr>
                <w:rFonts w:ascii="Arial" w:hAnsi="Arial" w:cs="Arial"/>
                <w:b/>
                <w:bCs/>
                <w:sz w:val="17"/>
                <w:szCs w:val="17"/>
              </w:rPr>
            </w:pPr>
            <w:r w:rsidRPr="003C4055">
              <w:rPr>
                <w:rFonts w:ascii="Arial" w:hAnsi="Arial" w:cs="Arial"/>
                <w:b/>
                <w:bCs/>
                <w:sz w:val="17"/>
                <w:szCs w:val="17"/>
              </w:rPr>
              <w:t>Retail Investment Funds</w:t>
            </w:r>
          </w:p>
        </w:tc>
        <w:tc>
          <w:tcPr>
            <w:tcW w:w="38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1DCB212" w14:textId="77777777" w:rsidR="009A083D" w:rsidRPr="003C4055" w:rsidRDefault="009A083D" w:rsidP="009A083D">
            <w:pPr>
              <w:jc w:val="center"/>
              <w:rPr>
                <w:rFonts w:ascii="Arial" w:hAnsi="Arial" w:cs="Arial"/>
                <w:b/>
                <w:bCs/>
                <w:sz w:val="17"/>
                <w:szCs w:val="17"/>
              </w:rPr>
            </w:pPr>
            <w:r w:rsidRPr="003C4055">
              <w:rPr>
                <w:rFonts w:ascii="Arial" w:hAnsi="Arial" w:cs="Arial"/>
                <w:b/>
                <w:bCs/>
                <w:sz w:val="17"/>
                <w:szCs w:val="17"/>
              </w:rPr>
              <w:t>Private Investment funds</w:t>
            </w:r>
          </w:p>
        </w:tc>
        <w:tc>
          <w:tcPr>
            <w:tcW w:w="38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AA81903" w14:textId="77777777" w:rsidR="009A083D" w:rsidRPr="003C4055" w:rsidRDefault="009A083D" w:rsidP="009A083D">
            <w:pPr>
              <w:jc w:val="center"/>
              <w:rPr>
                <w:rFonts w:ascii="Arial" w:hAnsi="Arial" w:cs="Arial"/>
                <w:b/>
                <w:bCs/>
                <w:sz w:val="17"/>
                <w:szCs w:val="17"/>
              </w:rPr>
            </w:pPr>
            <w:r w:rsidRPr="003C4055">
              <w:rPr>
                <w:rFonts w:ascii="Arial" w:hAnsi="Arial" w:cs="Arial"/>
                <w:b/>
                <w:bCs/>
                <w:sz w:val="17"/>
                <w:szCs w:val="17"/>
              </w:rPr>
              <w:t>Loans</w:t>
            </w:r>
          </w:p>
        </w:tc>
        <w:tc>
          <w:tcPr>
            <w:tcW w:w="38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DD42B9B" w14:textId="77777777" w:rsidR="009A083D" w:rsidRPr="003C4055" w:rsidRDefault="009A083D" w:rsidP="009A083D">
            <w:pPr>
              <w:jc w:val="center"/>
              <w:rPr>
                <w:rFonts w:ascii="Arial" w:hAnsi="Arial" w:cs="Arial"/>
                <w:b/>
                <w:bCs/>
                <w:sz w:val="17"/>
                <w:szCs w:val="17"/>
              </w:rPr>
            </w:pPr>
            <w:r w:rsidRPr="003C4055">
              <w:rPr>
                <w:rFonts w:ascii="Arial" w:hAnsi="Arial" w:cs="Arial"/>
                <w:b/>
                <w:bCs/>
                <w:sz w:val="17"/>
                <w:szCs w:val="17"/>
              </w:rPr>
              <w:t>Bank deposits</w:t>
            </w:r>
          </w:p>
        </w:tc>
        <w:tc>
          <w:tcPr>
            <w:tcW w:w="589"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F99CDE2" w14:textId="77777777" w:rsidR="009A083D" w:rsidRPr="003C4055" w:rsidRDefault="009A083D" w:rsidP="009A083D">
            <w:pPr>
              <w:jc w:val="center"/>
              <w:rPr>
                <w:rFonts w:ascii="Arial" w:hAnsi="Arial" w:cs="Arial"/>
                <w:b/>
                <w:bCs/>
                <w:sz w:val="17"/>
                <w:szCs w:val="17"/>
              </w:rPr>
            </w:pPr>
            <w:r w:rsidRPr="003C4055">
              <w:rPr>
                <w:rFonts w:ascii="Arial" w:hAnsi="Arial" w:cs="Arial"/>
                <w:b/>
                <w:bCs/>
                <w:sz w:val="17"/>
                <w:szCs w:val="17"/>
              </w:rPr>
              <w:t>Other comments</w:t>
            </w:r>
          </w:p>
        </w:tc>
      </w:tr>
      <w:tr w:rsidR="009A083D" w:rsidRPr="003C4055" w14:paraId="27C5CE4F"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08CCD4F"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Australia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AD05A6" w14:textId="77777777" w:rsidR="009A083D" w:rsidRPr="003C4055" w:rsidRDefault="009A083D" w:rsidP="009A083D">
            <w:pPr>
              <w:rPr>
                <w:rFonts w:ascii="Arial" w:hAnsi="Arial" w:cs="Arial"/>
                <w:sz w:val="17"/>
                <w:szCs w:val="17"/>
              </w:rPr>
            </w:pPr>
            <w:r w:rsidRPr="003C4055">
              <w:rPr>
                <w:rFonts w:ascii="Arial" w:hAnsi="Arial" w:cs="Arial"/>
                <w:sz w:val="17"/>
                <w:szCs w:val="17"/>
              </w:rPr>
              <w:t>- Occupational trustee managed superannuation fund: corporate;</w:t>
            </w:r>
            <w:r w:rsidRPr="003C4055">
              <w:rPr>
                <w:rFonts w:ascii="Arial" w:hAnsi="Arial" w:cs="Arial"/>
                <w:sz w:val="17"/>
                <w:szCs w:val="17"/>
              </w:rPr>
              <w:br/>
              <w:t>- Occupational trustee managed superannuation fund: industry</w:t>
            </w:r>
            <w:r w:rsidRPr="003C4055">
              <w:rPr>
                <w:rFonts w:ascii="Arial" w:hAnsi="Arial" w:cs="Arial"/>
                <w:sz w:val="17"/>
                <w:szCs w:val="17"/>
              </w:rPr>
              <w:br/>
              <w:t>- Trustee managed public offer superannuation fund: retail funds</w:t>
            </w:r>
            <w:r w:rsidRPr="003C4055">
              <w:rPr>
                <w:rFonts w:ascii="Arial" w:hAnsi="Arial" w:cs="Arial"/>
                <w:sz w:val="17"/>
                <w:szCs w:val="17"/>
              </w:rPr>
              <w:br/>
              <w:t>- Trustee managed superannuation fund: small APRA funds</w:t>
            </w:r>
            <w:r w:rsidRPr="003C4055">
              <w:rPr>
                <w:rFonts w:ascii="Arial" w:hAnsi="Arial" w:cs="Arial"/>
                <w:sz w:val="17"/>
                <w:szCs w:val="17"/>
              </w:rPr>
              <w:br/>
              <w:t>- Trustee managed superannuation fund: self-managed superannuation fund (SMSFs)</w:t>
            </w:r>
            <w:r w:rsidRPr="003C4055">
              <w:rPr>
                <w:rFonts w:ascii="Arial" w:hAnsi="Arial" w:cs="Arial"/>
                <w:sz w:val="17"/>
                <w:szCs w:val="17"/>
              </w:rPr>
              <w:br/>
              <w:t>- Public sector occupational pension plans, often compulsory for public sector employees</w:t>
            </w:r>
            <w:r w:rsidRPr="003C4055">
              <w:rPr>
                <w:rFonts w:ascii="Arial" w:hAnsi="Arial" w:cs="Arial"/>
                <w:sz w:val="17"/>
                <w:szCs w:val="17"/>
              </w:rPr>
              <w:br/>
              <w:t>- Trustee managed superannuation fund: approved deposit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BE82C1" w14:textId="77777777" w:rsidR="009A083D" w:rsidRPr="003C4055" w:rsidRDefault="009A083D" w:rsidP="009D3B74">
            <w:pPr>
              <w:rPr>
                <w:rFonts w:ascii="Arial" w:hAnsi="Arial" w:cs="Arial"/>
                <w:sz w:val="17"/>
                <w:szCs w:val="17"/>
              </w:rPr>
            </w:pPr>
            <w:r w:rsidRPr="003C4055">
              <w:rPr>
                <w:rFonts w:ascii="Arial" w:hAnsi="Arial" w:cs="Arial"/>
                <w:sz w:val="17"/>
                <w:szCs w:val="17"/>
              </w:rPr>
              <w:t xml:space="preserve">No specific limit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AAEA9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F6CA2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B6C49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A1919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5AACC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A47D6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6CC4F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CC458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949FD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53C52482"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A886B43"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Austria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87DCE2" w14:textId="77777777" w:rsidR="009A083D" w:rsidRPr="003C4055" w:rsidRDefault="00E66F4E" w:rsidP="009A083D">
            <w:pPr>
              <w:rPr>
                <w:rFonts w:ascii="Arial" w:hAnsi="Arial" w:cs="Arial"/>
                <w:sz w:val="17"/>
                <w:szCs w:val="17"/>
              </w:rPr>
            </w:pPr>
            <w:r w:rsidRPr="003C4055">
              <w:rPr>
                <w:rFonts w:ascii="Arial" w:hAnsi="Arial" w:cs="Arial"/>
                <w:sz w:val="17"/>
                <w:szCs w:val="17"/>
                <w:lang w:eastAsia="en-GB"/>
              </w:rPr>
              <w:t>- occupational pension funds (Pensionskassen)</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318107" w14:textId="77777777" w:rsidR="009A083D" w:rsidRPr="003C4055" w:rsidRDefault="008667BA" w:rsidP="009A083D">
            <w:pPr>
              <w:rPr>
                <w:rFonts w:ascii="Arial" w:hAnsi="Arial" w:cs="Arial"/>
                <w:sz w:val="17"/>
                <w:szCs w:val="17"/>
              </w:rPr>
            </w:pPr>
            <w:r w:rsidRPr="003C4055">
              <w:rPr>
                <w:rFonts w:ascii="Arial" w:hAnsi="Arial" w:cs="Arial"/>
                <w:sz w:val="17"/>
                <w:szCs w:val="17"/>
              </w:rPr>
              <w:t>No limit, but prudent person rule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2FA27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79710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F2B8D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A9138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5DECB7"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4F12C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91390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44E95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B9038C" w14:textId="77777777" w:rsidR="008667BA" w:rsidRPr="003C4055" w:rsidRDefault="008667BA" w:rsidP="008667BA">
            <w:pPr>
              <w:rPr>
                <w:rFonts w:ascii="Arial" w:hAnsi="Arial" w:cs="Arial"/>
                <w:sz w:val="17"/>
                <w:szCs w:val="17"/>
                <w:lang w:eastAsia="en-GB"/>
              </w:rPr>
            </w:pPr>
            <w:r w:rsidRPr="003C4055">
              <w:rPr>
                <w:rFonts w:ascii="Arial" w:hAnsi="Arial" w:cs="Arial"/>
                <w:sz w:val="17"/>
                <w:szCs w:val="17"/>
                <w:lang w:eastAsia="en-GB"/>
              </w:rPr>
              <w:t>Pensionskassen must set up detailed internal investment guidelines for investment and risk sharing groups including a limit system and an escalation process for limit breaches.</w:t>
            </w:r>
          </w:p>
          <w:p w14:paraId="03CA1AC2" w14:textId="77777777" w:rsidR="008667BA" w:rsidRPr="003C4055" w:rsidRDefault="008667BA" w:rsidP="009A083D">
            <w:pPr>
              <w:rPr>
                <w:rFonts w:ascii="Arial" w:hAnsi="Arial" w:cs="Arial"/>
                <w:sz w:val="17"/>
                <w:szCs w:val="17"/>
              </w:rPr>
            </w:pPr>
          </w:p>
          <w:p w14:paraId="7B71328E" w14:textId="77777777" w:rsidR="009A083D" w:rsidRPr="003C4055" w:rsidRDefault="00CB1C3B" w:rsidP="009A083D">
            <w:pPr>
              <w:rPr>
                <w:rFonts w:ascii="Arial" w:hAnsi="Arial" w:cs="Arial"/>
                <w:sz w:val="17"/>
                <w:szCs w:val="17"/>
              </w:rPr>
            </w:pPr>
            <w:r w:rsidRPr="003C4055">
              <w:rPr>
                <w:rFonts w:ascii="Arial" w:hAnsi="Arial" w:cs="Arial"/>
                <w:sz w:val="17"/>
                <w:szCs w:val="17"/>
              </w:rPr>
              <w:t xml:space="preserve">Pensionskassen may </w:t>
            </w:r>
            <w:r w:rsidR="009A083D" w:rsidRPr="003C4055">
              <w:rPr>
                <w:rFonts w:ascii="Arial" w:hAnsi="Arial" w:cs="Arial"/>
                <w:sz w:val="17"/>
                <w:szCs w:val="17"/>
              </w:rPr>
              <w:t>operate several investment and risk sharing groups ("support funds"), provided that they are operated for at least 1,000 beneficiaries each.</w:t>
            </w:r>
          </w:p>
          <w:p w14:paraId="40AD66A0" w14:textId="77777777" w:rsidR="008667BA" w:rsidRPr="003C4055" w:rsidRDefault="008667BA" w:rsidP="009A083D">
            <w:pPr>
              <w:rPr>
                <w:rFonts w:ascii="Arial" w:hAnsi="Arial" w:cs="Arial"/>
                <w:sz w:val="17"/>
                <w:szCs w:val="17"/>
              </w:rPr>
            </w:pPr>
          </w:p>
          <w:p w14:paraId="5746D779" w14:textId="77777777" w:rsidR="008667BA" w:rsidRPr="003C4055" w:rsidRDefault="008667BA" w:rsidP="009A083D">
            <w:pPr>
              <w:rPr>
                <w:rFonts w:ascii="Arial" w:hAnsi="Arial" w:cs="Arial"/>
                <w:sz w:val="17"/>
                <w:szCs w:val="17"/>
              </w:rPr>
            </w:pPr>
            <w:r w:rsidRPr="003C4055">
              <w:rPr>
                <w:rFonts w:ascii="Arial" w:hAnsi="Arial" w:cs="Arial"/>
                <w:sz w:val="17"/>
                <w:szCs w:val="17"/>
              </w:rPr>
              <w:t>Currency risks from investments have to be taken into consideration in the risk management.</w:t>
            </w:r>
          </w:p>
        </w:tc>
      </w:tr>
      <w:tr w:rsidR="009A083D" w:rsidRPr="003C4055" w14:paraId="35871A2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D166A1D"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Belgium</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F1C109" w14:textId="77777777" w:rsidR="009A083D" w:rsidRPr="001837AE" w:rsidRDefault="009A083D" w:rsidP="009A083D">
            <w:pPr>
              <w:rPr>
                <w:rFonts w:ascii="Arial" w:hAnsi="Arial" w:cs="Arial"/>
                <w:sz w:val="17"/>
                <w:szCs w:val="17"/>
                <w:lang w:val="fr-FR"/>
              </w:rPr>
            </w:pPr>
            <w:r w:rsidRPr="001837AE">
              <w:rPr>
                <w:rFonts w:ascii="Arial" w:hAnsi="Arial" w:cs="Arial"/>
                <w:sz w:val="17"/>
                <w:szCs w:val="17"/>
                <w:lang w:val="fr-FR"/>
              </w:rPr>
              <w:t>- IORP (institutions de retraite professionnelle)</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8762B1" w14:textId="77777777" w:rsidR="009A083D" w:rsidRPr="003C4055" w:rsidRDefault="009A083D" w:rsidP="009D3B74">
            <w:pPr>
              <w:rPr>
                <w:rFonts w:ascii="Arial" w:hAnsi="Arial" w:cs="Arial"/>
                <w:sz w:val="17"/>
                <w:szCs w:val="17"/>
              </w:rPr>
            </w:pPr>
            <w:r w:rsidRPr="003C4055">
              <w:rPr>
                <w:rFonts w:ascii="Arial" w:hAnsi="Arial" w:cs="Arial"/>
                <w:sz w:val="17"/>
                <w:szCs w:val="17"/>
              </w:rPr>
              <w:t xml:space="preserve">No specific limit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E1F3D8"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54939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AFC879"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AAAD0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BC2AE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C5A49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485787"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5296A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698E5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B6301C" w:rsidRPr="003C4055" w14:paraId="5D4C8CAF"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B03A6AF" w14:textId="77777777" w:rsidR="00B6301C" w:rsidRPr="003C4055" w:rsidRDefault="00B6301C" w:rsidP="009A083D">
            <w:pPr>
              <w:rPr>
                <w:rFonts w:ascii="Arial" w:hAnsi="Arial" w:cs="Arial"/>
                <w:b/>
                <w:bCs/>
                <w:sz w:val="17"/>
                <w:szCs w:val="17"/>
              </w:rPr>
            </w:pPr>
            <w:r w:rsidRPr="003C4055">
              <w:rPr>
                <w:rFonts w:ascii="Arial" w:hAnsi="Arial" w:cs="Arial"/>
                <w:b/>
                <w:bCs/>
                <w:sz w:val="17"/>
                <w:szCs w:val="17"/>
              </w:rPr>
              <w:t>Belgium</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1E50DA" w14:textId="77777777" w:rsidR="00B6301C" w:rsidRPr="003C4055" w:rsidRDefault="00B6301C" w:rsidP="009A083D">
            <w:pPr>
              <w:rPr>
                <w:rFonts w:ascii="Arial" w:hAnsi="Arial" w:cs="Arial"/>
                <w:sz w:val="17"/>
                <w:szCs w:val="17"/>
              </w:rPr>
            </w:pPr>
            <w:r w:rsidRPr="003C4055">
              <w:rPr>
                <w:rFonts w:ascii="Arial" w:hAnsi="Arial" w:cs="Arial"/>
                <w:sz w:val="17"/>
                <w:szCs w:val="17"/>
              </w:rPr>
              <w:t>- Insurance undertakings (all life products):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10ADC4" w14:textId="77777777" w:rsidR="00B6301C" w:rsidRPr="003C4055" w:rsidRDefault="00B6301C" w:rsidP="009D3B74">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E6E158" w14:textId="77777777" w:rsidR="00B6301C" w:rsidRPr="003C4055" w:rsidRDefault="00B6301C"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5F95BB" w14:textId="77777777" w:rsidR="00B6301C" w:rsidRPr="003C4055" w:rsidRDefault="00B6301C"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FFFF994" w14:textId="77777777" w:rsidR="00B6301C" w:rsidRPr="003C4055" w:rsidRDefault="00B6301C"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A168A05" w14:textId="77777777" w:rsidR="00B6301C" w:rsidRPr="003C4055" w:rsidRDefault="00B6301C"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B9A0D5" w14:textId="77777777" w:rsidR="00B6301C" w:rsidRPr="003C4055" w:rsidRDefault="00B6301C"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5BDC01" w14:textId="77777777" w:rsidR="00B6301C" w:rsidRPr="003C4055" w:rsidRDefault="00B6301C"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13D6ED" w14:textId="77777777" w:rsidR="00B6301C" w:rsidRPr="003C4055" w:rsidRDefault="00B6301C"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428FD4B" w14:textId="77777777" w:rsidR="00B6301C" w:rsidRPr="003C4055" w:rsidRDefault="00B6301C" w:rsidP="009A083D">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389ECC2" w14:textId="77777777" w:rsidR="00B6301C" w:rsidRPr="003C4055" w:rsidRDefault="00B6301C" w:rsidP="009A083D">
            <w:pPr>
              <w:rPr>
                <w:rFonts w:ascii="Arial" w:hAnsi="Arial" w:cs="Arial"/>
                <w:sz w:val="17"/>
                <w:szCs w:val="17"/>
              </w:rPr>
            </w:pPr>
          </w:p>
        </w:tc>
      </w:tr>
      <w:tr w:rsidR="009A083D" w:rsidRPr="003C4055" w14:paraId="6BC9FBCD"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CBE04C9"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Canada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0CA7A46" w14:textId="77777777" w:rsidR="009A083D" w:rsidRPr="003C4055" w:rsidRDefault="009A083D" w:rsidP="009A083D">
            <w:pPr>
              <w:rPr>
                <w:rFonts w:ascii="Arial" w:hAnsi="Arial" w:cs="Arial"/>
                <w:sz w:val="17"/>
                <w:szCs w:val="17"/>
              </w:rPr>
            </w:pPr>
            <w:r w:rsidRPr="003C4055">
              <w:rPr>
                <w:rFonts w:ascii="Arial" w:hAnsi="Arial" w:cs="Arial"/>
                <w:sz w:val="17"/>
                <w:szCs w:val="17"/>
              </w:rPr>
              <w:t>- Occupational registered pension plans (RPPs): trusteed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C18E71" w14:textId="77777777" w:rsidR="009A083D" w:rsidRPr="003C4055" w:rsidRDefault="009A083D" w:rsidP="009D3B74">
            <w:pPr>
              <w:rPr>
                <w:rFonts w:ascii="Arial" w:hAnsi="Arial" w:cs="Arial"/>
                <w:sz w:val="17"/>
                <w:szCs w:val="17"/>
              </w:rPr>
            </w:pPr>
            <w:r w:rsidRPr="003C4055">
              <w:rPr>
                <w:rFonts w:ascii="Arial" w:hAnsi="Arial" w:cs="Arial"/>
                <w:sz w:val="17"/>
                <w:szCs w:val="17"/>
              </w:rPr>
              <w:t xml:space="preserve">No specific limit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827C0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DD5BB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14F57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18C818"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C1049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DA778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27C83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37ACF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F40754" w14:textId="77777777" w:rsidR="009A083D" w:rsidRPr="003C4055" w:rsidRDefault="00B436AB" w:rsidP="009A083D">
            <w:pPr>
              <w:rPr>
                <w:rFonts w:ascii="Arial" w:hAnsi="Arial" w:cs="Arial"/>
                <w:sz w:val="17"/>
                <w:szCs w:val="17"/>
              </w:rPr>
            </w:pPr>
            <w:r w:rsidRPr="003C4055">
              <w:rPr>
                <w:rFonts w:ascii="Arial" w:hAnsi="Arial" w:cs="Arial"/>
                <w:sz w:val="17"/>
                <w:szCs w:val="17"/>
                <w:lang w:eastAsia="en-GB"/>
              </w:rPr>
              <w:t>Subject to prudent investment rule.</w:t>
            </w:r>
            <w:r w:rsidR="009A083D" w:rsidRPr="003C4055">
              <w:rPr>
                <w:rFonts w:ascii="Arial" w:hAnsi="Arial" w:cs="Arial"/>
                <w:sz w:val="17"/>
                <w:szCs w:val="17"/>
              </w:rPr>
              <w:t> </w:t>
            </w:r>
          </w:p>
        </w:tc>
      </w:tr>
      <w:tr w:rsidR="009A083D" w:rsidRPr="003C4055" w14:paraId="47360EB0"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ECDE2F4"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Chile</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8891AA" w14:textId="77777777" w:rsidR="009A083D" w:rsidRPr="003C4055" w:rsidRDefault="009A083D" w:rsidP="009A083D">
            <w:pPr>
              <w:rPr>
                <w:rFonts w:ascii="Arial" w:hAnsi="Arial" w:cs="Arial"/>
                <w:sz w:val="17"/>
                <w:szCs w:val="17"/>
              </w:rPr>
            </w:pPr>
            <w:r w:rsidRPr="003C4055">
              <w:rPr>
                <w:rFonts w:ascii="Arial" w:hAnsi="Arial" w:cs="Arial"/>
                <w:sz w:val="17"/>
                <w:szCs w:val="17"/>
              </w:rPr>
              <w:t>- All AFPs, Fund A</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491D98"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100% (World) </w:t>
            </w:r>
            <w:r w:rsidRPr="003C4055">
              <w:rPr>
                <w:rFonts w:ascii="Arial" w:hAnsi="Arial" w:cs="Arial"/>
                <w:sz w:val="17"/>
                <w:szCs w:val="17"/>
              </w:rPr>
              <w:br/>
            </w:r>
            <w:r w:rsidRPr="003C4055">
              <w:rPr>
                <w:rFonts w:ascii="Arial" w:hAnsi="Arial" w:cs="Arial"/>
                <w:sz w:val="17"/>
                <w:szCs w:val="17"/>
              </w:rPr>
              <w:br/>
              <w:t>Other / Comments: The joint limit for all funds is 80%.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012D5B"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80% (World) </w:t>
            </w:r>
            <w:r w:rsidRPr="003C4055">
              <w:rPr>
                <w:rFonts w:ascii="Arial" w:hAnsi="Arial" w:cs="Arial"/>
                <w:sz w:val="17"/>
                <w:szCs w:val="17"/>
              </w:rPr>
              <w:br/>
            </w:r>
            <w:r w:rsidRPr="003C4055">
              <w:rPr>
                <w:rFonts w:ascii="Arial" w:hAnsi="Arial" w:cs="Arial"/>
                <w:sz w:val="17"/>
                <w:szCs w:val="17"/>
              </w:rPr>
              <w:br/>
              <w:t>Other / Comments: all investment allowed in equity could be invested in the foreign sector.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35CD6F" w14:textId="77777777" w:rsidR="00F71541" w:rsidRPr="003C4055" w:rsidRDefault="00F71541" w:rsidP="00F71541">
            <w:pPr>
              <w:rPr>
                <w:rFonts w:ascii="Arial" w:hAnsi="Arial" w:cs="Arial"/>
                <w:sz w:val="17"/>
                <w:szCs w:val="17"/>
              </w:rPr>
            </w:pPr>
            <w:r w:rsidRPr="003C4055">
              <w:rPr>
                <w:rFonts w:ascii="Arial" w:hAnsi="Arial" w:cs="Arial"/>
                <w:sz w:val="17"/>
                <w:szCs w:val="17"/>
              </w:rPr>
              <w:t>10% (World)</w:t>
            </w:r>
          </w:p>
          <w:p w14:paraId="2816D8D8" w14:textId="77777777" w:rsidR="00F71541" w:rsidRPr="003C4055" w:rsidRDefault="00F71541" w:rsidP="00F71541">
            <w:pPr>
              <w:rPr>
                <w:rFonts w:ascii="Arial" w:hAnsi="Arial" w:cs="Arial"/>
                <w:sz w:val="17"/>
                <w:szCs w:val="17"/>
              </w:rPr>
            </w:pPr>
          </w:p>
          <w:p w14:paraId="0F898ED1" w14:textId="77777777" w:rsidR="00F71541" w:rsidRPr="003C4055" w:rsidRDefault="00F71541" w:rsidP="00F71541">
            <w:pPr>
              <w:rPr>
                <w:rFonts w:ascii="Arial" w:hAnsi="Arial" w:cs="Arial"/>
                <w:sz w:val="17"/>
                <w:szCs w:val="17"/>
                <w:lang w:eastAsia="en-GB"/>
              </w:rPr>
            </w:pPr>
            <w:r w:rsidRPr="003C4055">
              <w:rPr>
                <w:rFonts w:ascii="Arial" w:hAnsi="Arial" w:cs="Arial"/>
                <w:sz w:val="17"/>
                <w:szCs w:val="17"/>
                <w:lang w:eastAsia="en-GB"/>
              </w:rPr>
              <w:t>Other / Comments: The limit refers to Alternative Assets, including Real estate for rent (including leasing contracts). Also, these assets contain Private Equity, Private Debt, Co-investment, etc.</w:t>
            </w:r>
          </w:p>
          <w:p w14:paraId="2B38B22E" w14:textId="77777777" w:rsidR="009A083D" w:rsidRPr="003C4055" w:rsidRDefault="009A083D" w:rsidP="009D3B74">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1868C7"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investments in public bills and bonds. These are subject to the implicit limit of Fixed Income.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785A81"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 xml:space="preserve">Other / Comments: There is no specific limit for foreign investments in convertible bonds. Overall, the limit in convertible bonds (both domestic and foreign) should not exceed 30% of the </w:t>
            </w:r>
            <w:r w:rsidR="00472963" w:rsidRPr="003C4055">
              <w:rPr>
                <w:rFonts w:ascii="Arial" w:hAnsi="Arial" w:cs="Arial"/>
                <w:sz w:val="17"/>
                <w:szCs w:val="17"/>
              </w:rPr>
              <w:t>portfolio. As</w:t>
            </w:r>
            <w:r w:rsidRPr="003C4055">
              <w:rPr>
                <w:rFonts w:ascii="Arial" w:hAnsi="Arial" w:cs="Arial"/>
                <w:sz w:val="17"/>
                <w:szCs w:val="17"/>
              </w:rPr>
              <w:t xml:space="preserve"> in the previous case, bonds of private sector are subject to the implicit limit of Fixed Income.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34FA41" w14:textId="77777777" w:rsidR="009A083D" w:rsidRPr="003C4055" w:rsidRDefault="009A083D" w:rsidP="009D3B74">
            <w:pPr>
              <w:rPr>
                <w:rFonts w:ascii="Arial" w:hAnsi="Arial" w:cs="Arial"/>
                <w:sz w:val="17"/>
                <w:szCs w:val="17"/>
              </w:rPr>
            </w:pPr>
            <w:r w:rsidRPr="003C4055">
              <w:rPr>
                <w:rFonts w:ascii="Arial" w:hAnsi="Arial" w:cs="Arial"/>
                <w:sz w:val="17"/>
                <w:szCs w:val="17"/>
              </w:rPr>
              <w:t xml:space="preserve">No specific limit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715EF6" w14:textId="77777777" w:rsidR="00F71541" w:rsidRPr="003C4055" w:rsidRDefault="00F71541" w:rsidP="00F71541">
            <w:pPr>
              <w:rPr>
                <w:rFonts w:ascii="Arial" w:hAnsi="Arial" w:cs="Arial"/>
                <w:sz w:val="17"/>
                <w:szCs w:val="17"/>
              </w:rPr>
            </w:pPr>
            <w:r w:rsidRPr="003C4055">
              <w:rPr>
                <w:rFonts w:ascii="Arial" w:hAnsi="Arial" w:cs="Arial"/>
                <w:sz w:val="17"/>
                <w:szCs w:val="17"/>
              </w:rPr>
              <w:t>10% (World)</w:t>
            </w:r>
          </w:p>
          <w:p w14:paraId="3354EAEB" w14:textId="77777777" w:rsidR="009A083D" w:rsidRPr="003C4055" w:rsidRDefault="00F71541" w:rsidP="00F71541">
            <w:pPr>
              <w:rPr>
                <w:rFonts w:ascii="Arial" w:hAnsi="Arial" w:cs="Arial"/>
                <w:sz w:val="17"/>
                <w:szCs w:val="17"/>
              </w:rPr>
            </w:pPr>
            <w:r w:rsidRPr="003C4055">
              <w:rPr>
                <w:rFonts w:ascii="Arial" w:hAnsi="Arial" w:cs="Arial"/>
                <w:sz w:val="17"/>
                <w:szCs w:val="17"/>
              </w:rPr>
              <w:t>7% Private Equity Funds and future committed contributions.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C51442" w14:textId="77777777" w:rsidR="005C3CC6" w:rsidRPr="003C4055" w:rsidRDefault="005C3CC6" w:rsidP="005C3CC6">
            <w:pPr>
              <w:rPr>
                <w:rFonts w:ascii="Arial" w:hAnsi="Arial" w:cs="Arial"/>
                <w:sz w:val="17"/>
                <w:szCs w:val="17"/>
              </w:rPr>
            </w:pPr>
            <w:r w:rsidRPr="003C4055">
              <w:rPr>
                <w:rFonts w:ascii="Arial" w:hAnsi="Arial" w:cs="Arial"/>
                <w:sz w:val="17"/>
                <w:szCs w:val="17"/>
              </w:rPr>
              <w:t>10% (World)</w:t>
            </w:r>
          </w:p>
          <w:p w14:paraId="32A70E7B" w14:textId="77777777" w:rsidR="005C3CC6" w:rsidRPr="003C4055" w:rsidRDefault="005C3CC6" w:rsidP="005C3CC6">
            <w:pPr>
              <w:rPr>
                <w:rFonts w:ascii="Arial" w:hAnsi="Arial" w:cs="Arial"/>
                <w:sz w:val="17"/>
                <w:szCs w:val="17"/>
              </w:rPr>
            </w:pPr>
          </w:p>
          <w:p w14:paraId="4DE34ABE" w14:textId="77777777" w:rsidR="009A083D" w:rsidRPr="003C4055" w:rsidRDefault="005C3CC6" w:rsidP="009D3B74">
            <w:pPr>
              <w:rPr>
                <w:rFonts w:ascii="Arial" w:hAnsi="Arial" w:cs="Arial"/>
                <w:sz w:val="17"/>
                <w:szCs w:val="17"/>
              </w:rPr>
            </w:pPr>
            <w:r w:rsidRPr="003C4055">
              <w:rPr>
                <w:rFonts w:ascii="Arial" w:hAnsi="Arial" w:cs="Arial"/>
                <w:sz w:val="17"/>
                <w:szCs w:val="17"/>
              </w:rPr>
              <w:t>Other/Comments: This limit applies to Alternative Assets, including co-investment.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B72E7F"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investments in bank deposits, only in time and overnight deposits (2%*VF) and foreign current accounts balances (5%*VF).</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7F7EF3" w14:textId="77777777" w:rsidR="009A083D" w:rsidRPr="003C4055" w:rsidRDefault="009A083D" w:rsidP="009A083D">
            <w:pPr>
              <w:rPr>
                <w:rFonts w:ascii="Arial" w:hAnsi="Arial" w:cs="Arial"/>
                <w:sz w:val="17"/>
                <w:szCs w:val="17"/>
              </w:rPr>
            </w:pPr>
            <w:r w:rsidRPr="003C4055">
              <w:rPr>
                <w:rFonts w:ascii="Arial" w:hAnsi="Arial" w:cs="Arial"/>
                <w:sz w:val="17"/>
                <w:szCs w:val="17"/>
              </w:rPr>
              <w:t>VF: Fund Value;</w:t>
            </w:r>
            <w:r w:rsidR="00986CA0" w:rsidRPr="003C4055">
              <w:rPr>
                <w:rFonts w:ascii="Arial" w:hAnsi="Arial" w:cs="Arial"/>
                <w:sz w:val="17"/>
                <w:szCs w:val="17"/>
              </w:rPr>
              <w:t xml:space="preserve"> </w:t>
            </w:r>
            <w:r w:rsidRPr="003C4055">
              <w:rPr>
                <w:rFonts w:ascii="Arial" w:hAnsi="Arial" w:cs="Arial"/>
                <w:sz w:val="17"/>
                <w:szCs w:val="17"/>
              </w:rPr>
              <w:t>R</w:t>
            </w:r>
            <w:r w:rsidR="00986CA0" w:rsidRPr="003C4055">
              <w:rPr>
                <w:rFonts w:ascii="Arial" w:hAnsi="Arial" w:cs="Arial"/>
                <w:sz w:val="17"/>
                <w:szCs w:val="17"/>
              </w:rPr>
              <w:t>F</w:t>
            </w:r>
            <w:r w:rsidRPr="003C4055">
              <w:rPr>
                <w:rFonts w:ascii="Arial" w:hAnsi="Arial" w:cs="Arial"/>
                <w:sz w:val="17"/>
                <w:szCs w:val="17"/>
              </w:rPr>
              <w:t>: Risk Factor</w:t>
            </w:r>
          </w:p>
        </w:tc>
      </w:tr>
      <w:tr w:rsidR="009A083D" w:rsidRPr="003C4055" w14:paraId="11262BCE"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FDE4AAE"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Chile</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E3DFC3" w14:textId="77777777" w:rsidR="009A083D" w:rsidRPr="003C4055" w:rsidRDefault="009A083D" w:rsidP="009A083D">
            <w:pPr>
              <w:rPr>
                <w:rFonts w:ascii="Arial" w:hAnsi="Arial" w:cs="Arial"/>
                <w:sz w:val="17"/>
                <w:szCs w:val="17"/>
              </w:rPr>
            </w:pPr>
            <w:r w:rsidRPr="003C4055">
              <w:rPr>
                <w:rFonts w:ascii="Arial" w:hAnsi="Arial" w:cs="Arial"/>
                <w:sz w:val="17"/>
                <w:szCs w:val="17"/>
              </w:rPr>
              <w:t>- All AFPs, Fund B</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0BFAB4"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90% (World) </w:t>
            </w:r>
            <w:r w:rsidRPr="003C4055">
              <w:rPr>
                <w:rFonts w:ascii="Arial" w:hAnsi="Arial" w:cs="Arial"/>
                <w:sz w:val="17"/>
                <w:szCs w:val="17"/>
              </w:rPr>
              <w:br/>
            </w:r>
            <w:r w:rsidRPr="003C4055">
              <w:rPr>
                <w:rFonts w:ascii="Arial" w:hAnsi="Arial" w:cs="Arial"/>
                <w:sz w:val="17"/>
                <w:szCs w:val="17"/>
              </w:rPr>
              <w:br/>
              <w:t>Other / Comments: The joint limit for all funds is 80%.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9DB471"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60% (World) </w:t>
            </w:r>
            <w:r w:rsidRPr="003C4055">
              <w:rPr>
                <w:rFonts w:ascii="Arial" w:hAnsi="Arial" w:cs="Arial"/>
                <w:sz w:val="17"/>
                <w:szCs w:val="17"/>
              </w:rPr>
              <w:br/>
            </w:r>
            <w:r w:rsidRPr="003C4055">
              <w:rPr>
                <w:rFonts w:ascii="Arial" w:hAnsi="Arial" w:cs="Arial"/>
                <w:sz w:val="17"/>
                <w:szCs w:val="17"/>
              </w:rPr>
              <w:br/>
              <w:t>Other / Comments: all investment allowed in equity could be invested in the foreign sector.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202001" w14:textId="77777777" w:rsidR="00F71541" w:rsidRPr="003C4055" w:rsidRDefault="00F71541" w:rsidP="00F71541">
            <w:pPr>
              <w:rPr>
                <w:rFonts w:ascii="Arial" w:hAnsi="Arial" w:cs="Arial"/>
                <w:sz w:val="17"/>
                <w:szCs w:val="17"/>
              </w:rPr>
            </w:pPr>
            <w:r w:rsidRPr="003C4055">
              <w:rPr>
                <w:rFonts w:ascii="Arial" w:hAnsi="Arial" w:cs="Arial"/>
                <w:sz w:val="17"/>
                <w:szCs w:val="17"/>
              </w:rPr>
              <w:t>8% (World)</w:t>
            </w:r>
          </w:p>
          <w:p w14:paraId="0C788EBF" w14:textId="77777777" w:rsidR="00F71541" w:rsidRPr="003C4055" w:rsidRDefault="00F71541" w:rsidP="00F71541">
            <w:pPr>
              <w:rPr>
                <w:rFonts w:ascii="Arial" w:hAnsi="Arial" w:cs="Arial"/>
                <w:sz w:val="17"/>
                <w:szCs w:val="17"/>
              </w:rPr>
            </w:pPr>
          </w:p>
          <w:p w14:paraId="0808FAB3" w14:textId="77777777" w:rsidR="009A083D" w:rsidRPr="003C4055" w:rsidRDefault="00F71541" w:rsidP="009D3B74">
            <w:pPr>
              <w:rPr>
                <w:rFonts w:ascii="Arial" w:hAnsi="Arial" w:cs="Arial"/>
                <w:sz w:val="17"/>
                <w:szCs w:val="17"/>
              </w:rPr>
            </w:pPr>
            <w:r w:rsidRPr="003C4055">
              <w:rPr>
                <w:rFonts w:ascii="Arial" w:hAnsi="Arial" w:cs="Arial"/>
                <w:sz w:val="17"/>
                <w:szCs w:val="17"/>
                <w:lang w:eastAsia="en-GB"/>
              </w:rPr>
              <w:t>Other / Comments: The limit refers to Alternative Assets, including Real estate  for rent (including leasing contracts). Also, these assets contain Private Equity, Private Debt, Co-investment, etc.</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86592D"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investments in public bills and bonds. These are subject to the implicit limit of Fixed Income.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17FD5F"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 xml:space="preserve">Other / Comments: There is no specific limit for foreign investments in convertible bonds. Overall, the limit in convertible bonds (both domestic and foreign) should not exceed 30% of the </w:t>
            </w:r>
            <w:r w:rsidR="00472963" w:rsidRPr="003C4055">
              <w:rPr>
                <w:rFonts w:ascii="Arial" w:hAnsi="Arial" w:cs="Arial"/>
                <w:sz w:val="17"/>
                <w:szCs w:val="17"/>
              </w:rPr>
              <w:t>portfolio. As</w:t>
            </w:r>
            <w:r w:rsidRPr="003C4055">
              <w:rPr>
                <w:rFonts w:ascii="Arial" w:hAnsi="Arial" w:cs="Arial"/>
                <w:sz w:val="17"/>
                <w:szCs w:val="17"/>
              </w:rPr>
              <w:t xml:space="preserve"> in the previous case, bonds of private sector are subject to the implicit limit of Fixed Income.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60002D" w14:textId="77777777" w:rsidR="009A083D" w:rsidRPr="003C4055" w:rsidRDefault="009D3B74" w:rsidP="009D3B74">
            <w:pPr>
              <w:rPr>
                <w:rFonts w:ascii="Arial" w:hAnsi="Arial" w:cs="Arial"/>
                <w:sz w:val="17"/>
                <w:szCs w:val="17"/>
              </w:rPr>
            </w:pPr>
            <w:r w:rsidRPr="003C4055">
              <w:rPr>
                <w:rFonts w:ascii="Arial" w:hAnsi="Arial" w:cs="Arial"/>
                <w:sz w:val="17"/>
                <w:szCs w:val="17"/>
              </w:rPr>
              <w:t xml:space="preserve">No specific limit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F38FF2" w14:textId="77777777" w:rsidR="00F71541" w:rsidRPr="003C4055" w:rsidRDefault="00F71541" w:rsidP="00F71541">
            <w:pPr>
              <w:rPr>
                <w:rFonts w:ascii="Arial" w:hAnsi="Arial" w:cs="Arial"/>
                <w:sz w:val="17"/>
                <w:szCs w:val="17"/>
              </w:rPr>
            </w:pPr>
            <w:r w:rsidRPr="003C4055">
              <w:rPr>
                <w:rFonts w:ascii="Arial" w:hAnsi="Arial" w:cs="Arial"/>
                <w:sz w:val="17"/>
                <w:szCs w:val="17"/>
              </w:rPr>
              <w:t>8% (World)</w:t>
            </w:r>
          </w:p>
          <w:p w14:paraId="0AE60957" w14:textId="77777777" w:rsidR="009A083D" w:rsidRPr="003C4055" w:rsidRDefault="00F71541" w:rsidP="00F71541">
            <w:pPr>
              <w:rPr>
                <w:rFonts w:ascii="Arial" w:hAnsi="Arial" w:cs="Arial"/>
                <w:sz w:val="17"/>
                <w:szCs w:val="17"/>
              </w:rPr>
            </w:pPr>
            <w:r w:rsidRPr="003C4055">
              <w:rPr>
                <w:rFonts w:ascii="Arial" w:hAnsi="Arial" w:cs="Arial"/>
                <w:sz w:val="17"/>
                <w:szCs w:val="17"/>
              </w:rPr>
              <w:t>6% Private Equity Funds and future committed contributions.</w:t>
            </w:r>
            <w:r w:rsidRPr="003C4055">
              <w:rPr>
                <w:rFonts w:ascii="Arial" w:hAnsi="Arial" w:cs="Arial"/>
                <w:sz w:val="17"/>
                <w:szCs w:val="17"/>
              </w:rPr>
              <w:br/>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00FA97" w14:textId="77777777" w:rsidR="005C3CC6" w:rsidRPr="003C4055" w:rsidRDefault="005C3CC6" w:rsidP="005C3CC6">
            <w:pPr>
              <w:rPr>
                <w:rFonts w:ascii="Arial" w:hAnsi="Arial" w:cs="Arial"/>
                <w:sz w:val="17"/>
                <w:szCs w:val="17"/>
              </w:rPr>
            </w:pPr>
            <w:r w:rsidRPr="003C4055">
              <w:rPr>
                <w:rFonts w:ascii="Arial" w:hAnsi="Arial" w:cs="Arial"/>
                <w:sz w:val="17"/>
                <w:szCs w:val="17"/>
              </w:rPr>
              <w:t>8% (World)</w:t>
            </w:r>
          </w:p>
          <w:p w14:paraId="5E9A3E3B" w14:textId="77777777" w:rsidR="005C3CC6" w:rsidRPr="003C4055" w:rsidRDefault="005C3CC6" w:rsidP="005C3CC6">
            <w:pPr>
              <w:rPr>
                <w:rFonts w:ascii="Arial" w:hAnsi="Arial" w:cs="Arial"/>
                <w:sz w:val="17"/>
                <w:szCs w:val="17"/>
              </w:rPr>
            </w:pPr>
          </w:p>
          <w:p w14:paraId="5E52534B" w14:textId="77777777" w:rsidR="009A083D" w:rsidRPr="003C4055" w:rsidRDefault="005C3CC6" w:rsidP="005C3CC6">
            <w:pPr>
              <w:rPr>
                <w:rFonts w:ascii="Arial" w:hAnsi="Arial" w:cs="Arial"/>
                <w:sz w:val="17"/>
                <w:szCs w:val="17"/>
              </w:rPr>
            </w:pPr>
            <w:r w:rsidRPr="003C4055">
              <w:rPr>
                <w:rFonts w:ascii="Arial" w:hAnsi="Arial" w:cs="Arial"/>
                <w:sz w:val="17"/>
                <w:szCs w:val="17"/>
              </w:rPr>
              <w:t>Other / Comments: This limit applies to Alternative Assets, including co-investment.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5259BD"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investments in bank deposits, only in time and overnight deposits (2%*VF) and foreign current accounts balances (5%*VF).</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D4953F1" w14:textId="77777777" w:rsidR="009A083D" w:rsidRPr="003C4055" w:rsidRDefault="00986CA0" w:rsidP="009A083D">
            <w:pPr>
              <w:rPr>
                <w:rFonts w:ascii="Arial" w:hAnsi="Arial" w:cs="Arial"/>
                <w:sz w:val="17"/>
                <w:szCs w:val="17"/>
              </w:rPr>
            </w:pPr>
            <w:r w:rsidRPr="003C4055">
              <w:rPr>
                <w:rFonts w:ascii="Arial" w:hAnsi="Arial" w:cs="Arial"/>
                <w:sz w:val="17"/>
                <w:szCs w:val="17"/>
              </w:rPr>
              <w:t xml:space="preserve">VF: Fund Value; </w:t>
            </w:r>
            <w:r w:rsidR="009A083D" w:rsidRPr="003C4055">
              <w:rPr>
                <w:rFonts w:ascii="Arial" w:hAnsi="Arial" w:cs="Arial"/>
                <w:sz w:val="17"/>
                <w:szCs w:val="17"/>
              </w:rPr>
              <w:t>R</w:t>
            </w:r>
            <w:r w:rsidRPr="003C4055">
              <w:rPr>
                <w:rFonts w:ascii="Arial" w:hAnsi="Arial" w:cs="Arial"/>
                <w:sz w:val="17"/>
                <w:szCs w:val="17"/>
              </w:rPr>
              <w:t>F</w:t>
            </w:r>
            <w:r w:rsidR="009A083D" w:rsidRPr="003C4055">
              <w:rPr>
                <w:rFonts w:ascii="Arial" w:hAnsi="Arial" w:cs="Arial"/>
                <w:sz w:val="17"/>
                <w:szCs w:val="17"/>
              </w:rPr>
              <w:t>: Risk Factor</w:t>
            </w:r>
          </w:p>
        </w:tc>
      </w:tr>
      <w:tr w:rsidR="009A083D" w:rsidRPr="003C4055" w14:paraId="5402B09C"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06B3CDB"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Chile</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0A47D2" w14:textId="77777777" w:rsidR="009A083D" w:rsidRPr="003C4055" w:rsidRDefault="009A083D" w:rsidP="009A083D">
            <w:pPr>
              <w:rPr>
                <w:rFonts w:ascii="Arial" w:hAnsi="Arial" w:cs="Arial"/>
                <w:sz w:val="17"/>
                <w:szCs w:val="17"/>
              </w:rPr>
            </w:pPr>
            <w:r w:rsidRPr="003C4055">
              <w:rPr>
                <w:rFonts w:ascii="Arial" w:hAnsi="Arial" w:cs="Arial"/>
                <w:sz w:val="17"/>
                <w:szCs w:val="17"/>
              </w:rPr>
              <w:t>- All AFPs, Fund C</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7207D9"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75% (World) </w:t>
            </w:r>
            <w:r w:rsidRPr="003C4055">
              <w:rPr>
                <w:rFonts w:ascii="Arial" w:hAnsi="Arial" w:cs="Arial"/>
                <w:sz w:val="17"/>
                <w:szCs w:val="17"/>
              </w:rPr>
              <w:br/>
            </w:r>
            <w:r w:rsidRPr="003C4055">
              <w:rPr>
                <w:rFonts w:ascii="Arial" w:hAnsi="Arial" w:cs="Arial"/>
                <w:sz w:val="17"/>
                <w:szCs w:val="17"/>
              </w:rPr>
              <w:br/>
              <w:t>Other / Comments: The joint limit for all funds is 80%.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A3FCE3"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40% (World) </w:t>
            </w:r>
            <w:r w:rsidRPr="003C4055">
              <w:rPr>
                <w:rFonts w:ascii="Arial" w:hAnsi="Arial" w:cs="Arial"/>
                <w:sz w:val="17"/>
                <w:szCs w:val="17"/>
              </w:rPr>
              <w:br/>
            </w:r>
            <w:r w:rsidRPr="003C4055">
              <w:rPr>
                <w:rFonts w:ascii="Arial" w:hAnsi="Arial" w:cs="Arial"/>
                <w:sz w:val="17"/>
                <w:szCs w:val="17"/>
              </w:rPr>
              <w:br/>
              <w:t>Other / Comments: all investment allowed in equity could be invested in the foreign sector.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298C05" w14:textId="77777777" w:rsidR="00F71541" w:rsidRPr="003C4055" w:rsidRDefault="00F71541" w:rsidP="00F71541">
            <w:pPr>
              <w:rPr>
                <w:rFonts w:ascii="Arial" w:hAnsi="Arial" w:cs="Arial"/>
                <w:sz w:val="17"/>
                <w:szCs w:val="17"/>
              </w:rPr>
            </w:pPr>
            <w:r w:rsidRPr="003C4055">
              <w:rPr>
                <w:rFonts w:ascii="Arial" w:hAnsi="Arial" w:cs="Arial"/>
                <w:sz w:val="17"/>
                <w:szCs w:val="17"/>
              </w:rPr>
              <w:t>6% (World)</w:t>
            </w:r>
          </w:p>
          <w:p w14:paraId="79ED89E2" w14:textId="77777777" w:rsidR="00F71541" w:rsidRPr="003C4055" w:rsidRDefault="00F71541" w:rsidP="00F71541">
            <w:pPr>
              <w:rPr>
                <w:rFonts w:ascii="Arial" w:hAnsi="Arial" w:cs="Arial"/>
                <w:sz w:val="17"/>
                <w:szCs w:val="17"/>
              </w:rPr>
            </w:pPr>
          </w:p>
          <w:p w14:paraId="28CF9CC9" w14:textId="77777777" w:rsidR="00F71541" w:rsidRPr="003C4055" w:rsidRDefault="00F71541" w:rsidP="00F71541">
            <w:pPr>
              <w:rPr>
                <w:rFonts w:ascii="Arial" w:hAnsi="Arial" w:cs="Arial"/>
                <w:sz w:val="17"/>
                <w:szCs w:val="17"/>
                <w:lang w:eastAsia="en-GB"/>
              </w:rPr>
            </w:pPr>
            <w:r w:rsidRPr="003C4055">
              <w:rPr>
                <w:rFonts w:ascii="Arial" w:hAnsi="Arial" w:cs="Arial"/>
                <w:sz w:val="17"/>
                <w:szCs w:val="17"/>
                <w:lang w:eastAsia="en-GB"/>
              </w:rPr>
              <w:t>Other / Comments: The limit refers to Alternative Assets, including Real estate for rent (including leasing contracts). Also, these assets contain Private Equity, Private Debt, Co-investment, etc.</w:t>
            </w:r>
          </w:p>
          <w:p w14:paraId="3FBEA442" w14:textId="77777777" w:rsidR="009A083D" w:rsidRPr="003C4055" w:rsidRDefault="009A083D" w:rsidP="00C00325">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B05EA2"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investments in public bills and bonds. These are subject to the implicit limit of Fixed Income.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2B1A7B"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 xml:space="preserve">Other / Comments: There is no specific limit for foreign investments in convertible bonds. Overall, the limit in convertible bonds (both domestic and foreign) should not exceed 30% of the </w:t>
            </w:r>
            <w:r w:rsidR="00472963" w:rsidRPr="003C4055">
              <w:rPr>
                <w:rFonts w:ascii="Arial" w:hAnsi="Arial" w:cs="Arial"/>
                <w:sz w:val="17"/>
                <w:szCs w:val="17"/>
              </w:rPr>
              <w:t>portfolio. As</w:t>
            </w:r>
            <w:r w:rsidRPr="003C4055">
              <w:rPr>
                <w:rFonts w:ascii="Arial" w:hAnsi="Arial" w:cs="Arial"/>
                <w:sz w:val="17"/>
                <w:szCs w:val="17"/>
              </w:rPr>
              <w:t xml:space="preserve"> in the previous case, bonds of private sector are subject to the implicit limit of Fixed Income.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A3D247" w14:textId="77777777" w:rsidR="009A083D" w:rsidRPr="003C4055" w:rsidRDefault="009A083D" w:rsidP="00C00325">
            <w:pPr>
              <w:rPr>
                <w:rFonts w:ascii="Arial" w:hAnsi="Arial" w:cs="Arial"/>
                <w:sz w:val="17"/>
                <w:szCs w:val="17"/>
              </w:rPr>
            </w:pPr>
            <w:r w:rsidRPr="003C4055">
              <w:rPr>
                <w:rFonts w:ascii="Arial" w:hAnsi="Arial" w:cs="Arial"/>
                <w:sz w:val="17"/>
                <w:szCs w:val="17"/>
              </w:rPr>
              <w:t xml:space="preserve">No specific limit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C6AF5B" w14:textId="77777777" w:rsidR="00F71541" w:rsidRPr="003C4055" w:rsidRDefault="00F71541" w:rsidP="00F71541">
            <w:pPr>
              <w:rPr>
                <w:rFonts w:ascii="Arial" w:hAnsi="Arial" w:cs="Arial"/>
                <w:sz w:val="17"/>
                <w:szCs w:val="17"/>
              </w:rPr>
            </w:pPr>
            <w:r w:rsidRPr="003C4055">
              <w:rPr>
                <w:rFonts w:ascii="Arial" w:hAnsi="Arial" w:cs="Arial"/>
                <w:sz w:val="17"/>
                <w:szCs w:val="17"/>
              </w:rPr>
              <w:t>6% (World)</w:t>
            </w:r>
          </w:p>
          <w:p w14:paraId="08420D6E" w14:textId="77777777" w:rsidR="009A083D" w:rsidRPr="003C4055" w:rsidRDefault="00F71541" w:rsidP="00F71541">
            <w:pPr>
              <w:rPr>
                <w:rFonts w:ascii="Arial" w:hAnsi="Arial" w:cs="Arial"/>
                <w:sz w:val="17"/>
                <w:szCs w:val="17"/>
              </w:rPr>
            </w:pPr>
            <w:r w:rsidRPr="003C4055">
              <w:rPr>
                <w:rFonts w:ascii="Arial" w:hAnsi="Arial" w:cs="Arial"/>
                <w:sz w:val="17"/>
                <w:szCs w:val="17"/>
              </w:rPr>
              <w:t>4% Private equity and future committed contributions.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09E07E" w14:textId="77777777" w:rsidR="00754CA4" w:rsidRPr="003C4055" w:rsidRDefault="00754CA4" w:rsidP="00754CA4">
            <w:pPr>
              <w:rPr>
                <w:rFonts w:ascii="Arial" w:hAnsi="Arial" w:cs="Arial"/>
                <w:sz w:val="17"/>
                <w:szCs w:val="17"/>
              </w:rPr>
            </w:pPr>
            <w:r w:rsidRPr="003C4055">
              <w:rPr>
                <w:rFonts w:ascii="Arial" w:hAnsi="Arial" w:cs="Arial"/>
                <w:sz w:val="17"/>
                <w:szCs w:val="17"/>
              </w:rPr>
              <w:t>6% (World)</w:t>
            </w:r>
          </w:p>
          <w:p w14:paraId="3AF63012" w14:textId="77777777" w:rsidR="00754CA4" w:rsidRPr="003C4055" w:rsidRDefault="00754CA4" w:rsidP="00754CA4">
            <w:pPr>
              <w:rPr>
                <w:rFonts w:ascii="Arial" w:hAnsi="Arial" w:cs="Arial"/>
                <w:sz w:val="17"/>
                <w:szCs w:val="17"/>
              </w:rPr>
            </w:pPr>
          </w:p>
          <w:p w14:paraId="119EE467" w14:textId="77777777" w:rsidR="009A083D" w:rsidRPr="003C4055" w:rsidRDefault="00754CA4" w:rsidP="00754CA4">
            <w:pPr>
              <w:rPr>
                <w:rFonts w:ascii="Arial" w:hAnsi="Arial" w:cs="Arial"/>
                <w:sz w:val="17"/>
                <w:szCs w:val="17"/>
              </w:rPr>
            </w:pPr>
            <w:r w:rsidRPr="003C4055">
              <w:rPr>
                <w:rFonts w:ascii="Arial" w:hAnsi="Arial" w:cs="Arial"/>
                <w:sz w:val="17"/>
                <w:szCs w:val="17"/>
              </w:rPr>
              <w:t>Other / Comments: This limit applies to Alternative Assets, including co-investment.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AD104C"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investments in bank deposits, only in time and overnight deposits (2%*VF) and foreign current accounts balances (5%*VF).</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56F505" w14:textId="77777777" w:rsidR="009A083D" w:rsidRPr="003C4055" w:rsidRDefault="009A083D" w:rsidP="00986CA0">
            <w:pPr>
              <w:rPr>
                <w:rFonts w:ascii="Arial" w:hAnsi="Arial" w:cs="Arial"/>
                <w:sz w:val="17"/>
                <w:szCs w:val="17"/>
              </w:rPr>
            </w:pPr>
            <w:r w:rsidRPr="003C4055">
              <w:rPr>
                <w:rFonts w:ascii="Arial" w:hAnsi="Arial" w:cs="Arial"/>
                <w:sz w:val="17"/>
                <w:szCs w:val="17"/>
              </w:rPr>
              <w:t>VF: Fund Value; R</w:t>
            </w:r>
            <w:r w:rsidR="00986CA0" w:rsidRPr="003C4055">
              <w:rPr>
                <w:rFonts w:ascii="Arial" w:hAnsi="Arial" w:cs="Arial"/>
                <w:sz w:val="17"/>
                <w:szCs w:val="17"/>
              </w:rPr>
              <w:t>F</w:t>
            </w:r>
            <w:r w:rsidRPr="003C4055">
              <w:rPr>
                <w:rFonts w:ascii="Arial" w:hAnsi="Arial" w:cs="Arial"/>
                <w:sz w:val="17"/>
                <w:szCs w:val="17"/>
              </w:rPr>
              <w:t>: Risk Factor</w:t>
            </w:r>
          </w:p>
        </w:tc>
      </w:tr>
      <w:tr w:rsidR="009A083D" w:rsidRPr="003C4055" w14:paraId="29BEDB8A"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63E2AD1"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Chile</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FD34BF" w14:textId="77777777" w:rsidR="009A083D" w:rsidRPr="003C4055" w:rsidRDefault="009A083D" w:rsidP="009A083D">
            <w:pPr>
              <w:rPr>
                <w:rFonts w:ascii="Arial" w:hAnsi="Arial" w:cs="Arial"/>
                <w:sz w:val="17"/>
                <w:szCs w:val="17"/>
              </w:rPr>
            </w:pPr>
            <w:r w:rsidRPr="003C4055">
              <w:rPr>
                <w:rFonts w:ascii="Arial" w:hAnsi="Arial" w:cs="Arial"/>
                <w:sz w:val="17"/>
                <w:szCs w:val="17"/>
              </w:rPr>
              <w:t>- All AFPs, Fund 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DD4C4B"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45% (World) </w:t>
            </w:r>
            <w:r w:rsidRPr="003C4055">
              <w:rPr>
                <w:rFonts w:ascii="Arial" w:hAnsi="Arial" w:cs="Arial"/>
                <w:sz w:val="17"/>
                <w:szCs w:val="17"/>
              </w:rPr>
              <w:br/>
            </w:r>
            <w:r w:rsidRPr="003C4055">
              <w:rPr>
                <w:rFonts w:ascii="Arial" w:hAnsi="Arial" w:cs="Arial"/>
                <w:sz w:val="17"/>
                <w:szCs w:val="17"/>
              </w:rPr>
              <w:br/>
              <w:t>Other / Comments: The joint limit for all funds is 80%.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C4A8F8"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20% (World) </w:t>
            </w:r>
            <w:r w:rsidRPr="003C4055">
              <w:rPr>
                <w:rFonts w:ascii="Arial" w:hAnsi="Arial" w:cs="Arial"/>
                <w:sz w:val="17"/>
                <w:szCs w:val="17"/>
              </w:rPr>
              <w:br/>
            </w:r>
            <w:r w:rsidRPr="003C4055">
              <w:rPr>
                <w:rFonts w:ascii="Arial" w:hAnsi="Arial" w:cs="Arial"/>
                <w:sz w:val="17"/>
                <w:szCs w:val="17"/>
              </w:rPr>
              <w:br/>
              <w:t>Other / Comments: all investment allowed in equity could be invested in the foreign sector.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931620" w14:textId="77777777" w:rsidR="00F71541" w:rsidRPr="003C4055" w:rsidRDefault="00F71541" w:rsidP="00F71541">
            <w:pPr>
              <w:rPr>
                <w:rFonts w:ascii="Arial" w:hAnsi="Arial" w:cs="Arial"/>
                <w:sz w:val="17"/>
                <w:szCs w:val="17"/>
              </w:rPr>
            </w:pPr>
            <w:r w:rsidRPr="003C4055">
              <w:rPr>
                <w:rFonts w:ascii="Arial" w:hAnsi="Arial" w:cs="Arial"/>
                <w:sz w:val="17"/>
                <w:szCs w:val="17"/>
              </w:rPr>
              <w:t>5% (World)</w:t>
            </w:r>
          </w:p>
          <w:p w14:paraId="15C48FE9" w14:textId="77777777" w:rsidR="00F71541" w:rsidRPr="003C4055" w:rsidRDefault="00F71541" w:rsidP="00F71541">
            <w:pPr>
              <w:rPr>
                <w:rFonts w:ascii="Arial" w:hAnsi="Arial" w:cs="Arial"/>
                <w:sz w:val="17"/>
                <w:szCs w:val="17"/>
              </w:rPr>
            </w:pPr>
          </w:p>
          <w:p w14:paraId="30D19FA8" w14:textId="77777777" w:rsidR="00F71541" w:rsidRPr="003C4055" w:rsidRDefault="00F71541" w:rsidP="00F71541">
            <w:pPr>
              <w:rPr>
                <w:rFonts w:ascii="Arial" w:hAnsi="Arial" w:cs="Arial"/>
                <w:sz w:val="17"/>
                <w:szCs w:val="17"/>
                <w:lang w:eastAsia="en-GB"/>
              </w:rPr>
            </w:pPr>
            <w:r w:rsidRPr="003C4055">
              <w:rPr>
                <w:rFonts w:ascii="Arial" w:hAnsi="Arial" w:cs="Arial"/>
                <w:sz w:val="17"/>
                <w:szCs w:val="17"/>
                <w:lang w:eastAsia="en-GB"/>
              </w:rPr>
              <w:t>Other / Comments: The limit refers to Alternative Assets, including Real estate for rent (including leasing contracts). Also, these assets contain Private Equity, Private Debt, Co-investment, etc.</w:t>
            </w:r>
          </w:p>
          <w:p w14:paraId="74E6CAD7" w14:textId="77777777" w:rsidR="009A083D" w:rsidRPr="003C4055" w:rsidRDefault="009A083D" w:rsidP="00C11AEF">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00A000"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investments in public bills and bonds. These are subject to the implicit limit of Fixed Income.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07109F"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 xml:space="preserve">Other / Comments: There is no specific limit for foreign investments in convertible bonds. Overall, the limit in convertible bonds (both domestic and foreign) should not exceed 30% of the </w:t>
            </w:r>
            <w:r w:rsidR="00472963" w:rsidRPr="003C4055">
              <w:rPr>
                <w:rFonts w:ascii="Arial" w:hAnsi="Arial" w:cs="Arial"/>
                <w:sz w:val="17"/>
                <w:szCs w:val="17"/>
              </w:rPr>
              <w:t>portfolio. As</w:t>
            </w:r>
            <w:r w:rsidRPr="003C4055">
              <w:rPr>
                <w:rFonts w:ascii="Arial" w:hAnsi="Arial" w:cs="Arial"/>
                <w:sz w:val="17"/>
                <w:szCs w:val="17"/>
              </w:rPr>
              <w:t xml:space="preserve"> in the previous case, bonds of private sector are subject to the implicit limit of Fixed Income.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155776" w14:textId="77777777" w:rsidR="009A083D" w:rsidRPr="003C4055" w:rsidRDefault="009A083D" w:rsidP="00C11AEF">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C93072" w14:textId="77777777" w:rsidR="00F71541" w:rsidRPr="003C4055" w:rsidRDefault="00F71541" w:rsidP="00C11AEF">
            <w:pPr>
              <w:rPr>
                <w:rFonts w:ascii="Arial" w:hAnsi="Arial" w:cs="Arial"/>
                <w:sz w:val="17"/>
                <w:szCs w:val="17"/>
              </w:rPr>
            </w:pPr>
            <w:r w:rsidRPr="003C4055">
              <w:rPr>
                <w:rFonts w:ascii="Arial" w:hAnsi="Arial" w:cs="Arial"/>
                <w:sz w:val="17"/>
                <w:szCs w:val="17"/>
              </w:rPr>
              <w:t>5% (World)</w:t>
            </w:r>
          </w:p>
          <w:p w14:paraId="18545285" w14:textId="77777777" w:rsidR="009A083D" w:rsidRPr="003C4055" w:rsidRDefault="00F71541" w:rsidP="00C11AEF">
            <w:pPr>
              <w:rPr>
                <w:rFonts w:ascii="Arial" w:hAnsi="Arial" w:cs="Arial"/>
                <w:sz w:val="17"/>
                <w:szCs w:val="17"/>
              </w:rPr>
            </w:pPr>
            <w:r w:rsidRPr="003C4055">
              <w:rPr>
                <w:rFonts w:ascii="Arial" w:hAnsi="Arial" w:cs="Arial"/>
                <w:sz w:val="17"/>
                <w:szCs w:val="17"/>
              </w:rPr>
              <w:t>3% Private Equity and future commited contributions.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EE6844" w14:textId="77777777" w:rsidR="00A92CA8" w:rsidRPr="003C4055" w:rsidRDefault="00A92CA8" w:rsidP="00A92CA8">
            <w:pPr>
              <w:rPr>
                <w:rFonts w:ascii="Arial" w:hAnsi="Arial" w:cs="Arial"/>
                <w:sz w:val="17"/>
                <w:szCs w:val="17"/>
              </w:rPr>
            </w:pPr>
            <w:r w:rsidRPr="003C4055">
              <w:rPr>
                <w:rFonts w:ascii="Arial" w:hAnsi="Arial" w:cs="Arial"/>
                <w:sz w:val="17"/>
                <w:szCs w:val="17"/>
              </w:rPr>
              <w:t>5% (World)</w:t>
            </w:r>
          </w:p>
          <w:p w14:paraId="5623027F" w14:textId="77777777" w:rsidR="00A92CA8" w:rsidRPr="003C4055" w:rsidRDefault="00A92CA8" w:rsidP="00A92CA8">
            <w:pPr>
              <w:rPr>
                <w:rFonts w:ascii="Arial" w:hAnsi="Arial" w:cs="Arial"/>
                <w:sz w:val="17"/>
                <w:szCs w:val="17"/>
              </w:rPr>
            </w:pPr>
          </w:p>
          <w:p w14:paraId="18239D7A" w14:textId="77777777" w:rsidR="009A083D" w:rsidRPr="003C4055" w:rsidRDefault="00A92CA8" w:rsidP="00A92CA8">
            <w:pPr>
              <w:rPr>
                <w:rFonts w:ascii="Arial" w:hAnsi="Arial" w:cs="Arial"/>
                <w:sz w:val="17"/>
                <w:szCs w:val="17"/>
              </w:rPr>
            </w:pPr>
            <w:r w:rsidRPr="003C4055">
              <w:rPr>
                <w:rFonts w:ascii="Arial" w:hAnsi="Arial" w:cs="Arial"/>
                <w:sz w:val="17"/>
                <w:szCs w:val="17"/>
              </w:rPr>
              <w:t>Other / Comments: This limit applies to Alternative Assets, including co-investment.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5D14E8"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investments in bank deposits, only in time and overnight deposits (2%*VF) and foreign current accounts balances (5%*VF).</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F7DBF9" w14:textId="77777777" w:rsidR="009A083D" w:rsidRPr="003C4055" w:rsidRDefault="009A083D" w:rsidP="00986CA0">
            <w:pPr>
              <w:rPr>
                <w:rFonts w:ascii="Arial" w:hAnsi="Arial" w:cs="Arial"/>
                <w:sz w:val="17"/>
                <w:szCs w:val="17"/>
              </w:rPr>
            </w:pPr>
            <w:r w:rsidRPr="003C4055">
              <w:rPr>
                <w:rFonts w:ascii="Arial" w:hAnsi="Arial" w:cs="Arial"/>
                <w:sz w:val="17"/>
                <w:szCs w:val="17"/>
              </w:rPr>
              <w:t>VF: Fund Value; R</w:t>
            </w:r>
            <w:r w:rsidR="00986CA0" w:rsidRPr="003C4055">
              <w:rPr>
                <w:rFonts w:ascii="Arial" w:hAnsi="Arial" w:cs="Arial"/>
                <w:sz w:val="17"/>
                <w:szCs w:val="17"/>
              </w:rPr>
              <w:t>F</w:t>
            </w:r>
            <w:r w:rsidRPr="003C4055">
              <w:rPr>
                <w:rFonts w:ascii="Arial" w:hAnsi="Arial" w:cs="Arial"/>
                <w:sz w:val="17"/>
                <w:szCs w:val="17"/>
              </w:rPr>
              <w:t>: Risk Factor</w:t>
            </w:r>
          </w:p>
        </w:tc>
      </w:tr>
      <w:tr w:rsidR="009A083D" w:rsidRPr="003C4055" w14:paraId="2E5E2D3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9F90F2F"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Chile</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C82D95" w14:textId="77777777" w:rsidR="009A083D" w:rsidRPr="003C4055" w:rsidRDefault="009A083D" w:rsidP="009A083D">
            <w:pPr>
              <w:rPr>
                <w:rFonts w:ascii="Arial" w:hAnsi="Arial" w:cs="Arial"/>
                <w:sz w:val="17"/>
                <w:szCs w:val="17"/>
              </w:rPr>
            </w:pPr>
            <w:r w:rsidRPr="003C4055">
              <w:rPr>
                <w:rFonts w:ascii="Arial" w:hAnsi="Arial" w:cs="Arial"/>
                <w:sz w:val="17"/>
                <w:szCs w:val="17"/>
              </w:rPr>
              <w:t>- All AFPs, Fund E</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8966BF"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35% (World) </w:t>
            </w:r>
            <w:r w:rsidRPr="003C4055">
              <w:rPr>
                <w:rFonts w:ascii="Arial" w:hAnsi="Arial" w:cs="Arial"/>
                <w:sz w:val="17"/>
                <w:szCs w:val="17"/>
              </w:rPr>
              <w:br/>
            </w:r>
            <w:r w:rsidRPr="003C4055">
              <w:rPr>
                <w:rFonts w:ascii="Arial" w:hAnsi="Arial" w:cs="Arial"/>
                <w:sz w:val="17"/>
                <w:szCs w:val="17"/>
              </w:rPr>
              <w:br/>
              <w:t>Other / Comments: The joint limit for all funds is 80%.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37A161"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5% (World) </w:t>
            </w:r>
            <w:r w:rsidRPr="003C4055">
              <w:rPr>
                <w:rFonts w:ascii="Arial" w:hAnsi="Arial" w:cs="Arial"/>
                <w:sz w:val="17"/>
                <w:szCs w:val="17"/>
              </w:rPr>
              <w:br/>
            </w:r>
            <w:r w:rsidRPr="003C4055">
              <w:rPr>
                <w:rFonts w:ascii="Arial" w:hAnsi="Arial" w:cs="Arial"/>
                <w:sz w:val="17"/>
                <w:szCs w:val="17"/>
              </w:rPr>
              <w:br/>
              <w:t>Other / Comments: all investment allowed in equity could be invested in the foreign sector.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36D79D" w14:textId="77777777" w:rsidR="00F71541" w:rsidRPr="003C4055" w:rsidRDefault="00F71541" w:rsidP="00F71541">
            <w:pPr>
              <w:rPr>
                <w:rFonts w:ascii="Arial" w:hAnsi="Arial" w:cs="Arial"/>
                <w:sz w:val="17"/>
                <w:szCs w:val="17"/>
              </w:rPr>
            </w:pPr>
            <w:r w:rsidRPr="003C4055">
              <w:rPr>
                <w:rFonts w:ascii="Arial" w:hAnsi="Arial" w:cs="Arial"/>
                <w:sz w:val="17"/>
                <w:szCs w:val="17"/>
              </w:rPr>
              <w:t>5% (World)</w:t>
            </w:r>
          </w:p>
          <w:p w14:paraId="45FA5F8D" w14:textId="77777777" w:rsidR="00F71541" w:rsidRPr="003C4055" w:rsidRDefault="00F71541" w:rsidP="00F71541">
            <w:pPr>
              <w:rPr>
                <w:rFonts w:ascii="Arial" w:hAnsi="Arial" w:cs="Arial"/>
                <w:sz w:val="17"/>
                <w:szCs w:val="17"/>
              </w:rPr>
            </w:pPr>
          </w:p>
          <w:p w14:paraId="313082EF" w14:textId="77777777" w:rsidR="00F71541" w:rsidRPr="003C4055" w:rsidRDefault="00F71541" w:rsidP="00F71541">
            <w:pPr>
              <w:rPr>
                <w:rFonts w:ascii="Arial" w:hAnsi="Arial" w:cs="Arial"/>
                <w:sz w:val="17"/>
                <w:szCs w:val="17"/>
                <w:lang w:eastAsia="en-GB"/>
              </w:rPr>
            </w:pPr>
            <w:r w:rsidRPr="003C4055">
              <w:rPr>
                <w:rFonts w:ascii="Arial" w:hAnsi="Arial" w:cs="Arial"/>
                <w:sz w:val="17"/>
                <w:szCs w:val="17"/>
                <w:lang w:eastAsia="en-GB"/>
              </w:rPr>
              <w:t>Other / Comments: The limit refers to Alternative Assets, including Real estate for rent (including leasing contracts). Also, these assets contain Private Equity, Private Debt, Co-investment, etc.</w:t>
            </w:r>
          </w:p>
          <w:p w14:paraId="2D1BD514" w14:textId="77777777" w:rsidR="009A083D" w:rsidRPr="003C4055" w:rsidRDefault="009A083D" w:rsidP="00C11AEF">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CA3A55"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investments in public bills and bonds. These are subject to the implicit limit of Fixed Income.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2C8F18"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 xml:space="preserve">Other / Comments: There is no specific limit for foreign investments in convertible bonds. Overall, the limit in convertible bonds (both domestic and foreign) should not exceed 30% of the </w:t>
            </w:r>
            <w:r w:rsidR="00472963" w:rsidRPr="003C4055">
              <w:rPr>
                <w:rFonts w:ascii="Arial" w:hAnsi="Arial" w:cs="Arial"/>
                <w:sz w:val="17"/>
                <w:szCs w:val="17"/>
              </w:rPr>
              <w:t>portfolio. As</w:t>
            </w:r>
            <w:r w:rsidRPr="003C4055">
              <w:rPr>
                <w:rFonts w:ascii="Arial" w:hAnsi="Arial" w:cs="Arial"/>
                <w:sz w:val="17"/>
                <w:szCs w:val="17"/>
              </w:rPr>
              <w:t xml:space="preserve"> in the previous case, bonds of private sector are subject to the implicit limit of Fixed Income.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7A58BF" w14:textId="77777777" w:rsidR="009A083D" w:rsidRPr="003C4055" w:rsidRDefault="009A083D" w:rsidP="00C11AEF">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AB66BD" w14:textId="77777777" w:rsidR="00F71541" w:rsidRPr="003C4055" w:rsidRDefault="00F71541" w:rsidP="00F71541">
            <w:pPr>
              <w:rPr>
                <w:rFonts w:ascii="Arial" w:hAnsi="Arial" w:cs="Arial"/>
                <w:sz w:val="17"/>
                <w:szCs w:val="17"/>
              </w:rPr>
            </w:pPr>
            <w:r w:rsidRPr="003C4055">
              <w:rPr>
                <w:rFonts w:ascii="Arial" w:hAnsi="Arial" w:cs="Arial"/>
                <w:sz w:val="17"/>
                <w:szCs w:val="17"/>
              </w:rPr>
              <w:t>5% (World)</w:t>
            </w:r>
          </w:p>
          <w:p w14:paraId="5E9121D9" w14:textId="77777777" w:rsidR="00F71541" w:rsidRPr="003C4055" w:rsidRDefault="00F71541" w:rsidP="00F71541">
            <w:pPr>
              <w:rPr>
                <w:rFonts w:ascii="Arial" w:hAnsi="Arial" w:cs="Arial"/>
                <w:sz w:val="17"/>
                <w:szCs w:val="17"/>
              </w:rPr>
            </w:pPr>
          </w:p>
          <w:p w14:paraId="00CC5CB9" w14:textId="77777777" w:rsidR="009A083D" w:rsidRPr="003C4055" w:rsidRDefault="00F71541" w:rsidP="00F71541">
            <w:pPr>
              <w:rPr>
                <w:rFonts w:ascii="Arial" w:hAnsi="Arial" w:cs="Arial"/>
                <w:sz w:val="17"/>
                <w:szCs w:val="17"/>
              </w:rPr>
            </w:pPr>
            <w:r w:rsidRPr="003C4055">
              <w:rPr>
                <w:rFonts w:ascii="Arial" w:hAnsi="Arial" w:cs="Arial"/>
                <w:sz w:val="17"/>
                <w:szCs w:val="17"/>
              </w:rPr>
              <w:t>2% Private Equity and future commited contributions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0DE559" w14:textId="77777777" w:rsidR="00B468F0" w:rsidRPr="003C4055" w:rsidRDefault="00B468F0" w:rsidP="00B468F0">
            <w:pPr>
              <w:rPr>
                <w:rFonts w:ascii="Arial" w:hAnsi="Arial" w:cs="Arial"/>
                <w:sz w:val="17"/>
                <w:szCs w:val="17"/>
              </w:rPr>
            </w:pPr>
            <w:r w:rsidRPr="003C4055">
              <w:rPr>
                <w:rFonts w:ascii="Arial" w:hAnsi="Arial" w:cs="Arial"/>
                <w:sz w:val="17"/>
                <w:szCs w:val="17"/>
              </w:rPr>
              <w:t>5% (World)</w:t>
            </w:r>
          </w:p>
          <w:p w14:paraId="1F244D65" w14:textId="77777777" w:rsidR="00B468F0" w:rsidRPr="003C4055" w:rsidRDefault="00B468F0" w:rsidP="00B468F0">
            <w:pPr>
              <w:rPr>
                <w:rFonts w:ascii="Arial" w:hAnsi="Arial" w:cs="Arial"/>
                <w:sz w:val="17"/>
                <w:szCs w:val="17"/>
              </w:rPr>
            </w:pPr>
          </w:p>
          <w:p w14:paraId="4EB9D443" w14:textId="77777777" w:rsidR="009A083D" w:rsidRPr="003C4055" w:rsidRDefault="00B468F0" w:rsidP="00B468F0">
            <w:pPr>
              <w:rPr>
                <w:rFonts w:ascii="Arial" w:hAnsi="Arial" w:cs="Arial"/>
                <w:sz w:val="17"/>
                <w:szCs w:val="17"/>
              </w:rPr>
            </w:pPr>
            <w:r w:rsidRPr="003C4055">
              <w:rPr>
                <w:rFonts w:ascii="Arial" w:hAnsi="Arial" w:cs="Arial"/>
                <w:sz w:val="17"/>
                <w:szCs w:val="17"/>
              </w:rPr>
              <w:t>Other / Comments: This limit applies to Alternative Assets, including co-investment.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10ED80"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investments in bank deposits, only in time and overnight deposits (2%*VF) and foreign current accounts balances (5%*VF).</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741534" w14:textId="77777777" w:rsidR="009A083D" w:rsidRPr="003C4055" w:rsidRDefault="009A083D" w:rsidP="00986CA0">
            <w:pPr>
              <w:rPr>
                <w:rFonts w:ascii="Arial" w:hAnsi="Arial" w:cs="Arial"/>
                <w:sz w:val="17"/>
                <w:szCs w:val="17"/>
              </w:rPr>
            </w:pPr>
            <w:r w:rsidRPr="003C4055">
              <w:rPr>
                <w:rFonts w:ascii="Arial" w:hAnsi="Arial" w:cs="Arial"/>
                <w:sz w:val="17"/>
                <w:szCs w:val="17"/>
              </w:rPr>
              <w:t>VF: Fund Value; R</w:t>
            </w:r>
            <w:r w:rsidR="00986CA0" w:rsidRPr="003C4055">
              <w:rPr>
                <w:rFonts w:ascii="Arial" w:hAnsi="Arial" w:cs="Arial"/>
                <w:sz w:val="17"/>
                <w:szCs w:val="17"/>
              </w:rPr>
              <w:t>F</w:t>
            </w:r>
            <w:r w:rsidRPr="003C4055">
              <w:rPr>
                <w:rFonts w:ascii="Arial" w:hAnsi="Arial" w:cs="Arial"/>
                <w:sz w:val="17"/>
                <w:szCs w:val="17"/>
              </w:rPr>
              <w:t>: Risk Factor</w:t>
            </w:r>
          </w:p>
        </w:tc>
      </w:tr>
      <w:tr w:rsidR="00632945" w:rsidRPr="003C4055" w14:paraId="106B1F62"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DF9F2E4" w14:textId="77777777" w:rsidR="00632945" w:rsidRPr="003C4055" w:rsidRDefault="00632945" w:rsidP="00632945">
            <w:pPr>
              <w:rPr>
                <w:rFonts w:ascii="Arial" w:hAnsi="Arial" w:cs="Arial"/>
                <w:b/>
                <w:bCs/>
                <w:sz w:val="17"/>
                <w:szCs w:val="17"/>
              </w:rPr>
            </w:pPr>
            <w:r w:rsidRPr="003C4055">
              <w:rPr>
                <w:rFonts w:ascii="Arial" w:hAnsi="Arial" w:cs="Arial"/>
                <w:b/>
                <w:bCs/>
                <w:sz w:val="17"/>
                <w:szCs w:val="17"/>
              </w:rPr>
              <w:t>Colombia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E81974" w14:textId="77777777" w:rsidR="00632945" w:rsidRPr="003C4055" w:rsidRDefault="00632945" w:rsidP="00632945">
            <w:pPr>
              <w:rPr>
                <w:rFonts w:ascii="Arial" w:hAnsi="Arial" w:cs="Arial"/>
                <w:sz w:val="17"/>
                <w:szCs w:val="17"/>
              </w:rPr>
            </w:pPr>
            <w:r w:rsidRPr="003C4055">
              <w:rPr>
                <w:rFonts w:ascii="Arial" w:hAnsi="Arial" w:cs="Arial"/>
                <w:sz w:val="17"/>
                <w:szCs w:val="17"/>
              </w:rPr>
              <w:t xml:space="preserve">- </w:t>
            </w:r>
            <w:r w:rsidRPr="003C4055">
              <w:rPr>
                <w:rFonts w:ascii="Arial" w:hAnsi="Arial" w:cs="Arial"/>
                <w:color w:val="000000"/>
                <w:sz w:val="17"/>
                <w:szCs w:val="17"/>
                <w:lang w:eastAsia="es-CO"/>
              </w:rPr>
              <w:t>Conservative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B253E18" w14:textId="77777777" w:rsidR="00632945" w:rsidRPr="003C4055" w:rsidRDefault="00632945" w:rsidP="00632945">
            <w:pPr>
              <w:rPr>
                <w:rFonts w:ascii="Arial" w:hAnsi="Arial" w:cs="Arial"/>
                <w:sz w:val="17"/>
                <w:szCs w:val="17"/>
              </w:rPr>
            </w:pPr>
            <w:r w:rsidRPr="003C4055">
              <w:rPr>
                <w:rFonts w:ascii="Arial" w:hAnsi="Arial" w:cs="Arial"/>
                <w:sz w:val="17"/>
                <w:szCs w:val="17"/>
              </w:rPr>
              <w:t>40% (World)</w:t>
            </w:r>
          </w:p>
          <w:p w14:paraId="0ECC1F73" w14:textId="77777777" w:rsidR="00632945" w:rsidRPr="003C4055" w:rsidRDefault="00632945" w:rsidP="00632945">
            <w:pPr>
              <w:rPr>
                <w:rFonts w:ascii="Arial" w:hAnsi="Arial" w:cs="Arial"/>
                <w:sz w:val="17"/>
                <w:szCs w:val="17"/>
              </w:rPr>
            </w:pPr>
            <w:r w:rsidRPr="003C4055">
              <w:rPr>
                <w:rFonts w:ascii="Arial" w:hAnsi="Arial" w:cs="Arial"/>
                <w:sz w:val="17"/>
                <w:szCs w:val="17"/>
              </w:rPr>
              <w:t xml:space="preserve"> </w:t>
            </w:r>
          </w:p>
          <w:p w14:paraId="47DF34A7" w14:textId="77777777" w:rsidR="00632945" w:rsidRPr="003C4055" w:rsidRDefault="00632945" w:rsidP="00632945">
            <w:pPr>
              <w:rPr>
                <w:rFonts w:ascii="Arial" w:hAnsi="Arial" w:cs="Arial"/>
                <w:sz w:val="17"/>
                <w:szCs w:val="17"/>
              </w:rPr>
            </w:pPr>
            <w:r w:rsidRPr="003C4055">
              <w:rPr>
                <w:rFonts w:ascii="Arial" w:hAnsi="Arial" w:cs="Arial"/>
                <w:sz w:val="17"/>
                <w:szCs w:val="17"/>
              </w:rPr>
              <w:t>Other / Comments: There is no specific limit for each type of investment issued overseas. Nevertheless, these investments must be rated investment grade.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8F3B525" w14:textId="77777777" w:rsidR="00632945" w:rsidRPr="003C4055" w:rsidRDefault="00632945" w:rsidP="00632945">
            <w:pPr>
              <w:rPr>
                <w:rFonts w:ascii="Arial" w:hAnsi="Arial" w:cs="Arial"/>
                <w:sz w:val="17"/>
                <w:szCs w:val="17"/>
              </w:rPr>
            </w:pPr>
            <w:r w:rsidRPr="003C4055">
              <w:rPr>
                <w:rFonts w:ascii="Arial" w:hAnsi="Arial" w:cs="Arial"/>
                <w:sz w:val="17"/>
                <w:szCs w:val="17"/>
              </w:rPr>
              <w:t>20% (World)</w:t>
            </w:r>
          </w:p>
          <w:p w14:paraId="18793B6A" w14:textId="77777777" w:rsidR="00632945" w:rsidRPr="003C4055" w:rsidRDefault="00632945" w:rsidP="00632945">
            <w:pPr>
              <w:rPr>
                <w:rFonts w:ascii="Arial" w:hAnsi="Arial" w:cs="Arial"/>
                <w:sz w:val="17"/>
                <w:szCs w:val="17"/>
              </w:rPr>
            </w:pPr>
            <w:r w:rsidRPr="003C4055">
              <w:rPr>
                <w:rFonts w:ascii="Arial" w:hAnsi="Arial" w:cs="Arial"/>
                <w:sz w:val="17"/>
                <w:szCs w:val="17"/>
              </w:rPr>
              <w:t xml:space="preserve"> </w:t>
            </w:r>
          </w:p>
          <w:p w14:paraId="7DE9055B" w14:textId="77777777" w:rsidR="00632945" w:rsidRPr="003C4055" w:rsidRDefault="00632945" w:rsidP="00632945">
            <w:pPr>
              <w:rPr>
                <w:rFonts w:ascii="Arial" w:hAnsi="Arial" w:cs="Arial"/>
                <w:sz w:val="17"/>
                <w:szCs w:val="17"/>
              </w:rPr>
            </w:pPr>
            <w:r w:rsidRPr="003C4055">
              <w:rPr>
                <w:rFonts w:ascii="Arial" w:hAnsi="Arial" w:cs="Arial"/>
                <w:sz w:val="17"/>
                <w:szCs w:val="17"/>
              </w:rPr>
              <w:t>Other / Comments: This is a global limit for both national and foreign equity.</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F7F6892"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DB9444"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3D3A57B"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804309"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98AAED"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3E22D47"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6EFB4D7"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4F970DA" w14:textId="77777777" w:rsidR="00632945" w:rsidRPr="003C4055" w:rsidRDefault="00632945" w:rsidP="00632945">
            <w:pPr>
              <w:rPr>
                <w:rFonts w:ascii="Arial" w:hAnsi="Arial" w:cs="Arial"/>
                <w:sz w:val="17"/>
                <w:szCs w:val="17"/>
              </w:rPr>
            </w:pPr>
          </w:p>
        </w:tc>
      </w:tr>
      <w:tr w:rsidR="00632945" w:rsidRPr="003C4055" w14:paraId="3F75DAEE"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89FB150" w14:textId="77777777" w:rsidR="00632945" w:rsidRPr="003C4055" w:rsidRDefault="00632945" w:rsidP="00632945">
            <w:pPr>
              <w:rPr>
                <w:rFonts w:ascii="Arial" w:hAnsi="Arial" w:cs="Arial"/>
                <w:b/>
                <w:bCs/>
                <w:sz w:val="17"/>
                <w:szCs w:val="17"/>
              </w:rPr>
            </w:pPr>
            <w:r w:rsidRPr="003C4055">
              <w:rPr>
                <w:rFonts w:ascii="Arial" w:hAnsi="Arial" w:cs="Arial"/>
                <w:b/>
                <w:bCs/>
                <w:sz w:val="17"/>
                <w:szCs w:val="17"/>
              </w:rPr>
              <w:t>Colombia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624B8A" w14:textId="77777777" w:rsidR="00632945" w:rsidRPr="003C4055" w:rsidRDefault="00632945" w:rsidP="00632945">
            <w:pPr>
              <w:rPr>
                <w:rFonts w:ascii="Arial" w:hAnsi="Arial" w:cs="Arial"/>
                <w:sz w:val="17"/>
                <w:szCs w:val="17"/>
              </w:rPr>
            </w:pPr>
            <w:r w:rsidRPr="003C4055">
              <w:rPr>
                <w:rFonts w:ascii="Arial" w:hAnsi="Arial" w:cs="Arial"/>
                <w:sz w:val="17"/>
                <w:szCs w:val="17"/>
              </w:rPr>
              <w:t xml:space="preserve">- </w:t>
            </w:r>
            <w:r w:rsidRPr="003C4055">
              <w:rPr>
                <w:rFonts w:ascii="Arial" w:hAnsi="Arial" w:cs="Arial"/>
                <w:color w:val="000000"/>
                <w:sz w:val="17"/>
                <w:szCs w:val="17"/>
                <w:lang w:eastAsia="es-CO"/>
              </w:rPr>
              <w:t>Moderate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F8C22D" w14:textId="77777777" w:rsidR="00632945" w:rsidRPr="003C4055" w:rsidRDefault="00632945" w:rsidP="00632945">
            <w:pPr>
              <w:rPr>
                <w:rFonts w:ascii="Arial" w:hAnsi="Arial" w:cs="Arial"/>
                <w:sz w:val="17"/>
                <w:szCs w:val="17"/>
              </w:rPr>
            </w:pPr>
            <w:r w:rsidRPr="003C4055">
              <w:rPr>
                <w:rFonts w:ascii="Arial" w:hAnsi="Arial" w:cs="Arial"/>
                <w:sz w:val="17"/>
                <w:szCs w:val="17"/>
              </w:rPr>
              <w:t>60% (World)</w:t>
            </w:r>
          </w:p>
          <w:p w14:paraId="2C3E1868" w14:textId="77777777" w:rsidR="00632945" w:rsidRPr="003C4055" w:rsidRDefault="00632945" w:rsidP="00632945">
            <w:pPr>
              <w:rPr>
                <w:rFonts w:ascii="Arial" w:hAnsi="Arial" w:cs="Arial"/>
                <w:sz w:val="17"/>
                <w:szCs w:val="17"/>
              </w:rPr>
            </w:pPr>
            <w:r w:rsidRPr="003C4055">
              <w:rPr>
                <w:rFonts w:ascii="Arial" w:hAnsi="Arial" w:cs="Arial"/>
                <w:sz w:val="17"/>
                <w:szCs w:val="17"/>
              </w:rPr>
              <w:t xml:space="preserve"> </w:t>
            </w:r>
          </w:p>
          <w:p w14:paraId="653B2260" w14:textId="77777777" w:rsidR="00632945" w:rsidRPr="003C4055" w:rsidRDefault="00632945" w:rsidP="00632945">
            <w:pPr>
              <w:rPr>
                <w:rFonts w:ascii="Arial" w:hAnsi="Arial" w:cs="Arial"/>
                <w:sz w:val="17"/>
                <w:szCs w:val="17"/>
              </w:rPr>
            </w:pPr>
            <w:r w:rsidRPr="003C4055">
              <w:rPr>
                <w:rFonts w:ascii="Arial" w:hAnsi="Arial" w:cs="Arial"/>
                <w:sz w:val="17"/>
                <w:szCs w:val="17"/>
              </w:rPr>
              <w:t>Other / Comments: There is no specific limit for each type of investment issued overseas. Nevertheless, these investments must be rated investment grade.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A2997D" w14:textId="77777777" w:rsidR="00632945" w:rsidRPr="003C4055" w:rsidRDefault="00632945" w:rsidP="00632945">
            <w:pPr>
              <w:rPr>
                <w:rFonts w:ascii="Arial" w:hAnsi="Arial" w:cs="Arial"/>
                <w:sz w:val="17"/>
                <w:szCs w:val="17"/>
              </w:rPr>
            </w:pPr>
            <w:r w:rsidRPr="003C4055">
              <w:rPr>
                <w:rFonts w:ascii="Arial" w:hAnsi="Arial" w:cs="Arial"/>
                <w:sz w:val="17"/>
                <w:szCs w:val="17"/>
              </w:rPr>
              <w:t>45% (World)</w:t>
            </w:r>
          </w:p>
          <w:p w14:paraId="00E7175F" w14:textId="77777777" w:rsidR="00632945" w:rsidRPr="003C4055" w:rsidRDefault="00632945" w:rsidP="00632945">
            <w:pPr>
              <w:rPr>
                <w:rFonts w:ascii="Arial" w:hAnsi="Arial" w:cs="Arial"/>
                <w:sz w:val="17"/>
                <w:szCs w:val="17"/>
              </w:rPr>
            </w:pPr>
            <w:r w:rsidRPr="003C4055">
              <w:rPr>
                <w:rFonts w:ascii="Arial" w:hAnsi="Arial" w:cs="Arial"/>
                <w:sz w:val="17"/>
                <w:szCs w:val="17"/>
              </w:rPr>
              <w:t xml:space="preserve"> </w:t>
            </w:r>
          </w:p>
          <w:p w14:paraId="3C784B83" w14:textId="77777777" w:rsidR="00632945" w:rsidRPr="003C4055" w:rsidRDefault="00632945" w:rsidP="00632945">
            <w:pPr>
              <w:rPr>
                <w:rFonts w:ascii="Arial" w:hAnsi="Arial" w:cs="Arial"/>
                <w:sz w:val="17"/>
                <w:szCs w:val="17"/>
              </w:rPr>
            </w:pPr>
            <w:r w:rsidRPr="003C4055">
              <w:rPr>
                <w:rFonts w:ascii="Arial" w:hAnsi="Arial" w:cs="Arial"/>
                <w:sz w:val="17"/>
                <w:szCs w:val="17"/>
              </w:rPr>
              <w:t>Other / Comments: This is a global limit for both national and foreign equity.</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F5BCAD"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542739"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2715840"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535EFA"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6F5A7C" w14:textId="77777777" w:rsidR="00632945" w:rsidRPr="003C4055" w:rsidRDefault="00632945" w:rsidP="00632945">
            <w:pPr>
              <w:rPr>
                <w:rFonts w:ascii="Arial" w:hAnsi="Arial" w:cs="Arial"/>
                <w:sz w:val="17"/>
                <w:szCs w:val="17"/>
              </w:rPr>
            </w:pPr>
            <w:r w:rsidRPr="003C4055">
              <w:rPr>
                <w:rFonts w:ascii="Arial" w:hAnsi="Arial" w:cs="Arial"/>
                <w:sz w:val="17"/>
                <w:szCs w:val="17"/>
              </w:rPr>
              <w:t>The sum of investments in local and foreign private equity funds have a 10%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EF33B2"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B9EF5AD"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C43C8AA" w14:textId="77777777" w:rsidR="00632945" w:rsidRPr="003C4055" w:rsidRDefault="00632945" w:rsidP="00632945">
            <w:pPr>
              <w:rPr>
                <w:rFonts w:ascii="Arial" w:hAnsi="Arial" w:cs="Arial"/>
                <w:sz w:val="17"/>
                <w:szCs w:val="17"/>
              </w:rPr>
            </w:pPr>
            <w:r w:rsidRPr="003C4055">
              <w:rPr>
                <w:rFonts w:ascii="Arial" w:hAnsi="Arial" w:cs="Arial"/>
                <w:sz w:val="17"/>
                <w:szCs w:val="17"/>
              </w:rPr>
              <w:t>The sum of other foreign investments such as hedge funds, REITs and index funds linked to commodity prices, along with local and foreign private equity funds have a 20% limit.</w:t>
            </w:r>
          </w:p>
        </w:tc>
      </w:tr>
      <w:tr w:rsidR="00632945" w:rsidRPr="003C4055" w14:paraId="409C0164"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275CA6A4" w14:textId="77777777" w:rsidR="00632945" w:rsidRPr="003C4055" w:rsidRDefault="00632945" w:rsidP="00632945">
            <w:pPr>
              <w:rPr>
                <w:rFonts w:ascii="Arial" w:hAnsi="Arial" w:cs="Arial"/>
                <w:b/>
                <w:bCs/>
                <w:sz w:val="17"/>
                <w:szCs w:val="17"/>
              </w:rPr>
            </w:pPr>
            <w:r w:rsidRPr="003C4055">
              <w:rPr>
                <w:rFonts w:ascii="Arial" w:hAnsi="Arial" w:cs="Arial"/>
                <w:b/>
                <w:bCs/>
                <w:sz w:val="17"/>
                <w:szCs w:val="17"/>
              </w:rPr>
              <w:t>Colombia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71B4AD" w14:textId="77777777" w:rsidR="00632945" w:rsidRPr="003C4055" w:rsidRDefault="00632945" w:rsidP="00742F61">
            <w:pPr>
              <w:rPr>
                <w:rFonts w:ascii="Arial" w:hAnsi="Arial" w:cs="Arial"/>
                <w:sz w:val="17"/>
                <w:szCs w:val="17"/>
              </w:rPr>
            </w:pPr>
            <w:r w:rsidRPr="003C4055">
              <w:rPr>
                <w:rFonts w:ascii="Arial" w:hAnsi="Arial" w:cs="Arial"/>
                <w:sz w:val="17"/>
                <w:szCs w:val="17"/>
              </w:rPr>
              <w:t xml:space="preserve">- </w:t>
            </w:r>
            <w:r w:rsidR="00742F61" w:rsidRPr="003C4055">
              <w:rPr>
                <w:rFonts w:ascii="Arial" w:hAnsi="Arial" w:cs="Arial"/>
                <w:color w:val="000000"/>
                <w:sz w:val="17"/>
                <w:szCs w:val="17"/>
                <w:lang w:eastAsia="es-CO"/>
              </w:rPr>
              <w:t xml:space="preserve">High </w:t>
            </w:r>
            <w:r w:rsidRPr="003C4055">
              <w:rPr>
                <w:rFonts w:ascii="Arial" w:hAnsi="Arial" w:cs="Arial"/>
                <w:color w:val="000000"/>
                <w:sz w:val="17"/>
                <w:szCs w:val="17"/>
                <w:lang w:eastAsia="es-CO"/>
              </w:rPr>
              <w:t>Risk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2D152F" w14:textId="77777777" w:rsidR="00632945" w:rsidRPr="003C4055" w:rsidRDefault="00632945" w:rsidP="00632945">
            <w:pPr>
              <w:rPr>
                <w:rFonts w:ascii="Arial" w:hAnsi="Arial" w:cs="Arial"/>
                <w:sz w:val="17"/>
                <w:szCs w:val="17"/>
              </w:rPr>
            </w:pPr>
            <w:r w:rsidRPr="003C4055">
              <w:rPr>
                <w:rFonts w:ascii="Arial" w:hAnsi="Arial" w:cs="Arial"/>
                <w:sz w:val="17"/>
                <w:szCs w:val="17"/>
              </w:rPr>
              <w:t>70% (World)</w:t>
            </w:r>
          </w:p>
          <w:p w14:paraId="359278BA" w14:textId="77777777" w:rsidR="00632945" w:rsidRPr="003C4055" w:rsidRDefault="00632945" w:rsidP="00632945">
            <w:pPr>
              <w:rPr>
                <w:rFonts w:ascii="Arial" w:hAnsi="Arial" w:cs="Arial"/>
                <w:sz w:val="17"/>
                <w:szCs w:val="17"/>
              </w:rPr>
            </w:pPr>
            <w:r w:rsidRPr="003C4055">
              <w:rPr>
                <w:rFonts w:ascii="Arial" w:hAnsi="Arial" w:cs="Arial"/>
                <w:sz w:val="17"/>
                <w:szCs w:val="17"/>
              </w:rPr>
              <w:t xml:space="preserve"> </w:t>
            </w:r>
          </w:p>
          <w:p w14:paraId="4F2E4A71" w14:textId="77777777" w:rsidR="00632945" w:rsidRPr="003C4055" w:rsidRDefault="00632945" w:rsidP="00632945">
            <w:pPr>
              <w:rPr>
                <w:rFonts w:ascii="Arial" w:hAnsi="Arial" w:cs="Arial"/>
                <w:sz w:val="17"/>
                <w:szCs w:val="17"/>
              </w:rPr>
            </w:pPr>
            <w:r w:rsidRPr="003C4055">
              <w:rPr>
                <w:rFonts w:ascii="Arial" w:hAnsi="Arial" w:cs="Arial"/>
                <w:sz w:val="17"/>
                <w:szCs w:val="17"/>
              </w:rPr>
              <w:t>Other / Comments: There is no specific limit for each type of investment issued overseas. Nevertheless, these investments must be rated investment grade.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EAA6D8" w14:textId="77777777" w:rsidR="00632945" w:rsidRPr="003C4055" w:rsidRDefault="00632945" w:rsidP="00632945">
            <w:pPr>
              <w:rPr>
                <w:rFonts w:ascii="Arial" w:hAnsi="Arial" w:cs="Arial"/>
                <w:sz w:val="17"/>
                <w:szCs w:val="17"/>
              </w:rPr>
            </w:pPr>
            <w:r w:rsidRPr="003C4055">
              <w:rPr>
                <w:rFonts w:ascii="Arial" w:hAnsi="Arial" w:cs="Arial"/>
                <w:sz w:val="17"/>
                <w:szCs w:val="17"/>
              </w:rPr>
              <w:t>70% (World)</w:t>
            </w:r>
          </w:p>
          <w:p w14:paraId="6E0F857B" w14:textId="77777777" w:rsidR="00632945" w:rsidRPr="003C4055" w:rsidRDefault="00632945" w:rsidP="00632945">
            <w:pPr>
              <w:rPr>
                <w:rFonts w:ascii="Arial" w:hAnsi="Arial" w:cs="Arial"/>
                <w:sz w:val="17"/>
                <w:szCs w:val="17"/>
              </w:rPr>
            </w:pPr>
            <w:r w:rsidRPr="003C4055">
              <w:rPr>
                <w:rFonts w:ascii="Arial" w:hAnsi="Arial" w:cs="Arial"/>
                <w:sz w:val="17"/>
                <w:szCs w:val="17"/>
              </w:rPr>
              <w:t xml:space="preserve"> </w:t>
            </w:r>
          </w:p>
          <w:p w14:paraId="6480B7CB" w14:textId="77777777" w:rsidR="00632945" w:rsidRPr="003C4055" w:rsidRDefault="00632945" w:rsidP="00632945">
            <w:pPr>
              <w:rPr>
                <w:rFonts w:ascii="Arial" w:hAnsi="Arial" w:cs="Arial"/>
                <w:sz w:val="17"/>
                <w:szCs w:val="17"/>
              </w:rPr>
            </w:pPr>
            <w:r w:rsidRPr="003C4055">
              <w:rPr>
                <w:rFonts w:ascii="Arial" w:hAnsi="Arial" w:cs="Arial"/>
                <w:sz w:val="17"/>
                <w:szCs w:val="17"/>
              </w:rPr>
              <w:t>Other / Comments: This is a global limit for both national and foreign equity.</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17C72E"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4100C8"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C7E707"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7F6C05F"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3EEBA2" w14:textId="77777777" w:rsidR="00632945" w:rsidRPr="003C4055" w:rsidRDefault="00632945" w:rsidP="00632945">
            <w:pPr>
              <w:rPr>
                <w:rFonts w:ascii="Arial" w:hAnsi="Arial" w:cs="Arial"/>
                <w:sz w:val="17"/>
                <w:szCs w:val="17"/>
              </w:rPr>
            </w:pPr>
            <w:r w:rsidRPr="003C4055">
              <w:rPr>
                <w:rFonts w:ascii="Arial" w:hAnsi="Arial" w:cs="Arial"/>
                <w:sz w:val="17"/>
                <w:szCs w:val="17"/>
              </w:rPr>
              <w:t>The sum of investments in local and foreign private equity funds have a 15% limit.</w:t>
            </w:r>
          </w:p>
          <w:p w14:paraId="08E267A4" w14:textId="77777777" w:rsidR="00632945" w:rsidRPr="003C4055" w:rsidRDefault="00632945" w:rsidP="00632945">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0AEC47C"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B4C351"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B5FC46" w14:textId="77777777" w:rsidR="00632945" w:rsidRPr="003C4055" w:rsidRDefault="00632945" w:rsidP="00632945">
            <w:pPr>
              <w:rPr>
                <w:rFonts w:ascii="Arial" w:hAnsi="Arial" w:cs="Arial"/>
                <w:sz w:val="17"/>
                <w:szCs w:val="17"/>
              </w:rPr>
            </w:pPr>
            <w:r w:rsidRPr="003C4055">
              <w:rPr>
                <w:rFonts w:ascii="Arial" w:hAnsi="Arial" w:cs="Arial"/>
                <w:sz w:val="17"/>
                <w:szCs w:val="17"/>
              </w:rPr>
              <w:t>The sum of other foreign investments such as hedge funds, REITs and index funds linked to commodity prices, along with local and foreign private equity funds have a 25% limit.</w:t>
            </w:r>
          </w:p>
        </w:tc>
      </w:tr>
      <w:tr w:rsidR="00632945" w:rsidRPr="003C4055" w14:paraId="7B54F1D0"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3BEE2BC0" w14:textId="77777777" w:rsidR="00632945" w:rsidRPr="003C4055" w:rsidRDefault="00632945" w:rsidP="00632945">
            <w:pPr>
              <w:rPr>
                <w:rFonts w:ascii="Arial" w:hAnsi="Arial" w:cs="Arial"/>
                <w:b/>
                <w:bCs/>
                <w:sz w:val="17"/>
                <w:szCs w:val="17"/>
              </w:rPr>
            </w:pPr>
            <w:r w:rsidRPr="003C4055">
              <w:rPr>
                <w:rFonts w:ascii="Arial" w:hAnsi="Arial" w:cs="Arial"/>
                <w:b/>
                <w:bCs/>
                <w:sz w:val="17"/>
                <w:szCs w:val="17"/>
              </w:rPr>
              <w:t>Colombia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B113719" w14:textId="77777777" w:rsidR="00632945" w:rsidRPr="003C4055" w:rsidRDefault="00632945" w:rsidP="00632945">
            <w:pPr>
              <w:rPr>
                <w:rFonts w:ascii="Arial" w:hAnsi="Arial" w:cs="Arial"/>
                <w:sz w:val="17"/>
                <w:szCs w:val="17"/>
              </w:rPr>
            </w:pPr>
            <w:r w:rsidRPr="003C4055">
              <w:rPr>
                <w:rFonts w:ascii="Arial" w:hAnsi="Arial" w:cs="Arial"/>
                <w:sz w:val="17"/>
                <w:szCs w:val="17"/>
              </w:rPr>
              <w:t xml:space="preserve">- </w:t>
            </w:r>
            <w:r w:rsidRPr="003C4055">
              <w:rPr>
                <w:rFonts w:ascii="Arial" w:hAnsi="Arial" w:cs="Arial"/>
                <w:color w:val="000000"/>
                <w:sz w:val="17"/>
                <w:szCs w:val="17"/>
                <w:lang w:eastAsia="es-CO"/>
              </w:rPr>
              <w:t>Programmed Retirement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7B8576" w14:textId="77777777" w:rsidR="00632945" w:rsidRPr="003C4055" w:rsidRDefault="00632945" w:rsidP="00632945">
            <w:pPr>
              <w:rPr>
                <w:rFonts w:ascii="Arial" w:hAnsi="Arial" w:cs="Arial"/>
                <w:sz w:val="17"/>
                <w:szCs w:val="17"/>
              </w:rPr>
            </w:pPr>
            <w:r w:rsidRPr="003C4055">
              <w:rPr>
                <w:rFonts w:ascii="Arial" w:hAnsi="Arial" w:cs="Arial"/>
                <w:sz w:val="17"/>
                <w:szCs w:val="17"/>
              </w:rPr>
              <w:t>40% (World)</w:t>
            </w:r>
          </w:p>
          <w:p w14:paraId="03BBCF5F" w14:textId="77777777" w:rsidR="00632945" w:rsidRPr="003C4055" w:rsidRDefault="00632945" w:rsidP="00632945">
            <w:pPr>
              <w:rPr>
                <w:rFonts w:ascii="Arial" w:hAnsi="Arial" w:cs="Arial"/>
                <w:sz w:val="17"/>
                <w:szCs w:val="17"/>
              </w:rPr>
            </w:pPr>
            <w:r w:rsidRPr="003C4055">
              <w:rPr>
                <w:rFonts w:ascii="Arial" w:hAnsi="Arial" w:cs="Arial"/>
                <w:sz w:val="17"/>
                <w:szCs w:val="17"/>
              </w:rPr>
              <w:t xml:space="preserve"> </w:t>
            </w:r>
          </w:p>
          <w:p w14:paraId="570F1846" w14:textId="77777777" w:rsidR="00632945" w:rsidRPr="003C4055" w:rsidRDefault="00632945" w:rsidP="00632945">
            <w:pPr>
              <w:rPr>
                <w:rFonts w:ascii="Arial" w:hAnsi="Arial" w:cs="Arial"/>
                <w:sz w:val="17"/>
                <w:szCs w:val="17"/>
              </w:rPr>
            </w:pPr>
            <w:r w:rsidRPr="003C4055">
              <w:rPr>
                <w:rFonts w:ascii="Arial" w:hAnsi="Arial" w:cs="Arial"/>
                <w:sz w:val="17"/>
                <w:szCs w:val="17"/>
              </w:rPr>
              <w:t>Other / Comments: There is no specific limit for each type of investment issued overseas. Nevertheless, these investments must be rated investment grade.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230813" w14:textId="77777777" w:rsidR="00632945" w:rsidRPr="003C4055" w:rsidRDefault="00632945" w:rsidP="00632945">
            <w:pPr>
              <w:rPr>
                <w:rFonts w:ascii="Arial" w:hAnsi="Arial" w:cs="Arial"/>
                <w:sz w:val="17"/>
                <w:szCs w:val="17"/>
              </w:rPr>
            </w:pPr>
            <w:r w:rsidRPr="003C4055">
              <w:rPr>
                <w:rFonts w:ascii="Arial" w:hAnsi="Arial" w:cs="Arial"/>
                <w:sz w:val="17"/>
                <w:szCs w:val="17"/>
              </w:rPr>
              <w:t>20% (World)</w:t>
            </w:r>
          </w:p>
          <w:p w14:paraId="4FF9A827" w14:textId="77777777" w:rsidR="00632945" w:rsidRPr="003C4055" w:rsidRDefault="00632945" w:rsidP="00632945">
            <w:pPr>
              <w:rPr>
                <w:rFonts w:ascii="Arial" w:hAnsi="Arial" w:cs="Arial"/>
                <w:sz w:val="17"/>
                <w:szCs w:val="17"/>
              </w:rPr>
            </w:pPr>
            <w:r w:rsidRPr="003C4055">
              <w:rPr>
                <w:rFonts w:ascii="Arial" w:hAnsi="Arial" w:cs="Arial"/>
                <w:sz w:val="17"/>
                <w:szCs w:val="17"/>
              </w:rPr>
              <w:t xml:space="preserve"> </w:t>
            </w:r>
          </w:p>
          <w:p w14:paraId="37B4C5B2" w14:textId="77777777" w:rsidR="00632945" w:rsidRPr="003C4055" w:rsidRDefault="00632945" w:rsidP="00632945">
            <w:pPr>
              <w:rPr>
                <w:rFonts w:ascii="Arial" w:hAnsi="Arial" w:cs="Arial"/>
                <w:sz w:val="17"/>
                <w:szCs w:val="17"/>
              </w:rPr>
            </w:pPr>
            <w:r w:rsidRPr="003C4055">
              <w:rPr>
                <w:rFonts w:ascii="Arial" w:hAnsi="Arial" w:cs="Arial"/>
                <w:sz w:val="17"/>
                <w:szCs w:val="17"/>
              </w:rPr>
              <w:t>Other / Comments: This is a global limit for both national and foreign equity.</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111C3A"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749964"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82D4D46"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FA35E5"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F26643"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49EA8A" w14:textId="77777777" w:rsidR="00632945" w:rsidRPr="003C4055" w:rsidRDefault="00632945" w:rsidP="00632945">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B76D93" w14:textId="77777777" w:rsidR="00632945" w:rsidRPr="003C4055" w:rsidRDefault="00632945" w:rsidP="00632945">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F37825" w14:textId="77777777" w:rsidR="00632945" w:rsidRPr="003C4055" w:rsidRDefault="00632945" w:rsidP="00632945">
            <w:pPr>
              <w:rPr>
                <w:rFonts w:ascii="Arial" w:hAnsi="Arial" w:cs="Arial"/>
                <w:sz w:val="17"/>
                <w:szCs w:val="17"/>
              </w:rPr>
            </w:pPr>
          </w:p>
        </w:tc>
      </w:tr>
      <w:tr w:rsidR="009A083D" w:rsidRPr="003C4055" w14:paraId="468B6AE4"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4CDB89E"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Czech Republic</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304935" w14:textId="77777777" w:rsidR="009A083D" w:rsidRPr="003C4055" w:rsidRDefault="009A083D" w:rsidP="009A083D">
            <w:pPr>
              <w:rPr>
                <w:rFonts w:ascii="Arial" w:hAnsi="Arial" w:cs="Arial"/>
                <w:sz w:val="17"/>
                <w:szCs w:val="17"/>
              </w:rPr>
            </w:pPr>
            <w:r w:rsidRPr="003C4055">
              <w:rPr>
                <w:rFonts w:ascii="Arial" w:hAnsi="Arial" w:cs="Arial"/>
                <w:sz w:val="17"/>
                <w:szCs w:val="17"/>
              </w:rPr>
              <w:t>- Transformed pension schemes (3rd pillar)</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755EDA" w14:textId="77777777" w:rsidR="009A083D" w:rsidRPr="003C4055" w:rsidRDefault="00DD34BC" w:rsidP="009A083D">
            <w:pPr>
              <w:rPr>
                <w:rFonts w:ascii="Arial" w:hAnsi="Arial" w:cs="Arial"/>
                <w:sz w:val="17"/>
                <w:szCs w:val="17"/>
              </w:rPr>
            </w:pPr>
            <w:r w:rsidRPr="003C4055">
              <w:rPr>
                <w:rFonts w:ascii="Arial" w:hAnsi="Arial" w:cs="Arial"/>
                <w:sz w:val="17"/>
                <w:szCs w:val="17"/>
              </w:rPr>
              <w:t>At least 50 % of the assets have to be invested in the currency of the fund´s liabilities.</w:t>
            </w:r>
            <w:r w:rsidR="00C25584" w:rsidRPr="003C4055">
              <w:rPr>
                <w:rFonts w:ascii="Arial" w:hAnsi="Arial" w:cs="Arial"/>
                <w:sz w:val="17"/>
                <w:szCs w:val="17"/>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7C4C0EB"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(OECD) </w:t>
            </w:r>
            <w:r w:rsidRPr="003C4055">
              <w:rPr>
                <w:rFonts w:ascii="Arial" w:hAnsi="Arial" w:cs="Arial"/>
                <w:sz w:val="17"/>
                <w:szCs w:val="17"/>
              </w:rPr>
              <w:br/>
            </w:r>
            <w:r w:rsidRPr="003C4055">
              <w:rPr>
                <w:rFonts w:ascii="Arial" w:hAnsi="Arial" w:cs="Arial"/>
                <w:sz w:val="17"/>
                <w:szCs w:val="17"/>
              </w:rPr>
              <w:br/>
              <w:t xml:space="preserve">Other / Comments: - No </w:t>
            </w:r>
            <w:r w:rsidR="00C11AEF" w:rsidRPr="003C4055">
              <w:rPr>
                <w:rFonts w:ascii="Arial" w:hAnsi="Arial" w:cs="Arial"/>
                <w:sz w:val="17"/>
                <w:szCs w:val="17"/>
              </w:rPr>
              <w:t>specific</w:t>
            </w:r>
            <w:r w:rsidRPr="003C4055">
              <w:rPr>
                <w:rFonts w:ascii="Arial" w:hAnsi="Arial" w:cs="Arial"/>
                <w:sz w:val="17"/>
                <w:szCs w:val="17"/>
              </w:rPr>
              <w:t xml:space="preserve"> limit for OECD countries;</w:t>
            </w:r>
            <w:r w:rsidRPr="003C4055">
              <w:rPr>
                <w:rFonts w:ascii="Arial" w:hAnsi="Arial" w:cs="Arial"/>
                <w:sz w:val="17"/>
                <w:szCs w:val="17"/>
              </w:rPr>
              <w:br/>
              <w:t>- Limit for non-OECD equity = 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29A42E" w14:textId="77777777" w:rsidR="009A083D" w:rsidRPr="003C4055" w:rsidRDefault="00DD34BC" w:rsidP="009A083D">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8C4404"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100% (OECD, international institutions the Czech Republic belongs to) </w:t>
            </w:r>
            <w:r w:rsidRPr="003C4055">
              <w:rPr>
                <w:rFonts w:ascii="Arial" w:hAnsi="Arial" w:cs="Arial"/>
                <w:sz w:val="17"/>
                <w:szCs w:val="17"/>
              </w:rPr>
              <w:br/>
            </w:r>
            <w:r w:rsidRPr="003C4055">
              <w:rPr>
                <w:rFonts w:ascii="Arial" w:hAnsi="Arial" w:cs="Arial"/>
                <w:sz w:val="17"/>
                <w:szCs w:val="17"/>
              </w:rPr>
              <w:br/>
              <w:t xml:space="preserve">Other / Comments: - No </w:t>
            </w:r>
            <w:r w:rsidR="00C11AEF" w:rsidRPr="003C4055">
              <w:rPr>
                <w:rFonts w:ascii="Arial" w:hAnsi="Arial" w:cs="Arial"/>
                <w:sz w:val="17"/>
                <w:szCs w:val="17"/>
              </w:rPr>
              <w:t>specific</w:t>
            </w:r>
            <w:r w:rsidRPr="003C4055">
              <w:rPr>
                <w:rFonts w:ascii="Arial" w:hAnsi="Arial" w:cs="Arial"/>
                <w:sz w:val="17"/>
                <w:szCs w:val="17"/>
              </w:rPr>
              <w:t xml:space="preserve"> limit for OECD countries and international institutions the Czech Republic belongs to;</w:t>
            </w:r>
            <w:r w:rsidRPr="003C4055">
              <w:rPr>
                <w:rFonts w:ascii="Arial" w:hAnsi="Arial" w:cs="Arial"/>
                <w:sz w:val="17"/>
                <w:szCs w:val="17"/>
              </w:rPr>
              <w:br/>
              <w:t>- Limit for other countries =70%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1A15FC" w14:textId="77777777" w:rsidR="009A083D" w:rsidRPr="003C4055" w:rsidRDefault="009372E3" w:rsidP="009A083D">
            <w:pPr>
              <w:rPr>
                <w:rFonts w:ascii="Arial" w:hAnsi="Arial" w:cs="Arial"/>
                <w:sz w:val="17"/>
                <w:szCs w:val="17"/>
              </w:rPr>
            </w:pPr>
            <w:r w:rsidRPr="003C4055">
              <w:rPr>
                <w:rFonts w:ascii="Arial" w:hAnsi="Arial" w:cs="Arial"/>
                <w:sz w:val="17"/>
                <w:szCs w:val="17"/>
              </w:rPr>
              <w:t>No specific limit for OECD countries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CA37CA"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(OECD) </w:t>
            </w:r>
            <w:r w:rsidRPr="003C4055">
              <w:rPr>
                <w:rFonts w:ascii="Arial" w:hAnsi="Arial" w:cs="Arial"/>
                <w:sz w:val="17"/>
                <w:szCs w:val="17"/>
              </w:rPr>
              <w:br/>
            </w:r>
            <w:r w:rsidRPr="003C4055">
              <w:rPr>
                <w:rFonts w:ascii="Arial" w:hAnsi="Arial" w:cs="Arial"/>
                <w:sz w:val="17"/>
                <w:szCs w:val="17"/>
              </w:rPr>
              <w:br/>
              <w:t xml:space="preserve">Other / Comments: - No </w:t>
            </w:r>
            <w:r w:rsidR="00C11AEF" w:rsidRPr="003C4055">
              <w:rPr>
                <w:rFonts w:ascii="Arial" w:hAnsi="Arial" w:cs="Arial"/>
                <w:sz w:val="17"/>
                <w:szCs w:val="17"/>
              </w:rPr>
              <w:t>specific</w:t>
            </w:r>
            <w:r w:rsidRPr="003C4055">
              <w:rPr>
                <w:rFonts w:ascii="Arial" w:hAnsi="Arial" w:cs="Arial"/>
                <w:sz w:val="17"/>
                <w:szCs w:val="17"/>
              </w:rPr>
              <w:t xml:space="preserve"> limit for OECD countries;</w:t>
            </w:r>
            <w:r w:rsidRPr="003C4055">
              <w:rPr>
                <w:rFonts w:ascii="Arial" w:hAnsi="Arial" w:cs="Arial"/>
                <w:sz w:val="17"/>
                <w:szCs w:val="17"/>
              </w:rPr>
              <w:br/>
              <w:t>- Limit for non-OECD countries =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CB3905" w14:textId="77777777" w:rsidR="009A083D" w:rsidRPr="003C4055" w:rsidRDefault="00F5269B" w:rsidP="00A061DC">
            <w:pPr>
              <w:rPr>
                <w:rFonts w:ascii="Arial" w:hAnsi="Arial" w:cs="Arial"/>
                <w:sz w:val="17"/>
                <w:szCs w:val="17"/>
              </w:rPr>
            </w:pPr>
            <w:r w:rsidRPr="003C4055">
              <w:rPr>
                <w:rFonts w:ascii="Arial" w:hAnsi="Arial" w:cs="Arial"/>
                <w:sz w:val="17"/>
                <w:szCs w:val="17"/>
              </w:rPr>
              <w:t xml:space="preserve">No specific limit (OECD)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57393A" w14:textId="77777777" w:rsidR="009A083D" w:rsidRPr="003C4055" w:rsidRDefault="00DD34BC" w:rsidP="009A083D">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3B39B1"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(OECD) </w:t>
            </w:r>
            <w:r w:rsidRPr="003C4055">
              <w:rPr>
                <w:rFonts w:ascii="Arial" w:hAnsi="Arial" w:cs="Arial"/>
                <w:sz w:val="17"/>
                <w:szCs w:val="17"/>
              </w:rPr>
              <w:br/>
            </w:r>
            <w:r w:rsidRPr="003C4055">
              <w:rPr>
                <w:rFonts w:ascii="Arial" w:hAnsi="Arial" w:cs="Arial"/>
                <w:sz w:val="17"/>
                <w:szCs w:val="17"/>
              </w:rPr>
              <w:br/>
              <w:t xml:space="preserve">Other / Comments: - No </w:t>
            </w:r>
            <w:r w:rsidR="00C11AEF" w:rsidRPr="003C4055">
              <w:rPr>
                <w:rFonts w:ascii="Arial" w:hAnsi="Arial" w:cs="Arial"/>
                <w:sz w:val="17"/>
                <w:szCs w:val="17"/>
              </w:rPr>
              <w:t>specific</w:t>
            </w:r>
            <w:r w:rsidRPr="003C4055">
              <w:rPr>
                <w:rFonts w:ascii="Arial" w:hAnsi="Arial" w:cs="Arial"/>
                <w:sz w:val="17"/>
                <w:szCs w:val="17"/>
              </w:rPr>
              <w:t xml:space="preserve"> limit for OECD countries;</w:t>
            </w:r>
            <w:r w:rsidRPr="003C4055">
              <w:rPr>
                <w:rFonts w:ascii="Arial" w:hAnsi="Arial" w:cs="Arial"/>
                <w:sz w:val="17"/>
                <w:szCs w:val="17"/>
              </w:rPr>
              <w:br/>
              <w:t>- Limit for non-OECD countries = 0%.</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210A0E" w14:textId="77777777" w:rsidR="009A083D" w:rsidRPr="003C4055" w:rsidRDefault="009A083D" w:rsidP="009A083D">
            <w:pPr>
              <w:rPr>
                <w:rFonts w:ascii="Arial" w:hAnsi="Arial" w:cs="Arial"/>
                <w:sz w:val="17"/>
                <w:szCs w:val="17"/>
              </w:rPr>
            </w:pPr>
            <w:r w:rsidRPr="003C4055">
              <w:rPr>
                <w:rFonts w:ascii="Arial" w:hAnsi="Arial" w:cs="Arial"/>
                <w:sz w:val="17"/>
                <w:szCs w:val="17"/>
              </w:rPr>
              <w:t>-</w:t>
            </w:r>
          </w:p>
        </w:tc>
      </w:tr>
      <w:tr w:rsidR="009A083D" w:rsidRPr="003C4055" w14:paraId="668B3638" w14:textId="77777777" w:rsidTr="00FA3F29">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D908252"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Czech Republic</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E4674B" w14:textId="77777777" w:rsidR="009A083D" w:rsidRPr="003C4055" w:rsidRDefault="009A083D" w:rsidP="00F1033A">
            <w:pPr>
              <w:rPr>
                <w:rFonts w:ascii="Arial" w:hAnsi="Arial" w:cs="Arial"/>
                <w:sz w:val="17"/>
                <w:szCs w:val="17"/>
              </w:rPr>
            </w:pPr>
            <w:r w:rsidRPr="003C4055">
              <w:rPr>
                <w:rFonts w:ascii="Arial" w:hAnsi="Arial" w:cs="Arial"/>
                <w:sz w:val="17"/>
                <w:szCs w:val="17"/>
              </w:rPr>
              <w:t xml:space="preserve">- </w:t>
            </w:r>
            <w:r w:rsidR="00F1033A" w:rsidRPr="003C4055">
              <w:rPr>
                <w:rFonts w:ascii="Arial" w:hAnsi="Arial" w:cs="Arial"/>
                <w:sz w:val="17"/>
                <w:szCs w:val="17"/>
              </w:rPr>
              <w:t>Participation funds:</w:t>
            </w:r>
            <w:r w:rsidRPr="003C4055">
              <w:rPr>
                <w:rFonts w:ascii="Arial" w:hAnsi="Arial" w:cs="Arial"/>
                <w:sz w:val="17"/>
                <w:szCs w:val="17"/>
              </w:rPr>
              <w:t xml:space="preserve"> conservative schemes (3rd pillar)</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5B8A7A" w14:textId="77777777" w:rsidR="00DD34BC" w:rsidRPr="003C4055" w:rsidRDefault="00DD34BC" w:rsidP="00DD34BC">
            <w:pPr>
              <w:rPr>
                <w:rFonts w:ascii="Arial" w:hAnsi="Arial" w:cs="Arial"/>
                <w:sz w:val="17"/>
                <w:szCs w:val="17"/>
              </w:rPr>
            </w:pPr>
            <w:r w:rsidRPr="003C4055">
              <w:rPr>
                <w:rFonts w:ascii="Arial" w:hAnsi="Arial" w:cs="Arial"/>
                <w:sz w:val="17"/>
                <w:szCs w:val="17"/>
              </w:rPr>
              <w:t>No specific limit</w:t>
            </w:r>
          </w:p>
          <w:p w14:paraId="26DC492E" w14:textId="77777777" w:rsidR="009A083D" w:rsidRPr="003C4055" w:rsidRDefault="00DD34BC" w:rsidP="00DD34BC">
            <w:pPr>
              <w:rPr>
                <w:rFonts w:ascii="Arial" w:hAnsi="Arial" w:cs="Arial"/>
                <w:sz w:val="17"/>
                <w:szCs w:val="17"/>
              </w:rPr>
            </w:pPr>
            <w:r w:rsidRPr="003C4055">
              <w:rPr>
                <w:rFonts w:ascii="Arial" w:hAnsi="Arial" w:cs="Arial"/>
                <w:sz w:val="17"/>
                <w:szCs w:val="17"/>
              </w:rPr>
              <w:t>Currency risk has to be hedged.</w:t>
            </w:r>
            <w:r w:rsidR="00C25584" w:rsidRPr="003C4055">
              <w:rPr>
                <w:rFonts w:ascii="Arial" w:hAnsi="Arial" w:cs="Arial"/>
                <w:sz w:val="17"/>
                <w:szCs w:val="17"/>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BF041E6" w14:textId="77777777" w:rsidR="009A083D" w:rsidRPr="003C4055" w:rsidRDefault="00DD34BC" w:rsidP="00A061DC">
            <w:pPr>
              <w:rPr>
                <w:rFonts w:ascii="Arial" w:hAnsi="Arial" w:cs="Arial"/>
                <w:sz w:val="17"/>
                <w:szCs w:val="17"/>
              </w:rPr>
            </w:pPr>
            <w:r w:rsidRPr="003C4055">
              <w:rPr>
                <w:rFonts w:ascii="Arial" w:hAnsi="Arial" w:cs="Arial"/>
                <w:sz w:val="17"/>
                <w:szCs w:val="17"/>
              </w:rPr>
              <w:t>Not relevant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1D0CBD" w14:textId="77777777" w:rsidR="009A083D" w:rsidRPr="003C4055" w:rsidRDefault="00DD34BC" w:rsidP="00A061DC">
            <w:pPr>
              <w:rPr>
                <w:rFonts w:ascii="Arial" w:hAnsi="Arial" w:cs="Arial"/>
                <w:sz w:val="17"/>
                <w:szCs w:val="17"/>
              </w:rPr>
            </w:pPr>
            <w:r w:rsidRPr="003C4055">
              <w:rPr>
                <w:rFonts w:ascii="Arial" w:hAnsi="Arial" w:cs="Arial"/>
                <w:sz w:val="17"/>
                <w:szCs w:val="17"/>
              </w:rPr>
              <w:t>Not relevant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7E95FD"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100% (OECD) </w:t>
            </w:r>
            <w:r w:rsidRPr="003C4055">
              <w:rPr>
                <w:rFonts w:ascii="Arial" w:hAnsi="Arial" w:cs="Arial"/>
                <w:sz w:val="17"/>
                <w:szCs w:val="17"/>
              </w:rPr>
              <w:br/>
            </w:r>
            <w:r w:rsidRPr="003C4055">
              <w:rPr>
                <w:rFonts w:ascii="Arial" w:hAnsi="Arial" w:cs="Arial"/>
                <w:sz w:val="17"/>
                <w:szCs w:val="17"/>
              </w:rPr>
              <w:br/>
              <w:t>Other / Comments: Issued by the state or CB or an international institutions the Czech Republic belongs to.</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4CD0F8" w14:textId="77777777" w:rsidR="009A083D" w:rsidRPr="003C4055" w:rsidRDefault="009A083D" w:rsidP="00A061DC">
            <w:pPr>
              <w:rPr>
                <w:rFonts w:ascii="Arial" w:hAnsi="Arial" w:cs="Arial"/>
                <w:sz w:val="17"/>
                <w:szCs w:val="17"/>
              </w:rPr>
            </w:pPr>
            <w:r w:rsidRPr="003C4055">
              <w:rPr>
                <w:rFonts w:ascii="Arial" w:hAnsi="Arial" w:cs="Arial"/>
                <w:sz w:val="17"/>
                <w:szCs w:val="17"/>
              </w:rPr>
              <w:t xml:space="preserve">30%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F98D90"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30% (EU) </w:t>
            </w:r>
            <w:r w:rsidRPr="003C4055">
              <w:rPr>
                <w:rFonts w:ascii="Arial" w:hAnsi="Arial" w:cs="Arial"/>
                <w:sz w:val="17"/>
                <w:szCs w:val="17"/>
              </w:rPr>
              <w:br/>
            </w:r>
            <w:r w:rsidRPr="003C4055">
              <w:rPr>
                <w:rFonts w:ascii="Arial" w:hAnsi="Arial" w:cs="Arial"/>
                <w:sz w:val="17"/>
                <w:szCs w:val="17"/>
              </w:rPr>
              <w:br/>
              <w:t>Other / Comments: The fund is subject to supervision or have authorization to operate from an EU Member State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B8B47E" w14:textId="77777777" w:rsidR="009A083D" w:rsidRPr="003C4055" w:rsidRDefault="00DD34BC" w:rsidP="00A061DC">
            <w:pPr>
              <w:rPr>
                <w:rFonts w:ascii="Arial" w:hAnsi="Arial" w:cs="Arial"/>
                <w:sz w:val="17"/>
                <w:szCs w:val="17"/>
              </w:rPr>
            </w:pPr>
            <w:r w:rsidRPr="003C4055">
              <w:rPr>
                <w:rFonts w:ascii="Arial" w:hAnsi="Arial" w:cs="Arial"/>
                <w:sz w:val="17"/>
                <w:szCs w:val="17"/>
              </w:rPr>
              <w:t>Not relevant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F0FDD2" w14:textId="77777777" w:rsidR="009A083D" w:rsidRPr="003C4055" w:rsidRDefault="00DD34BC" w:rsidP="009A083D">
            <w:pPr>
              <w:rPr>
                <w:rFonts w:ascii="Arial" w:hAnsi="Arial" w:cs="Arial"/>
                <w:sz w:val="17"/>
                <w:szCs w:val="17"/>
              </w:rPr>
            </w:pPr>
            <w:r w:rsidRPr="003C4055">
              <w:rPr>
                <w:rFonts w:ascii="Arial" w:hAnsi="Arial" w:cs="Arial"/>
                <w:sz w:val="17"/>
                <w:szCs w:val="17"/>
              </w:rPr>
              <w:t>Not relevant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463608"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 xml:space="preserve">Other / Comments: - No </w:t>
            </w:r>
            <w:r w:rsidR="00C11AEF" w:rsidRPr="003C4055">
              <w:rPr>
                <w:rFonts w:ascii="Arial" w:hAnsi="Arial" w:cs="Arial"/>
                <w:sz w:val="17"/>
                <w:szCs w:val="17"/>
              </w:rPr>
              <w:t>specific</w:t>
            </w:r>
            <w:r w:rsidRPr="003C4055">
              <w:rPr>
                <w:rFonts w:ascii="Arial" w:hAnsi="Arial" w:cs="Arial"/>
                <w:sz w:val="17"/>
                <w:szCs w:val="17"/>
              </w:rPr>
              <w:t xml:space="preserve"> limit for regulated banks;</w:t>
            </w:r>
            <w:r w:rsidRPr="003C4055">
              <w:rPr>
                <w:rFonts w:ascii="Arial" w:hAnsi="Arial" w:cs="Arial"/>
                <w:sz w:val="17"/>
                <w:szCs w:val="17"/>
              </w:rPr>
              <w:br/>
              <w:t>- Limit for other banks = 0%</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93BB74" w14:textId="77777777" w:rsidR="009A083D" w:rsidRPr="003C4055" w:rsidRDefault="009A083D" w:rsidP="009A083D">
            <w:pPr>
              <w:rPr>
                <w:rFonts w:ascii="Arial" w:hAnsi="Arial" w:cs="Arial"/>
                <w:sz w:val="17"/>
                <w:szCs w:val="17"/>
              </w:rPr>
            </w:pPr>
            <w:r w:rsidRPr="003C4055">
              <w:rPr>
                <w:rFonts w:ascii="Arial" w:hAnsi="Arial" w:cs="Arial"/>
                <w:sz w:val="17"/>
                <w:szCs w:val="17"/>
              </w:rPr>
              <w:t>-</w:t>
            </w:r>
          </w:p>
        </w:tc>
      </w:tr>
      <w:tr w:rsidR="009A083D" w:rsidRPr="003C4055" w14:paraId="7E127E59"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5ABDD76"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Czech Republic</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5BA68D" w14:textId="77777777" w:rsidR="009A083D" w:rsidRPr="003C4055" w:rsidRDefault="009A083D" w:rsidP="00F1033A">
            <w:pPr>
              <w:rPr>
                <w:rFonts w:ascii="Arial" w:hAnsi="Arial" w:cs="Arial"/>
                <w:sz w:val="17"/>
                <w:szCs w:val="17"/>
              </w:rPr>
            </w:pPr>
            <w:r w:rsidRPr="003C4055">
              <w:rPr>
                <w:rFonts w:ascii="Arial" w:hAnsi="Arial" w:cs="Arial"/>
                <w:sz w:val="17"/>
                <w:szCs w:val="17"/>
              </w:rPr>
              <w:t xml:space="preserve">- </w:t>
            </w:r>
            <w:r w:rsidR="00F1033A" w:rsidRPr="003C4055">
              <w:rPr>
                <w:rFonts w:ascii="Arial" w:hAnsi="Arial" w:cs="Arial"/>
                <w:sz w:val="17"/>
                <w:szCs w:val="17"/>
              </w:rPr>
              <w:t xml:space="preserve">Participation funds: other </w:t>
            </w:r>
            <w:r w:rsidRPr="003C4055">
              <w:rPr>
                <w:rFonts w:ascii="Arial" w:hAnsi="Arial" w:cs="Arial"/>
                <w:sz w:val="17"/>
                <w:szCs w:val="17"/>
              </w:rPr>
              <w:t>schemes (3rd pillar)</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1128EB" w14:textId="77777777" w:rsidR="00DD34BC" w:rsidRPr="003C4055" w:rsidRDefault="00DD34BC" w:rsidP="00DD34BC">
            <w:pPr>
              <w:rPr>
                <w:rFonts w:ascii="Arial" w:hAnsi="Arial" w:cs="Arial"/>
                <w:sz w:val="17"/>
                <w:szCs w:val="17"/>
              </w:rPr>
            </w:pPr>
            <w:r w:rsidRPr="003C4055">
              <w:rPr>
                <w:rFonts w:ascii="Arial" w:hAnsi="Arial" w:cs="Arial"/>
                <w:sz w:val="17"/>
                <w:szCs w:val="17"/>
              </w:rPr>
              <w:t>No specific limit</w:t>
            </w:r>
          </w:p>
          <w:p w14:paraId="1D5B93F8" w14:textId="77777777" w:rsidR="009A083D" w:rsidRPr="003C4055" w:rsidRDefault="009A083D"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484757"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100% (World) </w:t>
            </w:r>
            <w:r w:rsidRPr="003C4055">
              <w:rPr>
                <w:rFonts w:ascii="Arial" w:hAnsi="Arial" w:cs="Arial"/>
                <w:sz w:val="17"/>
                <w:szCs w:val="17"/>
              </w:rPr>
              <w:br/>
            </w:r>
            <w:r w:rsidRPr="003C4055">
              <w:rPr>
                <w:rFonts w:ascii="Arial" w:hAnsi="Arial" w:cs="Arial"/>
                <w:sz w:val="17"/>
                <w:szCs w:val="17"/>
              </w:rPr>
              <w:br/>
              <w:t>Other / Comments: - Limit for equity traded on regulated market or multilateral trading facility verified by the Czech National Bank = 100%;</w:t>
            </w:r>
            <w:r w:rsidRPr="003C4055">
              <w:rPr>
                <w:rFonts w:ascii="Arial" w:hAnsi="Arial" w:cs="Arial"/>
                <w:sz w:val="17"/>
                <w:szCs w:val="17"/>
              </w:rPr>
              <w:br/>
              <w:t>- Limit for other equities =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E5C1ED" w14:textId="77777777" w:rsidR="009A083D" w:rsidRPr="003C4055" w:rsidRDefault="00DD34BC" w:rsidP="00A061DC">
            <w:pPr>
              <w:rPr>
                <w:rFonts w:ascii="Arial" w:hAnsi="Arial" w:cs="Arial"/>
                <w:sz w:val="17"/>
                <w:szCs w:val="17"/>
              </w:rPr>
            </w:pPr>
            <w:r w:rsidRPr="003C4055">
              <w:rPr>
                <w:rFonts w:ascii="Arial" w:hAnsi="Arial" w:cs="Arial"/>
                <w:sz w:val="17"/>
                <w:szCs w:val="17"/>
              </w:rPr>
              <w:t>Not relevant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4D7B76" w14:textId="77777777" w:rsidR="009A083D" w:rsidRPr="003C4055" w:rsidRDefault="009A083D" w:rsidP="00853B07">
            <w:pPr>
              <w:rPr>
                <w:rFonts w:ascii="Arial" w:hAnsi="Arial" w:cs="Arial"/>
                <w:sz w:val="17"/>
                <w:szCs w:val="17"/>
              </w:rPr>
            </w:pPr>
            <w:r w:rsidRPr="003C4055">
              <w:rPr>
                <w:rFonts w:ascii="Arial" w:hAnsi="Arial" w:cs="Arial"/>
                <w:sz w:val="17"/>
                <w:szCs w:val="17"/>
              </w:rPr>
              <w:t xml:space="preserve">100% (World) </w:t>
            </w:r>
            <w:r w:rsidRPr="003C4055">
              <w:rPr>
                <w:rFonts w:ascii="Arial" w:hAnsi="Arial" w:cs="Arial"/>
                <w:sz w:val="17"/>
                <w:szCs w:val="17"/>
              </w:rPr>
              <w:br/>
            </w:r>
            <w:r w:rsidRPr="003C4055">
              <w:rPr>
                <w:rFonts w:ascii="Arial" w:hAnsi="Arial" w:cs="Arial"/>
                <w:sz w:val="17"/>
                <w:szCs w:val="17"/>
              </w:rPr>
              <w:br/>
              <w:t>Other / Comments: - Limit for bonds traded on EU regulated market</w:t>
            </w:r>
            <w:r w:rsidR="00853B07" w:rsidRPr="003C4055">
              <w:rPr>
                <w:rFonts w:ascii="Arial" w:hAnsi="Arial" w:cs="Arial"/>
                <w:sz w:val="17"/>
                <w:szCs w:val="17"/>
              </w:rPr>
              <w:t>,</w:t>
            </w:r>
            <w:r w:rsidRPr="003C4055">
              <w:rPr>
                <w:rFonts w:ascii="Arial" w:hAnsi="Arial" w:cs="Arial"/>
                <w:sz w:val="17"/>
                <w:szCs w:val="17"/>
              </w:rPr>
              <w:t xml:space="preserve"> EU MTF </w:t>
            </w:r>
            <w:r w:rsidR="00853B07" w:rsidRPr="003C4055">
              <w:rPr>
                <w:rFonts w:ascii="Arial" w:hAnsi="Arial" w:cs="Arial"/>
                <w:sz w:val="17"/>
                <w:szCs w:val="17"/>
              </w:rPr>
              <w:t>or on a market similar to a regulated market with registered office in a state, which is not a member state, if this market is registered in particular register maintained by the CNB</w:t>
            </w:r>
            <w:r w:rsidR="00853B07" w:rsidRPr="003C4055" w:rsidDel="005D44A3">
              <w:rPr>
                <w:rFonts w:ascii="Arial" w:hAnsi="Arial" w:cs="Arial"/>
                <w:sz w:val="17"/>
                <w:szCs w:val="17"/>
              </w:rPr>
              <w:t xml:space="preserve"> </w:t>
            </w:r>
            <w:r w:rsidRPr="003C4055">
              <w:rPr>
                <w:rFonts w:ascii="Arial" w:hAnsi="Arial" w:cs="Arial"/>
                <w:sz w:val="17"/>
                <w:szCs w:val="17"/>
              </w:rPr>
              <w:t>=100%;</w:t>
            </w:r>
            <w:r w:rsidRPr="003C4055">
              <w:rPr>
                <w:rFonts w:ascii="Arial" w:hAnsi="Arial" w:cs="Arial"/>
                <w:sz w:val="17"/>
                <w:szCs w:val="17"/>
              </w:rPr>
              <w:br/>
              <w:t>- Limit for other bonds=0%;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8639F4" w14:textId="77777777" w:rsidR="00853B07" w:rsidRPr="003C4055" w:rsidRDefault="009A083D" w:rsidP="00853B07">
            <w:pPr>
              <w:rPr>
                <w:rFonts w:ascii="Arial" w:hAnsi="Arial" w:cs="Arial"/>
                <w:sz w:val="17"/>
                <w:szCs w:val="17"/>
              </w:rPr>
            </w:pPr>
            <w:r w:rsidRPr="003C4055">
              <w:rPr>
                <w:rFonts w:ascii="Arial" w:hAnsi="Arial" w:cs="Arial"/>
                <w:sz w:val="17"/>
                <w:szCs w:val="17"/>
              </w:rPr>
              <w:t>10</w:t>
            </w:r>
            <w:r w:rsidR="00853B07" w:rsidRPr="003C4055">
              <w:rPr>
                <w:rFonts w:ascii="Arial" w:hAnsi="Arial" w:cs="Arial"/>
                <w:sz w:val="17"/>
                <w:szCs w:val="17"/>
              </w:rPr>
              <w:t>0</w:t>
            </w:r>
            <w:r w:rsidRPr="003C4055">
              <w:rPr>
                <w:rFonts w:ascii="Arial" w:hAnsi="Arial" w:cs="Arial"/>
                <w:sz w:val="17"/>
                <w:szCs w:val="17"/>
              </w:rPr>
              <w:t xml:space="preserve">% (World) </w:t>
            </w:r>
            <w:r w:rsidRPr="003C4055">
              <w:rPr>
                <w:rFonts w:ascii="Arial" w:hAnsi="Arial" w:cs="Arial"/>
                <w:sz w:val="17"/>
                <w:szCs w:val="17"/>
              </w:rPr>
              <w:br/>
            </w:r>
            <w:r w:rsidRPr="003C4055">
              <w:rPr>
                <w:rFonts w:ascii="Arial" w:hAnsi="Arial" w:cs="Arial"/>
                <w:sz w:val="17"/>
                <w:szCs w:val="17"/>
              </w:rPr>
              <w:br/>
              <w:t xml:space="preserve">Other / Comments: </w:t>
            </w:r>
            <w:r w:rsidR="00853B07" w:rsidRPr="003C4055">
              <w:rPr>
                <w:rFonts w:ascii="Arial" w:hAnsi="Arial" w:cs="Arial"/>
                <w:sz w:val="17"/>
                <w:szCs w:val="17"/>
              </w:rPr>
              <w:t>Limit for bonds traded on EU regulated market, EU MTF or on a market similar to a regulated market with registered office in a state, which is not a member state, if this market is registered in particular register maintained by the CNB</w:t>
            </w:r>
            <w:r w:rsidR="00853B07" w:rsidRPr="003C4055" w:rsidDel="005D44A3">
              <w:rPr>
                <w:rFonts w:ascii="Arial" w:hAnsi="Arial" w:cs="Arial"/>
                <w:sz w:val="17"/>
                <w:szCs w:val="17"/>
              </w:rPr>
              <w:t xml:space="preserve"> </w:t>
            </w:r>
            <w:r w:rsidR="00853B07" w:rsidRPr="003C4055">
              <w:rPr>
                <w:rFonts w:ascii="Arial" w:hAnsi="Arial" w:cs="Arial"/>
                <w:sz w:val="17"/>
                <w:szCs w:val="17"/>
              </w:rPr>
              <w:t>=100%;</w:t>
            </w:r>
          </w:p>
          <w:p w14:paraId="5C6A288B" w14:textId="77777777" w:rsidR="009A083D" w:rsidRPr="003C4055" w:rsidRDefault="009A083D"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A253B4" w14:textId="77777777" w:rsidR="009A083D" w:rsidRPr="003C4055" w:rsidRDefault="00F5269B" w:rsidP="00F5269B">
            <w:pPr>
              <w:rPr>
                <w:rFonts w:ascii="Arial" w:hAnsi="Arial" w:cs="Arial"/>
                <w:sz w:val="17"/>
                <w:szCs w:val="17"/>
              </w:rPr>
            </w:pPr>
            <w:r w:rsidRPr="003C4055">
              <w:rPr>
                <w:rFonts w:ascii="Arial" w:hAnsi="Arial" w:cs="Arial"/>
                <w:sz w:val="17"/>
                <w:szCs w:val="17"/>
              </w:rPr>
              <w:t>60</w:t>
            </w:r>
            <w:r w:rsidR="009A083D" w:rsidRPr="003C4055">
              <w:rPr>
                <w:rFonts w:ascii="Arial" w:hAnsi="Arial" w:cs="Arial"/>
                <w:sz w:val="17"/>
                <w:szCs w:val="17"/>
              </w:rPr>
              <w:t>% (</w:t>
            </w:r>
            <w:r w:rsidRPr="003C4055">
              <w:rPr>
                <w:rFonts w:ascii="Arial" w:hAnsi="Arial" w:cs="Arial"/>
                <w:sz w:val="17"/>
                <w:szCs w:val="17"/>
              </w:rPr>
              <w:t>W</w:t>
            </w:r>
            <w:r w:rsidR="009A083D" w:rsidRPr="003C4055">
              <w:rPr>
                <w:rFonts w:ascii="Arial" w:hAnsi="Arial" w:cs="Arial"/>
                <w:sz w:val="17"/>
                <w:szCs w:val="17"/>
              </w:rPr>
              <w:t>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722038" w14:textId="77777777" w:rsidR="009A083D" w:rsidRPr="003C4055" w:rsidRDefault="00DD34BC" w:rsidP="00A061DC">
            <w:pPr>
              <w:rPr>
                <w:rFonts w:ascii="Arial" w:hAnsi="Arial" w:cs="Arial"/>
                <w:sz w:val="17"/>
                <w:szCs w:val="17"/>
              </w:rPr>
            </w:pPr>
            <w:r w:rsidRPr="003C4055">
              <w:rPr>
                <w:rFonts w:ascii="Arial" w:hAnsi="Arial" w:cs="Arial"/>
                <w:sz w:val="17"/>
                <w:szCs w:val="17"/>
              </w:rPr>
              <w:t>Not relevant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4AD9B0" w14:textId="77777777" w:rsidR="009A083D" w:rsidRPr="003C4055" w:rsidRDefault="00DD34BC" w:rsidP="009A083D">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8E0A82"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100% (World) </w:t>
            </w:r>
            <w:r w:rsidRPr="003C4055">
              <w:rPr>
                <w:rFonts w:ascii="Arial" w:hAnsi="Arial" w:cs="Arial"/>
                <w:sz w:val="17"/>
                <w:szCs w:val="17"/>
              </w:rPr>
              <w:br/>
            </w:r>
            <w:r w:rsidRPr="003C4055">
              <w:rPr>
                <w:rFonts w:ascii="Arial" w:hAnsi="Arial" w:cs="Arial"/>
                <w:sz w:val="17"/>
                <w:szCs w:val="17"/>
              </w:rPr>
              <w:br/>
              <w:t>Other / Comments: - Limit for regulated banks = 100%;</w:t>
            </w:r>
            <w:r w:rsidRPr="003C4055">
              <w:rPr>
                <w:rFonts w:ascii="Arial" w:hAnsi="Arial" w:cs="Arial"/>
                <w:sz w:val="17"/>
                <w:szCs w:val="17"/>
              </w:rPr>
              <w:br/>
              <w:t>- Limit for other banks = 0%</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35E157" w14:textId="77777777" w:rsidR="009A083D" w:rsidRPr="003C4055" w:rsidRDefault="009A083D" w:rsidP="009A083D">
            <w:pPr>
              <w:rPr>
                <w:rFonts w:ascii="Arial" w:hAnsi="Arial" w:cs="Arial"/>
                <w:sz w:val="17"/>
                <w:szCs w:val="17"/>
              </w:rPr>
            </w:pPr>
            <w:r w:rsidRPr="003C4055">
              <w:rPr>
                <w:rFonts w:ascii="Arial" w:hAnsi="Arial" w:cs="Arial"/>
                <w:sz w:val="17"/>
                <w:szCs w:val="17"/>
              </w:rPr>
              <w:t>-</w:t>
            </w:r>
          </w:p>
        </w:tc>
      </w:tr>
      <w:tr w:rsidR="009A083D" w:rsidRPr="003C4055" w14:paraId="57C5389E"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68621EE"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Denmark</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D07C35" w14:textId="77777777" w:rsidR="009A083D" w:rsidRPr="003C4055" w:rsidRDefault="00047438" w:rsidP="00047438">
            <w:pPr>
              <w:rPr>
                <w:rFonts w:ascii="Arial" w:hAnsi="Arial" w:cs="Arial"/>
                <w:sz w:val="17"/>
                <w:szCs w:val="17"/>
              </w:rPr>
            </w:pPr>
            <w:r w:rsidRPr="003C4055">
              <w:rPr>
                <w:rFonts w:ascii="Arial" w:hAnsi="Arial" w:cs="Arial"/>
                <w:sz w:val="17"/>
                <w:szCs w:val="17"/>
              </w:rPr>
              <w:t>All (pension savings in ATP, LD, pension funds, life insurance and banks)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39C171" w14:textId="77777777" w:rsidR="009A083D" w:rsidRPr="003C4055" w:rsidRDefault="009A083D" w:rsidP="00047438">
            <w:pPr>
              <w:rPr>
                <w:rFonts w:ascii="Arial" w:hAnsi="Arial" w:cs="Arial"/>
                <w:sz w:val="17"/>
                <w:szCs w:val="17"/>
              </w:rPr>
            </w:pPr>
            <w:r w:rsidRPr="003C4055">
              <w:rPr>
                <w:rFonts w:ascii="Arial" w:hAnsi="Arial" w:cs="Arial"/>
                <w:sz w:val="17"/>
                <w:szCs w:val="17"/>
              </w:rPr>
              <w:t>No specific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BECAC5" w14:textId="77777777" w:rsidR="009A083D" w:rsidRPr="003C4055" w:rsidRDefault="009A083D" w:rsidP="00047438">
            <w:pPr>
              <w:rPr>
                <w:rFonts w:ascii="Arial" w:hAnsi="Arial" w:cs="Arial"/>
                <w:sz w:val="17"/>
                <w:szCs w:val="17"/>
              </w:rPr>
            </w:pPr>
            <w:r w:rsidRPr="003C4055">
              <w:rPr>
                <w:rFonts w:ascii="Arial" w:hAnsi="Arial" w:cs="Arial"/>
                <w:sz w:val="17"/>
                <w:szCs w:val="17"/>
              </w:rPr>
              <w:t>No specific limit</w:t>
            </w:r>
            <w:r w:rsidRPr="003C4055">
              <w:rPr>
                <w:rFonts w:ascii="Arial" w:hAnsi="Arial" w:cs="Arial"/>
                <w:sz w:val="17"/>
                <w:szCs w:val="17"/>
              </w:rPr>
              <w:br/>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75B352" w14:textId="77777777" w:rsidR="009A083D" w:rsidRPr="003C4055" w:rsidRDefault="009A083D" w:rsidP="00CD4605">
            <w:pPr>
              <w:rPr>
                <w:rFonts w:ascii="Arial" w:hAnsi="Arial" w:cs="Arial"/>
                <w:sz w:val="17"/>
                <w:szCs w:val="17"/>
              </w:rPr>
            </w:pPr>
            <w:r w:rsidRPr="003C4055">
              <w:rPr>
                <w:rFonts w:ascii="Arial" w:hAnsi="Arial" w:cs="Arial"/>
                <w:sz w:val="17"/>
                <w:szCs w:val="17"/>
              </w:rPr>
              <w:t xml:space="preserve">No specific limit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6D1CC5" w14:textId="77777777" w:rsidR="009A083D" w:rsidRPr="003C4055" w:rsidRDefault="009A083D" w:rsidP="00047438">
            <w:pPr>
              <w:rPr>
                <w:rFonts w:ascii="Arial" w:hAnsi="Arial" w:cs="Arial"/>
                <w:sz w:val="17"/>
                <w:szCs w:val="17"/>
              </w:rPr>
            </w:pPr>
            <w:r w:rsidRPr="003C4055">
              <w:rPr>
                <w:rFonts w:ascii="Arial" w:hAnsi="Arial" w:cs="Arial"/>
                <w:sz w:val="17"/>
                <w:szCs w:val="17"/>
              </w:rPr>
              <w:t>No specific limit</w:t>
            </w:r>
            <w:r w:rsidRPr="003C4055">
              <w:rPr>
                <w:rFonts w:ascii="Arial" w:hAnsi="Arial" w:cs="Arial"/>
                <w:sz w:val="17"/>
                <w:szCs w:val="17"/>
              </w:rPr>
              <w:b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F56C17" w14:textId="77777777" w:rsidR="009A083D" w:rsidRPr="003C4055" w:rsidRDefault="009A083D" w:rsidP="00047438">
            <w:pPr>
              <w:rPr>
                <w:rFonts w:ascii="Arial" w:hAnsi="Arial" w:cs="Arial"/>
                <w:sz w:val="17"/>
                <w:szCs w:val="17"/>
              </w:rPr>
            </w:pPr>
            <w:r w:rsidRPr="003C4055">
              <w:rPr>
                <w:rFonts w:ascii="Arial" w:hAnsi="Arial" w:cs="Arial"/>
                <w:sz w:val="17"/>
                <w:szCs w:val="17"/>
              </w:rPr>
              <w:t>No specific limit</w:t>
            </w:r>
            <w:r w:rsidRPr="003C4055">
              <w:rPr>
                <w:rFonts w:ascii="Arial" w:hAnsi="Arial" w:cs="Arial"/>
                <w:sz w:val="17"/>
                <w:szCs w:val="17"/>
              </w:rPr>
              <w:br/>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405C83" w14:textId="77777777" w:rsidR="009A083D" w:rsidRPr="003C4055" w:rsidRDefault="009A083D" w:rsidP="00CD4605">
            <w:pPr>
              <w:rPr>
                <w:rFonts w:ascii="Arial" w:hAnsi="Arial" w:cs="Arial"/>
                <w:sz w:val="17"/>
                <w:szCs w:val="17"/>
              </w:rPr>
            </w:pPr>
            <w:r w:rsidRPr="003C4055">
              <w:rPr>
                <w:rFonts w:ascii="Arial" w:hAnsi="Arial" w:cs="Arial"/>
                <w:sz w:val="17"/>
                <w:szCs w:val="17"/>
              </w:rPr>
              <w:t xml:space="preserve">No specific limit </w:t>
            </w:r>
            <w:r w:rsidRPr="003C4055">
              <w:rPr>
                <w:rFonts w:ascii="Arial" w:hAnsi="Arial" w:cs="Arial"/>
                <w:sz w:val="17"/>
                <w:szCs w:val="17"/>
              </w:rPr>
              <w:br/>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29E33B" w14:textId="77777777" w:rsidR="009A083D" w:rsidRPr="003C4055" w:rsidRDefault="009A083D" w:rsidP="00CD4605">
            <w:pPr>
              <w:rPr>
                <w:rFonts w:ascii="Arial" w:hAnsi="Arial" w:cs="Arial"/>
                <w:sz w:val="17"/>
                <w:szCs w:val="17"/>
              </w:rPr>
            </w:pPr>
            <w:r w:rsidRPr="003C4055">
              <w:rPr>
                <w:rFonts w:ascii="Arial" w:hAnsi="Arial" w:cs="Arial"/>
                <w:sz w:val="17"/>
                <w:szCs w:val="17"/>
              </w:rPr>
              <w:t>No specific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FF3FE0" w14:textId="77777777" w:rsidR="009A083D" w:rsidRPr="003C4055" w:rsidRDefault="009A083D" w:rsidP="00047438">
            <w:pPr>
              <w:rPr>
                <w:rFonts w:ascii="Arial" w:hAnsi="Arial" w:cs="Arial"/>
                <w:sz w:val="17"/>
                <w:szCs w:val="17"/>
              </w:rPr>
            </w:pPr>
            <w:r w:rsidRPr="003C4055">
              <w:rPr>
                <w:rFonts w:ascii="Arial" w:hAnsi="Arial" w:cs="Arial"/>
                <w:sz w:val="17"/>
                <w:szCs w:val="17"/>
              </w:rPr>
              <w:t>No specific limit</w:t>
            </w:r>
            <w:r w:rsidRPr="003C4055">
              <w:rPr>
                <w:rFonts w:ascii="Arial" w:hAnsi="Arial" w:cs="Arial"/>
                <w:sz w:val="17"/>
                <w:szCs w:val="17"/>
              </w:rPr>
              <w:br/>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424E84" w14:textId="77777777" w:rsidR="009A083D" w:rsidRPr="003C4055" w:rsidRDefault="00263C43" w:rsidP="00047438">
            <w:pPr>
              <w:rPr>
                <w:rFonts w:ascii="Arial" w:hAnsi="Arial" w:cs="Arial"/>
                <w:sz w:val="17"/>
                <w:szCs w:val="17"/>
              </w:rPr>
            </w:pPr>
            <w:r w:rsidRPr="003C4055">
              <w:rPr>
                <w:rFonts w:ascii="Arial" w:hAnsi="Arial" w:cs="Arial"/>
                <w:sz w:val="17"/>
                <w:szCs w:val="17"/>
              </w:rPr>
              <w:t>No s</w:t>
            </w:r>
            <w:r w:rsidR="00E24ADA" w:rsidRPr="003C4055">
              <w:rPr>
                <w:rFonts w:ascii="Arial" w:hAnsi="Arial" w:cs="Arial"/>
                <w:sz w:val="17"/>
                <w:szCs w:val="17"/>
              </w:rPr>
              <w:t>pecific limit</w:t>
            </w:r>
            <w:r w:rsidR="009A083D" w:rsidRPr="003C4055">
              <w:rPr>
                <w:rFonts w:ascii="Arial" w:hAnsi="Arial" w:cs="Arial"/>
                <w:sz w:val="17"/>
                <w:szCs w:val="17"/>
              </w:rPr>
              <w:t xml:space="preserve">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CAE522" w14:textId="77777777" w:rsidR="009A083D" w:rsidRPr="003C4055" w:rsidRDefault="00047438" w:rsidP="00B51287">
            <w:pPr>
              <w:rPr>
                <w:rFonts w:ascii="Arial" w:hAnsi="Arial" w:cs="Arial"/>
                <w:sz w:val="17"/>
                <w:szCs w:val="17"/>
              </w:rPr>
            </w:pPr>
            <w:r w:rsidRPr="003C4055">
              <w:rPr>
                <w:rFonts w:ascii="Arial" w:hAnsi="Arial" w:cs="Arial"/>
                <w:sz w:val="17"/>
                <w:szCs w:val="17"/>
              </w:rPr>
              <w:t>Largely regulated by the prudent person principle</w:t>
            </w:r>
          </w:p>
        </w:tc>
      </w:tr>
      <w:tr w:rsidR="009A083D" w:rsidRPr="003C4055" w14:paraId="6F71EB32"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419FB7C"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Estonia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D1A814" w14:textId="77777777" w:rsidR="009A083D" w:rsidRPr="003C4055" w:rsidRDefault="009A083D" w:rsidP="009A083D">
            <w:pPr>
              <w:rPr>
                <w:rFonts w:ascii="Arial" w:hAnsi="Arial" w:cs="Arial"/>
                <w:sz w:val="17"/>
                <w:szCs w:val="17"/>
              </w:rPr>
            </w:pPr>
            <w:r w:rsidRPr="003C4055">
              <w:rPr>
                <w:rFonts w:ascii="Arial" w:hAnsi="Arial" w:cs="Arial"/>
                <w:sz w:val="17"/>
                <w:szCs w:val="17"/>
              </w:rPr>
              <w:t>- Mandatory funded pension</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29CD8D" w14:textId="77777777" w:rsidR="009A083D" w:rsidRPr="003C4055" w:rsidRDefault="009A083D" w:rsidP="00CD4605">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BF5C3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42449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4EF43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FB5F6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88F86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AF0B9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5BACB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FCD53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8DAEA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153CA8E1"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058D5BA"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Estonia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0BFE16" w14:textId="77777777" w:rsidR="009A083D" w:rsidRPr="003C4055" w:rsidRDefault="009A083D" w:rsidP="009A083D">
            <w:pPr>
              <w:rPr>
                <w:rFonts w:ascii="Arial" w:hAnsi="Arial" w:cs="Arial"/>
                <w:sz w:val="17"/>
                <w:szCs w:val="17"/>
              </w:rPr>
            </w:pPr>
            <w:r w:rsidRPr="003C4055">
              <w:rPr>
                <w:rFonts w:ascii="Arial" w:hAnsi="Arial" w:cs="Arial"/>
                <w:sz w:val="17"/>
                <w:szCs w:val="17"/>
              </w:rPr>
              <w:t>- Voluntary funded pension</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1F70B4" w14:textId="77777777" w:rsidR="009A083D" w:rsidRPr="003C4055" w:rsidRDefault="009A083D" w:rsidP="00C44475">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338208"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10422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C786F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90E08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01B8F7"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21981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D5C689"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2E577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DEB7C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0C619AEF"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3278EF0"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Finland</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A366CE" w14:textId="77777777" w:rsidR="009A083D" w:rsidRPr="003C4055" w:rsidRDefault="009A083D" w:rsidP="00B11DC9">
            <w:pPr>
              <w:rPr>
                <w:rFonts w:ascii="Arial" w:hAnsi="Arial" w:cs="Arial"/>
                <w:sz w:val="17"/>
                <w:szCs w:val="17"/>
              </w:rPr>
            </w:pPr>
            <w:r w:rsidRPr="003C4055">
              <w:rPr>
                <w:rFonts w:ascii="Arial" w:hAnsi="Arial" w:cs="Arial"/>
                <w:sz w:val="17"/>
                <w:szCs w:val="17"/>
              </w:rPr>
              <w:t>-</w:t>
            </w:r>
            <w:r w:rsidR="00B11DC9" w:rsidRPr="003C4055">
              <w:rPr>
                <w:rFonts w:ascii="Arial" w:hAnsi="Arial" w:cs="Arial"/>
                <w:sz w:val="17"/>
                <w:szCs w:val="17"/>
              </w:rPr>
              <w:t xml:space="preserve"> Voluntary plans: c</w:t>
            </w:r>
            <w:r w:rsidRPr="003C4055">
              <w:rPr>
                <w:rFonts w:ascii="Arial" w:hAnsi="Arial" w:cs="Arial"/>
                <w:sz w:val="17"/>
                <w:szCs w:val="17"/>
              </w:rPr>
              <w:t>ompany pension funds and industry-wide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ABA99B"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(OECD or EEA) </w:t>
            </w:r>
            <w:r w:rsidRPr="003C4055">
              <w:rPr>
                <w:rFonts w:ascii="Arial" w:hAnsi="Arial" w:cs="Arial"/>
                <w:sz w:val="17"/>
                <w:szCs w:val="17"/>
              </w:rPr>
              <w:br/>
            </w:r>
            <w:r w:rsidRPr="003C4055">
              <w:rPr>
                <w:rFonts w:ascii="Arial" w:hAnsi="Arial" w:cs="Arial"/>
                <w:sz w:val="17"/>
                <w:szCs w:val="17"/>
              </w:rPr>
              <w:br/>
              <w:t>Other / Comments: - No specific limit in OECD/EEA countries;</w:t>
            </w:r>
            <w:r w:rsidRPr="003C4055">
              <w:rPr>
                <w:rFonts w:ascii="Arial" w:hAnsi="Arial" w:cs="Arial"/>
                <w:sz w:val="17"/>
                <w:szCs w:val="17"/>
              </w:rPr>
              <w:br/>
              <w:t>- Limit for countries outside the OECD/EEA = 10%.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965EB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BBC62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ACB64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DAB1C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E28777"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73C35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1A862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9A399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A086D6"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10B35017"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781787A"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Finland</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F795E5" w14:textId="77777777" w:rsidR="009A083D" w:rsidRPr="003C4055" w:rsidRDefault="009A083D" w:rsidP="00046B83">
            <w:pPr>
              <w:rPr>
                <w:rFonts w:ascii="Arial" w:hAnsi="Arial" w:cs="Arial"/>
                <w:sz w:val="17"/>
                <w:szCs w:val="17"/>
              </w:rPr>
            </w:pPr>
            <w:r w:rsidRPr="003C4055">
              <w:rPr>
                <w:rFonts w:ascii="Arial" w:hAnsi="Arial" w:cs="Arial"/>
                <w:sz w:val="17"/>
                <w:szCs w:val="17"/>
              </w:rPr>
              <w:t>- earnings-related statutory pension provisions for priva</w:t>
            </w:r>
            <w:r w:rsidR="00046B83" w:rsidRPr="003C4055">
              <w:rPr>
                <w:rFonts w:ascii="Arial" w:hAnsi="Arial" w:cs="Arial"/>
                <w:sz w:val="17"/>
                <w:szCs w:val="17"/>
              </w:rPr>
              <w:t xml:space="preserve">te sector workers, </w:t>
            </w:r>
            <w:r w:rsidRPr="003C4055">
              <w:rPr>
                <w:rFonts w:ascii="Arial" w:hAnsi="Arial" w:cs="Arial"/>
                <w:sz w:val="17"/>
                <w:szCs w:val="17"/>
              </w:rPr>
              <w:t>seamen</w:t>
            </w:r>
            <w:r w:rsidR="00046B83" w:rsidRPr="003C4055">
              <w:rPr>
                <w:rFonts w:ascii="Arial" w:hAnsi="Arial" w:cs="Arial"/>
                <w:sz w:val="17"/>
                <w:szCs w:val="17"/>
              </w:rPr>
              <w:t xml:space="preserve"> and</w:t>
            </w:r>
            <w:r w:rsidRPr="003C4055">
              <w:rPr>
                <w:rFonts w:ascii="Arial" w:hAnsi="Arial" w:cs="Arial"/>
                <w:sz w:val="17"/>
                <w:szCs w:val="17"/>
              </w:rPr>
              <w:t xml:space="preserve"> self-employed persons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3E472A" w14:textId="77777777" w:rsidR="009A083D" w:rsidRPr="003C4055" w:rsidRDefault="009A083D" w:rsidP="00F245DC">
            <w:pPr>
              <w:rPr>
                <w:rFonts w:ascii="Arial" w:hAnsi="Arial" w:cs="Arial"/>
                <w:sz w:val="17"/>
                <w:szCs w:val="17"/>
              </w:rPr>
            </w:pPr>
            <w:r w:rsidRPr="003C4055">
              <w:rPr>
                <w:rFonts w:ascii="Arial" w:hAnsi="Arial" w:cs="Arial"/>
                <w:sz w:val="17"/>
                <w:szCs w:val="17"/>
              </w:rPr>
              <w:t xml:space="preserve">No specific limit (OECD or EEA)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3CC8F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F7444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029A9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F0EA3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573B7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922B1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8AD9E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D7667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8399E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25DDDDCD"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A1445CA" w14:textId="77777777" w:rsidR="009A083D" w:rsidRPr="003C4055" w:rsidRDefault="009A083D" w:rsidP="009A083D">
            <w:pPr>
              <w:rPr>
                <w:rFonts w:ascii="Arial" w:hAnsi="Arial" w:cs="Arial"/>
                <w:b/>
                <w:bCs/>
                <w:sz w:val="17"/>
                <w:szCs w:val="17"/>
              </w:rPr>
            </w:pPr>
            <w:commentRangeStart w:id="23"/>
            <w:r w:rsidRPr="003C4055">
              <w:rPr>
                <w:rFonts w:ascii="Arial" w:hAnsi="Arial" w:cs="Arial"/>
                <w:b/>
                <w:bCs/>
                <w:sz w:val="17"/>
                <w:szCs w:val="17"/>
              </w:rPr>
              <w:t>France</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C64282" w14:textId="77777777" w:rsidR="009A083D" w:rsidRPr="003C4055" w:rsidRDefault="009A083D" w:rsidP="009A083D">
            <w:pPr>
              <w:rPr>
                <w:rFonts w:ascii="Arial" w:hAnsi="Arial" w:cs="Arial"/>
                <w:sz w:val="17"/>
                <w:szCs w:val="17"/>
              </w:rPr>
            </w:pPr>
            <w:r w:rsidRPr="003C4055">
              <w:rPr>
                <w:rFonts w:ascii="Arial" w:hAnsi="Arial" w:cs="Arial"/>
                <w:sz w:val="17"/>
                <w:szCs w:val="17"/>
              </w:rPr>
              <w:t>- Group insurance contracts for workers, PERE, Madelin schemes</w:t>
            </w:r>
            <w:r w:rsidRPr="003C4055">
              <w:rPr>
                <w:rFonts w:ascii="Arial" w:hAnsi="Arial" w:cs="Arial"/>
                <w:sz w:val="17"/>
                <w:szCs w:val="17"/>
              </w:rPr>
              <w:br/>
              <w:t>- PERP</w:t>
            </w:r>
            <w:commentRangeEnd w:id="23"/>
            <w:r w:rsidR="008460AA">
              <w:rPr>
                <w:rStyle w:val="CommentReference"/>
              </w:rPr>
              <w:commentReference w:id="23"/>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F22CD2" w14:textId="77777777" w:rsidR="009A083D" w:rsidRPr="003C4055" w:rsidRDefault="00C84DFF" w:rsidP="009A083D">
            <w:pPr>
              <w:rPr>
                <w:rFonts w:ascii="Arial" w:hAnsi="Arial" w:cs="Arial"/>
                <w:sz w:val="17"/>
                <w:szCs w:val="17"/>
              </w:rPr>
            </w:pPr>
            <w:r w:rsidRPr="003C4055">
              <w:rPr>
                <w:rFonts w:ascii="Arial" w:hAnsi="Arial" w:cs="Arial"/>
                <w:sz w:val="17"/>
                <w:szCs w:val="17"/>
              </w:rPr>
              <w:t>No specific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AE6BF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70264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78C22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BCA4D6"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0C83B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2561B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2179D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4C5CA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8BAFA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357D8525"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B92D64B"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Germany</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33C666" w14:textId="77777777" w:rsidR="009A083D" w:rsidRPr="003C4055" w:rsidRDefault="009A083D" w:rsidP="009A083D">
            <w:pPr>
              <w:rPr>
                <w:rFonts w:ascii="Arial" w:hAnsi="Arial" w:cs="Arial"/>
                <w:sz w:val="17"/>
                <w:szCs w:val="17"/>
              </w:rPr>
            </w:pPr>
            <w:r w:rsidRPr="003C4055">
              <w:rPr>
                <w:rFonts w:ascii="Arial" w:hAnsi="Arial" w:cs="Arial"/>
                <w:sz w:val="17"/>
                <w:szCs w:val="17"/>
              </w:rPr>
              <w:t>- Pensionskassen</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4F1802"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on foreign investments. However, where certain legal risks can arise, foreign investments must be kept at a prudent level.</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59069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5E2D5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FF1B3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C3929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DBE95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92E4A6"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5AA9C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30A36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F91A9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3E5CEDEC"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B69AD24"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Germany</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24099C" w14:textId="77777777" w:rsidR="009A083D" w:rsidRPr="003C4055" w:rsidRDefault="009A083D" w:rsidP="009A083D">
            <w:pPr>
              <w:rPr>
                <w:rFonts w:ascii="Arial" w:hAnsi="Arial" w:cs="Arial"/>
                <w:sz w:val="17"/>
                <w:szCs w:val="17"/>
              </w:rPr>
            </w:pPr>
            <w:r w:rsidRPr="003C4055">
              <w:rPr>
                <w:rFonts w:ascii="Arial" w:hAnsi="Arial" w:cs="Arial"/>
                <w:sz w:val="17"/>
                <w:szCs w:val="17"/>
              </w:rPr>
              <w:t>- Pensionsfonds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915CBE"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on foreign investments. However, where certain legal risks can arise, foreign investments must be kept at a prudent level.</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9FD24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527477"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4AB31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C4C26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63F0B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15A45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4FA3E9"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74FDB7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A42CF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070377F1"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E203E72"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Greece</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084860" w14:textId="77777777" w:rsidR="009A083D" w:rsidRPr="003C4055" w:rsidRDefault="009A083D" w:rsidP="009A083D">
            <w:pPr>
              <w:rPr>
                <w:rFonts w:ascii="Arial" w:hAnsi="Arial" w:cs="Arial"/>
                <w:sz w:val="17"/>
                <w:szCs w:val="17"/>
              </w:rPr>
            </w:pPr>
            <w:r w:rsidRPr="003C4055">
              <w:rPr>
                <w:rFonts w:ascii="Arial" w:hAnsi="Arial" w:cs="Arial"/>
                <w:sz w:val="17"/>
                <w:szCs w:val="17"/>
              </w:rPr>
              <w:t>- Occupational insurance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CD3DC1" w14:textId="77777777" w:rsidR="00AC18C2" w:rsidRPr="003C4055" w:rsidRDefault="00AC18C2" w:rsidP="00AC18C2">
            <w:pPr>
              <w:rPr>
                <w:rFonts w:ascii="Arial" w:hAnsi="Arial" w:cs="Arial"/>
                <w:sz w:val="17"/>
                <w:szCs w:val="17"/>
              </w:rPr>
            </w:pPr>
            <w:r w:rsidRPr="003C4055">
              <w:rPr>
                <w:rFonts w:ascii="Arial" w:hAnsi="Arial" w:cs="Arial"/>
                <w:sz w:val="17"/>
                <w:szCs w:val="17"/>
              </w:rPr>
              <w:t xml:space="preserve">No specific limit (World) </w:t>
            </w:r>
          </w:p>
          <w:p w14:paraId="0AC6D568" w14:textId="77777777" w:rsidR="00AC18C2" w:rsidRPr="003C4055" w:rsidRDefault="00AC18C2" w:rsidP="00AC18C2">
            <w:pPr>
              <w:rPr>
                <w:rFonts w:ascii="Arial" w:hAnsi="Arial" w:cs="Arial"/>
                <w:sz w:val="17"/>
                <w:szCs w:val="17"/>
              </w:rPr>
            </w:pPr>
          </w:p>
          <w:p w14:paraId="08F5A46B" w14:textId="77777777" w:rsidR="009A083D" w:rsidRPr="003C4055" w:rsidRDefault="00AC18C2" w:rsidP="00AC18C2">
            <w:pPr>
              <w:rPr>
                <w:rFonts w:ascii="Arial" w:hAnsi="Arial" w:cs="Arial"/>
                <w:sz w:val="17"/>
                <w:szCs w:val="17"/>
              </w:rPr>
            </w:pPr>
            <w:r w:rsidRPr="003C4055">
              <w:rPr>
                <w:rFonts w:ascii="Arial" w:hAnsi="Arial" w:cs="Arial"/>
                <w:sz w:val="17"/>
                <w:szCs w:val="17"/>
              </w:rPr>
              <w:t>Other / Comments: There is no specific limit on foreign investments.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B141B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33B138"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22AF1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A33DF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8C692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AA906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73734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1B125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9A4986"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606FF52A" w14:textId="77777777" w:rsidTr="008821BE">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B1D1F5C"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Hungary</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48D8DA" w14:textId="77777777" w:rsidR="009A083D" w:rsidRPr="003C4055" w:rsidRDefault="009A083D" w:rsidP="009A083D">
            <w:pPr>
              <w:rPr>
                <w:rFonts w:ascii="Arial" w:hAnsi="Arial" w:cs="Arial"/>
                <w:sz w:val="17"/>
                <w:szCs w:val="17"/>
              </w:rPr>
            </w:pPr>
            <w:r w:rsidRPr="003C4055">
              <w:rPr>
                <w:rFonts w:ascii="Arial" w:hAnsi="Arial" w:cs="Arial"/>
                <w:sz w:val="17"/>
                <w:szCs w:val="17"/>
              </w:rPr>
              <w:t>- Voluntary privately managed pension funds (magánnyugdíjpénztár)</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B3E129" w14:textId="77777777" w:rsidR="009A083D" w:rsidRPr="003C4055" w:rsidRDefault="00803E55" w:rsidP="00A33F88">
            <w:pPr>
              <w:rPr>
                <w:rFonts w:ascii="Arial" w:hAnsi="Arial" w:cs="Arial"/>
                <w:sz w:val="17"/>
                <w:szCs w:val="17"/>
              </w:rPr>
            </w:pPr>
            <w:r w:rsidRPr="003C4055">
              <w:rPr>
                <w:rFonts w:ascii="Arial" w:hAnsi="Arial" w:cs="Arial"/>
                <w:sz w:val="17"/>
                <w:szCs w:val="17"/>
              </w:rPr>
              <w:t>The ratio of securities issued by non-OECD and non-EEA countries shall not exceed 20% of the foreign investments.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D1C40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5AFE9D" w14:textId="77777777" w:rsidR="009A083D" w:rsidRPr="003C4055" w:rsidRDefault="009A083D" w:rsidP="00F37CAC">
            <w:pPr>
              <w:rPr>
                <w:rFonts w:ascii="Arial" w:hAnsi="Arial" w:cs="Arial"/>
                <w:sz w:val="17"/>
                <w:szCs w:val="17"/>
              </w:rPr>
            </w:pPr>
            <w:r w:rsidRPr="003C4055">
              <w:rPr>
                <w:rFonts w:ascii="Arial" w:hAnsi="Arial" w:cs="Arial"/>
                <w:sz w:val="17"/>
                <w:szCs w:val="17"/>
              </w:rPr>
              <w:t>No specific investment (Only in European Economic Area)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E6A96D" w14:textId="77777777" w:rsidR="009A083D" w:rsidRPr="003C4055" w:rsidRDefault="009A083D" w:rsidP="004F4101">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FE6CA6" w14:textId="77777777" w:rsidR="009A083D" w:rsidRPr="003C4055" w:rsidRDefault="009A083D" w:rsidP="004F4101">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9B0309"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D024D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23461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45D53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10D95F" w14:textId="77777777" w:rsidR="009A083D" w:rsidRPr="003C4055" w:rsidRDefault="00803E55" w:rsidP="009A083D">
            <w:pPr>
              <w:rPr>
                <w:rFonts w:ascii="Arial" w:hAnsi="Arial" w:cs="Arial"/>
                <w:sz w:val="17"/>
                <w:szCs w:val="17"/>
              </w:rPr>
            </w:pPr>
            <w:r w:rsidRPr="003C4055">
              <w:rPr>
                <w:rFonts w:ascii="Arial" w:hAnsi="Arial" w:cs="Arial"/>
                <w:sz w:val="17"/>
                <w:szCs w:val="17"/>
              </w:rPr>
              <w:t>The ratio of securities issued by non-OECD and non-EEA countries shall not exceed 20% of the foreign investments.</w:t>
            </w:r>
          </w:p>
        </w:tc>
      </w:tr>
      <w:tr w:rsidR="009A083D" w:rsidRPr="003C4055" w14:paraId="0FA4DE60" w14:textId="77777777" w:rsidTr="008821BE">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21D3C6D"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Hungary</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A3F836" w14:textId="77777777" w:rsidR="009A083D" w:rsidRPr="003C4055" w:rsidRDefault="009A083D" w:rsidP="009A083D">
            <w:pPr>
              <w:rPr>
                <w:rFonts w:ascii="Arial" w:hAnsi="Arial" w:cs="Arial"/>
                <w:sz w:val="17"/>
                <w:szCs w:val="17"/>
              </w:rPr>
            </w:pPr>
            <w:r w:rsidRPr="003C4055">
              <w:rPr>
                <w:rFonts w:ascii="Arial" w:hAnsi="Arial" w:cs="Arial"/>
                <w:sz w:val="17"/>
                <w:szCs w:val="17"/>
              </w:rPr>
              <w:t>- Voluntary private pension funds (önkéntes nyugdíjpénztar)</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762EED" w14:textId="77777777" w:rsidR="009A083D" w:rsidRPr="003C4055" w:rsidRDefault="00803E55" w:rsidP="004F4101">
            <w:pPr>
              <w:rPr>
                <w:rFonts w:ascii="Arial" w:hAnsi="Arial" w:cs="Arial"/>
                <w:sz w:val="17"/>
                <w:szCs w:val="17"/>
              </w:rPr>
            </w:pPr>
            <w:r w:rsidRPr="003C4055">
              <w:rPr>
                <w:rFonts w:ascii="Arial" w:hAnsi="Arial" w:cs="Arial"/>
                <w:sz w:val="17"/>
                <w:szCs w:val="17"/>
              </w:rPr>
              <w:t>The ratio of securities issued by non-OECD and non-EEA countries shall not exceed 20% of the foreign investments.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F2DE96"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520BF1" w14:textId="77777777" w:rsidR="009A083D" w:rsidRPr="003C4055" w:rsidRDefault="009A083D" w:rsidP="004F4101">
            <w:pPr>
              <w:rPr>
                <w:rFonts w:ascii="Arial" w:hAnsi="Arial" w:cs="Arial"/>
                <w:sz w:val="17"/>
                <w:szCs w:val="17"/>
              </w:rPr>
            </w:pPr>
            <w:r w:rsidRPr="003C4055">
              <w:rPr>
                <w:rFonts w:ascii="Arial" w:hAnsi="Arial" w:cs="Arial"/>
                <w:sz w:val="17"/>
                <w:szCs w:val="17"/>
              </w:rPr>
              <w:t>No specific investment (O</w:t>
            </w:r>
            <w:r w:rsidR="004F4101" w:rsidRPr="003C4055">
              <w:rPr>
                <w:rFonts w:ascii="Arial" w:hAnsi="Arial" w:cs="Arial"/>
                <w:sz w:val="17"/>
                <w:szCs w:val="17"/>
              </w:rPr>
              <w:t>nly in European Economic Area)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A0E228" w14:textId="77777777" w:rsidR="009A083D" w:rsidRPr="003C4055" w:rsidRDefault="009A083D" w:rsidP="004F4101">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110EEB" w14:textId="77777777" w:rsidR="009A083D" w:rsidRPr="003C4055" w:rsidRDefault="009A083D" w:rsidP="004F4101">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7626E9"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BF94C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BC8CB6"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6EEED9"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CDAE50" w14:textId="77777777" w:rsidR="009A083D" w:rsidRPr="003C4055" w:rsidRDefault="00803E55" w:rsidP="009A083D">
            <w:pPr>
              <w:rPr>
                <w:rFonts w:ascii="Arial" w:hAnsi="Arial" w:cs="Arial"/>
                <w:sz w:val="17"/>
                <w:szCs w:val="17"/>
              </w:rPr>
            </w:pPr>
            <w:r w:rsidRPr="003C4055">
              <w:rPr>
                <w:rFonts w:ascii="Arial" w:hAnsi="Arial" w:cs="Arial"/>
                <w:sz w:val="17"/>
                <w:szCs w:val="17"/>
              </w:rPr>
              <w:t>Within investments made abroad, the ratio of securities issued by non-OECD and non-EEA countries shall not exceed 20% of the foreign investments.</w:t>
            </w:r>
          </w:p>
        </w:tc>
      </w:tr>
      <w:tr w:rsidR="009A083D" w:rsidRPr="003C4055" w14:paraId="5AE9BDA8"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2F3BBE7"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Iceland</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7C5B25" w14:textId="77777777" w:rsidR="009A083D" w:rsidRPr="003C4055" w:rsidRDefault="0006278A" w:rsidP="009A083D">
            <w:pPr>
              <w:rPr>
                <w:rFonts w:ascii="Arial" w:hAnsi="Arial" w:cs="Arial"/>
                <w:sz w:val="17"/>
                <w:szCs w:val="17"/>
              </w:rPr>
            </w:pPr>
            <w:r w:rsidRPr="003C4055">
              <w:rPr>
                <w:rFonts w:ascii="Arial" w:hAnsi="Arial" w:cs="Arial"/>
                <w:sz w:val="17"/>
                <w:szCs w:val="17"/>
              </w:rPr>
              <w:t>Occupational private pension and personal pension</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C16633" w14:textId="77777777" w:rsidR="00272C69" w:rsidRPr="003C4055" w:rsidRDefault="00272C69" w:rsidP="00272C69">
            <w:pPr>
              <w:rPr>
                <w:rFonts w:ascii="Arial" w:hAnsi="Arial" w:cs="Arial"/>
                <w:sz w:val="17"/>
                <w:szCs w:val="17"/>
              </w:rPr>
            </w:pPr>
            <w:r w:rsidRPr="003C4055">
              <w:rPr>
                <w:rFonts w:ascii="Arial" w:hAnsi="Arial" w:cs="Arial"/>
                <w:sz w:val="17"/>
                <w:szCs w:val="17"/>
              </w:rPr>
              <w:t xml:space="preserve">No specific limit (OECD, </w:t>
            </w:r>
            <w:r w:rsidR="009A083D" w:rsidRPr="003C4055">
              <w:rPr>
                <w:rFonts w:ascii="Arial" w:hAnsi="Arial" w:cs="Arial"/>
                <w:sz w:val="17"/>
                <w:szCs w:val="17"/>
              </w:rPr>
              <w:t>EU</w:t>
            </w:r>
            <w:r w:rsidRPr="003C4055">
              <w:rPr>
                <w:rFonts w:ascii="Arial" w:hAnsi="Arial" w:cs="Arial"/>
                <w:sz w:val="17"/>
                <w:szCs w:val="17"/>
              </w:rPr>
              <w:t xml:space="preserve"> and Faroe Islands</w:t>
            </w:r>
            <w:r w:rsidR="009A083D" w:rsidRPr="003C4055">
              <w:rPr>
                <w:rFonts w:ascii="Arial" w:hAnsi="Arial" w:cs="Arial"/>
                <w:sz w:val="17"/>
                <w:szCs w:val="17"/>
              </w:rPr>
              <w:t xml:space="preserve">) </w:t>
            </w:r>
            <w:r w:rsidR="009A083D" w:rsidRPr="003C4055">
              <w:rPr>
                <w:rFonts w:ascii="Arial" w:hAnsi="Arial" w:cs="Arial"/>
                <w:sz w:val="17"/>
                <w:szCs w:val="17"/>
              </w:rPr>
              <w:br/>
            </w:r>
            <w:r w:rsidR="009A083D" w:rsidRPr="003C4055">
              <w:rPr>
                <w:rFonts w:ascii="Arial" w:hAnsi="Arial" w:cs="Arial"/>
                <w:sz w:val="17"/>
                <w:szCs w:val="17"/>
              </w:rPr>
              <w:br/>
              <w:t>Other / Comments: In</w:t>
            </w:r>
            <w:r w:rsidR="00EF1780" w:rsidRPr="003C4055">
              <w:rPr>
                <w:rFonts w:ascii="Arial" w:hAnsi="Arial" w:cs="Arial"/>
                <w:sz w:val="17"/>
                <w:szCs w:val="17"/>
              </w:rPr>
              <w:t xml:space="preserve">vestment only permitted in OECD, </w:t>
            </w:r>
            <w:r w:rsidR="009A083D" w:rsidRPr="003C4055">
              <w:rPr>
                <w:rFonts w:ascii="Arial" w:hAnsi="Arial" w:cs="Arial"/>
                <w:sz w:val="17"/>
                <w:szCs w:val="17"/>
              </w:rPr>
              <w:t>EU</w:t>
            </w:r>
            <w:r w:rsidR="00EF1780" w:rsidRPr="003C4055">
              <w:rPr>
                <w:rFonts w:ascii="Arial" w:hAnsi="Arial" w:cs="Arial"/>
                <w:sz w:val="17"/>
                <w:szCs w:val="17"/>
              </w:rPr>
              <w:t xml:space="preserve"> and Faroe Islands</w:t>
            </w:r>
            <w:r w:rsidR="009A083D" w:rsidRPr="003C4055">
              <w:rPr>
                <w:rFonts w:ascii="Arial" w:hAnsi="Arial" w:cs="Arial"/>
                <w:sz w:val="17"/>
                <w:szCs w:val="17"/>
              </w:rPr>
              <w:t xml:space="preserve"> securities. But foreign currency exposure should not exceed 50%.</w:t>
            </w:r>
          </w:p>
          <w:p w14:paraId="727A5823" w14:textId="77777777" w:rsidR="009A083D" w:rsidRPr="003C4055" w:rsidRDefault="009A083D" w:rsidP="00EF1780">
            <w:pPr>
              <w:rPr>
                <w:rFonts w:ascii="Arial" w:hAnsi="Arial" w:cs="Arial"/>
                <w:sz w:val="17"/>
                <w:szCs w:val="17"/>
              </w:rPr>
            </w:pPr>
            <w:r w:rsidRPr="003C4055">
              <w:rPr>
                <w:rFonts w:ascii="Arial" w:hAnsi="Arial" w:cs="Arial"/>
                <w:sz w:val="17"/>
                <w:szCs w:val="17"/>
              </w:rPr>
              <w:br/>
              <w:t>Limit f</w:t>
            </w:r>
            <w:r w:rsidR="00EF1780" w:rsidRPr="003C4055">
              <w:rPr>
                <w:rFonts w:ascii="Arial" w:hAnsi="Arial" w:cs="Arial"/>
                <w:sz w:val="17"/>
                <w:szCs w:val="17"/>
              </w:rPr>
              <w:t xml:space="preserve">or investments outside the OECD, </w:t>
            </w:r>
            <w:r w:rsidRPr="003C4055">
              <w:rPr>
                <w:rFonts w:ascii="Arial" w:hAnsi="Arial" w:cs="Arial"/>
                <w:sz w:val="17"/>
                <w:szCs w:val="17"/>
              </w:rPr>
              <w:t>EU</w:t>
            </w:r>
            <w:r w:rsidR="00EF1780" w:rsidRPr="003C4055">
              <w:rPr>
                <w:rFonts w:ascii="Arial" w:hAnsi="Arial" w:cs="Arial"/>
                <w:sz w:val="17"/>
                <w:szCs w:val="17"/>
              </w:rPr>
              <w:t xml:space="preserve"> and Faroe Islands </w:t>
            </w:r>
            <w:r w:rsidRPr="003C4055">
              <w:rPr>
                <w:rFonts w:ascii="Arial" w:hAnsi="Arial" w:cs="Arial"/>
                <w:sz w:val="17"/>
                <w:szCs w:val="17"/>
              </w:rPr>
              <w:t xml:space="preserve">= 0%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943DF6" w14:textId="77777777" w:rsidR="009A083D" w:rsidRPr="003C4055" w:rsidRDefault="00690547" w:rsidP="00EF1780">
            <w:pPr>
              <w:rPr>
                <w:rFonts w:ascii="Arial" w:hAnsi="Arial" w:cs="Arial"/>
                <w:sz w:val="17"/>
                <w:szCs w:val="17"/>
              </w:rPr>
            </w:pPr>
            <w:r w:rsidRPr="003C4055">
              <w:rPr>
                <w:rFonts w:ascii="Arial" w:hAnsi="Arial" w:cs="Arial"/>
                <w:sz w:val="17"/>
                <w:szCs w:val="17"/>
              </w:rPr>
              <w:t xml:space="preserve">No specific limit (OECD, </w:t>
            </w:r>
            <w:r w:rsidR="009A083D" w:rsidRPr="003C4055">
              <w:rPr>
                <w:rFonts w:ascii="Arial" w:hAnsi="Arial" w:cs="Arial"/>
                <w:sz w:val="17"/>
                <w:szCs w:val="17"/>
              </w:rPr>
              <w:t>EU</w:t>
            </w:r>
            <w:r w:rsidRPr="003C4055">
              <w:rPr>
                <w:rFonts w:ascii="Arial" w:hAnsi="Arial" w:cs="Arial"/>
                <w:sz w:val="17"/>
                <w:szCs w:val="17"/>
              </w:rPr>
              <w:t xml:space="preserve"> and Faroe Islands</w:t>
            </w:r>
            <w:r w:rsidR="009A083D" w:rsidRPr="003C4055">
              <w:rPr>
                <w:rFonts w:ascii="Arial" w:hAnsi="Arial" w:cs="Arial"/>
                <w:sz w:val="17"/>
                <w:szCs w:val="17"/>
              </w:rPr>
              <w:t xml:space="preserve">) </w:t>
            </w:r>
            <w:r w:rsidR="009A083D" w:rsidRPr="003C4055">
              <w:rPr>
                <w:rFonts w:ascii="Arial" w:hAnsi="Arial" w:cs="Arial"/>
                <w:sz w:val="17"/>
                <w:szCs w:val="17"/>
              </w:rPr>
              <w:br/>
            </w:r>
            <w:r w:rsidR="009A083D" w:rsidRPr="003C4055">
              <w:rPr>
                <w:rFonts w:ascii="Arial" w:hAnsi="Arial" w:cs="Arial"/>
                <w:sz w:val="17"/>
                <w:szCs w:val="17"/>
              </w:rPr>
              <w:br/>
              <w:t>Other / Commen</w:t>
            </w:r>
            <w:r w:rsidR="00EF1780" w:rsidRPr="003C4055">
              <w:rPr>
                <w:rFonts w:ascii="Arial" w:hAnsi="Arial" w:cs="Arial"/>
                <w:sz w:val="17"/>
                <w:szCs w:val="17"/>
              </w:rPr>
              <w:t xml:space="preserve">ts: - No specific limit in OECD, </w:t>
            </w:r>
            <w:r w:rsidR="009A083D" w:rsidRPr="003C4055">
              <w:rPr>
                <w:rFonts w:ascii="Arial" w:hAnsi="Arial" w:cs="Arial"/>
                <w:sz w:val="17"/>
                <w:szCs w:val="17"/>
              </w:rPr>
              <w:t>EU</w:t>
            </w:r>
            <w:r w:rsidR="00EF1780" w:rsidRPr="003C4055">
              <w:rPr>
                <w:rFonts w:ascii="Arial" w:hAnsi="Arial" w:cs="Arial"/>
                <w:sz w:val="17"/>
                <w:szCs w:val="17"/>
              </w:rPr>
              <w:t xml:space="preserve"> and Faroe Islands</w:t>
            </w:r>
            <w:r w:rsidR="009A083D" w:rsidRPr="003C4055">
              <w:rPr>
                <w:rFonts w:ascii="Arial" w:hAnsi="Arial" w:cs="Arial"/>
                <w:sz w:val="17"/>
                <w:szCs w:val="17"/>
              </w:rPr>
              <w:t xml:space="preserve"> listed securities.</w:t>
            </w:r>
            <w:r w:rsidR="009A083D" w:rsidRPr="003C4055">
              <w:rPr>
                <w:rFonts w:ascii="Arial" w:hAnsi="Arial" w:cs="Arial"/>
                <w:sz w:val="17"/>
                <w:szCs w:val="17"/>
              </w:rPr>
              <w:br/>
              <w:t>- Limit fo</w:t>
            </w:r>
            <w:r w:rsidR="00EF1780" w:rsidRPr="003C4055">
              <w:rPr>
                <w:rFonts w:ascii="Arial" w:hAnsi="Arial" w:cs="Arial"/>
                <w:sz w:val="17"/>
                <w:szCs w:val="17"/>
              </w:rPr>
              <w:t xml:space="preserve">r non-listed equity within OECD, </w:t>
            </w:r>
            <w:r w:rsidR="009A083D" w:rsidRPr="003C4055">
              <w:rPr>
                <w:rFonts w:ascii="Arial" w:hAnsi="Arial" w:cs="Arial"/>
                <w:sz w:val="17"/>
                <w:szCs w:val="17"/>
              </w:rPr>
              <w:t xml:space="preserve">EU </w:t>
            </w:r>
            <w:r w:rsidR="00EF1780" w:rsidRPr="003C4055">
              <w:rPr>
                <w:rFonts w:ascii="Arial" w:hAnsi="Arial" w:cs="Arial"/>
                <w:sz w:val="17"/>
                <w:szCs w:val="17"/>
              </w:rPr>
              <w:t xml:space="preserve">and Faroe Islands </w:t>
            </w:r>
            <w:r w:rsidR="009A083D" w:rsidRPr="003C4055">
              <w:rPr>
                <w:rFonts w:ascii="Arial" w:hAnsi="Arial" w:cs="Arial"/>
                <w:sz w:val="17"/>
                <w:szCs w:val="17"/>
              </w:rPr>
              <w:t xml:space="preserve">(joint </w:t>
            </w:r>
            <w:r w:rsidR="00EF1780" w:rsidRPr="003C4055">
              <w:rPr>
                <w:rFonts w:ascii="Arial" w:hAnsi="Arial" w:cs="Arial"/>
                <w:sz w:val="17"/>
                <w:szCs w:val="17"/>
              </w:rPr>
              <w:t>l</w:t>
            </w:r>
            <w:r w:rsidR="009A083D" w:rsidRPr="003C4055">
              <w:rPr>
                <w:rFonts w:ascii="Arial" w:hAnsi="Arial" w:cs="Arial"/>
                <w:sz w:val="17"/>
                <w:szCs w:val="17"/>
              </w:rPr>
              <w:t xml:space="preserve">imit with bonds and units or shares of other collective investment undertaking (Non UCITS)) = 20%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19DAF7" w14:textId="77777777" w:rsidR="009A083D" w:rsidRPr="003C4055" w:rsidRDefault="00690547" w:rsidP="00347BAD">
            <w:pPr>
              <w:rPr>
                <w:rFonts w:ascii="Arial" w:hAnsi="Arial" w:cs="Arial"/>
                <w:sz w:val="17"/>
                <w:szCs w:val="17"/>
              </w:rPr>
            </w:pPr>
            <w:r w:rsidRPr="003C4055">
              <w:rPr>
                <w:rFonts w:ascii="Arial" w:hAnsi="Arial" w:cs="Arial"/>
                <w:sz w:val="17"/>
                <w:szCs w:val="17"/>
              </w:rPr>
              <w:t xml:space="preserve">No specific limit (OECD, </w:t>
            </w:r>
            <w:r w:rsidR="009A083D" w:rsidRPr="003C4055">
              <w:rPr>
                <w:rFonts w:ascii="Arial" w:hAnsi="Arial" w:cs="Arial"/>
                <w:sz w:val="17"/>
                <w:szCs w:val="17"/>
              </w:rPr>
              <w:t>EU</w:t>
            </w:r>
            <w:r w:rsidRPr="003C4055">
              <w:rPr>
                <w:rFonts w:ascii="Arial" w:hAnsi="Arial" w:cs="Arial"/>
                <w:sz w:val="17"/>
                <w:szCs w:val="17"/>
              </w:rPr>
              <w:t xml:space="preserve"> and Faroe Islands</w:t>
            </w:r>
            <w:r w:rsidR="009A083D" w:rsidRPr="003C4055">
              <w:rPr>
                <w:rFonts w:ascii="Arial" w:hAnsi="Arial" w:cs="Arial"/>
                <w:sz w:val="17"/>
                <w:szCs w:val="17"/>
              </w:rPr>
              <w:t xml:space="preserve">) </w:t>
            </w:r>
            <w:r w:rsidR="009A083D" w:rsidRPr="003C4055">
              <w:rPr>
                <w:rFonts w:ascii="Arial" w:hAnsi="Arial" w:cs="Arial"/>
                <w:sz w:val="17"/>
                <w:szCs w:val="17"/>
              </w:rPr>
              <w:br/>
            </w:r>
            <w:r w:rsidR="009A083D" w:rsidRPr="003C4055">
              <w:rPr>
                <w:rFonts w:ascii="Arial" w:hAnsi="Arial" w:cs="Arial"/>
                <w:sz w:val="17"/>
                <w:szCs w:val="17"/>
              </w:rPr>
              <w:br/>
              <w:t>Other / Comments: In</w:t>
            </w:r>
            <w:r w:rsidR="00347BAD" w:rsidRPr="003C4055">
              <w:rPr>
                <w:rFonts w:ascii="Arial" w:hAnsi="Arial" w:cs="Arial"/>
                <w:sz w:val="17"/>
                <w:szCs w:val="17"/>
              </w:rPr>
              <w:t xml:space="preserve">vestment only permitted in OECD, </w:t>
            </w:r>
            <w:r w:rsidR="009A083D" w:rsidRPr="003C4055">
              <w:rPr>
                <w:rFonts w:ascii="Arial" w:hAnsi="Arial" w:cs="Arial"/>
                <w:sz w:val="17"/>
                <w:szCs w:val="17"/>
              </w:rPr>
              <w:t>EU</w:t>
            </w:r>
            <w:r w:rsidR="00347BAD" w:rsidRPr="003C4055">
              <w:rPr>
                <w:rFonts w:ascii="Arial" w:hAnsi="Arial" w:cs="Arial"/>
                <w:sz w:val="17"/>
                <w:szCs w:val="17"/>
              </w:rPr>
              <w:t xml:space="preserve"> and Faroe Islands</w:t>
            </w:r>
            <w:r w:rsidR="009A083D" w:rsidRPr="003C4055">
              <w:rPr>
                <w:rFonts w:ascii="Arial" w:hAnsi="Arial" w:cs="Arial"/>
                <w:sz w:val="17"/>
                <w:szCs w:val="17"/>
              </w:rPr>
              <w:t xml:space="preserve"> sec</w:t>
            </w:r>
            <w:r w:rsidR="00347BAD" w:rsidRPr="003C4055">
              <w:rPr>
                <w:rFonts w:ascii="Arial" w:hAnsi="Arial" w:cs="Arial"/>
                <w:sz w:val="17"/>
                <w:szCs w:val="17"/>
              </w:rPr>
              <w:t>urities.</w:t>
            </w:r>
            <w:r w:rsidR="00347BAD" w:rsidRPr="003C4055">
              <w:rPr>
                <w:rFonts w:ascii="Arial" w:hAnsi="Arial" w:cs="Arial"/>
                <w:sz w:val="17"/>
                <w:szCs w:val="17"/>
              </w:rPr>
              <w:br/>
              <w:t xml:space="preserve">Limit outside the OECD, </w:t>
            </w:r>
            <w:r w:rsidR="009A083D" w:rsidRPr="003C4055">
              <w:rPr>
                <w:rFonts w:ascii="Arial" w:hAnsi="Arial" w:cs="Arial"/>
                <w:sz w:val="17"/>
                <w:szCs w:val="17"/>
              </w:rPr>
              <w:t>EU</w:t>
            </w:r>
            <w:r w:rsidR="00347BAD" w:rsidRPr="003C4055">
              <w:rPr>
                <w:rFonts w:ascii="Arial" w:hAnsi="Arial" w:cs="Arial"/>
                <w:sz w:val="17"/>
                <w:szCs w:val="17"/>
              </w:rPr>
              <w:t xml:space="preserve"> and Faroe Islands </w:t>
            </w:r>
            <w:r w:rsidR="009A083D" w:rsidRPr="003C4055">
              <w:rPr>
                <w:rFonts w:ascii="Arial" w:hAnsi="Arial" w:cs="Arial"/>
                <w:sz w:val="17"/>
                <w:szCs w:val="17"/>
              </w:rPr>
              <w:t>=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F1EBFA" w14:textId="77777777" w:rsidR="009A083D" w:rsidRPr="003C4055" w:rsidRDefault="00111C1D" w:rsidP="00347BAD">
            <w:pPr>
              <w:rPr>
                <w:rFonts w:ascii="Arial" w:hAnsi="Arial" w:cs="Arial"/>
                <w:sz w:val="17"/>
                <w:szCs w:val="17"/>
              </w:rPr>
            </w:pPr>
            <w:r w:rsidRPr="003C4055">
              <w:rPr>
                <w:rFonts w:ascii="Arial" w:hAnsi="Arial" w:cs="Arial"/>
                <w:sz w:val="17"/>
                <w:szCs w:val="17"/>
              </w:rPr>
              <w:t>No specific limit (</w:t>
            </w:r>
            <w:r w:rsidR="00690547" w:rsidRPr="003C4055">
              <w:rPr>
                <w:rFonts w:ascii="Arial" w:hAnsi="Arial" w:cs="Arial"/>
                <w:sz w:val="17"/>
                <w:szCs w:val="17"/>
              </w:rPr>
              <w:t xml:space="preserve">OECD, </w:t>
            </w:r>
            <w:r w:rsidR="009A083D" w:rsidRPr="003C4055">
              <w:rPr>
                <w:rFonts w:ascii="Arial" w:hAnsi="Arial" w:cs="Arial"/>
                <w:sz w:val="17"/>
                <w:szCs w:val="17"/>
              </w:rPr>
              <w:t>EU</w:t>
            </w:r>
            <w:r w:rsidR="00690547" w:rsidRPr="003C4055">
              <w:rPr>
                <w:rFonts w:ascii="Arial" w:hAnsi="Arial" w:cs="Arial"/>
                <w:sz w:val="17"/>
                <w:szCs w:val="17"/>
              </w:rPr>
              <w:t xml:space="preserve"> and Faroe Islands</w:t>
            </w:r>
            <w:r w:rsidR="009A083D" w:rsidRPr="003C4055">
              <w:rPr>
                <w:rFonts w:ascii="Arial" w:hAnsi="Arial" w:cs="Arial"/>
                <w:sz w:val="17"/>
                <w:szCs w:val="17"/>
              </w:rPr>
              <w:t xml:space="preserve">) </w:t>
            </w:r>
            <w:r w:rsidR="009A083D" w:rsidRPr="003C4055">
              <w:rPr>
                <w:rFonts w:ascii="Arial" w:hAnsi="Arial" w:cs="Arial"/>
                <w:sz w:val="17"/>
                <w:szCs w:val="17"/>
              </w:rPr>
              <w:br/>
            </w:r>
            <w:r w:rsidR="009A083D" w:rsidRPr="003C4055">
              <w:rPr>
                <w:rFonts w:ascii="Arial" w:hAnsi="Arial" w:cs="Arial"/>
                <w:sz w:val="17"/>
                <w:szCs w:val="17"/>
              </w:rPr>
              <w:br/>
              <w:t>Other / Commen</w:t>
            </w:r>
            <w:r w:rsidR="00347BAD" w:rsidRPr="003C4055">
              <w:rPr>
                <w:rFonts w:ascii="Arial" w:hAnsi="Arial" w:cs="Arial"/>
                <w:sz w:val="17"/>
                <w:szCs w:val="17"/>
              </w:rPr>
              <w:t xml:space="preserve">ts: - No specific limit in OECD, </w:t>
            </w:r>
            <w:r w:rsidR="009A083D" w:rsidRPr="003C4055">
              <w:rPr>
                <w:rFonts w:ascii="Arial" w:hAnsi="Arial" w:cs="Arial"/>
                <w:sz w:val="17"/>
                <w:szCs w:val="17"/>
              </w:rPr>
              <w:t>EU</w:t>
            </w:r>
            <w:r w:rsidR="00347BAD" w:rsidRPr="003C4055">
              <w:rPr>
                <w:rFonts w:ascii="Arial" w:hAnsi="Arial" w:cs="Arial"/>
                <w:sz w:val="17"/>
                <w:szCs w:val="17"/>
              </w:rPr>
              <w:t xml:space="preserve"> and Faroe Islands</w:t>
            </w:r>
            <w:r w:rsidR="009A083D" w:rsidRPr="003C4055">
              <w:rPr>
                <w:rFonts w:ascii="Arial" w:hAnsi="Arial" w:cs="Arial"/>
                <w:sz w:val="17"/>
                <w:szCs w:val="17"/>
              </w:rPr>
              <w:t xml:space="preserve"> listed securities.</w:t>
            </w:r>
            <w:r w:rsidR="009A083D" w:rsidRPr="003C4055">
              <w:rPr>
                <w:rFonts w:ascii="Arial" w:hAnsi="Arial" w:cs="Arial"/>
                <w:sz w:val="17"/>
                <w:szCs w:val="17"/>
              </w:rPr>
              <w:br/>
              <w:t>- Limit for no</w:t>
            </w:r>
            <w:r w:rsidR="00347BAD" w:rsidRPr="003C4055">
              <w:rPr>
                <w:rFonts w:ascii="Arial" w:hAnsi="Arial" w:cs="Arial"/>
                <w:sz w:val="17"/>
                <w:szCs w:val="17"/>
              </w:rPr>
              <w:t xml:space="preserve">n-listed securities within OECD, </w:t>
            </w:r>
            <w:r w:rsidR="009A083D" w:rsidRPr="003C4055">
              <w:rPr>
                <w:rFonts w:ascii="Arial" w:hAnsi="Arial" w:cs="Arial"/>
                <w:sz w:val="17"/>
                <w:szCs w:val="17"/>
              </w:rPr>
              <w:t xml:space="preserve">EU </w:t>
            </w:r>
            <w:r w:rsidR="00347BAD" w:rsidRPr="003C4055">
              <w:rPr>
                <w:rFonts w:ascii="Arial" w:hAnsi="Arial" w:cs="Arial"/>
                <w:sz w:val="17"/>
                <w:szCs w:val="17"/>
              </w:rPr>
              <w:t xml:space="preserve">and Faroe Islands = </w:t>
            </w:r>
            <w:r w:rsidR="009A083D" w:rsidRPr="003C4055">
              <w:rPr>
                <w:rFonts w:ascii="Arial" w:hAnsi="Arial" w:cs="Arial"/>
                <w:sz w:val="17"/>
                <w:szCs w:val="17"/>
              </w:rPr>
              <w:t xml:space="preserve">20%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F6C324" w14:textId="77777777" w:rsidR="009A083D" w:rsidRPr="003C4055" w:rsidRDefault="00690547" w:rsidP="00347BAD">
            <w:pPr>
              <w:rPr>
                <w:rFonts w:ascii="Arial" w:hAnsi="Arial" w:cs="Arial"/>
                <w:sz w:val="17"/>
                <w:szCs w:val="17"/>
              </w:rPr>
            </w:pPr>
            <w:r w:rsidRPr="003C4055">
              <w:rPr>
                <w:rFonts w:ascii="Arial" w:hAnsi="Arial" w:cs="Arial"/>
                <w:sz w:val="17"/>
                <w:szCs w:val="17"/>
              </w:rPr>
              <w:t xml:space="preserve">No specific limit (OECD, </w:t>
            </w:r>
            <w:r w:rsidR="009A083D" w:rsidRPr="003C4055">
              <w:rPr>
                <w:rFonts w:ascii="Arial" w:hAnsi="Arial" w:cs="Arial"/>
                <w:sz w:val="17"/>
                <w:szCs w:val="17"/>
              </w:rPr>
              <w:t>EU</w:t>
            </w:r>
            <w:r w:rsidRPr="003C4055">
              <w:rPr>
                <w:rFonts w:ascii="Arial" w:hAnsi="Arial" w:cs="Arial"/>
                <w:sz w:val="17"/>
                <w:szCs w:val="17"/>
              </w:rPr>
              <w:t xml:space="preserve"> and Faroe Islands</w:t>
            </w:r>
            <w:r w:rsidR="009A083D" w:rsidRPr="003C4055">
              <w:rPr>
                <w:rFonts w:ascii="Arial" w:hAnsi="Arial" w:cs="Arial"/>
                <w:sz w:val="17"/>
                <w:szCs w:val="17"/>
              </w:rPr>
              <w:t xml:space="preserve">) </w:t>
            </w:r>
            <w:r w:rsidR="009A083D" w:rsidRPr="003C4055">
              <w:rPr>
                <w:rFonts w:ascii="Arial" w:hAnsi="Arial" w:cs="Arial"/>
                <w:sz w:val="17"/>
                <w:szCs w:val="17"/>
              </w:rPr>
              <w:br/>
            </w:r>
            <w:r w:rsidR="009A083D" w:rsidRPr="003C4055">
              <w:rPr>
                <w:rFonts w:ascii="Arial" w:hAnsi="Arial" w:cs="Arial"/>
                <w:sz w:val="17"/>
                <w:szCs w:val="17"/>
              </w:rPr>
              <w:br/>
              <w:t>Other / Commen</w:t>
            </w:r>
            <w:r w:rsidR="00347BAD" w:rsidRPr="003C4055">
              <w:rPr>
                <w:rFonts w:ascii="Arial" w:hAnsi="Arial" w:cs="Arial"/>
                <w:sz w:val="17"/>
                <w:szCs w:val="17"/>
              </w:rPr>
              <w:t xml:space="preserve">ts: - No specific limit in OECD, </w:t>
            </w:r>
            <w:r w:rsidR="009A083D" w:rsidRPr="003C4055">
              <w:rPr>
                <w:rFonts w:ascii="Arial" w:hAnsi="Arial" w:cs="Arial"/>
                <w:sz w:val="17"/>
                <w:szCs w:val="17"/>
              </w:rPr>
              <w:t>EU</w:t>
            </w:r>
            <w:r w:rsidR="00347BAD" w:rsidRPr="003C4055">
              <w:rPr>
                <w:rFonts w:ascii="Arial" w:hAnsi="Arial" w:cs="Arial"/>
                <w:sz w:val="17"/>
                <w:szCs w:val="17"/>
              </w:rPr>
              <w:t xml:space="preserve"> and Faroe Islands</w:t>
            </w:r>
            <w:r w:rsidR="009A083D" w:rsidRPr="003C4055">
              <w:rPr>
                <w:rFonts w:ascii="Arial" w:hAnsi="Arial" w:cs="Arial"/>
                <w:sz w:val="17"/>
                <w:szCs w:val="17"/>
              </w:rPr>
              <w:t xml:space="preserve"> listed securities.</w:t>
            </w:r>
            <w:r w:rsidR="009A083D" w:rsidRPr="003C4055">
              <w:rPr>
                <w:rFonts w:ascii="Arial" w:hAnsi="Arial" w:cs="Arial"/>
                <w:sz w:val="17"/>
                <w:szCs w:val="17"/>
              </w:rPr>
              <w:br/>
              <w:t>- Limit for non-l</w:t>
            </w:r>
            <w:r w:rsidR="00347BAD" w:rsidRPr="003C4055">
              <w:rPr>
                <w:rFonts w:ascii="Arial" w:hAnsi="Arial" w:cs="Arial"/>
                <w:sz w:val="17"/>
                <w:szCs w:val="17"/>
              </w:rPr>
              <w:t xml:space="preserve">isted securities within OECD, </w:t>
            </w:r>
            <w:r w:rsidR="009A083D" w:rsidRPr="003C4055">
              <w:rPr>
                <w:rFonts w:ascii="Arial" w:hAnsi="Arial" w:cs="Arial"/>
                <w:sz w:val="17"/>
                <w:szCs w:val="17"/>
              </w:rPr>
              <w:t xml:space="preserve">EU </w:t>
            </w:r>
            <w:r w:rsidR="00347BAD" w:rsidRPr="003C4055">
              <w:rPr>
                <w:rFonts w:ascii="Arial" w:hAnsi="Arial" w:cs="Arial"/>
                <w:sz w:val="17"/>
                <w:szCs w:val="17"/>
              </w:rPr>
              <w:t xml:space="preserve">and Faroe Islands = </w:t>
            </w:r>
            <w:r w:rsidR="009A083D" w:rsidRPr="003C4055">
              <w:rPr>
                <w:rFonts w:ascii="Arial" w:hAnsi="Arial" w:cs="Arial"/>
                <w:sz w:val="17"/>
                <w:szCs w:val="17"/>
              </w:rPr>
              <w:t xml:space="preserve">20%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A91685" w14:textId="77777777" w:rsidR="009A083D" w:rsidRPr="003C4055" w:rsidRDefault="00690547" w:rsidP="00347BAD">
            <w:pPr>
              <w:rPr>
                <w:rFonts w:ascii="Arial" w:hAnsi="Arial" w:cs="Arial"/>
                <w:sz w:val="17"/>
                <w:szCs w:val="17"/>
              </w:rPr>
            </w:pPr>
            <w:r w:rsidRPr="003C4055">
              <w:rPr>
                <w:rFonts w:ascii="Arial" w:hAnsi="Arial" w:cs="Arial"/>
                <w:sz w:val="17"/>
                <w:szCs w:val="17"/>
              </w:rPr>
              <w:t xml:space="preserve">No specific limit (OECD, </w:t>
            </w:r>
            <w:r w:rsidR="009A083D" w:rsidRPr="003C4055">
              <w:rPr>
                <w:rFonts w:ascii="Arial" w:hAnsi="Arial" w:cs="Arial"/>
                <w:sz w:val="17"/>
                <w:szCs w:val="17"/>
              </w:rPr>
              <w:t>EU</w:t>
            </w:r>
            <w:r w:rsidRPr="003C4055">
              <w:rPr>
                <w:rFonts w:ascii="Arial" w:hAnsi="Arial" w:cs="Arial"/>
                <w:sz w:val="17"/>
                <w:szCs w:val="17"/>
              </w:rPr>
              <w:t xml:space="preserve"> and Faroe Islands</w:t>
            </w:r>
            <w:r w:rsidR="009A083D" w:rsidRPr="003C4055">
              <w:rPr>
                <w:rFonts w:ascii="Arial" w:hAnsi="Arial" w:cs="Arial"/>
                <w:sz w:val="17"/>
                <w:szCs w:val="17"/>
              </w:rPr>
              <w:t xml:space="preserve">) </w:t>
            </w:r>
            <w:r w:rsidR="009A083D" w:rsidRPr="003C4055">
              <w:rPr>
                <w:rFonts w:ascii="Arial" w:hAnsi="Arial" w:cs="Arial"/>
                <w:sz w:val="17"/>
                <w:szCs w:val="17"/>
              </w:rPr>
              <w:br/>
            </w:r>
            <w:r w:rsidR="009A083D" w:rsidRPr="003C4055">
              <w:rPr>
                <w:rFonts w:ascii="Arial" w:hAnsi="Arial" w:cs="Arial"/>
                <w:sz w:val="17"/>
                <w:szCs w:val="17"/>
              </w:rPr>
              <w:br/>
              <w:t>Other / Comments: In</w:t>
            </w:r>
            <w:r w:rsidR="00347BAD" w:rsidRPr="003C4055">
              <w:rPr>
                <w:rFonts w:ascii="Arial" w:hAnsi="Arial" w:cs="Arial"/>
                <w:sz w:val="17"/>
                <w:szCs w:val="17"/>
              </w:rPr>
              <w:t xml:space="preserve">vestment only permitted in OECD, </w:t>
            </w:r>
            <w:r w:rsidR="009A083D" w:rsidRPr="003C4055">
              <w:rPr>
                <w:rFonts w:ascii="Arial" w:hAnsi="Arial" w:cs="Arial"/>
                <w:sz w:val="17"/>
                <w:szCs w:val="17"/>
              </w:rPr>
              <w:t>EU</w:t>
            </w:r>
            <w:r w:rsidR="00347BAD" w:rsidRPr="003C4055">
              <w:rPr>
                <w:rFonts w:ascii="Arial" w:hAnsi="Arial" w:cs="Arial"/>
                <w:sz w:val="17"/>
                <w:szCs w:val="17"/>
              </w:rPr>
              <w:t xml:space="preserve"> and Faroe Islands</w:t>
            </w:r>
            <w:r w:rsidR="009A083D" w:rsidRPr="003C4055">
              <w:rPr>
                <w:rFonts w:ascii="Arial" w:hAnsi="Arial" w:cs="Arial"/>
                <w:sz w:val="17"/>
                <w:szCs w:val="17"/>
              </w:rPr>
              <w:t xml:space="preserve"> sec</w:t>
            </w:r>
            <w:r w:rsidR="00347BAD" w:rsidRPr="003C4055">
              <w:rPr>
                <w:rFonts w:ascii="Arial" w:hAnsi="Arial" w:cs="Arial"/>
                <w:sz w:val="17"/>
                <w:szCs w:val="17"/>
              </w:rPr>
              <w:t>urities.</w:t>
            </w:r>
            <w:r w:rsidR="00347BAD" w:rsidRPr="003C4055">
              <w:rPr>
                <w:rFonts w:ascii="Arial" w:hAnsi="Arial" w:cs="Arial"/>
                <w:sz w:val="17"/>
                <w:szCs w:val="17"/>
              </w:rPr>
              <w:br/>
              <w:t xml:space="preserve">Limit outside the OECD, </w:t>
            </w:r>
            <w:r w:rsidR="009A083D" w:rsidRPr="003C4055">
              <w:rPr>
                <w:rFonts w:ascii="Arial" w:hAnsi="Arial" w:cs="Arial"/>
                <w:sz w:val="17"/>
                <w:szCs w:val="17"/>
              </w:rPr>
              <w:t>EU</w:t>
            </w:r>
            <w:r w:rsidR="00347BAD" w:rsidRPr="003C4055">
              <w:rPr>
                <w:rFonts w:ascii="Arial" w:hAnsi="Arial" w:cs="Arial"/>
                <w:sz w:val="17"/>
                <w:szCs w:val="17"/>
              </w:rPr>
              <w:t xml:space="preserve"> and Faroe Islands </w:t>
            </w:r>
            <w:r w:rsidR="009A083D" w:rsidRPr="003C4055">
              <w:rPr>
                <w:rFonts w:ascii="Arial" w:hAnsi="Arial" w:cs="Arial"/>
                <w:sz w:val="17"/>
                <w:szCs w:val="17"/>
              </w:rPr>
              <w:t>=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D1A903" w14:textId="77777777" w:rsidR="009A083D" w:rsidRPr="003C4055" w:rsidRDefault="00690547" w:rsidP="00347BAD">
            <w:pPr>
              <w:rPr>
                <w:rFonts w:ascii="Arial" w:hAnsi="Arial" w:cs="Arial"/>
                <w:sz w:val="17"/>
                <w:szCs w:val="17"/>
              </w:rPr>
            </w:pPr>
            <w:r w:rsidRPr="003C4055">
              <w:rPr>
                <w:rFonts w:ascii="Arial" w:hAnsi="Arial" w:cs="Arial"/>
                <w:sz w:val="17"/>
                <w:szCs w:val="17"/>
              </w:rPr>
              <w:t xml:space="preserve">No specific limit (OECD, </w:t>
            </w:r>
            <w:r w:rsidR="009A083D" w:rsidRPr="003C4055">
              <w:rPr>
                <w:rFonts w:ascii="Arial" w:hAnsi="Arial" w:cs="Arial"/>
                <w:sz w:val="17"/>
                <w:szCs w:val="17"/>
              </w:rPr>
              <w:t>EU</w:t>
            </w:r>
            <w:r w:rsidRPr="003C4055">
              <w:rPr>
                <w:rFonts w:ascii="Arial" w:hAnsi="Arial" w:cs="Arial"/>
                <w:sz w:val="17"/>
                <w:szCs w:val="17"/>
              </w:rPr>
              <w:t xml:space="preserve"> and Faroe Islands</w:t>
            </w:r>
            <w:r w:rsidR="009A083D" w:rsidRPr="003C4055">
              <w:rPr>
                <w:rFonts w:ascii="Arial" w:hAnsi="Arial" w:cs="Arial"/>
                <w:sz w:val="17"/>
                <w:szCs w:val="17"/>
              </w:rPr>
              <w:t xml:space="preserve">) </w:t>
            </w:r>
            <w:r w:rsidR="009A083D" w:rsidRPr="003C4055">
              <w:rPr>
                <w:rFonts w:ascii="Arial" w:hAnsi="Arial" w:cs="Arial"/>
                <w:sz w:val="17"/>
                <w:szCs w:val="17"/>
              </w:rPr>
              <w:br/>
            </w:r>
            <w:r w:rsidR="009A083D" w:rsidRPr="003C4055">
              <w:rPr>
                <w:rFonts w:ascii="Arial" w:hAnsi="Arial" w:cs="Arial"/>
                <w:sz w:val="17"/>
                <w:szCs w:val="17"/>
              </w:rPr>
              <w:br/>
              <w:t>Other / Comments: Investment only permitte</w:t>
            </w:r>
            <w:r w:rsidR="00347BAD" w:rsidRPr="003C4055">
              <w:rPr>
                <w:rFonts w:ascii="Arial" w:hAnsi="Arial" w:cs="Arial"/>
                <w:sz w:val="17"/>
                <w:szCs w:val="17"/>
              </w:rPr>
              <w:t xml:space="preserve">d in OECD, </w:t>
            </w:r>
            <w:r w:rsidR="009A083D" w:rsidRPr="003C4055">
              <w:rPr>
                <w:rFonts w:ascii="Arial" w:hAnsi="Arial" w:cs="Arial"/>
                <w:sz w:val="17"/>
                <w:szCs w:val="17"/>
              </w:rPr>
              <w:t>EU</w:t>
            </w:r>
            <w:r w:rsidR="00347BAD" w:rsidRPr="003C4055">
              <w:rPr>
                <w:rFonts w:ascii="Arial" w:hAnsi="Arial" w:cs="Arial"/>
                <w:sz w:val="17"/>
                <w:szCs w:val="17"/>
              </w:rPr>
              <w:t xml:space="preserve"> and Faroe Islands</w:t>
            </w:r>
            <w:r w:rsidR="009A083D" w:rsidRPr="003C4055">
              <w:rPr>
                <w:rFonts w:ascii="Arial" w:hAnsi="Arial" w:cs="Arial"/>
                <w:sz w:val="17"/>
                <w:szCs w:val="17"/>
              </w:rPr>
              <w:t xml:space="preserve"> sec</w:t>
            </w:r>
            <w:r w:rsidR="00347BAD" w:rsidRPr="003C4055">
              <w:rPr>
                <w:rFonts w:ascii="Arial" w:hAnsi="Arial" w:cs="Arial"/>
                <w:sz w:val="17"/>
                <w:szCs w:val="17"/>
              </w:rPr>
              <w:t>urities.</w:t>
            </w:r>
            <w:r w:rsidR="00347BAD" w:rsidRPr="003C4055">
              <w:rPr>
                <w:rFonts w:ascii="Arial" w:hAnsi="Arial" w:cs="Arial"/>
                <w:sz w:val="17"/>
                <w:szCs w:val="17"/>
              </w:rPr>
              <w:br/>
              <w:t xml:space="preserve">Limit outside the OECD, </w:t>
            </w:r>
            <w:r w:rsidR="009A083D" w:rsidRPr="003C4055">
              <w:rPr>
                <w:rFonts w:ascii="Arial" w:hAnsi="Arial" w:cs="Arial"/>
                <w:sz w:val="17"/>
                <w:szCs w:val="17"/>
              </w:rPr>
              <w:t>EU</w:t>
            </w:r>
            <w:r w:rsidR="00347BAD" w:rsidRPr="003C4055">
              <w:rPr>
                <w:rFonts w:ascii="Arial" w:hAnsi="Arial" w:cs="Arial"/>
                <w:sz w:val="17"/>
                <w:szCs w:val="17"/>
              </w:rPr>
              <w:t xml:space="preserve"> and Faroe Islands </w:t>
            </w:r>
            <w:r w:rsidR="009A083D" w:rsidRPr="003C4055">
              <w:rPr>
                <w:rFonts w:ascii="Arial" w:hAnsi="Arial" w:cs="Arial"/>
                <w:sz w:val="17"/>
                <w:szCs w:val="17"/>
              </w:rPr>
              <w:t>=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4D9084" w14:textId="77777777" w:rsidR="009A083D" w:rsidRPr="003C4055" w:rsidRDefault="009133BE" w:rsidP="00111C1D">
            <w:pPr>
              <w:rPr>
                <w:rFonts w:ascii="Arial" w:hAnsi="Arial" w:cs="Arial"/>
                <w:sz w:val="17"/>
                <w:szCs w:val="17"/>
              </w:rPr>
            </w:pPr>
            <w:r w:rsidRPr="003C4055">
              <w:rPr>
                <w:rFonts w:ascii="Arial" w:hAnsi="Arial" w:cs="Arial"/>
                <w:sz w:val="17"/>
                <w:szCs w:val="17"/>
              </w:rPr>
              <w: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ADD9D1" w14:textId="77777777" w:rsidR="009A083D" w:rsidRPr="003C4055" w:rsidRDefault="00690547" w:rsidP="00690547">
            <w:pPr>
              <w:rPr>
                <w:rFonts w:ascii="Arial" w:hAnsi="Arial" w:cs="Arial"/>
                <w:sz w:val="17"/>
                <w:szCs w:val="17"/>
              </w:rPr>
            </w:pPr>
            <w:r w:rsidRPr="003C4055">
              <w:rPr>
                <w:rFonts w:ascii="Arial" w:hAnsi="Arial" w:cs="Arial"/>
                <w:sz w:val="17"/>
                <w:szCs w:val="17"/>
              </w:rPr>
              <w:t xml:space="preserve">No specific limit (OECD, </w:t>
            </w:r>
            <w:r w:rsidR="009A083D" w:rsidRPr="003C4055">
              <w:rPr>
                <w:rFonts w:ascii="Arial" w:hAnsi="Arial" w:cs="Arial"/>
                <w:sz w:val="17"/>
                <w:szCs w:val="17"/>
              </w:rPr>
              <w:t>EU</w:t>
            </w:r>
            <w:r w:rsidRPr="003C4055">
              <w:rPr>
                <w:rFonts w:ascii="Arial" w:hAnsi="Arial" w:cs="Arial"/>
                <w:sz w:val="17"/>
                <w:szCs w:val="17"/>
              </w:rPr>
              <w:t xml:space="preserve"> and Faroe Islands</w:t>
            </w:r>
            <w:r w:rsidR="009A083D" w:rsidRPr="003C4055">
              <w:rPr>
                <w:rFonts w:ascii="Arial" w:hAnsi="Arial" w:cs="Arial"/>
                <w:sz w:val="17"/>
                <w:szCs w:val="17"/>
              </w:rPr>
              <w:t>)</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89F3CD" w14:textId="77777777" w:rsidR="00F35AE6" w:rsidRPr="003C4055" w:rsidRDefault="00F35AE6" w:rsidP="00F35AE6">
            <w:pPr>
              <w:rPr>
                <w:rFonts w:ascii="Arial" w:hAnsi="Arial" w:cs="Arial"/>
                <w:sz w:val="17"/>
                <w:szCs w:val="17"/>
              </w:rPr>
            </w:pPr>
            <w:r w:rsidRPr="003C4055">
              <w:rPr>
                <w:rFonts w:ascii="Arial" w:hAnsi="Arial" w:cs="Arial"/>
                <w:sz w:val="17"/>
                <w:szCs w:val="17"/>
              </w:rPr>
              <w:t>Same rules applies in all asset classes as in Table 1</w:t>
            </w:r>
          </w:p>
          <w:p w14:paraId="125AE740" w14:textId="77777777" w:rsidR="00F35AE6" w:rsidRPr="003C4055" w:rsidRDefault="00F35AE6" w:rsidP="00F35AE6">
            <w:pPr>
              <w:rPr>
                <w:rFonts w:ascii="Arial" w:hAnsi="Arial" w:cs="Arial"/>
                <w:sz w:val="17"/>
                <w:szCs w:val="17"/>
              </w:rPr>
            </w:pPr>
            <w:r w:rsidRPr="003C4055">
              <w:rPr>
                <w:rFonts w:ascii="Arial" w:hAnsi="Arial" w:cs="Arial"/>
                <w:sz w:val="17"/>
                <w:szCs w:val="17"/>
              </w:rPr>
              <w:tab/>
            </w:r>
          </w:p>
          <w:p w14:paraId="44664BAE" w14:textId="77777777" w:rsidR="00F35AE6" w:rsidRPr="003C4055" w:rsidRDefault="00F35AE6" w:rsidP="00F35AE6">
            <w:pPr>
              <w:rPr>
                <w:rFonts w:ascii="Arial" w:hAnsi="Arial" w:cs="Arial"/>
                <w:sz w:val="17"/>
                <w:szCs w:val="17"/>
              </w:rPr>
            </w:pPr>
            <w:r w:rsidRPr="003C4055">
              <w:rPr>
                <w:rFonts w:ascii="Arial" w:hAnsi="Arial" w:cs="Arial"/>
                <w:sz w:val="17"/>
                <w:szCs w:val="17"/>
              </w:rPr>
              <w:t>Investment only permitted in OECD, EU and Faroe Islands securities. But foreign currency exposure should not exceed 50%</w:t>
            </w:r>
            <w:r w:rsidR="000D670E" w:rsidRPr="003C4055">
              <w:rPr>
                <w:rFonts w:ascii="Arial" w:hAnsi="Arial" w:cs="Arial"/>
                <w:sz w:val="17"/>
                <w:szCs w:val="17"/>
              </w:rPr>
              <w:t xml:space="preserve"> of accrued liabilities</w:t>
            </w:r>
            <w:r w:rsidRPr="003C4055">
              <w:rPr>
                <w:rFonts w:ascii="Arial" w:hAnsi="Arial" w:cs="Arial"/>
                <w:sz w:val="17"/>
                <w:szCs w:val="17"/>
              </w:rPr>
              <w:t>.</w:t>
            </w:r>
          </w:p>
          <w:p w14:paraId="23722C5A" w14:textId="77777777" w:rsidR="00F35AE6" w:rsidRPr="003C4055" w:rsidRDefault="00F35AE6" w:rsidP="00F35AE6">
            <w:pPr>
              <w:rPr>
                <w:rFonts w:ascii="Arial" w:hAnsi="Arial" w:cs="Arial"/>
                <w:sz w:val="17"/>
                <w:szCs w:val="17"/>
              </w:rPr>
            </w:pPr>
          </w:p>
          <w:p w14:paraId="6E1C3FE0" w14:textId="77777777" w:rsidR="00F35AE6" w:rsidRPr="003C4055" w:rsidRDefault="00F35AE6" w:rsidP="00F35AE6">
            <w:pPr>
              <w:rPr>
                <w:rFonts w:ascii="Arial" w:hAnsi="Arial" w:cs="Arial"/>
                <w:sz w:val="17"/>
                <w:szCs w:val="17"/>
              </w:rPr>
            </w:pPr>
            <w:r w:rsidRPr="003C4055">
              <w:rPr>
                <w:rFonts w:ascii="Arial" w:hAnsi="Arial" w:cs="Arial"/>
                <w:sz w:val="17"/>
                <w:szCs w:val="17"/>
              </w:rPr>
              <w:t>Limit for investments outside the OECD, EU and Faroe Islands = 0%</w:t>
            </w:r>
          </w:p>
          <w:p w14:paraId="4CCB63A5" w14:textId="77777777" w:rsidR="00F35AE6" w:rsidRPr="003C4055" w:rsidRDefault="00F35AE6" w:rsidP="00F35AE6">
            <w:pPr>
              <w:rPr>
                <w:rFonts w:ascii="Arial" w:hAnsi="Arial" w:cs="Arial"/>
                <w:sz w:val="17"/>
                <w:szCs w:val="17"/>
              </w:rPr>
            </w:pPr>
          </w:p>
          <w:p w14:paraId="31BA80BE" w14:textId="77777777" w:rsidR="009A083D" w:rsidRPr="003C4055" w:rsidRDefault="00F35AE6" w:rsidP="00F35AE6">
            <w:pPr>
              <w:rPr>
                <w:rFonts w:ascii="Arial" w:hAnsi="Arial" w:cs="Arial"/>
                <w:sz w:val="17"/>
                <w:szCs w:val="17"/>
              </w:rPr>
            </w:pPr>
            <w:r w:rsidRPr="003C4055">
              <w:rPr>
                <w:rFonts w:ascii="Arial" w:hAnsi="Arial" w:cs="Arial"/>
                <w:sz w:val="17"/>
                <w:szCs w:val="17"/>
              </w:rPr>
              <w:t>Total investments overseas&lt;50% of liabilities</w:t>
            </w:r>
          </w:p>
        </w:tc>
      </w:tr>
      <w:tr w:rsidR="009A083D" w:rsidRPr="003C4055" w14:paraId="2105597E"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41DBE8E"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Ireland</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243657" w14:textId="77777777" w:rsidR="009A083D" w:rsidRPr="003C4055" w:rsidRDefault="009A083D" w:rsidP="009A083D">
            <w:pPr>
              <w:rPr>
                <w:rFonts w:ascii="Arial" w:hAnsi="Arial" w:cs="Arial"/>
                <w:sz w:val="17"/>
                <w:szCs w:val="17"/>
              </w:rPr>
            </w:pPr>
            <w:r w:rsidRPr="003C4055">
              <w:rPr>
                <w:rFonts w:ascii="Arial" w:hAnsi="Arial" w:cs="Arial"/>
                <w:sz w:val="17"/>
                <w:szCs w:val="17"/>
              </w:rPr>
              <w:t>- Occupational pension plans</w:t>
            </w:r>
          </w:p>
          <w:p w14:paraId="4C455889" w14:textId="77777777" w:rsidR="00BA75DB" w:rsidRPr="003C4055" w:rsidRDefault="00BA75DB" w:rsidP="009A083D">
            <w:pPr>
              <w:rPr>
                <w:rFonts w:ascii="Arial" w:hAnsi="Arial" w:cs="Arial"/>
                <w:sz w:val="17"/>
                <w:szCs w:val="17"/>
              </w:rPr>
            </w:pPr>
            <w:r w:rsidRPr="003C4055">
              <w:rPr>
                <w:rFonts w:ascii="Arial" w:hAnsi="Arial" w:cs="Arial"/>
                <w:sz w:val="17"/>
                <w:szCs w:val="17"/>
              </w:rPr>
              <w:t>- Trust retirement annuity contracts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624AB3" w14:textId="77777777" w:rsidR="009A083D" w:rsidRPr="003C4055" w:rsidRDefault="009A083D" w:rsidP="00C23BDE">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D8811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DCC41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5C834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25D0A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C1780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2729B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793F8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861DD7"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33A31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BA75DB" w:rsidRPr="003C4055" w14:paraId="540B9084"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546F4F6" w14:textId="77777777" w:rsidR="00BA75DB" w:rsidRPr="003C4055" w:rsidRDefault="00BA75DB" w:rsidP="009A083D">
            <w:pPr>
              <w:rPr>
                <w:rFonts w:ascii="Arial" w:hAnsi="Arial" w:cs="Arial"/>
                <w:b/>
                <w:bCs/>
                <w:sz w:val="17"/>
                <w:szCs w:val="17"/>
              </w:rPr>
            </w:pPr>
            <w:r w:rsidRPr="003C4055">
              <w:rPr>
                <w:rFonts w:ascii="Arial" w:hAnsi="Arial" w:cs="Arial"/>
                <w:b/>
                <w:bCs/>
                <w:sz w:val="17"/>
                <w:szCs w:val="17"/>
              </w:rPr>
              <w:t>Ireland</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30786D" w14:textId="77777777" w:rsidR="00BA75DB" w:rsidRPr="003C4055" w:rsidRDefault="00BA75DB" w:rsidP="009A083D">
            <w:pPr>
              <w:rPr>
                <w:rFonts w:ascii="Arial" w:hAnsi="Arial" w:cs="Arial"/>
                <w:sz w:val="17"/>
                <w:szCs w:val="17"/>
              </w:rPr>
            </w:pPr>
            <w:r w:rsidRPr="003C4055">
              <w:rPr>
                <w:rFonts w:ascii="Arial" w:hAnsi="Arial" w:cs="Arial"/>
                <w:sz w:val="17"/>
                <w:szCs w:val="17"/>
                <w:lang w:eastAsia="en-GB"/>
              </w:rPr>
              <w:t>Personal Retirement Savings Accounts (PRSAs)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488DF7D" w14:textId="77777777" w:rsidR="00BA75DB" w:rsidRPr="003C4055" w:rsidRDefault="00BA75DB" w:rsidP="00C23BDE">
            <w:pPr>
              <w:rPr>
                <w:rFonts w:ascii="Arial" w:hAnsi="Arial" w:cs="Arial"/>
                <w:sz w:val="17"/>
                <w:szCs w:val="17"/>
              </w:rPr>
            </w:pPr>
            <w:r w:rsidRPr="003C4055">
              <w:rPr>
                <w:rFonts w:ascii="Arial" w:hAnsi="Arial" w:cs="Arial"/>
                <w:sz w:val="17"/>
                <w:szCs w:val="17"/>
                <w:lang w:eastAsia="en-GB"/>
              </w:rPr>
              <w:t>Direct investment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F29BD9" w14:textId="77777777" w:rsidR="00BA75DB" w:rsidRPr="003C4055" w:rsidRDefault="00BA75DB" w:rsidP="009A083D">
            <w:pPr>
              <w:rPr>
                <w:rFonts w:ascii="Arial" w:hAnsi="Arial" w:cs="Arial"/>
                <w:sz w:val="17"/>
                <w:szCs w:val="17"/>
              </w:rPr>
            </w:pPr>
            <w:r w:rsidRPr="003C4055">
              <w:rPr>
                <w:rFonts w:ascii="Arial" w:hAnsi="Arial" w:cs="Arial"/>
                <w:sz w:val="17"/>
                <w:szCs w:val="17"/>
                <w:lang w:eastAsia="en-GB"/>
              </w:rPr>
              <w:t>Direct investment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3519AB6" w14:textId="77777777" w:rsidR="00BA75DB" w:rsidRPr="003C4055" w:rsidRDefault="00BA75DB" w:rsidP="009A083D">
            <w:pPr>
              <w:rPr>
                <w:rFonts w:ascii="Arial" w:hAnsi="Arial" w:cs="Arial"/>
                <w:sz w:val="17"/>
                <w:szCs w:val="17"/>
              </w:rPr>
            </w:pPr>
            <w:r w:rsidRPr="003C4055">
              <w:rPr>
                <w:rFonts w:ascii="Arial" w:hAnsi="Arial" w:cs="Arial"/>
                <w:sz w:val="17"/>
                <w:szCs w:val="17"/>
                <w:lang w:eastAsia="en-GB"/>
              </w:rPr>
              <w:t>Direct investment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CA931E1" w14:textId="77777777" w:rsidR="00BA75DB" w:rsidRPr="003C4055" w:rsidRDefault="00BA75DB" w:rsidP="009A083D">
            <w:pPr>
              <w:rPr>
                <w:rFonts w:ascii="Arial" w:hAnsi="Arial" w:cs="Arial"/>
                <w:sz w:val="17"/>
                <w:szCs w:val="17"/>
              </w:rPr>
            </w:pPr>
            <w:r w:rsidRPr="003C4055">
              <w:rPr>
                <w:rFonts w:ascii="Arial" w:hAnsi="Arial" w:cs="Arial"/>
                <w:sz w:val="17"/>
                <w:szCs w:val="17"/>
                <w:lang w:eastAsia="en-GB"/>
              </w:rPr>
              <w:t>Direct investment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EB3EA9" w14:textId="77777777" w:rsidR="00BA75DB" w:rsidRPr="003C4055" w:rsidRDefault="00BA75DB" w:rsidP="009A083D">
            <w:pPr>
              <w:rPr>
                <w:rFonts w:ascii="Arial" w:hAnsi="Arial" w:cs="Arial"/>
                <w:sz w:val="17"/>
                <w:szCs w:val="17"/>
              </w:rPr>
            </w:pPr>
            <w:r w:rsidRPr="003C4055">
              <w:rPr>
                <w:rFonts w:ascii="Arial" w:hAnsi="Arial" w:cs="Arial"/>
                <w:sz w:val="17"/>
                <w:szCs w:val="17"/>
                <w:lang w:eastAsia="en-GB"/>
              </w:rPr>
              <w:t>Direct investment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8CF9C87" w14:textId="77777777" w:rsidR="00BA75DB" w:rsidRPr="003C4055" w:rsidRDefault="00BA75DB" w:rsidP="009A083D">
            <w:pPr>
              <w:rPr>
                <w:rFonts w:ascii="Arial" w:hAnsi="Arial" w:cs="Arial"/>
                <w:sz w:val="17"/>
                <w:szCs w:val="17"/>
              </w:rPr>
            </w:pPr>
            <w:r w:rsidRPr="003C4055">
              <w:rPr>
                <w:rFonts w:ascii="Arial" w:hAnsi="Arial" w:cs="Arial"/>
                <w:sz w:val="17"/>
                <w:szCs w:val="17"/>
                <w:lang w:eastAsia="en-GB"/>
              </w:rPr>
              <w:t>Direct investment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B4DDA8" w14:textId="77777777" w:rsidR="00BA75DB" w:rsidRPr="003C4055" w:rsidRDefault="00BA75DB" w:rsidP="009A083D">
            <w:pPr>
              <w:rPr>
                <w:rFonts w:ascii="Arial" w:hAnsi="Arial" w:cs="Arial"/>
                <w:sz w:val="17"/>
                <w:szCs w:val="17"/>
              </w:rPr>
            </w:pPr>
            <w:r w:rsidRPr="003C4055">
              <w:rPr>
                <w:rFonts w:ascii="Arial" w:hAnsi="Arial" w:cs="Arial"/>
                <w:sz w:val="17"/>
                <w:szCs w:val="17"/>
                <w:lang w:eastAsia="en-GB"/>
              </w:rPr>
              <w:t>Direct investment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A83E1D" w14:textId="77777777" w:rsidR="00BA75DB" w:rsidRPr="003C4055" w:rsidRDefault="00BA75DB" w:rsidP="009A083D">
            <w:pPr>
              <w:rPr>
                <w:rFonts w:ascii="Arial" w:hAnsi="Arial" w:cs="Arial"/>
                <w:sz w:val="17"/>
                <w:szCs w:val="17"/>
              </w:rPr>
            </w:pPr>
            <w:r w:rsidRPr="003C4055">
              <w:rPr>
                <w:rFonts w:ascii="Arial" w:hAnsi="Arial" w:cs="Arial"/>
                <w:sz w:val="17"/>
                <w:szCs w:val="17"/>
                <w:lang w:eastAsia="en-GB"/>
              </w:rPr>
              <w:t>Direct investment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63AE55" w14:textId="77777777" w:rsidR="00BA75DB" w:rsidRPr="003C4055" w:rsidRDefault="00BA75DB" w:rsidP="009A083D">
            <w:pPr>
              <w:rPr>
                <w:rFonts w:ascii="Arial" w:hAnsi="Arial" w:cs="Arial"/>
                <w:sz w:val="17"/>
                <w:szCs w:val="17"/>
              </w:rPr>
            </w:pPr>
            <w:r w:rsidRPr="003C4055">
              <w:rPr>
                <w:rFonts w:ascii="Arial" w:hAnsi="Arial" w:cs="Arial"/>
                <w:sz w:val="17"/>
                <w:szCs w:val="17"/>
                <w:lang w:eastAsia="en-GB"/>
              </w:rPr>
              <w:t>Direct investment not allowed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23DDE1" w14:textId="77777777" w:rsidR="00BA75DB" w:rsidRPr="003C4055" w:rsidRDefault="00BA75DB" w:rsidP="00BA75DB">
            <w:pPr>
              <w:rPr>
                <w:rFonts w:ascii="Arial" w:hAnsi="Arial" w:cs="Arial"/>
                <w:sz w:val="17"/>
                <w:szCs w:val="17"/>
              </w:rPr>
            </w:pPr>
            <w:r w:rsidRPr="003C4055">
              <w:rPr>
                <w:rFonts w:ascii="Arial" w:hAnsi="Arial" w:cs="Arial"/>
                <w:sz w:val="17"/>
                <w:szCs w:val="17"/>
              </w:rPr>
              <w:t>Subject to provision being made for temporary holdings in cash for liquidity purposes, a Standard PRSA may only provide for investment in one or more pooled funds. Any such pooled fund shall have:</w:t>
            </w:r>
          </w:p>
          <w:p w14:paraId="7B03C2E6" w14:textId="77777777" w:rsidR="00BA75DB" w:rsidRPr="003C4055" w:rsidRDefault="00BA75DB" w:rsidP="00BA75DB">
            <w:pPr>
              <w:contextualSpacing/>
              <w:rPr>
                <w:rFonts w:ascii="Arial" w:hAnsi="Arial" w:cs="Arial"/>
                <w:sz w:val="17"/>
                <w:szCs w:val="17"/>
              </w:rPr>
            </w:pPr>
            <w:r w:rsidRPr="003C4055">
              <w:rPr>
                <w:rFonts w:ascii="Arial" w:hAnsi="Arial" w:cs="Arial"/>
                <w:sz w:val="17"/>
                <w:szCs w:val="17"/>
              </w:rPr>
              <w:t>(a) appropriate diversification of investments, including appropriate diversification of credit and counterparty risks,</w:t>
            </w:r>
          </w:p>
          <w:p w14:paraId="5A58DA4E" w14:textId="77777777" w:rsidR="00BA75DB" w:rsidRPr="003C4055" w:rsidRDefault="00BA75DB" w:rsidP="00BA75DB">
            <w:pPr>
              <w:contextualSpacing/>
              <w:rPr>
                <w:rFonts w:ascii="Arial" w:hAnsi="Arial" w:cs="Arial"/>
                <w:sz w:val="17"/>
                <w:szCs w:val="17"/>
              </w:rPr>
            </w:pPr>
            <w:r w:rsidRPr="003C4055">
              <w:rPr>
                <w:rFonts w:ascii="Arial" w:hAnsi="Arial" w:cs="Arial"/>
                <w:sz w:val="17"/>
                <w:szCs w:val="17"/>
              </w:rPr>
              <w:t>(b) appropriate liquidity of investments,</w:t>
            </w:r>
          </w:p>
          <w:p w14:paraId="1DBBC804" w14:textId="77777777" w:rsidR="00BA75DB" w:rsidRPr="003C4055" w:rsidRDefault="00BA75DB" w:rsidP="00BA75DB">
            <w:pPr>
              <w:contextualSpacing/>
              <w:rPr>
                <w:rFonts w:ascii="Arial" w:hAnsi="Arial" w:cs="Arial"/>
                <w:sz w:val="17"/>
                <w:szCs w:val="17"/>
              </w:rPr>
            </w:pPr>
            <w:r w:rsidRPr="003C4055">
              <w:rPr>
                <w:rFonts w:ascii="Arial" w:hAnsi="Arial" w:cs="Arial"/>
                <w:sz w:val="17"/>
                <w:szCs w:val="17"/>
              </w:rPr>
              <w:t>(c) charges that are readily identifiable,</w:t>
            </w:r>
          </w:p>
          <w:p w14:paraId="47F50796" w14:textId="77777777" w:rsidR="00BA75DB" w:rsidRPr="003C4055" w:rsidRDefault="00BA75DB" w:rsidP="00BA75DB">
            <w:pPr>
              <w:contextualSpacing/>
              <w:rPr>
                <w:rFonts w:ascii="Arial" w:hAnsi="Arial" w:cs="Arial"/>
                <w:sz w:val="17"/>
                <w:szCs w:val="17"/>
              </w:rPr>
            </w:pPr>
            <w:r w:rsidRPr="003C4055">
              <w:rPr>
                <w:rFonts w:ascii="Arial" w:hAnsi="Arial" w:cs="Arial"/>
                <w:sz w:val="17"/>
                <w:szCs w:val="17"/>
              </w:rPr>
              <w:t>(d) unit or share prices that are determined on most working days,</w:t>
            </w:r>
          </w:p>
          <w:p w14:paraId="1E30DFEF" w14:textId="77777777" w:rsidR="00BA75DB" w:rsidRPr="003C4055" w:rsidRDefault="00BA75DB" w:rsidP="00BA75DB">
            <w:pPr>
              <w:rPr>
                <w:rFonts w:ascii="Arial" w:hAnsi="Arial" w:cs="Arial"/>
                <w:sz w:val="17"/>
                <w:szCs w:val="17"/>
              </w:rPr>
            </w:pPr>
            <w:r w:rsidRPr="003C4055">
              <w:rPr>
                <w:rFonts w:ascii="Arial" w:hAnsi="Arial" w:cs="Arial"/>
                <w:sz w:val="17"/>
                <w:szCs w:val="17"/>
              </w:rPr>
              <w:t>(e) unit or share prices that are widely published not less frequently than weekly, and unit or share prices that are determined with regard for equity between different generations of unitholders or shareholders.</w:t>
            </w:r>
          </w:p>
        </w:tc>
      </w:tr>
      <w:tr w:rsidR="009A083D" w:rsidRPr="003C4055" w14:paraId="7C1F7700"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AB3F6BC"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Israel</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0D81E2" w14:textId="77777777" w:rsidR="009A083D" w:rsidRPr="003C4055" w:rsidRDefault="009A083D" w:rsidP="009A083D">
            <w:pPr>
              <w:rPr>
                <w:rFonts w:ascii="Arial" w:hAnsi="Arial" w:cs="Arial"/>
                <w:sz w:val="17"/>
                <w:szCs w:val="17"/>
              </w:rPr>
            </w:pPr>
            <w:r w:rsidRPr="003C4055">
              <w:rPr>
                <w:rFonts w:ascii="Arial" w:hAnsi="Arial" w:cs="Arial"/>
                <w:sz w:val="17"/>
                <w:szCs w:val="17"/>
              </w:rPr>
              <w:t>- old pension funds</w:t>
            </w:r>
            <w:r w:rsidRPr="003C4055">
              <w:rPr>
                <w:rFonts w:ascii="Arial" w:hAnsi="Arial" w:cs="Arial"/>
                <w:sz w:val="17"/>
                <w:szCs w:val="17"/>
              </w:rPr>
              <w:br/>
              <w:t>- new pension funds</w:t>
            </w:r>
            <w:r w:rsidRPr="003C4055">
              <w:rPr>
                <w:rFonts w:ascii="Arial" w:hAnsi="Arial" w:cs="Arial"/>
                <w:sz w:val="17"/>
                <w:szCs w:val="17"/>
              </w:rPr>
              <w:br/>
              <w:t>- general pension funds</w:t>
            </w:r>
          </w:p>
          <w:p w14:paraId="323C910C" w14:textId="77777777" w:rsidR="004C2FF7" w:rsidRPr="003C4055" w:rsidRDefault="004C2FF7" w:rsidP="004C2FF7">
            <w:pPr>
              <w:rPr>
                <w:rFonts w:ascii="Arial" w:hAnsi="Arial" w:cs="Arial"/>
                <w:sz w:val="17"/>
                <w:szCs w:val="17"/>
                <w:lang w:eastAsia="en-GB"/>
              </w:rPr>
            </w:pPr>
            <w:r w:rsidRPr="003C4055">
              <w:rPr>
                <w:rFonts w:ascii="Arial" w:hAnsi="Arial" w:cs="Arial"/>
                <w:sz w:val="17"/>
                <w:szCs w:val="17"/>
                <w:lang w:eastAsia="en-GB"/>
              </w:rPr>
              <w:t>- provident funds</w:t>
            </w:r>
          </w:p>
          <w:p w14:paraId="589539F2" w14:textId="77777777" w:rsidR="004C2FF7" w:rsidRPr="003C4055" w:rsidRDefault="004C2FF7" w:rsidP="004C2FF7">
            <w:pPr>
              <w:rPr>
                <w:rFonts w:ascii="Arial" w:hAnsi="Arial" w:cs="Arial"/>
                <w:sz w:val="17"/>
                <w:szCs w:val="17"/>
              </w:rPr>
            </w:pPr>
            <w:r w:rsidRPr="003C4055">
              <w:rPr>
                <w:rFonts w:ascii="Arial" w:hAnsi="Arial" w:cs="Arial"/>
                <w:sz w:val="17"/>
                <w:szCs w:val="17"/>
                <w:lang w:eastAsia="en-GB"/>
              </w:rPr>
              <w:t>- insurance companies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DCE8C8"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100% (OECD and countries rated at least BBB-) </w:t>
            </w:r>
            <w:r w:rsidRPr="003C4055">
              <w:rPr>
                <w:rFonts w:ascii="Arial" w:hAnsi="Arial" w:cs="Arial"/>
                <w:sz w:val="17"/>
                <w:szCs w:val="17"/>
              </w:rPr>
              <w:br/>
            </w:r>
            <w:r w:rsidRPr="003C4055">
              <w:rPr>
                <w:rFonts w:ascii="Arial" w:hAnsi="Arial" w:cs="Arial"/>
                <w:sz w:val="17"/>
                <w:szCs w:val="17"/>
              </w:rPr>
              <w:br/>
              <w:t xml:space="preserve">Other / Comments: - Limit on </w:t>
            </w:r>
            <w:r w:rsidR="00C23BDE" w:rsidRPr="003C4055">
              <w:rPr>
                <w:rFonts w:ascii="Arial" w:hAnsi="Arial" w:cs="Arial"/>
                <w:sz w:val="17"/>
                <w:szCs w:val="17"/>
              </w:rPr>
              <w:t>securities</w:t>
            </w:r>
            <w:r w:rsidRPr="003C4055">
              <w:rPr>
                <w:rFonts w:ascii="Arial" w:hAnsi="Arial" w:cs="Arial"/>
                <w:sz w:val="17"/>
                <w:szCs w:val="17"/>
              </w:rPr>
              <w:t xml:space="preserve"> issued by a country rated at least BBB- = 100%;</w:t>
            </w:r>
            <w:r w:rsidRPr="003C4055">
              <w:rPr>
                <w:rFonts w:ascii="Arial" w:hAnsi="Arial" w:cs="Arial"/>
                <w:sz w:val="17"/>
                <w:szCs w:val="17"/>
              </w:rPr>
              <w:br/>
              <w:t>- Limit on securities issued by OECD residents = 100%;</w:t>
            </w:r>
            <w:r w:rsidRPr="003C4055">
              <w:rPr>
                <w:rFonts w:ascii="Arial" w:hAnsi="Arial" w:cs="Arial"/>
                <w:sz w:val="17"/>
                <w:szCs w:val="17"/>
              </w:rPr>
              <w:br/>
              <w:t>- Limit on securities issued countries which are rated below BBB- and which are not part of the OECD =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DB21C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AB1F4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DB3CF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BF5BC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2FA42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BA1A8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979DB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89F03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D2129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142B4130"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E2546E4"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Italy</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1D7776" w14:textId="77777777" w:rsidR="009A083D" w:rsidRPr="003C4055" w:rsidRDefault="009A083D" w:rsidP="009A083D">
            <w:pPr>
              <w:rPr>
                <w:rFonts w:ascii="Arial" w:hAnsi="Arial" w:cs="Arial"/>
                <w:sz w:val="17"/>
                <w:szCs w:val="17"/>
              </w:rPr>
            </w:pPr>
            <w:r w:rsidRPr="003C4055">
              <w:rPr>
                <w:rFonts w:ascii="Arial" w:hAnsi="Arial" w:cs="Arial"/>
                <w:sz w:val="17"/>
                <w:szCs w:val="17"/>
              </w:rPr>
              <w:t>- Contractual pension funds (fondi pensione negoziali)</w:t>
            </w:r>
            <w:r w:rsidRPr="003C4055">
              <w:rPr>
                <w:rFonts w:ascii="Arial" w:hAnsi="Arial" w:cs="Arial"/>
                <w:sz w:val="17"/>
                <w:szCs w:val="17"/>
              </w:rPr>
              <w:br/>
              <w:t>- Open pension funds (fondi pensione aperti) - Pre-existing pension funds (fondi pensione preesistenti)</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7CD385"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CB4D23"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5B1DEA" w14:textId="77777777" w:rsidR="009A083D" w:rsidRPr="003C4055" w:rsidRDefault="009A083D" w:rsidP="00A63E1A">
            <w:pPr>
              <w:rPr>
                <w:rFonts w:ascii="Arial" w:hAnsi="Arial" w:cs="Arial"/>
                <w:sz w:val="17"/>
                <w:szCs w:val="17"/>
              </w:rPr>
            </w:pPr>
            <w:r w:rsidRPr="003C4055">
              <w:rPr>
                <w:rFonts w:ascii="Arial" w:hAnsi="Arial" w:cs="Arial"/>
                <w:sz w:val="17"/>
                <w:szCs w:val="17"/>
              </w:rPr>
              <w:t>Direct investment in real estate is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9790EB"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9F6B54"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E534FB"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UCITS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2E5542"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8970D0" w14:textId="77777777" w:rsidR="009A083D" w:rsidRPr="003C4055" w:rsidRDefault="00A63E1A" w:rsidP="00A63E1A">
            <w:pPr>
              <w:rPr>
                <w:rFonts w:ascii="Arial" w:hAnsi="Arial" w:cs="Arial"/>
                <w:sz w:val="17"/>
                <w:szCs w:val="17"/>
              </w:rPr>
            </w:pPr>
            <w:r w:rsidRPr="003C4055">
              <w:rPr>
                <w:rFonts w:ascii="Arial" w:hAnsi="Arial" w:cs="Arial"/>
                <w:sz w:val="17"/>
                <w:szCs w:val="17"/>
              </w:rPr>
              <w:t>Loans are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B99901"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This limit also applies to short-term bills. (see limits for bills and bonds)</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2F931B" w14:textId="77777777" w:rsidR="009A083D" w:rsidRPr="003C4055" w:rsidRDefault="009A083D" w:rsidP="00E16F63">
            <w:pPr>
              <w:rPr>
                <w:rFonts w:ascii="Arial" w:hAnsi="Arial" w:cs="Arial"/>
                <w:sz w:val="17"/>
                <w:szCs w:val="17"/>
              </w:rPr>
            </w:pPr>
            <w:r w:rsidRPr="003C4055">
              <w:rPr>
                <w:rFonts w:ascii="Arial" w:hAnsi="Arial" w:cs="Arial"/>
                <w:sz w:val="17"/>
                <w:szCs w:val="17"/>
              </w:rPr>
              <w:t xml:space="preserve">These limits reflect the new investment regulation that has been issued in 2014, relaxing some quantitative restrictions and putting greater emphasis on the adequacy of pension funds' organisational structure and risk monitoring systems with respect to their investment policy. </w:t>
            </w:r>
          </w:p>
        </w:tc>
      </w:tr>
      <w:tr w:rsidR="00D36DBE" w:rsidRPr="003C4055" w14:paraId="40233DF5"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A7081C3" w14:textId="77777777" w:rsidR="00D36DBE" w:rsidRPr="003C4055" w:rsidRDefault="00D36DBE" w:rsidP="009A083D">
            <w:pPr>
              <w:rPr>
                <w:rFonts w:ascii="Arial" w:hAnsi="Arial" w:cs="Arial"/>
                <w:b/>
                <w:bCs/>
                <w:sz w:val="17"/>
                <w:szCs w:val="17"/>
              </w:rPr>
            </w:pPr>
            <w:r w:rsidRPr="003C4055">
              <w:rPr>
                <w:rFonts w:ascii="Arial" w:hAnsi="Arial" w:cs="Arial"/>
                <w:b/>
                <w:bCs/>
                <w:sz w:val="17"/>
                <w:szCs w:val="17"/>
              </w:rPr>
              <w:t>Japan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2EFFF1" w14:textId="77777777" w:rsidR="00D36DBE" w:rsidRPr="003C4055" w:rsidRDefault="00D36DBE" w:rsidP="00455EE3">
            <w:pPr>
              <w:rPr>
                <w:rFonts w:ascii="Arial" w:hAnsi="Arial" w:cs="Arial"/>
                <w:sz w:val="17"/>
                <w:szCs w:val="17"/>
              </w:rPr>
            </w:pPr>
            <w:r w:rsidRPr="003C4055">
              <w:rPr>
                <w:rFonts w:ascii="Arial" w:hAnsi="Arial" w:cs="Arial"/>
                <w:sz w:val="17"/>
                <w:szCs w:val="17"/>
              </w:rPr>
              <w:t>- The Employees' Pension Fund (EPF) (kosei nenkin kikin)</w:t>
            </w:r>
            <w:r w:rsidRPr="003C4055">
              <w:rPr>
                <w:rFonts w:ascii="Arial" w:hAnsi="Arial" w:cs="Arial"/>
                <w:sz w:val="17"/>
                <w:szCs w:val="17"/>
              </w:rPr>
              <w:br/>
              <w:t>- Defined benefit corporate pension funds (kakutei kyufu kigyo nenkin)</w:t>
            </w:r>
            <w:r w:rsidRPr="003C4055">
              <w:rPr>
                <w:rFonts w:ascii="Arial" w:hAnsi="Arial" w:cs="Arial"/>
                <w:sz w:val="17"/>
                <w:szCs w:val="17"/>
              </w:rPr>
              <w:br/>
              <w:t>- Corporate defined contribution funds(kakutei kyoshutsu nenkin[kigyo-gata])</w:t>
            </w:r>
            <w:r w:rsidRPr="003C4055">
              <w:rPr>
                <w:rFonts w:ascii="Arial" w:hAnsi="Arial" w:cs="Arial"/>
                <w:sz w:val="17"/>
                <w:szCs w:val="17"/>
              </w:rPr>
              <w:br/>
              <w:t>- Individual defined contribution funds (kakutei kyoshutsu nenkin [kojin-gata])</w:t>
            </w:r>
            <w:r w:rsidRPr="003C4055">
              <w:rPr>
                <w:rFonts w:ascii="Arial" w:hAnsi="Arial" w:cs="Arial"/>
                <w:sz w:val="17"/>
                <w:szCs w:val="17"/>
              </w:rPr>
              <w:br/>
              <w:t xml:space="preserve">- National pension funds (kokumin nenkin kikin) </w:t>
            </w:r>
            <w:r w:rsidRPr="003C4055">
              <w:rPr>
                <w:rFonts w:ascii="Arial" w:hAnsi="Arial" w:cs="Arial"/>
                <w:sz w:val="17"/>
                <w:szCs w:val="17"/>
              </w:rPr>
              <w:br/>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1D7BD3" w14:textId="77777777" w:rsidR="00D36DBE" w:rsidRPr="003C4055" w:rsidRDefault="00D36DBE" w:rsidP="005130C1">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23F4C5" w14:textId="77777777" w:rsidR="00D36DBE" w:rsidRPr="003C4055" w:rsidRDefault="00D36DBE" w:rsidP="005130C1">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71D600" w14:textId="77777777" w:rsidR="00D36DBE" w:rsidRPr="003C4055" w:rsidRDefault="00D36DBE" w:rsidP="005130C1">
            <w:pPr>
              <w:rPr>
                <w:rFonts w:ascii="Arial" w:hAnsi="Arial" w:cs="Arial"/>
                <w:sz w:val="17"/>
                <w:szCs w:val="17"/>
              </w:rPr>
            </w:pPr>
            <w:r w:rsidRPr="003C4055">
              <w:rPr>
                <w:rFonts w:ascii="Arial" w:hAnsi="Arial" w:cs="Arial"/>
                <w:sz w:val="17"/>
                <w:szCs w:val="17"/>
              </w:rPr>
              <w:t> 0% (</w:t>
            </w:r>
            <w:r w:rsidRPr="003C4055">
              <w:rPr>
                <w:rFonts w:ascii="Arial" w:hAnsi="Arial" w:cs="Arial"/>
                <w:sz w:val="17"/>
                <w:szCs w:val="17"/>
                <w:lang w:eastAsia="ja-JP"/>
              </w:rPr>
              <w:t>direct</w:t>
            </w:r>
            <w:r w:rsidRPr="003C4055">
              <w:rPr>
                <w:rFonts w:ascii="Arial" w:hAnsi="Arial" w:cs="Arial"/>
                <w:sz w:val="17"/>
                <w:szCs w:val="17"/>
              </w:rPr>
              <w: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2B8CD3" w14:textId="77777777" w:rsidR="00D36DBE" w:rsidRPr="003C4055" w:rsidRDefault="00D36DBE" w:rsidP="005130C1">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C657C9" w14:textId="77777777" w:rsidR="00D36DBE" w:rsidRPr="003C4055" w:rsidRDefault="00D36DBE" w:rsidP="005130C1">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22B1C1" w14:textId="77777777" w:rsidR="00D36DBE" w:rsidRPr="003C4055" w:rsidRDefault="00D36DBE" w:rsidP="005130C1">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0A1D25" w14:textId="77777777" w:rsidR="00D36DBE" w:rsidRPr="003C4055" w:rsidRDefault="00D36DBE" w:rsidP="005130C1">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0CDAB9" w14:textId="77777777" w:rsidR="00D36DBE" w:rsidRPr="003C4055" w:rsidRDefault="00D36DBE" w:rsidP="005130C1">
            <w:pPr>
              <w:rPr>
                <w:rFonts w:ascii="Arial" w:hAnsi="Arial" w:cs="Arial"/>
                <w:sz w:val="17"/>
                <w:szCs w:val="17"/>
              </w:rPr>
            </w:pPr>
            <w:r w:rsidRPr="003C4055">
              <w:rPr>
                <w:rFonts w:ascii="Arial" w:hAnsi="Arial" w:cs="Arial"/>
                <w:sz w:val="17"/>
                <w:szCs w:val="17"/>
              </w:rPr>
              <w:t> 0% (</w:t>
            </w:r>
            <w:r w:rsidRPr="003C4055">
              <w:rPr>
                <w:rFonts w:ascii="Arial" w:hAnsi="Arial" w:cs="Arial"/>
                <w:sz w:val="17"/>
                <w:szCs w:val="17"/>
                <w:lang w:eastAsia="ja-JP"/>
              </w:rPr>
              <w:t>direct</w:t>
            </w:r>
            <w:r w:rsidRPr="003C4055">
              <w:rPr>
                <w:rFonts w:ascii="Arial" w:hAnsi="Arial" w:cs="Arial"/>
                <w:sz w:val="17"/>
                <w:szCs w:val="17"/>
              </w:rPr>
              <w: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2FD395" w14:textId="77777777" w:rsidR="00D36DBE" w:rsidRPr="003C4055" w:rsidRDefault="00D36DBE" w:rsidP="005130C1">
            <w:pPr>
              <w:rPr>
                <w:rFonts w:ascii="Arial" w:hAnsi="Arial" w:cs="Arial"/>
                <w:sz w:val="17"/>
                <w:szCs w:val="17"/>
              </w:rPr>
            </w:pPr>
            <w:r w:rsidRPr="003C4055">
              <w:rPr>
                <w:rFonts w:ascii="Arial" w:hAnsi="Arial" w:cs="Arial"/>
                <w:sz w:val="17"/>
                <w:szCs w:val="17"/>
              </w:rPr>
              <w:t>No specific limit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D4D604" w14:textId="77777777" w:rsidR="00D36DBE" w:rsidRPr="003C4055" w:rsidRDefault="00D36DBE" w:rsidP="009A083D">
            <w:pPr>
              <w:rPr>
                <w:rFonts w:ascii="Arial" w:hAnsi="Arial" w:cs="Arial"/>
                <w:sz w:val="17"/>
                <w:szCs w:val="17"/>
              </w:rPr>
            </w:pPr>
            <w:r w:rsidRPr="003C4055">
              <w:rPr>
                <w:rFonts w:ascii="Arial" w:hAnsi="Arial" w:cs="Arial"/>
                <w:sz w:val="17"/>
                <w:szCs w:val="17"/>
              </w:rPr>
              <w:t> </w:t>
            </w:r>
          </w:p>
        </w:tc>
      </w:tr>
      <w:tr w:rsidR="00455EE3" w:rsidRPr="003C4055" w14:paraId="4E6918D0"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230CA610" w14:textId="77777777" w:rsidR="00455EE3" w:rsidRPr="003C4055" w:rsidRDefault="00455EE3" w:rsidP="009A083D">
            <w:pPr>
              <w:rPr>
                <w:rFonts w:ascii="Arial" w:hAnsi="Arial" w:cs="Arial"/>
                <w:b/>
                <w:bCs/>
                <w:sz w:val="17"/>
                <w:szCs w:val="17"/>
              </w:rPr>
            </w:pPr>
            <w:r w:rsidRPr="003C4055">
              <w:rPr>
                <w:rFonts w:ascii="Arial" w:hAnsi="Arial" w:cs="Arial"/>
                <w:b/>
                <w:bCs/>
                <w:sz w:val="17"/>
                <w:szCs w:val="17"/>
              </w:rPr>
              <w:t>Japan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74B8749" w14:textId="77777777" w:rsidR="00455EE3" w:rsidRPr="003C4055" w:rsidRDefault="00455EE3" w:rsidP="009A083D">
            <w:pPr>
              <w:rPr>
                <w:rFonts w:ascii="Arial" w:hAnsi="Arial" w:cs="Arial"/>
                <w:sz w:val="17"/>
                <w:szCs w:val="17"/>
              </w:rPr>
            </w:pPr>
            <w:r w:rsidRPr="003C4055">
              <w:rPr>
                <w:rFonts w:ascii="Arial" w:hAnsi="Arial" w:cs="Arial"/>
                <w:sz w:val="17"/>
                <w:szCs w:val="17"/>
              </w:rPr>
              <w:t>- Mutual aid associations (MAAs)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791BC55" w14:textId="77777777" w:rsidR="00455EE3" w:rsidRPr="003C4055" w:rsidRDefault="00455EE3"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CF2E74A" w14:textId="77777777" w:rsidR="00455EE3" w:rsidRPr="003C4055" w:rsidRDefault="00455EE3"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9FD6A0" w14:textId="77777777" w:rsidR="00455EE3" w:rsidRPr="003C4055" w:rsidRDefault="00455EE3" w:rsidP="00455EE3">
            <w:pPr>
              <w:rPr>
                <w:rFonts w:ascii="Arial" w:hAnsi="Arial" w:cs="Arial"/>
                <w:sz w:val="17"/>
                <w:szCs w:val="17"/>
              </w:rPr>
            </w:pPr>
            <w:r w:rsidRPr="003C4055">
              <w:rPr>
                <w:rFonts w:ascii="Arial" w:hAnsi="Arial" w:cs="Arial"/>
                <w:sz w:val="17"/>
                <w:szCs w:val="17"/>
              </w:rPr>
              <w:t>No specific limit (World)</w:t>
            </w:r>
          </w:p>
          <w:p w14:paraId="27F9A2AD" w14:textId="77777777" w:rsidR="00455EE3" w:rsidRPr="003C4055" w:rsidRDefault="00455EE3" w:rsidP="00455EE3">
            <w:pPr>
              <w:rPr>
                <w:rFonts w:ascii="Arial" w:hAnsi="Arial" w:cs="Arial"/>
                <w:sz w:val="17"/>
                <w:szCs w:val="17"/>
              </w:rPr>
            </w:pPr>
          </w:p>
          <w:p w14:paraId="2EE285B7" w14:textId="77777777" w:rsidR="00455EE3" w:rsidRPr="003C4055" w:rsidRDefault="00455EE3" w:rsidP="00455EE3">
            <w:pPr>
              <w:rPr>
                <w:rFonts w:ascii="Arial" w:hAnsi="Arial" w:cs="Arial"/>
                <w:sz w:val="17"/>
                <w:szCs w:val="17"/>
              </w:rPr>
            </w:pPr>
            <w:r w:rsidRPr="003C4055">
              <w:rPr>
                <w:rFonts w:ascii="Arial" w:hAnsi="Arial" w:cs="Arial"/>
                <w:sz w:val="17"/>
                <w:szCs w:val="17"/>
              </w:rPr>
              <w:t>Other / Comments: Approval of the minister in charge of the Mutual Aid Associations is needed.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330802B" w14:textId="77777777" w:rsidR="00455EE3" w:rsidRPr="003C4055" w:rsidRDefault="00455EE3"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6B1BE6C" w14:textId="77777777" w:rsidR="00455EE3" w:rsidRPr="003C4055" w:rsidRDefault="00455EE3"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E3160A" w14:textId="77777777" w:rsidR="00455EE3" w:rsidRPr="003C4055" w:rsidRDefault="00455EE3"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D1718C" w14:textId="77777777" w:rsidR="00455EE3" w:rsidRPr="003C4055" w:rsidRDefault="00455EE3"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FDE1A0" w14:textId="77777777" w:rsidR="00455EE3" w:rsidRPr="003C4055" w:rsidRDefault="00455EE3" w:rsidP="00455EE3">
            <w:pPr>
              <w:rPr>
                <w:rFonts w:ascii="Arial" w:hAnsi="Arial" w:cs="Arial"/>
                <w:sz w:val="17"/>
                <w:szCs w:val="17"/>
              </w:rPr>
            </w:pPr>
            <w:r w:rsidRPr="003C4055">
              <w:rPr>
                <w:rFonts w:ascii="Arial" w:hAnsi="Arial" w:cs="Arial"/>
                <w:sz w:val="17"/>
                <w:szCs w:val="17"/>
              </w:rPr>
              <w:t>No specific limit (World)</w:t>
            </w:r>
          </w:p>
          <w:p w14:paraId="08C581D5" w14:textId="77777777" w:rsidR="00455EE3" w:rsidRPr="003C4055" w:rsidRDefault="00455EE3" w:rsidP="00455EE3">
            <w:pPr>
              <w:rPr>
                <w:rFonts w:ascii="Arial" w:hAnsi="Arial" w:cs="Arial"/>
                <w:sz w:val="17"/>
                <w:szCs w:val="17"/>
              </w:rPr>
            </w:pPr>
          </w:p>
          <w:p w14:paraId="1C127F87" w14:textId="77777777" w:rsidR="00455EE3" w:rsidRPr="003C4055" w:rsidRDefault="00455EE3" w:rsidP="00FE01AD">
            <w:pPr>
              <w:rPr>
                <w:rFonts w:ascii="Arial" w:hAnsi="Arial" w:cs="Arial"/>
                <w:sz w:val="17"/>
                <w:szCs w:val="17"/>
              </w:rPr>
            </w:pPr>
            <w:r w:rsidRPr="003C4055">
              <w:rPr>
                <w:rFonts w:ascii="Arial" w:hAnsi="Arial" w:cs="Arial"/>
                <w:sz w:val="17"/>
                <w:szCs w:val="17"/>
              </w:rPr>
              <w:t>Other / Comments: Each Association can grant a loan to other accounts within the same Association</w:t>
            </w:r>
            <w:r w:rsidR="00FE01AD" w:rsidRPr="003C4055">
              <w:rPr>
                <w:rFonts w:ascii="Arial" w:hAnsi="Arial" w:cs="Arial"/>
                <w:sz w:val="17"/>
                <w:szCs w:val="17"/>
              </w:rPr>
              <w:t xml:space="preserve"> (</w:t>
            </w:r>
            <w:r w:rsidRPr="003C4055">
              <w:rPr>
                <w:rFonts w:ascii="Arial" w:hAnsi="Arial" w:cs="Arial"/>
                <w:sz w:val="17"/>
                <w:szCs w:val="17"/>
              </w:rPr>
              <w:t>e.g. from pensions account to operating account)</w:t>
            </w:r>
            <w:r w:rsidR="00FE01AD" w:rsidRPr="003C4055">
              <w:rPr>
                <w:rFonts w:ascii="Arial" w:hAnsi="Arial" w:cs="Arial"/>
                <w:sz w:val="17"/>
                <w:szCs w:val="17"/>
              </w:rPr>
              <w: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CB32BE6" w14:textId="77777777" w:rsidR="00455EE3" w:rsidRPr="003C4055" w:rsidRDefault="00FE01AD" w:rsidP="00A63E1A">
            <w:pPr>
              <w:rPr>
                <w:rFonts w:ascii="Arial" w:hAnsi="Arial" w:cs="Arial"/>
                <w:sz w:val="17"/>
                <w:szCs w:val="17"/>
              </w:rPr>
            </w:pPr>
            <w:r w:rsidRPr="003C4055">
              <w:rPr>
                <w:rFonts w:ascii="Arial" w:hAnsi="Arial" w:cs="Arial"/>
                <w:sz w:val="17"/>
                <w:szCs w:val="17"/>
              </w:rPr>
              <w:t>No specific limit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A7BF77" w14:textId="77777777" w:rsidR="00455EE3" w:rsidRPr="003C4055" w:rsidRDefault="00455EE3" w:rsidP="009A083D">
            <w:pPr>
              <w:rPr>
                <w:rFonts w:ascii="Arial" w:hAnsi="Arial" w:cs="Arial"/>
                <w:sz w:val="17"/>
                <w:szCs w:val="17"/>
              </w:rPr>
            </w:pPr>
          </w:p>
        </w:tc>
      </w:tr>
      <w:tr w:rsidR="009A083D" w:rsidRPr="003C4055" w14:paraId="2E674356"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0E9C293"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Korea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DA412B" w14:textId="77777777" w:rsidR="009A083D" w:rsidRPr="003C4055" w:rsidRDefault="009A083D" w:rsidP="009A083D">
            <w:pPr>
              <w:rPr>
                <w:rFonts w:ascii="Arial" w:hAnsi="Arial" w:cs="Arial"/>
                <w:sz w:val="17"/>
                <w:szCs w:val="17"/>
              </w:rPr>
            </w:pPr>
            <w:r w:rsidRPr="003C4055">
              <w:rPr>
                <w:rFonts w:ascii="Arial" w:hAnsi="Arial" w:cs="Arial"/>
                <w:sz w:val="17"/>
                <w:szCs w:val="17"/>
              </w:rPr>
              <w:t>- Personal pension insurance</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02D833"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2D049A"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166D3F" w14:textId="77777777" w:rsidR="009A083D" w:rsidRPr="003C4055" w:rsidRDefault="009A083D" w:rsidP="00A63E1A">
            <w:pPr>
              <w:rPr>
                <w:rFonts w:ascii="Arial" w:hAnsi="Arial" w:cs="Arial"/>
                <w:sz w:val="17"/>
                <w:szCs w:val="17"/>
              </w:rPr>
            </w:pPr>
            <w:r w:rsidRPr="003C4055">
              <w:rPr>
                <w:rFonts w:ascii="Arial" w:hAnsi="Arial" w:cs="Arial"/>
                <w:sz w:val="17"/>
                <w:szCs w:val="17"/>
              </w:rPr>
              <w:t xml:space="preserve">Specific limit: </w:t>
            </w:r>
            <w:commentRangeStart w:id="24"/>
            <w:r w:rsidRPr="003C4055">
              <w:rPr>
                <w:rFonts w:ascii="Arial" w:hAnsi="Arial" w:cs="Arial"/>
                <w:sz w:val="17"/>
                <w:szCs w:val="17"/>
              </w:rPr>
              <w:t>30% (World)</w:t>
            </w:r>
            <w:commentRangeEnd w:id="24"/>
            <w:r w:rsidR="001E36C8">
              <w:rPr>
                <w:rStyle w:val="CommentReference"/>
              </w:rPr>
              <w:commentReference w:id="24"/>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69F9E8"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A5020A"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4BFB6B"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F92425"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EC650D"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ED73BE"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7E3FED" w14:textId="77777777" w:rsidR="009A083D" w:rsidRPr="003C4055" w:rsidRDefault="009A083D" w:rsidP="009A083D">
            <w:pPr>
              <w:rPr>
                <w:rFonts w:ascii="Arial" w:hAnsi="Arial" w:cs="Arial"/>
                <w:sz w:val="17"/>
                <w:szCs w:val="17"/>
              </w:rPr>
            </w:pPr>
            <w:r w:rsidRPr="003C4055">
              <w:rPr>
                <w:rFonts w:ascii="Arial" w:hAnsi="Arial" w:cs="Arial"/>
                <w:sz w:val="17"/>
                <w:szCs w:val="17"/>
              </w:rPr>
              <w:t>-</w:t>
            </w:r>
          </w:p>
        </w:tc>
      </w:tr>
      <w:tr w:rsidR="009A083D" w:rsidRPr="003C4055" w14:paraId="15ED4CC6"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A8F04B8"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Korea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B4F5CF" w14:textId="77777777" w:rsidR="009A083D" w:rsidRPr="003C4055" w:rsidRDefault="009A083D" w:rsidP="009A083D">
            <w:pPr>
              <w:rPr>
                <w:rFonts w:ascii="Arial" w:hAnsi="Arial" w:cs="Arial"/>
                <w:sz w:val="17"/>
                <w:szCs w:val="17"/>
              </w:rPr>
            </w:pPr>
            <w:r w:rsidRPr="003C4055">
              <w:rPr>
                <w:rFonts w:ascii="Arial" w:hAnsi="Arial" w:cs="Arial"/>
                <w:sz w:val="17"/>
                <w:szCs w:val="17"/>
              </w:rPr>
              <w:t>- Personal pension trust</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4706C7" w14:textId="77777777" w:rsidR="009A083D" w:rsidRPr="003C4055" w:rsidRDefault="009A083D" w:rsidP="00A63E1A">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DBCE7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8BB03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F364C6"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6DEE6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5EA8D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7F793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5A5FF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215668"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FCCA64" w14:textId="77777777" w:rsidR="009A083D" w:rsidRPr="003C4055" w:rsidRDefault="009A083D" w:rsidP="009A083D">
            <w:pPr>
              <w:rPr>
                <w:rFonts w:ascii="Arial" w:hAnsi="Arial" w:cs="Arial"/>
                <w:sz w:val="17"/>
                <w:szCs w:val="17"/>
              </w:rPr>
            </w:pPr>
            <w:r w:rsidRPr="003C4055">
              <w:rPr>
                <w:rFonts w:ascii="Arial" w:hAnsi="Arial" w:cs="Arial"/>
                <w:sz w:val="17"/>
                <w:szCs w:val="17"/>
              </w:rPr>
              <w:t>The types of personal pension including trusts and investment funds have no restriction on these limits.</w:t>
            </w:r>
          </w:p>
        </w:tc>
      </w:tr>
      <w:tr w:rsidR="009A083D" w:rsidRPr="003C4055" w14:paraId="5AA417D7"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BA717E1"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Korea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4BE54F"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 </w:t>
            </w:r>
            <w:r w:rsidR="001D2B19" w:rsidRPr="003C4055">
              <w:rPr>
                <w:rFonts w:ascii="Arial" w:hAnsi="Arial" w:cs="Arial"/>
                <w:sz w:val="17"/>
                <w:szCs w:val="17"/>
              </w:rPr>
              <w:t>Defined benefit (DB)</w:t>
            </w:r>
            <w:r w:rsidRPr="003C4055">
              <w:rPr>
                <w:rFonts w:ascii="Arial" w:hAnsi="Arial" w:cs="Arial"/>
                <w:sz w:val="17"/>
                <w:szCs w:val="17"/>
              </w:rPr>
              <w:t xml:space="preserve"> Retirement pension plans</w:t>
            </w:r>
            <w:r w:rsidRPr="003C4055">
              <w:rPr>
                <w:rFonts w:ascii="Arial" w:hAnsi="Arial" w:cs="Arial"/>
                <w:sz w:val="17"/>
                <w:szCs w:val="17"/>
              </w:rPr>
              <w:br/>
              <w:t xml:space="preserve">- </w:t>
            </w:r>
            <w:r w:rsidR="001D2B19" w:rsidRPr="003C4055">
              <w:rPr>
                <w:rFonts w:ascii="Arial" w:hAnsi="Arial" w:cs="Arial"/>
                <w:sz w:val="17"/>
                <w:szCs w:val="17"/>
              </w:rPr>
              <w:t>Defined benefit (DB)</w:t>
            </w:r>
            <w:r w:rsidRPr="003C4055">
              <w:rPr>
                <w:rFonts w:ascii="Arial" w:hAnsi="Arial" w:cs="Arial"/>
                <w:sz w:val="17"/>
                <w:szCs w:val="17"/>
              </w:rPr>
              <w:t xml:space="preserve"> Retirement insurance / Retirement trust</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A8E7FB" w14:textId="77777777" w:rsidR="009A083D" w:rsidRPr="003C4055" w:rsidRDefault="00B53D27" w:rsidP="00160EED">
            <w:pPr>
              <w:rPr>
                <w:rFonts w:ascii="Arial" w:hAnsi="Arial" w:cs="Arial"/>
                <w:sz w:val="17"/>
                <w:szCs w:val="17"/>
              </w:rPr>
            </w:pPr>
            <w:commentRangeStart w:id="25"/>
            <w:r w:rsidRPr="003C4055">
              <w:rPr>
                <w:rFonts w:ascii="Arial" w:hAnsi="Arial" w:cs="Arial"/>
                <w:sz w:val="17"/>
                <w:szCs w:val="17"/>
              </w:rPr>
              <w:t xml:space="preserve">Up to </w:t>
            </w:r>
            <w:r w:rsidR="009A083D" w:rsidRPr="003C4055">
              <w:rPr>
                <w:rFonts w:ascii="Arial" w:hAnsi="Arial" w:cs="Arial"/>
                <w:sz w:val="17"/>
                <w:szCs w:val="17"/>
              </w:rPr>
              <w:t>70% (World)</w:t>
            </w:r>
            <w:commentRangeEnd w:id="25"/>
            <w:r w:rsidR="001E36C8">
              <w:rPr>
                <w:rStyle w:val="CommentReference"/>
              </w:rPr>
              <w:commentReference w:id="25"/>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D871AF" w14:textId="77777777" w:rsidR="009A083D" w:rsidRPr="003C4055" w:rsidRDefault="00B53D27" w:rsidP="00B53D27">
            <w:pPr>
              <w:rPr>
                <w:rFonts w:ascii="Arial" w:hAnsi="Arial" w:cs="Arial"/>
                <w:sz w:val="17"/>
                <w:szCs w:val="17"/>
              </w:rPr>
            </w:pPr>
            <w:r w:rsidRPr="003C4055">
              <w:rPr>
                <w:rFonts w:ascii="Arial" w:hAnsi="Arial" w:cs="Arial"/>
                <w:sz w:val="17"/>
                <w:szCs w:val="17"/>
              </w:rPr>
              <w:t>Up to 70</w:t>
            </w:r>
            <w:r w:rsidR="009A083D" w:rsidRPr="003C4055">
              <w:rPr>
                <w:rFonts w:ascii="Arial" w:hAnsi="Arial" w:cs="Arial"/>
                <w:sz w:val="17"/>
                <w:szCs w:val="17"/>
              </w:rPr>
              <w:t>% (Stocks listed in eligible overseas stock market (NYSE, NASDAQ, A</w:t>
            </w:r>
            <w:r w:rsidR="00160EED" w:rsidRPr="003C4055">
              <w:rPr>
                <w:rFonts w:ascii="Arial" w:hAnsi="Arial" w:cs="Arial"/>
                <w:sz w:val="17"/>
                <w:szCs w:val="17"/>
              </w:rPr>
              <w:t>merica, Tokyo, Euronext etc.)</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8E16D2" w14:textId="77777777" w:rsidR="00B53D27" w:rsidRPr="003C4055" w:rsidRDefault="00B53D27" w:rsidP="00B53D27">
            <w:pPr>
              <w:rPr>
                <w:rFonts w:ascii="Arial" w:hAnsi="Arial" w:cs="Arial"/>
                <w:sz w:val="17"/>
                <w:szCs w:val="17"/>
                <w:lang w:eastAsia="ko-KR"/>
              </w:rPr>
            </w:pPr>
            <w:r w:rsidRPr="003C4055">
              <w:rPr>
                <w:rFonts w:ascii="Arial" w:hAnsi="Arial" w:cs="Arial"/>
                <w:sz w:val="17"/>
                <w:szCs w:val="17"/>
                <w:lang w:eastAsia="ko-KR"/>
              </w:rPr>
              <w:t>Investment in REITs listed on regulated market is allowed</w:t>
            </w:r>
          </w:p>
          <w:p w14:paraId="480E64BC" w14:textId="77777777" w:rsidR="009A083D" w:rsidRPr="003C4055" w:rsidRDefault="00B53D27" w:rsidP="00B53D27">
            <w:pPr>
              <w:rPr>
                <w:rFonts w:ascii="Arial" w:hAnsi="Arial" w:cs="Arial"/>
                <w:sz w:val="17"/>
                <w:szCs w:val="17"/>
              </w:rPr>
            </w:pPr>
            <w:r w:rsidRPr="003C4055">
              <w:rPr>
                <w:rFonts w:ascii="Arial" w:hAnsi="Arial" w:cs="Arial"/>
                <w:sz w:val="17"/>
                <w:szCs w:val="17"/>
                <w:lang w:eastAsia="ko-KR"/>
              </w:rPr>
              <w:t>(up to 70%)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3B5018" w14:textId="77777777" w:rsidR="009A083D" w:rsidRPr="003C4055" w:rsidRDefault="00B53D27" w:rsidP="00B53D27">
            <w:pPr>
              <w:rPr>
                <w:rFonts w:ascii="Arial" w:hAnsi="Arial" w:cs="Arial"/>
                <w:sz w:val="17"/>
                <w:szCs w:val="17"/>
              </w:rPr>
            </w:pPr>
            <w:r w:rsidRPr="003C4055">
              <w:rPr>
                <w:rFonts w:ascii="Arial" w:hAnsi="Arial" w:cs="Arial"/>
                <w:sz w:val="17"/>
                <w:szCs w:val="17"/>
              </w:rPr>
              <w:t>Up to 70%</w:t>
            </w:r>
            <w:r w:rsidR="009A083D" w:rsidRPr="003C4055">
              <w:rPr>
                <w:rFonts w:ascii="Arial" w:hAnsi="Arial" w:cs="Arial"/>
                <w:sz w:val="17"/>
                <w:szCs w:val="17"/>
              </w:rPr>
              <w:t xml:space="preserve"> (Central governments and local governments rated as investment grade) </w:t>
            </w:r>
            <w:r w:rsidR="009A083D" w:rsidRPr="003C4055">
              <w:rPr>
                <w:rFonts w:ascii="Arial" w:hAnsi="Arial" w:cs="Arial"/>
                <w:sz w:val="17"/>
                <w:szCs w:val="17"/>
              </w:rPr>
              <w:br/>
            </w:r>
            <w:r w:rsidR="009A083D" w:rsidRPr="003C4055">
              <w:rPr>
                <w:rFonts w:ascii="Arial" w:hAnsi="Arial" w:cs="Arial"/>
                <w:sz w:val="17"/>
                <w:szCs w:val="17"/>
              </w:rPr>
              <w:br/>
              <w:t xml:space="preserve">Other / Comments: - Limit for bonds issued by central governments and local governments </w:t>
            </w:r>
            <w:r w:rsidRPr="003C4055">
              <w:rPr>
                <w:rFonts w:ascii="Arial" w:hAnsi="Arial" w:cs="Arial"/>
                <w:sz w:val="17"/>
                <w:szCs w:val="17"/>
              </w:rPr>
              <w:t xml:space="preserve">not </w:t>
            </w:r>
            <w:r w:rsidR="009A083D" w:rsidRPr="003C4055">
              <w:rPr>
                <w:rFonts w:ascii="Arial" w:hAnsi="Arial" w:cs="Arial"/>
                <w:sz w:val="17"/>
                <w:szCs w:val="17"/>
              </w:rPr>
              <w:t xml:space="preserve">rated as investment grade = </w:t>
            </w:r>
            <w:r w:rsidRPr="003C4055">
              <w:rPr>
                <w:rFonts w:ascii="Arial" w:hAnsi="Arial" w:cs="Arial"/>
                <w:sz w:val="17"/>
                <w:szCs w:val="17"/>
              </w:rPr>
              <w:t>0</w:t>
            </w:r>
            <w:r w:rsidR="009A083D" w:rsidRPr="003C4055">
              <w:rPr>
                <w:rFonts w:ascii="Arial" w:hAnsi="Arial" w:cs="Arial"/>
                <w:sz w:val="17"/>
                <w:szCs w:val="17"/>
              </w:rPr>
              <w:t>%;</w:t>
            </w:r>
            <w:r w:rsidR="009A083D" w:rsidRPr="003C4055">
              <w:rPr>
                <w:rFonts w:ascii="Arial" w:hAnsi="Arial" w:cs="Arial"/>
                <w:sz w:val="17"/>
                <w:szCs w:val="17"/>
              </w:rPr>
              <w:br/>
              <w:t xml:space="preserve">- Limit for </w:t>
            </w:r>
            <w:r w:rsidRPr="003C4055">
              <w:rPr>
                <w:rFonts w:ascii="Arial" w:hAnsi="Arial" w:cs="Arial"/>
                <w:sz w:val="17"/>
                <w:szCs w:val="17"/>
              </w:rPr>
              <w:t xml:space="preserve">foreign </w:t>
            </w:r>
            <w:r w:rsidR="009A083D" w:rsidRPr="003C4055">
              <w:rPr>
                <w:rFonts w:ascii="Arial" w:hAnsi="Arial" w:cs="Arial"/>
                <w:sz w:val="17"/>
                <w:szCs w:val="17"/>
              </w:rPr>
              <w:t xml:space="preserve">government bonds as investment </w:t>
            </w:r>
            <w:commentRangeStart w:id="26"/>
            <w:r w:rsidR="009A083D" w:rsidRPr="003C4055">
              <w:rPr>
                <w:rFonts w:ascii="Arial" w:hAnsi="Arial" w:cs="Arial"/>
                <w:sz w:val="17"/>
                <w:szCs w:val="17"/>
              </w:rPr>
              <w:t xml:space="preserve">grade A- </w:t>
            </w:r>
            <w:commentRangeEnd w:id="26"/>
            <w:r w:rsidR="00302569">
              <w:rPr>
                <w:rStyle w:val="CommentReference"/>
              </w:rPr>
              <w:commentReference w:id="26"/>
            </w:r>
            <w:r w:rsidR="009A083D" w:rsidRPr="003C4055">
              <w:rPr>
                <w:rFonts w:ascii="Arial" w:hAnsi="Arial" w:cs="Arial"/>
                <w:sz w:val="17"/>
                <w:szCs w:val="17"/>
              </w:rPr>
              <w:t>or higher = 100%;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7C93B7" w14:textId="77777777" w:rsidR="009A083D" w:rsidRPr="003C4055" w:rsidRDefault="00B53D27" w:rsidP="00BD303A">
            <w:pPr>
              <w:rPr>
                <w:rFonts w:ascii="Arial" w:hAnsi="Arial" w:cs="Arial"/>
                <w:sz w:val="17"/>
                <w:szCs w:val="17"/>
              </w:rPr>
            </w:pPr>
            <w:r w:rsidRPr="003C4055">
              <w:rPr>
                <w:rFonts w:ascii="Arial" w:hAnsi="Arial" w:cs="Arial"/>
                <w:sz w:val="17"/>
                <w:szCs w:val="17"/>
              </w:rPr>
              <w:t xml:space="preserve">Up to 70% </w:t>
            </w:r>
            <w:r w:rsidR="009A083D" w:rsidRPr="003C4055">
              <w:rPr>
                <w:rFonts w:ascii="Arial" w:hAnsi="Arial" w:cs="Arial"/>
                <w:sz w:val="17"/>
                <w:szCs w:val="17"/>
              </w:rPr>
              <w:t xml:space="preserve"> (Companies rated as investment grade) </w:t>
            </w:r>
            <w:r w:rsidR="009A083D" w:rsidRPr="003C4055">
              <w:rPr>
                <w:rFonts w:ascii="Arial" w:hAnsi="Arial" w:cs="Arial"/>
                <w:sz w:val="17"/>
                <w:szCs w:val="17"/>
              </w:rPr>
              <w:br/>
            </w:r>
            <w:r w:rsidR="009A083D" w:rsidRPr="003C4055">
              <w:rPr>
                <w:rFonts w:ascii="Arial" w:hAnsi="Arial" w:cs="Arial"/>
                <w:sz w:val="17"/>
                <w:szCs w:val="17"/>
              </w:rPr>
              <w:br/>
              <w:t xml:space="preserve">Other / Comments: - Limit for companies </w:t>
            </w:r>
            <w:r w:rsidR="00BD303A" w:rsidRPr="003C4055">
              <w:rPr>
                <w:rFonts w:ascii="Arial" w:hAnsi="Arial" w:cs="Arial"/>
                <w:sz w:val="17"/>
                <w:szCs w:val="17"/>
              </w:rPr>
              <w:t xml:space="preserve">not </w:t>
            </w:r>
            <w:r w:rsidR="009A083D" w:rsidRPr="003C4055">
              <w:rPr>
                <w:rFonts w:ascii="Arial" w:hAnsi="Arial" w:cs="Arial"/>
                <w:sz w:val="17"/>
                <w:szCs w:val="17"/>
              </w:rPr>
              <w:t xml:space="preserve">rated as investment grade = </w:t>
            </w:r>
            <w:r w:rsidR="00BD303A"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3BBC02" w14:textId="77777777" w:rsidR="009A083D" w:rsidRPr="003C4055" w:rsidRDefault="00BD303A" w:rsidP="00BD303A">
            <w:pPr>
              <w:rPr>
                <w:rFonts w:ascii="Arial" w:hAnsi="Arial" w:cs="Arial"/>
                <w:sz w:val="17"/>
                <w:szCs w:val="17"/>
              </w:rPr>
            </w:pPr>
            <w:r w:rsidRPr="003C4055">
              <w:rPr>
                <w:rFonts w:ascii="Arial" w:hAnsi="Arial" w:cs="Arial"/>
                <w:sz w:val="17"/>
                <w:szCs w:val="17"/>
              </w:rPr>
              <w:t xml:space="preserve">Up to 70% </w:t>
            </w:r>
            <w:r w:rsidR="009A083D" w:rsidRPr="003C4055">
              <w:rPr>
                <w:rFonts w:ascii="Arial" w:hAnsi="Arial" w:cs="Arial"/>
                <w:sz w:val="17"/>
                <w:szCs w:val="17"/>
              </w:rPr>
              <w:t xml:space="preserve">(World) </w:t>
            </w:r>
            <w:r w:rsidR="009A083D" w:rsidRPr="003C4055">
              <w:rPr>
                <w:rFonts w:ascii="Arial" w:hAnsi="Arial" w:cs="Arial"/>
                <w:sz w:val="17"/>
                <w:szCs w:val="17"/>
              </w:rPr>
              <w:br/>
            </w:r>
            <w:r w:rsidR="009A083D" w:rsidRPr="003C4055">
              <w:rPr>
                <w:rFonts w:ascii="Arial" w:hAnsi="Arial" w:cs="Arial"/>
                <w:sz w:val="17"/>
                <w:szCs w:val="17"/>
              </w:rPr>
              <w:br/>
              <w:t xml:space="preserve">Other / Comments: - Limit for bond fund (with foreign bonds): </w:t>
            </w:r>
            <w:r w:rsidRPr="003C4055">
              <w:rPr>
                <w:rFonts w:ascii="Arial" w:hAnsi="Arial" w:cs="Arial"/>
                <w:sz w:val="17"/>
                <w:szCs w:val="17"/>
              </w:rPr>
              <w:t>70</w:t>
            </w:r>
            <w:r w:rsidR="009A083D" w:rsidRPr="003C4055">
              <w:rPr>
                <w:rFonts w:ascii="Arial" w:hAnsi="Arial" w:cs="Arial"/>
                <w:sz w:val="17"/>
                <w:szCs w:val="17"/>
              </w:rPr>
              <w:t>%</w:t>
            </w:r>
            <w:r w:rsidR="009A083D" w:rsidRPr="003C4055">
              <w:rPr>
                <w:rFonts w:ascii="Arial" w:hAnsi="Arial" w:cs="Arial"/>
                <w:sz w:val="17"/>
                <w:szCs w:val="17"/>
              </w:rPr>
              <w:br/>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A85B1E" w14:textId="77777777" w:rsidR="009A083D" w:rsidRPr="003C4055" w:rsidRDefault="00BD303A" w:rsidP="00160EED">
            <w:pPr>
              <w:rPr>
                <w:rFonts w:ascii="Arial" w:hAnsi="Arial" w:cs="Arial"/>
                <w:sz w:val="17"/>
                <w:szCs w:val="17"/>
              </w:rPr>
            </w:pPr>
            <w:r w:rsidRPr="003C4055">
              <w:rPr>
                <w:rFonts w:ascii="Arial" w:hAnsi="Arial" w:cs="Arial"/>
                <w:sz w:val="17"/>
                <w:szCs w:val="17"/>
              </w:rPr>
              <w:t>Up to 70%</w:t>
            </w:r>
            <w:r w:rsidR="009A083D" w:rsidRPr="003C4055">
              <w:rPr>
                <w:rFonts w:ascii="Arial" w:hAnsi="Arial" w:cs="Arial"/>
                <w:sz w:val="17"/>
                <w:szCs w:val="17"/>
              </w:rPr>
              <w:t xml:space="preserve">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BC3ED4" w14:textId="77777777" w:rsidR="009A083D" w:rsidRPr="003C4055" w:rsidRDefault="009A083D" w:rsidP="00160EED">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C315F1" w14:textId="77777777" w:rsidR="009A083D" w:rsidRPr="003C4055" w:rsidRDefault="009A083D" w:rsidP="00160EED">
            <w:pPr>
              <w:rPr>
                <w:rFonts w:ascii="Arial" w:hAnsi="Arial" w:cs="Arial"/>
                <w:sz w:val="17"/>
                <w:szCs w:val="17"/>
              </w:rPr>
            </w:pPr>
            <w:r w:rsidRPr="003C4055">
              <w:rPr>
                <w:rFonts w:ascii="Arial" w:hAnsi="Arial" w:cs="Arial"/>
                <w:sz w:val="17"/>
                <w:szCs w:val="17"/>
              </w:rPr>
              <w:t>100%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2DBC78" w14:textId="77777777" w:rsidR="009A083D" w:rsidRPr="003C4055" w:rsidRDefault="00BD303A" w:rsidP="00BD303A">
            <w:pPr>
              <w:rPr>
                <w:rFonts w:ascii="Arial" w:hAnsi="Arial" w:cs="Arial"/>
                <w:sz w:val="17"/>
                <w:szCs w:val="17"/>
              </w:rPr>
            </w:pPr>
            <w:r w:rsidRPr="003C4055">
              <w:rPr>
                <w:rFonts w:ascii="Arial" w:hAnsi="Arial" w:cs="Arial"/>
                <w:sz w:val="17"/>
                <w:szCs w:val="17"/>
              </w:rPr>
              <w:t>Same rules apply in all asset classes as in Table 1.</w:t>
            </w:r>
            <w:r w:rsidR="009A083D" w:rsidRPr="003C4055">
              <w:rPr>
                <w:rFonts w:ascii="Arial" w:hAnsi="Arial" w:cs="Arial"/>
                <w:sz w:val="17"/>
                <w:szCs w:val="17"/>
              </w:rPr>
              <w:t> </w:t>
            </w:r>
          </w:p>
        </w:tc>
      </w:tr>
      <w:tr w:rsidR="009A083D" w:rsidRPr="003C4055" w14:paraId="333612F3"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433818C"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Korea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FDCE06" w14:textId="77777777" w:rsidR="009A083D" w:rsidRPr="003C4055" w:rsidRDefault="009A083D" w:rsidP="009A083D">
            <w:pPr>
              <w:rPr>
                <w:rFonts w:ascii="Arial" w:hAnsi="Arial" w:cs="Arial"/>
                <w:sz w:val="17"/>
                <w:szCs w:val="17"/>
              </w:rPr>
            </w:pPr>
            <w:r w:rsidRPr="003C4055">
              <w:rPr>
                <w:rFonts w:ascii="Arial" w:hAnsi="Arial" w:cs="Arial"/>
                <w:sz w:val="17"/>
                <w:szCs w:val="17"/>
              </w:rPr>
              <w:t>- Defined contribution (DC) Retirement pension plans</w:t>
            </w:r>
            <w:r w:rsidRPr="003C4055">
              <w:rPr>
                <w:rFonts w:ascii="Arial" w:hAnsi="Arial" w:cs="Arial"/>
                <w:sz w:val="17"/>
                <w:szCs w:val="17"/>
              </w:rPr>
              <w:br/>
              <w:t>- Defined contribution (DC) Retirement insurance / Retirement trust</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D580D0" w14:textId="77777777" w:rsidR="009A083D" w:rsidRPr="003C4055" w:rsidRDefault="00BD303A" w:rsidP="00160EED">
            <w:pPr>
              <w:rPr>
                <w:rFonts w:ascii="Arial" w:hAnsi="Arial" w:cs="Arial"/>
                <w:sz w:val="17"/>
                <w:szCs w:val="17"/>
              </w:rPr>
            </w:pPr>
            <w:r w:rsidRPr="003C4055">
              <w:rPr>
                <w:rFonts w:ascii="Arial" w:hAnsi="Arial" w:cs="Arial"/>
                <w:sz w:val="17"/>
                <w:szCs w:val="17"/>
              </w:rPr>
              <w:t>Up to 70%</w:t>
            </w:r>
            <w:r w:rsidR="009A083D" w:rsidRPr="003C4055">
              <w:rPr>
                <w:rFonts w:ascii="Arial" w:hAnsi="Arial" w:cs="Arial"/>
                <w:sz w:val="17"/>
                <w:szCs w:val="17"/>
              </w:rPr>
              <w:t xml:space="preserve">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BB9417" w14:textId="77777777" w:rsidR="009A083D" w:rsidRPr="003C4055" w:rsidRDefault="009A083D" w:rsidP="00160EED">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2CF8D2" w14:textId="77777777" w:rsidR="009A083D" w:rsidRPr="003C4055" w:rsidRDefault="009A083D" w:rsidP="00160EED">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524830" w14:textId="77777777" w:rsidR="009A083D" w:rsidRPr="003C4055" w:rsidRDefault="00BD303A" w:rsidP="00BD303A">
            <w:pPr>
              <w:rPr>
                <w:rFonts w:ascii="Arial" w:hAnsi="Arial" w:cs="Arial"/>
                <w:sz w:val="17"/>
                <w:szCs w:val="17"/>
              </w:rPr>
            </w:pPr>
            <w:r w:rsidRPr="003C4055">
              <w:rPr>
                <w:rFonts w:ascii="Arial" w:hAnsi="Arial" w:cs="Arial"/>
                <w:sz w:val="17"/>
                <w:szCs w:val="17"/>
              </w:rPr>
              <w:t>Up to 70%</w:t>
            </w:r>
            <w:r w:rsidR="009A083D" w:rsidRPr="003C4055">
              <w:rPr>
                <w:rFonts w:ascii="Arial" w:hAnsi="Arial" w:cs="Arial"/>
                <w:sz w:val="17"/>
                <w:szCs w:val="17"/>
              </w:rPr>
              <w:t xml:space="preserve"> (Central governments and local governments rated as investment grade) </w:t>
            </w:r>
            <w:r w:rsidR="009A083D" w:rsidRPr="003C4055">
              <w:rPr>
                <w:rFonts w:ascii="Arial" w:hAnsi="Arial" w:cs="Arial"/>
                <w:sz w:val="17"/>
                <w:szCs w:val="17"/>
              </w:rPr>
              <w:br/>
            </w:r>
            <w:r w:rsidR="009A083D" w:rsidRPr="003C4055">
              <w:rPr>
                <w:rFonts w:ascii="Arial" w:hAnsi="Arial" w:cs="Arial"/>
                <w:sz w:val="17"/>
                <w:szCs w:val="17"/>
              </w:rPr>
              <w:br/>
              <w:t xml:space="preserve">Other / Comments: - Limit for bonds issued by central governments and local governments </w:t>
            </w:r>
            <w:r w:rsidRPr="003C4055">
              <w:rPr>
                <w:rFonts w:ascii="Arial" w:hAnsi="Arial" w:cs="Arial"/>
                <w:sz w:val="17"/>
                <w:szCs w:val="17"/>
              </w:rPr>
              <w:t xml:space="preserve">not </w:t>
            </w:r>
            <w:r w:rsidR="009A083D" w:rsidRPr="003C4055">
              <w:rPr>
                <w:rFonts w:ascii="Arial" w:hAnsi="Arial" w:cs="Arial"/>
                <w:sz w:val="17"/>
                <w:szCs w:val="17"/>
              </w:rPr>
              <w:t xml:space="preserve">rated as investment grade = </w:t>
            </w:r>
            <w:r w:rsidRPr="003C4055">
              <w:rPr>
                <w:rFonts w:ascii="Arial" w:hAnsi="Arial" w:cs="Arial"/>
                <w:sz w:val="17"/>
                <w:szCs w:val="17"/>
              </w:rPr>
              <w:t>0</w:t>
            </w:r>
            <w:r w:rsidR="009A083D" w:rsidRPr="003C4055">
              <w:rPr>
                <w:rFonts w:ascii="Arial" w:hAnsi="Arial" w:cs="Arial"/>
                <w:sz w:val="17"/>
                <w:szCs w:val="17"/>
              </w:rPr>
              <w:t>%;</w:t>
            </w:r>
            <w:r w:rsidR="009A083D" w:rsidRPr="003C4055">
              <w:rPr>
                <w:rFonts w:ascii="Arial" w:hAnsi="Arial" w:cs="Arial"/>
                <w:sz w:val="17"/>
                <w:szCs w:val="17"/>
              </w:rPr>
              <w:br/>
              <w:t xml:space="preserve">- Limit for </w:t>
            </w:r>
            <w:r w:rsidRPr="003C4055">
              <w:rPr>
                <w:rFonts w:ascii="Arial" w:hAnsi="Arial" w:cs="Arial"/>
                <w:sz w:val="17"/>
                <w:szCs w:val="17"/>
              </w:rPr>
              <w:t xml:space="preserve">foreign </w:t>
            </w:r>
            <w:r w:rsidR="009A083D" w:rsidRPr="003C4055">
              <w:rPr>
                <w:rFonts w:ascii="Arial" w:hAnsi="Arial" w:cs="Arial"/>
                <w:sz w:val="17"/>
                <w:szCs w:val="17"/>
              </w:rPr>
              <w:t xml:space="preserve">government bonds as investment </w:t>
            </w:r>
            <w:commentRangeStart w:id="27"/>
            <w:r w:rsidR="009A083D" w:rsidRPr="003C4055">
              <w:rPr>
                <w:rFonts w:ascii="Arial" w:hAnsi="Arial" w:cs="Arial"/>
                <w:sz w:val="17"/>
                <w:szCs w:val="17"/>
              </w:rPr>
              <w:t xml:space="preserve">grade A- </w:t>
            </w:r>
            <w:commentRangeEnd w:id="27"/>
            <w:r w:rsidR="00302569">
              <w:rPr>
                <w:rStyle w:val="CommentReference"/>
              </w:rPr>
              <w:commentReference w:id="27"/>
            </w:r>
            <w:r w:rsidR="009A083D" w:rsidRPr="003C4055">
              <w:rPr>
                <w:rFonts w:ascii="Arial" w:hAnsi="Arial" w:cs="Arial"/>
                <w:sz w:val="17"/>
                <w:szCs w:val="17"/>
              </w:rPr>
              <w:t>or higher = 100%;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A8203E" w14:textId="77777777" w:rsidR="009A083D" w:rsidRPr="003C4055" w:rsidRDefault="00BD303A" w:rsidP="00BD303A">
            <w:pPr>
              <w:rPr>
                <w:rFonts w:ascii="Arial" w:hAnsi="Arial" w:cs="Arial"/>
                <w:sz w:val="17"/>
                <w:szCs w:val="17"/>
              </w:rPr>
            </w:pPr>
            <w:r w:rsidRPr="003C4055">
              <w:rPr>
                <w:rFonts w:ascii="Arial" w:hAnsi="Arial" w:cs="Arial"/>
                <w:sz w:val="17"/>
                <w:szCs w:val="17"/>
              </w:rPr>
              <w:t>Up to 70%</w:t>
            </w:r>
            <w:r w:rsidR="009A083D" w:rsidRPr="003C4055">
              <w:rPr>
                <w:rFonts w:ascii="Arial" w:hAnsi="Arial" w:cs="Arial"/>
                <w:sz w:val="17"/>
                <w:szCs w:val="17"/>
              </w:rPr>
              <w:t xml:space="preserve"> (Companies rated as investment grade) </w:t>
            </w:r>
            <w:r w:rsidR="009A083D" w:rsidRPr="003C4055">
              <w:rPr>
                <w:rFonts w:ascii="Arial" w:hAnsi="Arial" w:cs="Arial"/>
                <w:sz w:val="17"/>
                <w:szCs w:val="17"/>
              </w:rPr>
              <w:br/>
            </w:r>
            <w:r w:rsidR="009A083D" w:rsidRPr="003C4055">
              <w:rPr>
                <w:rFonts w:ascii="Arial" w:hAnsi="Arial" w:cs="Arial"/>
                <w:sz w:val="17"/>
                <w:szCs w:val="17"/>
              </w:rPr>
              <w:br/>
              <w:t xml:space="preserve">Other / Comments: - Limit for companies </w:t>
            </w:r>
            <w:r w:rsidRPr="003C4055">
              <w:rPr>
                <w:rFonts w:ascii="Arial" w:hAnsi="Arial" w:cs="Arial"/>
                <w:sz w:val="17"/>
                <w:szCs w:val="17"/>
              </w:rPr>
              <w:t xml:space="preserve">not </w:t>
            </w:r>
            <w:r w:rsidR="009A083D" w:rsidRPr="003C4055">
              <w:rPr>
                <w:rFonts w:ascii="Arial" w:hAnsi="Arial" w:cs="Arial"/>
                <w:sz w:val="17"/>
                <w:szCs w:val="17"/>
              </w:rPr>
              <w:t xml:space="preserve">rated as investment grade = </w:t>
            </w:r>
            <w:r w:rsidRPr="003C4055">
              <w:rPr>
                <w:rFonts w:ascii="Arial" w:hAnsi="Arial" w:cs="Arial"/>
                <w:sz w:val="17"/>
                <w:szCs w:val="17"/>
              </w:rPr>
              <w:t>0</w:t>
            </w:r>
            <w:r w:rsidR="009A083D" w:rsidRPr="003C4055">
              <w:rPr>
                <w:rFonts w:ascii="Arial" w:hAnsi="Arial" w:cs="Arial"/>
                <w:sz w:val="17"/>
                <w:szCs w:val="17"/>
              </w:rPr>
              <w: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E9DD50" w14:textId="77777777" w:rsidR="009A083D" w:rsidRPr="003C4055" w:rsidRDefault="00BD303A" w:rsidP="00BD303A">
            <w:pPr>
              <w:rPr>
                <w:rFonts w:ascii="Arial" w:hAnsi="Arial" w:cs="Arial"/>
                <w:sz w:val="17"/>
                <w:szCs w:val="17"/>
              </w:rPr>
            </w:pPr>
            <w:r w:rsidRPr="003C4055">
              <w:rPr>
                <w:rFonts w:ascii="Arial" w:hAnsi="Arial" w:cs="Arial"/>
                <w:sz w:val="17"/>
                <w:szCs w:val="17"/>
              </w:rPr>
              <w:t>Up to 70%</w:t>
            </w:r>
            <w:r w:rsidR="009A083D" w:rsidRPr="003C4055">
              <w:rPr>
                <w:rFonts w:ascii="Arial" w:hAnsi="Arial" w:cs="Arial"/>
                <w:sz w:val="17"/>
                <w:szCs w:val="17"/>
              </w:rPr>
              <w:t xml:space="preserve"> (World) </w:t>
            </w:r>
            <w:r w:rsidR="009A083D" w:rsidRPr="003C4055">
              <w:rPr>
                <w:rFonts w:ascii="Arial" w:hAnsi="Arial" w:cs="Arial"/>
                <w:sz w:val="17"/>
                <w:szCs w:val="17"/>
              </w:rPr>
              <w:br/>
            </w:r>
            <w:r w:rsidR="009A083D" w:rsidRPr="003C4055">
              <w:rPr>
                <w:rFonts w:ascii="Arial" w:hAnsi="Arial" w:cs="Arial"/>
                <w:sz w:val="17"/>
                <w:szCs w:val="17"/>
              </w:rPr>
              <w:br/>
              <w:t xml:space="preserve">Other / Comments: - Limit for bond fund (with foreign bonds) = </w:t>
            </w:r>
            <w:r w:rsidRPr="003C4055">
              <w:rPr>
                <w:rFonts w:ascii="Arial" w:hAnsi="Arial" w:cs="Arial"/>
                <w:sz w:val="17"/>
                <w:szCs w:val="17"/>
              </w:rPr>
              <w:t>70</w:t>
            </w:r>
            <w:r w:rsidR="009A083D" w:rsidRPr="003C4055">
              <w:rPr>
                <w:rFonts w:ascii="Arial" w:hAnsi="Arial" w:cs="Arial"/>
                <w:sz w:val="17"/>
                <w:szCs w:val="17"/>
              </w:rPr>
              <w:t>%</w:t>
            </w:r>
            <w:r w:rsidR="009A083D" w:rsidRPr="003C4055">
              <w:rPr>
                <w:rFonts w:ascii="Arial" w:hAnsi="Arial" w:cs="Arial"/>
                <w:sz w:val="17"/>
                <w:szCs w:val="17"/>
              </w:rPr>
              <w:br/>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DC2A64" w14:textId="77777777" w:rsidR="009A083D" w:rsidRPr="003C4055" w:rsidRDefault="009A083D" w:rsidP="00160EED">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53207C" w14:textId="77777777" w:rsidR="009A083D" w:rsidRPr="003C4055" w:rsidRDefault="009A083D" w:rsidP="00160EED">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120CF1" w14:textId="77777777" w:rsidR="009A083D" w:rsidRPr="003C4055" w:rsidRDefault="009A083D" w:rsidP="00160EED">
            <w:pPr>
              <w:rPr>
                <w:rFonts w:ascii="Arial" w:hAnsi="Arial" w:cs="Arial"/>
                <w:sz w:val="17"/>
                <w:szCs w:val="17"/>
              </w:rPr>
            </w:pPr>
            <w:r w:rsidRPr="003C4055">
              <w:rPr>
                <w:rFonts w:ascii="Arial" w:hAnsi="Arial" w:cs="Arial"/>
                <w:sz w:val="17"/>
                <w:szCs w:val="17"/>
              </w:rPr>
              <w:t>100%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872F80" w14:textId="77777777" w:rsidR="009A083D" w:rsidRPr="003C4055" w:rsidRDefault="00BD303A" w:rsidP="009A083D">
            <w:pPr>
              <w:rPr>
                <w:rFonts w:ascii="Arial" w:hAnsi="Arial" w:cs="Arial"/>
                <w:sz w:val="17"/>
                <w:szCs w:val="17"/>
              </w:rPr>
            </w:pPr>
            <w:r w:rsidRPr="003C4055">
              <w:rPr>
                <w:rFonts w:ascii="Arial" w:hAnsi="Arial" w:cs="Arial"/>
                <w:sz w:val="17"/>
                <w:szCs w:val="17"/>
              </w:rPr>
              <w:t>Same rules apply in all asset classes as in Table 1.</w:t>
            </w:r>
            <w:r w:rsidR="009A083D" w:rsidRPr="003C4055">
              <w:rPr>
                <w:rFonts w:ascii="Arial" w:hAnsi="Arial" w:cs="Arial"/>
                <w:sz w:val="17"/>
                <w:szCs w:val="17"/>
              </w:rPr>
              <w:t> </w:t>
            </w:r>
          </w:p>
        </w:tc>
      </w:tr>
      <w:tr w:rsidR="003F1B7F" w:rsidRPr="003C4055" w14:paraId="3C156F12" w14:textId="77777777" w:rsidTr="00132AFB">
        <w:trPr>
          <w:trHeight w:val="284"/>
        </w:trPr>
        <w:tc>
          <w:tcPr>
            <w:tcW w:w="351" w:type="pct"/>
            <w:vMerge w:val="restart"/>
            <w:tcBorders>
              <w:top w:val="nil"/>
              <w:left w:val="single" w:sz="4" w:space="0" w:color="auto"/>
              <w:right w:val="single" w:sz="4" w:space="0" w:color="auto"/>
            </w:tcBorders>
            <w:shd w:val="clear" w:color="000000" w:fill="FFFFFF"/>
            <w:tcMar>
              <w:top w:w="15" w:type="dxa"/>
              <w:left w:w="15" w:type="dxa"/>
              <w:bottom w:w="0" w:type="dxa"/>
              <w:right w:w="15" w:type="dxa"/>
            </w:tcMar>
          </w:tcPr>
          <w:p w14:paraId="3C81B8C3" w14:textId="77777777" w:rsidR="003F1B7F" w:rsidRPr="003C4055" w:rsidRDefault="003F1B7F" w:rsidP="009A083D">
            <w:pPr>
              <w:rPr>
                <w:rFonts w:ascii="Arial" w:hAnsi="Arial" w:cs="Arial"/>
                <w:b/>
                <w:bCs/>
                <w:sz w:val="17"/>
                <w:szCs w:val="17"/>
              </w:rPr>
            </w:pPr>
            <w:r w:rsidRPr="003C4055">
              <w:rPr>
                <w:rFonts w:ascii="Arial" w:hAnsi="Arial" w:cs="Arial"/>
                <w:b/>
                <w:bCs/>
                <w:sz w:val="17"/>
                <w:szCs w:val="17"/>
              </w:rPr>
              <w:t>Latvia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99EB6D" w14:textId="77777777" w:rsidR="003F1B7F" w:rsidRPr="003C4055" w:rsidRDefault="003F1B7F" w:rsidP="003F1B7F">
            <w:pPr>
              <w:rPr>
                <w:rFonts w:ascii="Arial" w:hAnsi="Arial" w:cs="Arial"/>
                <w:sz w:val="17"/>
                <w:szCs w:val="17"/>
              </w:rPr>
            </w:pPr>
            <w:r w:rsidRPr="003C4055">
              <w:rPr>
                <w:rFonts w:ascii="Arial" w:hAnsi="Arial" w:cs="Arial"/>
                <w:sz w:val="17"/>
                <w:szCs w:val="17"/>
                <w:lang w:eastAsia="en-GB"/>
              </w:rPr>
              <w:t>State funded pensions (mandatory)</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E9A597" w14:textId="77777777" w:rsidR="003F1B7F" w:rsidRPr="003C4055" w:rsidRDefault="00AA3E77" w:rsidP="00160EED">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C826867" w14:textId="77777777" w:rsidR="003F1B7F" w:rsidRPr="003C4055" w:rsidRDefault="003F1B7F" w:rsidP="009A083D">
            <w:pPr>
              <w:rPr>
                <w:rFonts w:ascii="Arial" w:hAnsi="Arial" w:cs="Arial"/>
                <w:sz w:val="17"/>
                <w:szCs w:val="17"/>
              </w:rPr>
            </w:pPr>
            <w:r w:rsidRPr="003C4055">
              <w:rPr>
                <w:rFonts w:ascii="Arial" w:hAnsi="Arial" w:cs="Arial"/>
                <w:sz w:val="17"/>
                <w:szCs w:val="17"/>
              </w:rPr>
              <w:t>No specific limit for securities listed on a regulated market in OECD and EU/ EEA.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1EBE308" w14:textId="77777777" w:rsidR="003F1B7F" w:rsidRPr="003C4055" w:rsidRDefault="003F1B7F" w:rsidP="003F1B7F">
            <w:pPr>
              <w:rPr>
                <w:rFonts w:ascii="Arial" w:hAnsi="Arial" w:cs="Arial"/>
                <w:sz w:val="17"/>
                <w:szCs w:val="17"/>
              </w:rPr>
            </w:pPr>
            <w:r w:rsidRPr="003C4055">
              <w:rPr>
                <w:rFonts w:ascii="Arial" w:hAnsi="Arial" w:cs="Arial"/>
                <w:sz w:val="17"/>
                <w:szCs w:val="17"/>
              </w:rPr>
              <w:t>Direct investments in real estate are not allowed</w:t>
            </w:r>
          </w:p>
          <w:p w14:paraId="51715271" w14:textId="77777777" w:rsidR="003F1B7F" w:rsidRPr="003C4055" w:rsidRDefault="003F1B7F"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3749D29" w14:textId="77777777" w:rsidR="00CC7ECC" w:rsidRPr="003C4055" w:rsidRDefault="00CC7ECC" w:rsidP="00CC7ECC">
            <w:pPr>
              <w:rPr>
                <w:rFonts w:ascii="Arial" w:hAnsi="Arial" w:cs="Arial"/>
                <w:sz w:val="17"/>
                <w:szCs w:val="17"/>
              </w:rPr>
            </w:pPr>
            <w:r w:rsidRPr="003C4055">
              <w:rPr>
                <w:rFonts w:ascii="Arial" w:hAnsi="Arial" w:cs="Arial"/>
                <w:sz w:val="17"/>
                <w:szCs w:val="17"/>
              </w:rPr>
              <w:t>- Limit for EU/EEA and OECD member states' bonds and money market instruments with qualified rating =100%</w:t>
            </w:r>
          </w:p>
          <w:p w14:paraId="2BBDEBC9" w14:textId="77777777" w:rsidR="00CC7ECC" w:rsidRPr="003C4055" w:rsidRDefault="00CC7ECC" w:rsidP="00CC7ECC">
            <w:pPr>
              <w:rPr>
                <w:rFonts w:ascii="Arial" w:hAnsi="Arial" w:cs="Arial"/>
                <w:sz w:val="17"/>
                <w:szCs w:val="17"/>
              </w:rPr>
            </w:pPr>
            <w:r w:rsidRPr="003C4055">
              <w:rPr>
                <w:rFonts w:ascii="Arial" w:hAnsi="Arial" w:cs="Arial"/>
                <w:sz w:val="17"/>
                <w:szCs w:val="17"/>
              </w:rPr>
              <w:t>- Limit for other countries' bonds and MMI with qualified rating listed on a regulated market in EU/EEA or not listed, but with reference in prospectus that  they will be included on a regulated market in EU/EEA within a year =10%;</w:t>
            </w:r>
          </w:p>
          <w:p w14:paraId="300B5935" w14:textId="77777777" w:rsidR="003F1B7F" w:rsidRPr="003C4055" w:rsidRDefault="00CC7ECC" w:rsidP="00CC7ECC">
            <w:pPr>
              <w:rPr>
                <w:rFonts w:ascii="Arial" w:hAnsi="Arial" w:cs="Arial"/>
                <w:sz w:val="17"/>
                <w:szCs w:val="17"/>
              </w:rPr>
            </w:pPr>
            <w:r w:rsidRPr="003C4055">
              <w:rPr>
                <w:rFonts w:ascii="Arial" w:hAnsi="Arial" w:cs="Arial"/>
                <w:sz w:val="17"/>
                <w:szCs w:val="17"/>
              </w:rPr>
              <w:t>- Limit for other countries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6A2244" w14:textId="77777777" w:rsidR="003F1B7F" w:rsidRPr="003C4055" w:rsidRDefault="003F1B7F" w:rsidP="003F1B7F">
            <w:pPr>
              <w:rPr>
                <w:rFonts w:ascii="Arial" w:hAnsi="Arial" w:cs="Arial"/>
                <w:sz w:val="17"/>
                <w:szCs w:val="17"/>
              </w:rPr>
            </w:pPr>
            <w:r w:rsidRPr="003C4055">
              <w:rPr>
                <w:rFonts w:ascii="Arial" w:hAnsi="Arial" w:cs="Arial"/>
                <w:sz w:val="17"/>
                <w:szCs w:val="17"/>
              </w:rPr>
              <w:t>No specific limit for bonds and MMI listed on a regulated market in EU/EEA and OECD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8B166A5" w14:textId="77777777" w:rsidR="003F1B7F" w:rsidRPr="003C4055" w:rsidRDefault="003F1B7F"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BB768D" w14:textId="77777777" w:rsidR="003F1B7F" w:rsidRPr="003C4055" w:rsidRDefault="003F1B7F"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BFB1F2" w14:textId="77777777" w:rsidR="003F1B7F" w:rsidRPr="003C4055" w:rsidRDefault="003F1B7F" w:rsidP="009A083D">
            <w:pPr>
              <w:rPr>
                <w:rFonts w:ascii="Arial" w:hAnsi="Arial" w:cs="Arial"/>
                <w:sz w:val="17"/>
                <w:szCs w:val="17"/>
              </w:rPr>
            </w:pPr>
            <w:r w:rsidRPr="003C4055">
              <w:rPr>
                <w:rFonts w:ascii="Arial" w:hAnsi="Arial" w:cs="Arial"/>
                <w:sz w:val="17"/>
                <w:szCs w:val="17"/>
              </w:rPr>
              <w:t>Loans are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1A8FFE" w14:textId="77777777" w:rsidR="003F1B7F" w:rsidRPr="003C4055" w:rsidRDefault="003F1B7F" w:rsidP="009A083D">
            <w:pPr>
              <w:rPr>
                <w:rFonts w:ascii="Arial" w:hAnsi="Arial" w:cs="Arial"/>
                <w:sz w:val="17"/>
                <w:szCs w:val="17"/>
              </w:rPr>
            </w:pPr>
            <w:r w:rsidRPr="003C4055">
              <w:rPr>
                <w:rFonts w:ascii="Arial" w:hAnsi="Arial" w:cs="Arial"/>
                <w:sz w:val="17"/>
                <w:szCs w:val="17"/>
              </w:rPr>
              <w:t xml:space="preserve">- Limit for EU/EEA and OECD member states' </w:t>
            </w:r>
            <w:r w:rsidRPr="003C4055">
              <w:rPr>
                <w:rFonts w:ascii="Arial" w:hAnsi="Arial" w:cs="Arial"/>
                <w:sz w:val="17"/>
                <w:szCs w:val="17"/>
                <w:lang w:eastAsia="en-GB"/>
              </w:rPr>
              <w:t>which are considered as countries applying supervisory and regulatory arrangements to credit institutions equivalent to those applied in the EU = 100%. – Limit for other countries = 0%</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12DF83" w14:textId="77777777" w:rsidR="003F1B7F" w:rsidRPr="003C4055" w:rsidRDefault="003F1B7F" w:rsidP="00EA128A">
            <w:pPr>
              <w:rPr>
                <w:rFonts w:ascii="Arial" w:hAnsi="Arial" w:cs="Arial"/>
                <w:sz w:val="17"/>
                <w:szCs w:val="17"/>
              </w:rPr>
            </w:pPr>
            <w:r w:rsidRPr="003C4055">
              <w:rPr>
                <w:rFonts w:ascii="Arial" w:hAnsi="Arial" w:cs="Arial"/>
                <w:sz w:val="17"/>
                <w:szCs w:val="17"/>
                <w:lang w:eastAsia="en-GB"/>
              </w:rPr>
              <w:t xml:space="preserve">At least </w:t>
            </w:r>
            <w:r w:rsidR="00EA128A" w:rsidRPr="003C4055">
              <w:rPr>
                <w:rFonts w:ascii="Arial" w:hAnsi="Arial" w:cs="Arial"/>
                <w:sz w:val="17"/>
                <w:szCs w:val="17"/>
                <w:lang w:eastAsia="en-GB"/>
              </w:rPr>
              <w:t>75</w:t>
            </w:r>
            <w:r w:rsidRPr="003C4055">
              <w:rPr>
                <w:rFonts w:ascii="Arial" w:hAnsi="Arial" w:cs="Arial"/>
                <w:sz w:val="17"/>
                <w:szCs w:val="17"/>
                <w:lang w:eastAsia="en-GB"/>
              </w:rPr>
              <w:t>% of all investments in financial instruments shall be invested in securities or money market instruments listed on a regulated market.</w:t>
            </w:r>
          </w:p>
        </w:tc>
      </w:tr>
      <w:tr w:rsidR="003F1B7F" w:rsidRPr="003C4055" w14:paraId="68F7EF04" w14:textId="77777777" w:rsidTr="00132AFB">
        <w:trPr>
          <w:trHeight w:val="284"/>
        </w:trPr>
        <w:tc>
          <w:tcPr>
            <w:tcW w:w="351" w:type="pct"/>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D52CE26" w14:textId="77777777" w:rsidR="003F1B7F" w:rsidRPr="003C4055" w:rsidRDefault="003F1B7F" w:rsidP="009A083D">
            <w:pPr>
              <w:rPr>
                <w:rFonts w:ascii="Arial" w:hAnsi="Arial" w:cs="Arial"/>
                <w:b/>
                <w:bCs/>
                <w:sz w:val="17"/>
                <w:szCs w:val="17"/>
              </w:rPr>
            </w:pP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CBB3BA9" w14:textId="77777777" w:rsidR="003F1B7F" w:rsidRPr="003C4055" w:rsidRDefault="00C70EC7" w:rsidP="009A083D">
            <w:pPr>
              <w:rPr>
                <w:rFonts w:ascii="Arial" w:hAnsi="Arial" w:cs="Arial"/>
                <w:sz w:val="17"/>
                <w:szCs w:val="17"/>
              </w:rPr>
            </w:pPr>
            <w:r w:rsidRPr="003C4055">
              <w:rPr>
                <w:rFonts w:ascii="Arial" w:hAnsi="Arial" w:cs="Arial"/>
                <w:sz w:val="17"/>
                <w:szCs w:val="17"/>
                <w:lang w:eastAsia="en-GB"/>
              </w:rPr>
              <w:t>Private pension funds (voluntary)</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EC6A2F" w14:textId="77777777" w:rsidR="003F1B7F" w:rsidRPr="003C4055" w:rsidRDefault="00AA3E77" w:rsidP="00160EED">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B251DB" w14:textId="77777777" w:rsidR="003F1B7F" w:rsidRPr="003C4055" w:rsidRDefault="00C70EC7" w:rsidP="009A083D">
            <w:pPr>
              <w:rPr>
                <w:rFonts w:ascii="Arial" w:hAnsi="Arial" w:cs="Arial"/>
                <w:sz w:val="17"/>
                <w:szCs w:val="17"/>
              </w:rPr>
            </w:pPr>
            <w:r w:rsidRPr="003C4055">
              <w:rPr>
                <w:rFonts w:ascii="Arial" w:hAnsi="Arial" w:cs="Arial"/>
                <w:sz w:val="17"/>
                <w:szCs w:val="17"/>
              </w:rPr>
              <w:t>No specific limit for securities listed on a regulated market in OECD and EU/ EEA.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FB3506" w14:textId="77777777" w:rsidR="003F1B7F" w:rsidRPr="003C4055" w:rsidRDefault="00C70EC7" w:rsidP="009A083D">
            <w:pPr>
              <w:rPr>
                <w:rFonts w:ascii="Arial" w:hAnsi="Arial" w:cs="Arial"/>
                <w:sz w:val="17"/>
                <w:szCs w:val="17"/>
              </w:rPr>
            </w:pPr>
            <w:r w:rsidRPr="003C4055">
              <w:rPr>
                <w:rFonts w:ascii="Arial" w:hAnsi="Arial" w:cs="Arial"/>
                <w:sz w:val="17"/>
                <w:szCs w:val="17"/>
              </w:rPr>
              <w:t>0% (outside EU/EEA)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2DE153" w14:textId="77777777" w:rsidR="00C70EC7" w:rsidRPr="003C4055" w:rsidRDefault="00C70EC7" w:rsidP="00C70EC7">
            <w:pPr>
              <w:rPr>
                <w:rFonts w:ascii="Arial" w:hAnsi="Arial" w:cs="Arial"/>
                <w:sz w:val="17"/>
                <w:szCs w:val="17"/>
              </w:rPr>
            </w:pPr>
            <w:r w:rsidRPr="003C4055">
              <w:rPr>
                <w:rFonts w:ascii="Arial" w:hAnsi="Arial" w:cs="Arial"/>
                <w:sz w:val="17"/>
                <w:szCs w:val="17"/>
              </w:rPr>
              <w:t>- Limit for EU/EEA and OECD member states' bonds and money market instruments with qualified rating =100%</w:t>
            </w:r>
            <w:r w:rsidR="00A24F59" w:rsidRPr="003C4055">
              <w:rPr>
                <w:rFonts w:ascii="Arial" w:hAnsi="Arial" w:cs="Arial"/>
                <w:sz w:val="17"/>
                <w:szCs w:val="17"/>
              </w:rPr>
              <w:t>;</w:t>
            </w:r>
          </w:p>
          <w:p w14:paraId="232A0532" w14:textId="77777777" w:rsidR="003F1B7F" w:rsidRPr="003C4055" w:rsidRDefault="00C70EC7" w:rsidP="009A083D">
            <w:pPr>
              <w:rPr>
                <w:rFonts w:ascii="Arial" w:hAnsi="Arial" w:cs="Arial"/>
                <w:sz w:val="17"/>
                <w:szCs w:val="17"/>
              </w:rPr>
            </w:pPr>
            <w:r w:rsidRPr="003C4055">
              <w:rPr>
                <w:rFonts w:ascii="Arial" w:hAnsi="Arial" w:cs="Arial"/>
                <w:sz w:val="17"/>
                <w:szCs w:val="17"/>
              </w:rPr>
              <w:t>- Limit for other countries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16130D" w14:textId="77777777" w:rsidR="00C70EC7" w:rsidRPr="003C4055" w:rsidRDefault="00C70EC7" w:rsidP="00C70EC7">
            <w:pPr>
              <w:rPr>
                <w:rFonts w:ascii="Arial" w:hAnsi="Arial" w:cs="Arial"/>
                <w:sz w:val="17"/>
                <w:szCs w:val="17"/>
              </w:rPr>
            </w:pPr>
            <w:r w:rsidRPr="003C4055">
              <w:rPr>
                <w:rFonts w:ascii="Arial" w:hAnsi="Arial" w:cs="Arial"/>
                <w:sz w:val="17"/>
                <w:szCs w:val="17"/>
              </w:rPr>
              <w:t>No specific limit for securities listed on a regulated market in OECD and EU/ EEA.</w:t>
            </w:r>
          </w:p>
          <w:p w14:paraId="4FE5A2ED" w14:textId="77777777" w:rsidR="003F1B7F" w:rsidRPr="003C4055" w:rsidRDefault="003F1B7F"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7A849B2" w14:textId="77777777" w:rsidR="003F1B7F" w:rsidRPr="003C4055" w:rsidRDefault="003F1B7F"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E200535" w14:textId="77777777" w:rsidR="003F1B7F" w:rsidRPr="003C4055" w:rsidRDefault="003F1B7F"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74B066" w14:textId="77777777" w:rsidR="003F1B7F" w:rsidRPr="003C4055" w:rsidRDefault="00C70EC7" w:rsidP="009A083D">
            <w:pPr>
              <w:rPr>
                <w:rFonts w:ascii="Arial" w:hAnsi="Arial" w:cs="Arial"/>
                <w:sz w:val="17"/>
                <w:szCs w:val="17"/>
              </w:rPr>
            </w:pPr>
            <w:r w:rsidRPr="003C4055">
              <w:rPr>
                <w:rFonts w:ascii="Arial" w:hAnsi="Arial" w:cs="Arial"/>
                <w:sz w:val="17"/>
                <w:szCs w:val="17"/>
              </w:rPr>
              <w:t>Loans are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A01358" w14:textId="77777777" w:rsidR="003F1B7F" w:rsidRPr="003C4055" w:rsidRDefault="00C70EC7" w:rsidP="009A083D">
            <w:pPr>
              <w:rPr>
                <w:rFonts w:ascii="Arial" w:hAnsi="Arial" w:cs="Arial"/>
                <w:sz w:val="17"/>
                <w:szCs w:val="17"/>
              </w:rPr>
            </w:pPr>
            <w:r w:rsidRPr="003C4055">
              <w:rPr>
                <w:rFonts w:ascii="Arial" w:hAnsi="Arial" w:cs="Arial"/>
                <w:sz w:val="17"/>
                <w:szCs w:val="17"/>
              </w:rPr>
              <w:t xml:space="preserve">- Limit for EU/EEA and OECD member states' </w:t>
            </w:r>
            <w:r w:rsidRPr="003C4055">
              <w:rPr>
                <w:rFonts w:ascii="Arial" w:hAnsi="Arial" w:cs="Arial"/>
                <w:sz w:val="17"/>
                <w:szCs w:val="17"/>
                <w:lang w:eastAsia="en-GB"/>
              </w:rPr>
              <w:t>which are considered as countries applying supervisory and regulatory arrangements to credit institutions equivalent to those applied in the EU = 100%. – Limit for other countries = 0%</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812EC16" w14:textId="77777777" w:rsidR="003F1B7F" w:rsidRPr="003C4055" w:rsidRDefault="00C70EC7" w:rsidP="009A083D">
            <w:pPr>
              <w:rPr>
                <w:rFonts w:ascii="Arial" w:hAnsi="Arial" w:cs="Arial"/>
                <w:sz w:val="17"/>
                <w:szCs w:val="17"/>
              </w:rPr>
            </w:pPr>
            <w:r w:rsidRPr="003C4055">
              <w:rPr>
                <w:rFonts w:ascii="Arial" w:hAnsi="Arial" w:cs="Arial"/>
                <w:sz w:val="17"/>
                <w:szCs w:val="17"/>
                <w:lang w:eastAsia="en-GB"/>
              </w:rPr>
              <w:t>At least 70% of all investments in financial instruments shall be invested in securities or money market instruments listed on a regulated market.</w:t>
            </w:r>
          </w:p>
        </w:tc>
      </w:tr>
      <w:tr w:rsidR="002878D9" w:rsidRPr="003C4055" w14:paraId="0809F01A"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0A99634B" w14:textId="77777777" w:rsidR="002878D9" w:rsidRPr="003C4055" w:rsidRDefault="002878D9" w:rsidP="002878D9">
            <w:pPr>
              <w:rPr>
                <w:rFonts w:ascii="Arial" w:hAnsi="Arial" w:cs="Arial"/>
                <w:b/>
                <w:bCs/>
                <w:sz w:val="17"/>
                <w:szCs w:val="17"/>
              </w:rPr>
            </w:pPr>
            <w:r w:rsidRPr="003C4055">
              <w:rPr>
                <w:rFonts w:ascii="Arial" w:hAnsi="Arial" w:cs="Arial"/>
                <w:b/>
                <w:bCs/>
                <w:sz w:val="17"/>
                <w:szCs w:val="17"/>
              </w:rPr>
              <w:t>Lithuania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82EADF" w14:textId="77777777" w:rsidR="002878D9" w:rsidRPr="003C4055" w:rsidRDefault="004F5308" w:rsidP="004F5308">
            <w:pPr>
              <w:rPr>
                <w:rFonts w:ascii="Arial" w:hAnsi="Arial" w:cs="Arial"/>
                <w:sz w:val="17"/>
                <w:szCs w:val="17"/>
              </w:rPr>
            </w:pPr>
            <w:r w:rsidRPr="003C4055">
              <w:rPr>
                <w:rFonts w:ascii="Arial" w:hAnsi="Arial" w:cs="Arial"/>
                <w:sz w:val="17"/>
                <w:szCs w:val="17"/>
                <w:lang w:eastAsia="en-GB"/>
              </w:rPr>
              <w:t>Pension Asset Preservation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793072" w14:textId="77777777" w:rsidR="002878D9" w:rsidRPr="003C4055" w:rsidRDefault="002878D9" w:rsidP="002878D9">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A447189"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C472CD"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175211B"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83BB64"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B88FBF"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6F5C00"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3293CBC"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00BDA7D"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C9DC02"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r>
      <w:tr w:rsidR="002878D9" w:rsidRPr="003C4055" w14:paraId="3E4C71E3"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004CD1D7" w14:textId="77777777" w:rsidR="002878D9" w:rsidRPr="003C4055" w:rsidRDefault="002878D9" w:rsidP="002878D9">
            <w:pPr>
              <w:rPr>
                <w:rFonts w:ascii="Arial" w:hAnsi="Arial" w:cs="Arial"/>
                <w:b/>
                <w:bCs/>
                <w:sz w:val="17"/>
                <w:szCs w:val="17"/>
              </w:rPr>
            </w:pPr>
            <w:r w:rsidRPr="003C4055">
              <w:rPr>
                <w:rFonts w:ascii="Arial" w:hAnsi="Arial" w:cs="Arial"/>
                <w:b/>
                <w:bCs/>
                <w:sz w:val="17"/>
                <w:szCs w:val="17"/>
              </w:rPr>
              <w:t>Lithuania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1AE805" w14:textId="77777777" w:rsidR="004F5308" w:rsidRPr="003C4055" w:rsidRDefault="004F5308" w:rsidP="004F5308">
            <w:pPr>
              <w:rPr>
                <w:rFonts w:ascii="Arial" w:hAnsi="Arial" w:cs="Arial"/>
                <w:sz w:val="17"/>
                <w:szCs w:val="17"/>
                <w:lang w:eastAsia="en-GB"/>
              </w:rPr>
            </w:pPr>
            <w:r w:rsidRPr="003C4055">
              <w:rPr>
                <w:rFonts w:ascii="Arial" w:hAnsi="Arial" w:cs="Arial"/>
                <w:sz w:val="17"/>
                <w:szCs w:val="17"/>
                <w:lang w:eastAsia="en-GB"/>
              </w:rPr>
              <w:t xml:space="preserve">The target group pension funds </w:t>
            </w:r>
          </w:p>
          <w:p w14:paraId="0943C32A" w14:textId="77777777" w:rsidR="002878D9" w:rsidRPr="003C4055" w:rsidRDefault="004F5308" w:rsidP="004F5308">
            <w:pPr>
              <w:rPr>
                <w:rFonts w:ascii="Arial" w:hAnsi="Arial" w:cs="Arial"/>
                <w:sz w:val="17"/>
                <w:szCs w:val="17"/>
              </w:rPr>
            </w:pPr>
            <w:r w:rsidRPr="003C4055">
              <w:rPr>
                <w:rFonts w:ascii="Arial" w:hAnsi="Arial" w:cs="Arial"/>
                <w:sz w:val="17"/>
                <w:szCs w:val="17"/>
                <w:lang w:eastAsia="en-GB"/>
              </w:rPr>
              <w:t>(Life-cycle pension accumulation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A2DEBB" w14:textId="77777777" w:rsidR="002878D9" w:rsidRPr="003C4055" w:rsidRDefault="002878D9" w:rsidP="002878D9">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474F74"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BFCC5C"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0FE09B"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286577"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5C940D2"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C8BA24"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399C8AC"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B46745"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CEA946A"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r>
      <w:tr w:rsidR="002878D9" w:rsidRPr="003C4055" w14:paraId="55D44315"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5B9E0F7" w14:textId="77777777" w:rsidR="002878D9" w:rsidRPr="003C4055" w:rsidRDefault="002878D9" w:rsidP="002878D9">
            <w:pPr>
              <w:rPr>
                <w:rFonts w:ascii="Arial" w:hAnsi="Arial" w:cs="Arial"/>
                <w:b/>
                <w:bCs/>
                <w:sz w:val="17"/>
                <w:szCs w:val="17"/>
              </w:rPr>
            </w:pPr>
            <w:r w:rsidRPr="003C4055">
              <w:rPr>
                <w:rFonts w:ascii="Arial" w:hAnsi="Arial" w:cs="Arial"/>
                <w:b/>
                <w:bCs/>
                <w:sz w:val="17"/>
                <w:szCs w:val="17"/>
              </w:rPr>
              <w:t>Lithuania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F832DC" w14:textId="77777777" w:rsidR="002878D9" w:rsidRPr="003C4055" w:rsidRDefault="002878D9" w:rsidP="002878D9">
            <w:pPr>
              <w:rPr>
                <w:rFonts w:ascii="Arial" w:hAnsi="Arial" w:cs="Arial"/>
                <w:sz w:val="17"/>
                <w:szCs w:val="17"/>
              </w:rPr>
            </w:pPr>
            <w:r w:rsidRPr="003C4055">
              <w:rPr>
                <w:rFonts w:ascii="Arial" w:hAnsi="Arial" w:cs="Arial"/>
                <w:sz w:val="17"/>
                <w:szCs w:val="17"/>
              </w:rPr>
              <w:t>Supplementary accumulation for pension in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C3CE34" w14:textId="77777777" w:rsidR="002878D9" w:rsidRPr="003C4055" w:rsidRDefault="002878D9" w:rsidP="002878D9">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4CA8824"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8D5B274"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2C0321"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80CD8C"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05A556B"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48BB062"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DFA5028"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E1DCFC"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1E769D7" w14:textId="77777777" w:rsidR="002878D9" w:rsidRPr="003C4055" w:rsidRDefault="002878D9" w:rsidP="002878D9">
            <w:pPr>
              <w:rPr>
                <w:rFonts w:ascii="Arial" w:hAnsi="Arial" w:cs="Arial"/>
                <w:sz w:val="17"/>
                <w:szCs w:val="17"/>
              </w:rPr>
            </w:pPr>
            <w:r w:rsidRPr="003C4055">
              <w:rPr>
                <w:rFonts w:ascii="Arial" w:hAnsi="Arial" w:cs="Arial"/>
                <w:sz w:val="17"/>
                <w:szCs w:val="17"/>
              </w:rPr>
              <w:t> </w:t>
            </w:r>
          </w:p>
        </w:tc>
      </w:tr>
      <w:tr w:rsidR="009A083D" w:rsidRPr="003C4055" w14:paraId="1CA00D9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B1E5EB6"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Luxembourg</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243D0A" w14:textId="77777777" w:rsidR="009A083D" w:rsidRPr="003C4055" w:rsidRDefault="009A083D" w:rsidP="009A083D">
            <w:pPr>
              <w:rPr>
                <w:rFonts w:ascii="Arial" w:hAnsi="Arial" w:cs="Arial"/>
                <w:sz w:val="17"/>
                <w:szCs w:val="17"/>
              </w:rPr>
            </w:pPr>
            <w:r w:rsidRPr="003C4055">
              <w:rPr>
                <w:rFonts w:ascii="Arial" w:hAnsi="Arial" w:cs="Arial"/>
                <w:sz w:val="17"/>
                <w:szCs w:val="17"/>
              </w:rPr>
              <w:t>- Pension savings companies with variable capital (SEPCAVs)</w:t>
            </w:r>
            <w:r w:rsidRPr="003C4055">
              <w:rPr>
                <w:rFonts w:ascii="Arial" w:hAnsi="Arial" w:cs="Arial"/>
                <w:sz w:val="17"/>
                <w:szCs w:val="17"/>
              </w:rPr>
              <w:br/>
              <w:t>- Pension savings associations (ASSEPs)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468910" w14:textId="77777777" w:rsidR="009A083D" w:rsidRPr="003C4055" w:rsidRDefault="009A083D" w:rsidP="00160EED">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05223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FFB968"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78A18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DA5EB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713B3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F8D26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AC2F6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A2690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A4857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46F8C40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336A6B6"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Luxembourg</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A65ED3" w14:textId="77777777" w:rsidR="009A083D" w:rsidRPr="003C4055" w:rsidRDefault="009A083D" w:rsidP="009A083D">
            <w:pPr>
              <w:rPr>
                <w:rFonts w:ascii="Arial" w:hAnsi="Arial" w:cs="Arial"/>
                <w:sz w:val="17"/>
                <w:szCs w:val="17"/>
              </w:rPr>
            </w:pPr>
            <w:r w:rsidRPr="003C4055">
              <w:rPr>
                <w:rFonts w:ascii="Arial" w:hAnsi="Arial" w:cs="Arial"/>
                <w:sz w:val="17"/>
                <w:szCs w:val="17"/>
              </w:rPr>
              <w:t>Defined benefit CAA supervised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907BCC" w14:textId="77777777" w:rsidR="009A083D" w:rsidRPr="003C4055" w:rsidRDefault="009A083D" w:rsidP="001B126D">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EA3553" w14:textId="77777777" w:rsidR="009A083D" w:rsidRPr="003C4055" w:rsidRDefault="00EA4F32" w:rsidP="00EA4F32">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0C806E" w14:textId="77777777" w:rsidR="009A083D" w:rsidRPr="003C4055" w:rsidRDefault="00EA4F32" w:rsidP="001B126D">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A7B62E" w14:textId="77777777" w:rsidR="009A083D" w:rsidRPr="003C4055" w:rsidRDefault="00EA4F32" w:rsidP="001B126D">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04E1B7" w14:textId="77777777" w:rsidR="009A083D" w:rsidRPr="003C4055" w:rsidRDefault="00EA4F32" w:rsidP="001B126D">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5435FA" w14:textId="77777777" w:rsidR="009A083D" w:rsidRPr="003C4055" w:rsidRDefault="00EA4F32" w:rsidP="001B126D">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A75B1D" w14:textId="77777777" w:rsidR="009A083D" w:rsidRPr="003C4055" w:rsidRDefault="00EA4F32" w:rsidP="001B126D">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5F3037" w14:textId="77777777" w:rsidR="009A083D" w:rsidRPr="003C4055" w:rsidRDefault="009A083D" w:rsidP="001B126D">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C98F29" w14:textId="77777777" w:rsidR="009A083D" w:rsidRPr="003C4055" w:rsidRDefault="009A083D" w:rsidP="001B126D">
            <w:pPr>
              <w:rPr>
                <w:rFonts w:ascii="Arial" w:hAnsi="Arial" w:cs="Arial"/>
                <w:sz w:val="17"/>
                <w:szCs w:val="17"/>
              </w:rPr>
            </w:pPr>
            <w:r w:rsidRPr="003C4055">
              <w:rPr>
                <w:rFonts w:ascii="Arial" w:hAnsi="Arial" w:cs="Arial"/>
                <w:sz w:val="17"/>
                <w:szCs w:val="17"/>
              </w:rPr>
              <w:t>No specific limit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86084A" w14:textId="77777777" w:rsidR="009A083D" w:rsidRPr="003C4055" w:rsidRDefault="009A083D" w:rsidP="009A083D">
            <w:pPr>
              <w:rPr>
                <w:rFonts w:ascii="Arial" w:hAnsi="Arial" w:cs="Arial"/>
                <w:sz w:val="17"/>
                <w:szCs w:val="17"/>
              </w:rPr>
            </w:pPr>
            <w:r w:rsidRPr="003C4055">
              <w:rPr>
                <w:rFonts w:ascii="Arial" w:hAnsi="Arial" w:cs="Arial"/>
                <w:sz w:val="17"/>
                <w:szCs w:val="17"/>
              </w:rPr>
              <w:t>All values are for DB CAA supervised pension funds. For DC CAA supervised pension funds, CAA considers each investment strategy separately.</w:t>
            </w:r>
          </w:p>
        </w:tc>
      </w:tr>
      <w:tr w:rsidR="00250E2B" w:rsidRPr="003C4055" w14:paraId="5C5B6329" w14:textId="77777777" w:rsidTr="0076451C">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085A692" w14:textId="77777777" w:rsidR="00250E2B" w:rsidRPr="003C4055" w:rsidRDefault="00250E2B" w:rsidP="00250E2B">
            <w:pPr>
              <w:rPr>
                <w:rFonts w:ascii="Arial" w:hAnsi="Arial" w:cs="Arial"/>
                <w:b/>
                <w:bCs/>
                <w:sz w:val="17"/>
                <w:szCs w:val="17"/>
              </w:rPr>
            </w:pPr>
            <w:r w:rsidRPr="003C4055">
              <w:rPr>
                <w:rFonts w:ascii="Arial" w:hAnsi="Arial" w:cs="Arial"/>
                <w:b/>
                <w:bCs/>
                <w:sz w:val="17"/>
                <w:szCs w:val="17"/>
              </w:rPr>
              <w:t>Mexico</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254214E" w14:textId="77777777" w:rsidR="00250E2B" w:rsidRPr="003C4055" w:rsidRDefault="00250E2B" w:rsidP="004E607F">
            <w:pPr>
              <w:rPr>
                <w:rFonts w:ascii="Arial" w:hAnsi="Arial" w:cs="Arial"/>
                <w:sz w:val="17"/>
                <w:szCs w:val="17"/>
              </w:rPr>
            </w:pPr>
            <w:r w:rsidRPr="003C4055">
              <w:rPr>
                <w:rFonts w:ascii="Arial" w:hAnsi="Arial" w:cs="Arial"/>
                <w:sz w:val="17"/>
                <w:szCs w:val="17"/>
              </w:rPr>
              <w:t xml:space="preserve">- All Afores, (Siefore) </w:t>
            </w:r>
            <w:r w:rsidR="004E607F" w:rsidRPr="003C4055">
              <w:rPr>
                <w:rFonts w:ascii="Arial" w:hAnsi="Arial" w:cs="Arial"/>
                <w:sz w:val="17"/>
                <w:szCs w:val="17"/>
              </w:rPr>
              <w:t>Basic Initial</w:t>
            </w:r>
            <w:r w:rsidRPr="003C4055">
              <w:rPr>
                <w:rFonts w:ascii="Arial" w:hAnsi="Arial" w:cs="Arial"/>
                <w:sz w:val="17"/>
                <w:szCs w:val="17"/>
              </w:rPr>
              <w:t xml:space="preserve">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8E8740" w14:textId="77777777" w:rsidR="00250E2B" w:rsidRPr="003C4055" w:rsidRDefault="00250E2B" w:rsidP="00250E2B">
            <w:pPr>
              <w:rPr>
                <w:rFonts w:ascii="Arial" w:hAnsi="Arial"/>
                <w:sz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 xml:space="preserve">Other / Comments: </w:t>
            </w:r>
          </w:p>
          <w:p w14:paraId="56E77AE4" w14:textId="77777777" w:rsidR="00250E2B" w:rsidRPr="003C4055" w:rsidRDefault="00250E2B" w:rsidP="00250E2B">
            <w:pPr>
              <w:rPr>
                <w:rFonts w:ascii="Arial" w:hAnsi="Arial"/>
                <w:sz w:val="17"/>
              </w:rPr>
            </w:pPr>
            <w:r w:rsidRPr="003C4055">
              <w:rPr>
                <w:rFonts w:ascii="Arial" w:hAnsi="Arial"/>
                <w:sz w:val="17"/>
              </w:rPr>
              <w:t>Commodities are not considered foreign assets nor do FX positions.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62521A" w14:textId="77777777" w:rsidR="00250E2B" w:rsidRPr="003C4055" w:rsidRDefault="00250E2B" w:rsidP="00250E2B">
            <w:pPr>
              <w:rPr>
                <w:rFonts w:ascii="Arial" w:hAnsi="Arial"/>
                <w:sz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Through authorized active mutual funds. Also, through ETFs</w:t>
            </w:r>
            <w:r w:rsidRPr="003C4055">
              <w:rPr>
                <w:rFonts w:ascii="Arial" w:hAnsi="Arial" w:cs="Arial"/>
                <w:sz w:val="17"/>
                <w:szCs w:val="17"/>
              </w:rPr>
              <w:t>, mutual funds</w:t>
            </w:r>
            <w:r w:rsidRPr="003C4055">
              <w:rPr>
                <w:rFonts w:ascii="Arial" w:hAnsi="Arial"/>
                <w:sz w:val="17"/>
              </w:rPr>
              <w:t xml:space="preserve"> and authorized derivatives, which replicate authorized international equity indices. Also, through authorized investment mandates (segregated accounts), which either replicate an authorized international equity index or invest in individual stocks.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F457AF" w14:textId="77777777" w:rsidR="00250E2B" w:rsidRPr="003C4055" w:rsidRDefault="00250E2B" w:rsidP="00250E2B">
            <w:pPr>
              <w:rPr>
                <w:rFonts w:ascii="Arial" w:hAnsi="Arial"/>
                <w:sz w:val="17"/>
              </w:rPr>
            </w:pPr>
            <w:r w:rsidRPr="003C4055">
              <w:rPr>
                <w:rFonts w:ascii="Arial" w:hAnsi="Arial"/>
                <w:sz w:val="17"/>
              </w:rPr>
              <w:t xml:space="preserve">10% (Eligible countries) </w:t>
            </w:r>
            <w:r w:rsidRPr="003C4055">
              <w:rPr>
                <w:rFonts w:ascii="Arial" w:hAnsi="Arial"/>
                <w:sz w:val="17"/>
              </w:rPr>
              <w:br/>
            </w:r>
            <w:r w:rsidRPr="003C4055">
              <w:rPr>
                <w:rFonts w:ascii="Arial" w:hAnsi="Arial"/>
                <w:sz w:val="17"/>
              </w:rPr>
              <w:br/>
              <w:t xml:space="preserve">Other / Comments: </w:t>
            </w:r>
            <w:r w:rsidRPr="003C4055">
              <w:rPr>
                <w:rFonts w:ascii="Arial" w:hAnsi="Arial" w:cs="Arial"/>
                <w:sz w:val="17"/>
                <w:szCs w:val="17"/>
                <w:lang w:eastAsia="en-GB"/>
              </w:rPr>
              <w:t xml:space="preserve">Direct exposure in real estate is not allowed. Indirect exposure can be through: i) Derivatives; ii) </w:t>
            </w:r>
            <w:r w:rsidRPr="003C4055">
              <w:rPr>
                <w:rFonts w:ascii="Arial" w:hAnsi="Arial" w:cs="Arial"/>
                <w:sz w:val="17"/>
                <w:szCs w:val="17"/>
              </w:rPr>
              <w:t>structured notes linked to REITs indices</w:t>
            </w:r>
            <w:r w:rsidRPr="003C4055">
              <w:rPr>
                <w:rFonts w:ascii="Arial" w:hAnsi="Arial"/>
                <w:sz w:val="17"/>
              </w:rPr>
              <w:t xml:space="preserve"> and </w:t>
            </w:r>
            <w:r w:rsidRPr="003C4055">
              <w:rPr>
                <w:rFonts w:ascii="Arial" w:hAnsi="Arial" w:cs="Arial"/>
                <w:sz w:val="17"/>
                <w:szCs w:val="17"/>
              </w:rPr>
              <w:t xml:space="preserve">iii) ETFs or mutual funds. </w:t>
            </w:r>
            <w:r w:rsidRPr="003C4055">
              <w:rPr>
                <w:rFonts w:ascii="Arial" w:hAnsi="Arial" w:cs="Arial"/>
                <w:sz w:val="17"/>
                <w:szCs w:val="17"/>
                <w:lang w:eastAsia="en-GB"/>
              </w:rPr>
              <w:t>All of them should</w:t>
            </w:r>
            <w:r w:rsidRPr="003C4055">
              <w:rPr>
                <w:rFonts w:ascii="Arial" w:hAnsi="Arial" w:cs="Arial"/>
                <w:sz w:val="17"/>
                <w:szCs w:val="17"/>
              </w:rPr>
              <w:t xml:space="preserve"> replicate an authorized REIT index.</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D49CCF" w14:textId="77777777" w:rsidR="00250E2B" w:rsidRPr="003C4055" w:rsidRDefault="00250E2B" w:rsidP="00250E2B">
            <w:pPr>
              <w:rPr>
                <w:rFonts w:ascii="Arial" w:hAnsi="Arial"/>
                <w:sz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906893" w14:textId="77777777" w:rsidR="00250E2B" w:rsidRPr="003C4055" w:rsidRDefault="00250E2B" w:rsidP="00250E2B">
            <w:pPr>
              <w:rPr>
                <w:rFonts w:ascii="Arial" w:hAnsi="Arial"/>
                <w:sz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088BCB" w14:textId="77777777" w:rsidR="00250E2B" w:rsidRPr="003C4055" w:rsidRDefault="00250E2B" w:rsidP="00250E2B">
            <w:pPr>
              <w:rPr>
                <w:rFonts w:ascii="Arial" w:hAnsi="Arial"/>
                <w:sz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 xml:space="preserve">Other / Comments: ETFs </w:t>
            </w:r>
            <w:r w:rsidRPr="003C4055">
              <w:rPr>
                <w:rFonts w:ascii="Arial" w:hAnsi="Arial" w:cs="Arial"/>
                <w:sz w:val="17"/>
                <w:szCs w:val="17"/>
              </w:rPr>
              <w:t xml:space="preserve">and mutual funds </w:t>
            </w:r>
            <w:r w:rsidRPr="003C4055">
              <w:rPr>
                <w:rFonts w:ascii="Arial" w:hAnsi="Arial"/>
                <w:sz w:val="17"/>
              </w:rPr>
              <w:t>are allowed as investment vehicles</w:t>
            </w:r>
            <w:r w:rsidRPr="003C4055">
              <w:rPr>
                <w:rFonts w:ascii="Arial" w:hAnsi="Arial" w:cs="Arial"/>
                <w:sz w:val="17"/>
                <w:szCs w:val="17"/>
              </w:rPr>
              <w:t>.</w:t>
            </w:r>
            <w:r w:rsidRPr="003C4055">
              <w:rPr>
                <w:rFonts w:ascii="Arial" w:hAnsi="Arial"/>
                <w:sz w:val="17"/>
              </w:rPr>
              <w:t xml:space="preserve"> The limit is inherited from the limit applicable to foreign investments.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E7D406" w14:textId="77777777" w:rsidR="00250E2B" w:rsidRPr="003C4055" w:rsidRDefault="00250E2B" w:rsidP="00250E2B">
            <w:pPr>
              <w:rPr>
                <w:rFonts w:ascii="Arial" w:hAnsi="Arial"/>
                <w:sz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Private investments are allowed abroad only indirectly through</w:t>
            </w:r>
            <w:r w:rsidRPr="003C4055">
              <w:rPr>
                <w:rFonts w:ascii="Arial" w:hAnsi="Arial" w:cs="Arial"/>
                <w:sz w:val="17"/>
                <w:szCs w:val="17"/>
              </w:rPr>
              <w:t xml:space="preserve">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3BDBC86" w14:textId="77777777" w:rsidR="00250E2B" w:rsidRPr="003C4055" w:rsidRDefault="00250E2B" w:rsidP="00250E2B">
            <w:pPr>
              <w:rPr>
                <w:rFonts w:ascii="Arial" w:hAnsi="Arial"/>
                <w:sz w:val="17"/>
              </w:rPr>
            </w:pPr>
            <w:r w:rsidRPr="003C4055">
              <w:rPr>
                <w:rFonts w:ascii="Arial" w:hAnsi="Arial"/>
                <w:sz w:val="17"/>
              </w:rPr>
              <w:t xml:space="preserve">0% (Eligible countries) </w:t>
            </w:r>
            <w:r w:rsidRPr="003C4055">
              <w:rPr>
                <w:rFonts w:ascii="Arial" w:hAnsi="Arial"/>
                <w:sz w:val="17"/>
              </w:rPr>
              <w:br/>
            </w:r>
            <w:r w:rsidRPr="003C4055">
              <w:rPr>
                <w:rFonts w:ascii="Arial" w:hAnsi="Arial"/>
                <w:sz w:val="17"/>
              </w:rPr>
              <w:br/>
              <w:t>Other / Comments: Loans are allowed only in Mexico via CKDs</w:t>
            </w:r>
            <w:r w:rsidRPr="003C4055">
              <w:rPr>
                <w:rFonts w:ascii="Arial" w:hAnsi="Arial" w:cs="Arial"/>
                <w:sz w:val="17"/>
                <w:szCs w:val="17"/>
              </w:rPr>
              <w:t xml:space="preserve"> and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F6526C" w14:textId="77777777" w:rsidR="00250E2B" w:rsidRPr="003C4055" w:rsidRDefault="00250E2B" w:rsidP="00250E2B">
            <w:pPr>
              <w:rPr>
                <w:rFonts w:ascii="Arial" w:hAnsi="Arial"/>
                <w:sz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limit reflects the aggregated exposure to international banks. An individual limit applies equivalent to up to 5% of AUM for each eligible bank (credit rating at least BBB</w:t>
            </w:r>
            <w:r w:rsidRPr="003C4055">
              <w:rPr>
                <w:rFonts w:ascii="Arial" w:hAnsi="Arial" w:cs="Arial"/>
                <w:sz w:val="17"/>
                <w:szCs w:val="17"/>
              </w:rPr>
              <w:t>-).</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4C4C8E3" w14:textId="77777777" w:rsidR="00250E2B" w:rsidRPr="003C4055" w:rsidRDefault="00250E2B" w:rsidP="00250E2B">
            <w:pPr>
              <w:rPr>
                <w:rFonts w:ascii="Arial" w:hAnsi="Arial"/>
                <w:sz w:val="17"/>
              </w:rPr>
            </w:pPr>
            <w:r w:rsidRPr="003C4055">
              <w:rPr>
                <w:rFonts w:ascii="Arial" w:hAnsi="Arial"/>
                <w:sz w:val="17"/>
              </w:rPr>
              <w:t>The limit applicable to foreign issuers is written down in the law of the pension system, thus it requires the Mexican Congress to reform the law for any change.</w:t>
            </w:r>
          </w:p>
        </w:tc>
      </w:tr>
      <w:tr w:rsidR="00250E2B" w:rsidRPr="003C4055" w14:paraId="1472A01B" w14:textId="77777777" w:rsidTr="00250E2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8F80CAA" w14:textId="77777777" w:rsidR="00250E2B" w:rsidRPr="003C4055" w:rsidRDefault="00250E2B" w:rsidP="00250E2B">
            <w:pPr>
              <w:rPr>
                <w:rFonts w:ascii="Arial" w:hAnsi="Arial" w:cs="Arial"/>
                <w:b/>
                <w:bCs/>
                <w:sz w:val="17"/>
                <w:szCs w:val="17"/>
              </w:rPr>
            </w:pPr>
            <w:r w:rsidRPr="003C4055">
              <w:rPr>
                <w:rFonts w:ascii="Arial" w:hAnsi="Arial" w:cs="Arial"/>
                <w:b/>
                <w:bCs/>
                <w:sz w:val="17"/>
                <w:szCs w:val="17"/>
              </w:rPr>
              <w:t>Mexico</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F0A9766" w14:textId="77777777" w:rsidR="00250E2B" w:rsidRPr="003C4055" w:rsidRDefault="00250E2B" w:rsidP="00250E2B">
            <w:pPr>
              <w:rPr>
                <w:rFonts w:ascii="Arial" w:hAnsi="Arial" w:cs="Arial"/>
                <w:sz w:val="17"/>
                <w:szCs w:val="17"/>
              </w:rPr>
            </w:pPr>
            <w:r w:rsidRPr="003C4055">
              <w:rPr>
                <w:rFonts w:ascii="Arial" w:hAnsi="Arial" w:cs="Arial"/>
                <w:sz w:val="17"/>
                <w:szCs w:val="17"/>
              </w:rPr>
              <w:t>- All Afores, (Siefore) TDF 90-94</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45EDC06" w14:textId="77777777" w:rsidR="00250E2B" w:rsidRPr="003C4055" w:rsidRDefault="00250E2B" w:rsidP="00250E2B">
            <w:pPr>
              <w:rPr>
                <w:rFonts w:ascii="Arial" w:hAnsi="Arial"/>
                <w:sz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w:t>
            </w:r>
          </w:p>
          <w:p w14:paraId="762BC651" w14:textId="77777777" w:rsidR="00250E2B" w:rsidRPr="003C4055" w:rsidRDefault="00250E2B" w:rsidP="00250E2B">
            <w:pPr>
              <w:rPr>
                <w:rFonts w:ascii="Arial" w:hAnsi="Arial" w:cs="Arial"/>
                <w:sz w:val="17"/>
                <w:szCs w:val="17"/>
              </w:rPr>
            </w:pPr>
            <w:r w:rsidRPr="003C4055">
              <w:rPr>
                <w:rFonts w:ascii="Arial" w:hAnsi="Arial"/>
                <w:sz w:val="17"/>
              </w:rPr>
              <w:t>Commodities are not considered foreign assets nor do FX positions.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8640040"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Through authorized active mutual funds. Also, through ETFs</w:t>
            </w:r>
            <w:r w:rsidRPr="003C4055">
              <w:rPr>
                <w:rFonts w:ascii="Arial" w:hAnsi="Arial" w:cs="Arial"/>
                <w:sz w:val="17"/>
                <w:szCs w:val="17"/>
              </w:rPr>
              <w:t>, mutual funds</w:t>
            </w:r>
            <w:r w:rsidRPr="003C4055">
              <w:rPr>
                <w:rFonts w:ascii="Arial" w:hAnsi="Arial"/>
                <w:sz w:val="17"/>
              </w:rPr>
              <w:t xml:space="preserve"> and authorized derivatives, which replicate authorized international equity indices. Also, through authorized investment mandates (segregated accounts), which either replicate an authorized international equity index or invest in individual stocks. Investments in individual shares are limited to 4% for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F6A3D3C" w14:textId="77777777" w:rsidR="00250E2B" w:rsidRPr="003C4055" w:rsidRDefault="00250E2B" w:rsidP="00250E2B">
            <w:pPr>
              <w:rPr>
                <w:rFonts w:ascii="Arial" w:hAnsi="Arial" w:cs="Arial"/>
                <w:sz w:val="17"/>
                <w:szCs w:val="17"/>
              </w:rPr>
            </w:pPr>
            <w:r w:rsidRPr="003C4055">
              <w:rPr>
                <w:rFonts w:ascii="Arial" w:hAnsi="Arial"/>
                <w:sz w:val="17"/>
              </w:rPr>
              <w:t xml:space="preserve">10% (Eligible countries) </w:t>
            </w:r>
            <w:r w:rsidRPr="003C4055">
              <w:rPr>
                <w:rFonts w:ascii="Arial" w:hAnsi="Arial"/>
                <w:sz w:val="17"/>
              </w:rPr>
              <w:br/>
            </w:r>
            <w:r w:rsidRPr="003C4055">
              <w:rPr>
                <w:rFonts w:ascii="Arial" w:hAnsi="Arial"/>
                <w:sz w:val="17"/>
              </w:rPr>
              <w:br/>
              <w:t xml:space="preserve">Other / Comments: </w:t>
            </w:r>
            <w:r w:rsidRPr="003C4055">
              <w:rPr>
                <w:rFonts w:ascii="Arial" w:hAnsi="Arial" w:cs="Arial"/>
                <w:sz w:val="17"/>
                <w:szCs w:val="17"/>
                <w:lang w:eastAsia="en-GB"/>
              </w:rPr>
              <w:t xml:space="preserve">Direct exposure in real estate is not allowed. Indirect exposure can be through: i) Derivatives; ii) </w:t>
            </w:r>
            <w:r w:rsidRPr="003C4055">
              <w:rPr>
                <w:rFonts w:ascii="Arial" w:hAnsi="Arial" w:cs="Arial"/>
                <w:sz w:val="17"/>
                <w:szCs w:val="17"/>
              </w:rPr>
              <w:t>structured notes linked to REITs indices</w:t>
            </w:r>
            <w:r w:rsidRPr="003C4055">
              <w:rPr>
                <w:rFonts w:ascii="Arial" w:hAnsi="Arial"/>
                <w:sz w:val="17"/>
              </w:rPr>
              <w:t xml:space="preserve"> and </w:t>
            </w:r>
            <w:r w:rsidRPr="003C4055">
              <w:rPr>
                <w:rFonts w:ascii="Arial" w:hAnsi="Arial" w:cs="Arial"/>
                <w:sz w:val="17"/>
                <w:szCs w:val="17"/>
              </w:rPr>
              <w:t xml:space="preserve">iii) ETFs or mutual funds. </w:t>
            </w:r>
            <w:r w:rsidRPr="003C4055">
              <w:rPr>
                <w:rFonts w:ascii="Arial" w:hAnsi="Arial" w:cs="Arial"/>
                <w:sz w:val="17"/>
                <w:szCs w:val="17"/>
                <w:lang w:eastAsia="en-GB"/>
              </w:rPr>
              <w:t>All of them should</w:t>
            </w:r>
            <w:r w:rsidRPr="003C4055">
              <w:rPr>
                <w:rFonts w:ascii="Arial" w:hAnsi="Arial" w:cs="Arial"/>
                <w:sz w:val="17"/>
                <w:szCs w:val="17"/>
              </w:rPr>
              <w:t xml:space="preserve"> replicate an authorized REIT index.</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BC2A86"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2B816BF"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4D5C7A"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 xml:space="preserve">Other / Comments: ETFs </w:t>
            </w:r>
            <w:r w:rsidRPr="003C4055">
              <w:rPr>
                <w:rFonts w:ascii="Arial" w:hAnsi="Arial" w:cs="Arial"/>
                <w:sz w:val="17"/>
                <w:szCs w:val="17"/>
              </w:rPr>
              <w:t xml:space="preserve">and mutual funds </w:t>
            </w:r>
            <w:r w:rsidRPr="003C4055">
              <w:rPr>
                <w:rFonts w:ascii="Arial" w:hAnsi="Arial"/>
                <w:sz w:val="17"/>
              </w:rPr>
              <w:t>are allowed as investment vehicles</w:t>
            </w:r>
            <w:r w:rsidRPr="003C4055">
              <w:rPr>
                <w:rFonts w:ascii="Arial" w:hAnsi="Arial" w:cs="Arial"/>
                <w:sz w:val="17"/>
                <w:szCs w:val="17"/>
              </w:rPr>
              <w:t>.</w:t>
            </w:r>
            <w:r w:rsidRPr="003C4055">
              <w:rPr>
                <w:rFonts w:ascii="Arial" w:hAnsi="Arial"/>
                <w:sz w:val="17"/>
              </w:rPr>
              <w:t xml:space="preserve"> The limit is inherited from the limit applicable to foreign investments.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E18BE9"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Private investments are allowed abroad only indirectly through</w:t>
            </w:r>
            <w:r w:rsidRPr="003C4055">
              <w:rPr>
                <w:rFonts w:ascii="Arial" w:hAnsi="Arial" w:cs="Arial"/>
                <w:sz w:val="17"/>
                <w:szCs w:val="17"/>
              </w:rPr>
              <w:t xml:space="preserve">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C15073" w14:textId="77777777" w:rsidR="00250E2B" w:rsidRPr="003C4055" w:rsidRDefault="00250E2B" w:rsidP="00250E2B">
            <w:pPr>
              <w:rPr>
                <w:rFonts w:ascii="Arial" w:hAnsi="Arial" w:cs="Arial"/>
                <w:sz w:val="17"/>
                <w:szCs w:val="17"/>
              </w:rPr>
            </w:pPr>
            <w:r w:rsidRPr="003C4055">
              <w:rPr>
                <w:rFonts w:ascii="Arial" w:hAnsi="Arial"/>
                <w:sz w:val="17"/>
              </w:rPr>
              <w:t xml:space="preserve">0% (Eligible countries) </w:t>
            </w:r>
            <w:r w:rsidRPr="003C4055">
              <w:rPr>
                <w:rFonts w:ascii="Arial" w:hAnsi="Arial"/>
                <w:sz w:val="17"/>
              </w:rPr>
              <w:br/>
            </w:r>
            <w:r w:rsidRPr="003C4055">
              <w:rPr>
                <w:rFonts w:ascii="Arial" w:hAnsi="Arial"/>
                <w:sz w:val="17"/>
              </w:rPr>
              <w:br/>
              <w:t>Other / Comments: Loans are allowed only in Mexico via CKDs</w:t>
            </w:r>
            <w:r w:rsidRPr="003C4055">
              <w:rPr>
                <w:rFonts w:ascii="Arial" w:hAnsi="Arial" w:cs="Arial"/>
                <w:sz w:val="17"/>
                <w:szCs w:val="17"/>
              </w:rPr>
              <w:t xml:space="preserve"> and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380759"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limit reflects the aggregated exposure to international banks. An individual limit applies equivalent to up to 5% of AUM for each eligible bank (credit rating at least BBB</w:t>
            </w:r>
            <w:r w:rsidRPr="003C4055">
              <w:rPr>
                <w:rFonts w:ascii="Arial" w:hAnsi="Arial" w:cs="Arial"/>
                <w:sz w:val="17"/>
                <w:szCs w:val="17"/>
              </w:rPr>
              <w:t>-).</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7EA452" w14:textId="77777777" w:rsidR="00250E2B" w:rsidRPr="003C4055" w:rsidRDefault="00250E2B" w:rsidP="00250E2B">
            <w:pPr>
              <w:rPr>
                <w:rFonts w:ascii="Arial" w:hAnsi="Arial" w:cs="Arial"/>
                <w:sz w:val="17"/>
                <w:szCs w:val="17"/>
              </w:rPr>
            </w:pPr>
            <w:r w:rsidRPr="003C4055">
              <w:rPr>
                <w:rFonts w:ascii="Arial" w:hAnsi="Arial"/>
                <w:sz w:val="17"/>
              </w:rPr>
              <w:t>The limit applicable to foreign issuers is written down in the law of the pension system, thus it requires the Mexican Congress to reform the law for any change.</w:t>
            </w:r>
          </w:p>
        </w:tc>
      </w:tr>
      <w:tr w:rsidR="00250E2B" w:rsidRPr="003C4055" w14:paraId="3F969014" w14:textId="77777777" w:rsidTr="00250E2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C74D5C6" w14:textId="77777777" w:rsidR="00250E2B" w:rsidRPr="003C4055" w:rsidRDefault="00250E2B" w:rsidP="00250E2B">
            <w:pPr>
              <w:rPr>
                <w:rFonts w:ascii="Arial" w:hAnsi="Arial" w:cs="Arial"/>
                <w:b/>
                <w:bCs/>
                <w:sz w:val="17"/>
                <w:szCs w:val="17"/>
              </w:rPr>
            </w:pPr>
            <w:r w:rsidRPr="003C4055">
              <w:rPr>
                <w:rFonts w:ascii="Arial" w:hAnsi="Arial" w:cs="Arial"/>
                <w:b/>
                <w:bCs/>
                <w:sz w:val="17"/>
                <w:szCs w:val="17"/>
              </w:rPr>
              <w:t>Mexico</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39B59D" w14:textId="77777777" w:rsidR="00250E2B" w:rsidRPr="003C4055" w:rsidRDefault="00250E2B" w:rsidP="00250E2B">
            <w:pPr>
              <w:rPr>
                <w:rFonts w:ascii="Arial" w:hAnsi="Arial" w:cs="Arial"/>
                <w:sz w:val="17"/>
                <w:szCs w:val="17"/>
              </w:rPr>
            </w:pPr>
            <w:r w:rsidRPr="003C4055">
              <w:rPr>
                <w:rFonts w:ascii="Arial" w:hAnsi="Arial" w:cs="Arial"/>
                <w:sz w:val="17"/>
                <w:szCs w:val="17"/>
              </w:rPr>
              <w:t>- All Afores, (Siefore) TDF 85-89</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F93A14"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Commodities are not considered foreign assets nor do  FX positions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35D66D"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Through authorized active mutual funds. Also through ETFs</w:t>
            </w:r>
            <w:r w:rsidRPr="003C4055">
              <w:rPr>
                <w:rFonts w:ascii="Arial" w:hAnsi="Arial" w:cs="Arial"/>
                <w:sz w:val="17"/>
                <w:szCs w:val="17"/>
              </w:rPr>
              <w:t>, mutual funds</w:t>
            </w:r>
            <w:r w:rsidRPr="003C4055">
              <w:rPr>
                <w:rFonts w:ascii="Arial" w:hAnsi="Arial"/>
                <w:sz w:val="17"/>
              </w:rPr>
              <w:t xml:space="preserve"> and authorized derivatives, which replicate authorized international equity indices. Also, through authorized investment mandates (segregated accounts), which either replicate an authorized international equity index or invest in individual stocks. Investments in individual shares are limited to 4% for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6FE02C" w14:textId="77777777" w:rsidR="00250E2B" w:rsidRPr="003C4055" w:rsidRDefault="00250E2B" w:rsidP="00250E2B">
            <w:pPr>
              <w:rPr>
                <w:rFonts w:ascii="Arial" w:hAnsi="Arial" w:cs="Arial"/>
                <w:sz w:val="17"/>
                <w:szCs w:val="17"/>
              </w:rPr>
            </w:pPr>
            <w:r w:rsidRPr="003C4055">
              <w:rPr>
                <w:rFonts w:ascii="Arial" w:hAnsi="Arial" w:cs="Arial"/>
                <w:sz w:val="17"/>
                <w:szCs w:val="17"/>
              </w:rPr>
              <w:t>10</w:t>
            </w:r>
            <w:r w:rsidRPr="003C4055">
              <w:rPr>
                <w:rFonts w:ascii="Arial" w:hAnsi="Arial"/>
                <w:sz w:val="17"/>
              </w:rPr>
              <w:t xml:space="preserve">% (Eligible countries) </w:t>
            </w:r>
            <w:r w:rsidRPr="003C4055">
              <w:rPr>
                <w:rFonts w:ascii="Arial" w:hAnsi="Arial"/>
                <w:sz w:val="17"/>
              </w:rPr>
              <w:br/>
            </w:r>
            <w:r w:rsidRPr="003C4055">
              <w:rPr>
                <w:rFonts w:ascii="Arial" w:hAnsi="Arial"/>
                <w:sz w:val="17"/>
              </w:rPr>
              <w:br/>
              <w:t xml:space="preserve">Other / Comments: </w:t>
            </w:r>
            <w:r w:rsidRPr="003C4055">
              <w:rPr>
                <w:rFonts w:ascii="Arial" w:hAnsi="Arial" w:cs="Arial"/>
                <w:sz w:val="17"/>
                <w:szCs w:val="17"/>
                <w:lang w:eastAsia="en-GB"/>
              </w:rPr>
              <w:t xml:space="preserve">Direct exposure in real estate is not allowed. Indirect exposure can be through: i) Derivatives; ii) </w:t>
            </w:r>
            <w:r w:rsidRPr="003C4055">
              <w:rPr>
                <w:rFonts w:ascii="Arial" w:hAnsi="Arial" w:cs="Arial"/>
                <w:sz w:val="17"/>
                <w:szCs w:val="17"/>
              </w:rPr>
              <w:t>structured notes linked to REITs indices</w:t>
            </w:r>
            <w:r w:rsidRPr="003C4055">
              <w:rPr>
                <w:rFonts w:ascii="Arial" w:hAnsi="Arial"/>
                <w:sz w:val="17"/>
              </w:rPr>
              <w:t xml:space="preserve"> and </w:t>
            </w:r>
            <w:r w:rsidRPr="003C4055">
              <w:rPr>
                <w:rFonts w:ascii="Arial" w:hAnsi="Arial" w:cs="Arial"/>
                <w:sz w:val="17"/>
                <w:szCs w:val="17"/>
              </w:rPr>
              <w:t xml:space="preserve">iii) ETFs or mutual funds. </w:t>
            </w:r>
            <w:r w:rsidRPr="003C4055">
              <w:rPr>
                <w:rFonts w:ascii="Arial" w:hAnsi="Arial" w:cs="Arial"/>
                <w:sz w:val="17"/>
                <w:szCs w:val="17"/>
                <w:lang w:eastAsia="en-GB"/>
              </w:rPr>
              <w:t>All of them should</w:t>
            </w:r>
            <w:r w:rsidRPr="003C4055">
              <w:rPr>
                <w:rFonts w:ascii="Arial" w:hAnsi="Arial" w:cs="Arial"/>
                <w:sz w:val="17"/>
                <w:szCs w:val="17"/>
              </w:rPr>
              <w:t xml:space="preserve"> replicate an authorized REIT index.</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F7EA3F"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CE2733C"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6BCAD9"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 xml:space="preserve">Other / Comments: ETFs </w:t>
            </w:r>
            <w:r w:rsidRPr="003C4055">
              <w:rPr>
                <w:rFonts w:ascii="Arial" w:hAnsi="Arial" w:cs="Arial"/>
                <w:sz w:val="17"/>
                <w:szCs w:val="17"/>
              </w:rPr>
              <w:t xml:space="preserve">and mutual funds </w:t>
            </w:r>
            <w:r w:rsidRPr="003C4055">
              <w:rPr>
                <w:rFonts w:ascii="Arial" w:hAnsi="Arial"/>
                <w:sz w:val="17"/>
              </w:rPr>
              <w:t>are allowed as investment vehicles</w:t>
            </w:r>
            <w:r w:rsidRPr="003C4055">
              <w:rPr>
                <w:rFonts w:ascii="Arial" w:hAnsi="Arial" w:cs="Arial"/>
                <w:sz w:val="17"/>
                <w:szCs w:val="17"/>
              </w:rPr>
              <w:t>.</w:t>
            </w:r>
            <w:r w:rsidRPr="003C4055">
              <w:rPr>
                <w:rFonts w:ascii="Arial" w:hAnsi="Arial"/>
                <w:sz w:val="17"/>
              </w:rPr>
              <w:t xml:space="preserve"> The limit is inherited from the limit applicable to foreign investments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5198A9"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Private investments are allowed abroad only indirectly through</w:t>
            </w:r>
            <w:r w:rsidRPr="003C4055">
              <w:rPr>
                <w:rFonts w:ascii="Arial" w:hAnsi="Arial" w:cs="Arial"/>
                <w:sz w:val="17"/>
                <w:szCs w:val="17"/>
              </w:rPr>
              <w:t xml:space="preserve">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5A5D38" w14:textId="77777777" w:rsidR="00250E2B" w:rsidRPr="003C4055" w:rsidRDefault="00250E2B" w:rsidP="00250E2B">
            <w:pPr>
              <w:rPr>
                <w:rFonts w:ascii="Arial" w:hAnsi="Arial" w:cs="Arial"/>
                <w:sz w:val="17"/>
                <w:szCs w:val="17"/>
              </w:rPr>
            </w:pPr>
            <w:r w:rsidRPr="003C4055">
              <w:rPr>
                <w:rFonts w:ascii="Arial" w:hAnsi="Arial"/>
                <w:sz w:val="17"/>
              </w:rPr>
              <w:t xml:space="preserve">0% (Eligible countries) </w:t>
            </w:r>
            <w:r w:rsidRPr="003C4055">
              <w:rPr>
                <w:rFonts w:ascii="Arial" w:hAnsi="Arial"/>
                <w:sz w:val="17"/>
              </w:rPr>
              <w:br/>
            </w:r>
            <w:r w:rsidRPr="003C4055">
              <w:rPr>
                <w:rFonts w:ascii="Arial" w:hAnsi="Arial"/>
                <w:sz w:val="17"/>
              </w:rPr>
              <w:br/>
              <w:t>Other / Comments: Loans are allowed only in Mexico via CKDs</w:t>
            </w:r>
            <w:r w:rsidRPr="003C4055">
              <w:rPr>
                <w:rFonts w:ascii="Arial" w:hAnsi="Arial" w:cs="Arial"/>
                <w:sz w:val="17"/>
                <w:szCs w:val="17"/>
              </w:rPr>
              <w:t xml:space="preserve"> and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B6EE4E"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limit reflects the aggregated exposure to international banks. An individual limit applies equivalent to up to 5% of AUM for each eligible bank (credit rating at least BBB</w:t>
            </w:r>
            <w:r w:rsidRPr="003C4055">
              <w:rPr>
                <w:rFonts w:ascii="Arial" w:hAnsi="Arial" w:cs="Arial"/>
                <w:sz w:val="17"/>
                <w:szCs w:val="17"/>
              </w:rPr>
              <w:t>-)</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E112AE" w14:textId="77777777" w:rsidR="00250E2B" w:rsidRPr="003C4055" w:rsidRDefault="00250E2B" w:rsidP="00250E2B">
            <w:pPr>
              <w:rPr>
                <w:rFonts w:ascii="Arial" w:hAnsi="Arial" w:cs="Arial"/>
                <w:sz w:val="17"/>
                <w:szCs w:val="17"/>
              </w:rPr>
            </w:pPr>
            <w:r w:rsidRPr="003C4055">
              <w:rPr>
                <w:rFonts w:ascii="Arial" w:hAnsi="Arial"/>
                <w:sz w:val="17"/>
              </w:rPr>
              <w:t>The limit applicable to foreign issuers is written down in the law of the pension system, thus it requires the Mexican Congress to reform the law for any change</w:t>
            </w:r>
          </w:p>
        </w:tc>
      </w:tr>
      <w:tr w:rsidR="00250E2B" w:rsidRPr="003C4055" w14:paraId="5C053CAD" w14:textId="77777777" w:rsidTr="00250E2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E221447" w14:textId="77777777" w:rsidR="00250E2B" w:rsidRPr="003C4055" w:rsidRDefault="00250E2B" w:rsidP="00250E2B">
            <w:pPr>
              <w:rPr>
                <w:rFonts w:ascii="Arial" w:hAnsi="Arial" w:cs="Arial"/>
                <w:b/>
                <w:bCs/>
                <w:sz w:val="17"/>
                <w:szCs w:val="17"/>
              </w:rPr>
            </w:pPr>
            <w:r w:rsidRPr="003C4055">
              <w:rPr>
                <w:rFonts w:ascii="Arial" w:hAnsi="Arial" w:cs="Arial"/>
                <w:b/>
                <w:bCs/>
                <w:sz w:val="17"/>
                <w:szCs w:val="17"/>
              </w:rPr>
              <w:t>Mexico</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70A66F" w14:textId="77777777" w:rsidR="00250E2B" w:rsidRPr="003C4055" w:rsidRDefault="00250E2B" w:rsidP="00250E2B">
            <w:pPr>
              <w:rPr>
                <w:rFonts w:ascii="Arial" w:hAnsi="Arial" w:cs="Arial"/>
                <w:sz w:val="17"/>
                <w:szCs w:val="17"/>
              </w:rPr>
            </w:pPr>
            <w:r w:rsidRPr="003C4055">
              <w:rPr>
                <w:rFonts w:ascii="Arial" w:hAnsi="Arial" w:cs="Arial"/>
                <w:sz w:val="17"/>
                <w:szCs w:val="17"/>
              </w:rPr>
              <w:t>- All Afores, (Siefore) TDF 80-84</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ADC479" w14:textId="77777777" w:rsidR="00250E2B" w:rsidRPr="003C4055" w:rsidRDefault="00250E2B" w:rsidP="00250E2B">
            <w:pPr>
              <w:rPr>
                <w:rFonts w:ascii="Arial" w:hAnsi="Arial"/>
                <w:sz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 xml:space="preserve">Other / Comments: </w:t>
            </w:r>
          </w:p>
          <w:p w14:paraId="5D5708C2" w14:textId="77777777" w:rsidR="00250E2B" w:rsidRPr="003C4055" w:rsidRDefault="00250E2B" w:rsidP="00250E2B">
            <w:pPr>
              <w:rPr>
                <w:rFonts w:ascii="Arial" w:hAnsi="Arial" w:cs="Arial"/>
                <w:sz w:val="17"/>
                <w:szCs w:val="17"/>
              </w:rPr>
            </w:pPr>
            <w:r w:rsidRPr="003C4055">
              <w:rPr>
                <w:rFonts w:ascii="Arial" w:hAnsi="Arial"/>
                <w:sz w:val="17"/>
              </w:rPr>
              <w:t>Commodities are not considered foreign assets nor do FX positions.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F7DA28"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Through authorized active mutual funds. Also, through ETFs</w:t>
            </w:r>
            <w:r w:rsidRPr="003C4055">
              <w:rPr>
                <w:rFonts w:ascii="Arial" w:hAnsi="Arial" w:cs="Arial"/>
                <w:sz w:val="17"/>
                <w:szCs w:val="17"/>
              </w:rPr>
              <w:t>, mutual funds</w:t>
            </w:r>
            <w:r w:rsidRPr="003C4055">
              <w:rPr>
                <w:rFonts w:ascii="Arial" w:hAnsi="Arial"/>
                <w:sz w:val="17"/>
              </w:rPr>
              <w:t xml:space="preserve"> and authorized derivatives, which replicate authorized international equity indices. Also, through authorized investment mandates (segregated accounts), which either replicate an authorized international equity index or invest in individual stocks. Investments in individual shares are limited to 4% for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792F03" w14:textId="77777777" w:rsidR="00250E2B" w:rsidRPr="003C4055" w:rsidRDefault="00250E2B" w:rsidP="00250E2B">
            <w:pPr>
              <w:rPr>
                <w:rFonts w:ascii="Arial" w:hAnsi="Arial" w:cs="Arial"/>
                <w:sz w:val="17"/>
                <w:szCs w:val="17"/>
              </w:rPr>
            </w:pPr>
            <w:r w:rsidRPr="003C4055">
              <w:rPr>
                <w:rFonts w:ascii="Arial" w:hAnsi="Arial"/>
                <w:sz w:val="17"/>
              </w:rPr>
              <w:t xml:space="preserve">10% (Eligible countries) </w:t>
            </w:r>
            <w:r w:rsidRPr="003C4055">
              <w:rPr>
                <w:rFonts w:ascii="Arial" w:hAnsi="Arial"/>
                <w:sz w:val="17"/>
              </w:rPr>
              <w:br/>
            </w:r>
            <w:r w:rsidRPr="003C4055">
              <w:rPr>
                <w:rFonts w:ascii="Arial" w:hAnsi="Arial"/>
                <w:sz w:val="17"/>
              </w:rPr>
              <w:br/>
              <w:t xml:space="preserve">Other / Comments: </w:t>
            </w:r>
            <w:r w:rsidRPr="003C4055">
              <w:rPr>
                <w:rFonts w:ascii="Arial" w:hAnsi="Arial" w:cs="Arial"/>
                <w:sz w:val="17"/>
                <w:szCs w:val="17"/>
                <w:lang w:eastAsia="en-GB"/>
              </w:rPr>
              <w:t xml:space="preserve">Direct exposure in real estate is not allowed. Indirect exposure can be through: i) Derivatives; ii) </w:t>
            </w:r>
            <w:r w:rsidRPr="003C4055">
              <w:rPr>
                <w:rFonts w:ascii="Arial" w:hAnsi="Arial" w:cs="Arial"/>
                <w:sz w:val="17"/>
                <w:szCs w:val="17"/>
              </w:rPr>
              <w:t>structured notes linked to REITs indices</w:t>
            </w:r>
            <w:r w:rsidRPr="003C4055">
              <w:rPr>
                <w:rFonts w:ascii="Arial" w:hAnsi="Arial"/>
                <w:sz w:val="17"/>
              </w:rPr>
              <w:t xml:space="preserve"> and </w:t>
            </w:r>
            <w:r w:rsidRPr="003C4055">
              <w:rPr>
                <w:rFonts w:ascii="Arial" w:hAnsi="Arial" w:cs="Arial"/>
                <w:sz w:val="17"/>
                <w:szCs w:val="17"/>
              </w:rPr>
              <w:t xml:space="preserve">iii) ETFs or mutual funds. </w:t>
            </w:r>
            <w:r w:rsidRPr="003C4055">
              <w:rPr>
                <w:rFonts w:ascii="Arial" w:hAnsi="Arial" w:cs="Arial"/>
                <w:sz w:val="17"/>
                <w:szCs w:val="17"/>
                <w:lang w:eastAsia="en-GB"/>
              </w:rPr>
              <w:t>All of them should</w:t>
            </w:r>
            <w:r w:rsidRPr="003C4055">
              <w:rPr>
                <w:rFonts w:ascii="Arial" w:hAnsi="Arial" w:cs="Arial"/>
                <w:sz w:val="17"/>
                <w:szCs w:val="17"/>
              </w:rPr>
              <w:t xml:space="preserve"> replicate an authorized REIT index.</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0D50F2"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E718FF"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B6DA9C"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 xml:space="preserve">Other / Comments: ETFs </w:t>
            </w:r>
            <w:r w:rsidRPr="003C4055">
              <w:rPr>
                <w:rFonts w:ascii="Arial" w:hAnsi="Arial" w:cs="Arial"/>
                <w:sz w:val="17"/>
                <w:szCs w:val="17"/>
              </w:rPr>
              <w:t xml:space="preserve">and mutual funds </w:t>
            </w:r>
            <w:r w:rsidRPr="003C4055">
              <w:rPr>
                <w:rFonts w:ascii="Arial" w:hAnsi="Arial"/>
                <w:sz w:val="17"/>
              </w:rPr>
              <w:t>are allowed as investment vehicles</w:t>
            </w:r>
            <w:r w:rsidRPr="003C4055">
              <w:rPr>
                <w:rFonts w:ascii="Arial" w:hAnsi="Arial" w:cs="Arial"/>
                <w:sz w:val="17"/>
                <w:szCs w:val="17"/>
              </w:rPr>
              <w:t>.</w:t>
            </w:r>
            <w:r w:rsidRPr="003C4055">
              <w:rPr>
                <w:rFonts w:ascii="Arial" w:hAnsi="Arial"/>
                <w:sz w:val="17"/>
              </w:rPr>
              <w:t xml:space="preserve"> The limit is inherited from the limit applicable to foreign investments.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ED62C6"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Private investments are allowed abroad only indirectly through</w:t>
            </w:r>
            <w:r w:rsidRPr="003C4055">
              <w:rPr>
                <w:rFonts w:ascii="Arial" w:hAnsi="Arial" w:cs="Arial"/>
                <w:sz w:val="17"/>
                <w:szCs w:val="17"/>
              </w:rPr>
              <w:t xml:space="preserve">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F30013" w14:textId="77777777" w:rsidR="00250E2B" w:rsidRPr="003C4055" w:rsidRDefault="00250E2B" w:rsidP="00250E2B">
            <w:pPr>
              <w:rPr>
                <w:rFonts w:ascii="Arial" w:hAnsi="Arial" w:cs="Arial"/>
                <w:sz w:val="17"/>
                <w:szCs w:val="17"/>
              </w:rPr>
            </w:pPr>
            <w:r w:rsidRPr="003C4055">
              <w:rPr>
                <w:rFonts w:ascii="Arial" w:hAnsi="Arial"/>
                <w:sz w:val="17"/>
              </w:rPr>
              <w:t xml:space="preserve">0% (Eligible countries) </w:t>
            </w:r>
            <w:r w:rsidRPr="003C4055">
              <w:rPr>
                <w:rFonts w:ascii="Arial" w:hAnsi="Arial"/>
                <w:sz w:val="17"/>
              </w:rPr>
              <w:br/>
            </w:r>
            <w:r w:rsidRPr="003C4055">
              <w:rPr>
                <w:rFonts w:ascii="Arial" w:hAnsi="Arial"/>
                <w:sz w:val="17"/>
              </w:rPr>
              <w:br/>
              <w:t>Other / Comments: Loans are allowed only in Mexico via CKDs</w:t>
            </w:r>
            <w:r w:rsidRPr="003C4055">
              <w:rPr>
                <w:rFonts w:ascii="Arial" w:hAnsi="Arial" w:cs="Arial"/>
                <w:sz w:val="17"/>
                <w:szCs w:val="17"/>
              </w:rPr>
              <w:t xml:space="preserve"> and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56B0F1"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limit reflects the aggregated exposure to international banks. An individual limit applies equivalent to up to 5% of AUM for each eligible bank (credit rating at least BBB</w:t>
            </w:r>
            <w:r w:rsidRPr="003C4055">
              <w:rPr>
                <w:rFonts w:ascii="Arial" w:hAnsi="Arial" w:cs="Arial"/>
                <w:sz w:val="17"/>
                <w:szCs w:val="17"/>
              </w:rPr>
              <w:t>-).</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1CEF7CC" w14:textId="77777777" w:rsidR="00250E2B" w:rsidRPr="003C4055" w:rsidRDefault="00250E2B" w:rsidP="00250E2B">
            <w:pPr>
              <w:rPr>
                <w:rFonts w:ascii="Arial" w:hAnsi="Arial" w:cs="Arial"/>
                <w:sz w:val="17"/>
                <w:szCs w:val="17"/>
              </w:rPr>
            </w:pPr>
            <w:r w:rsidRPr="003C4055">
              <w:rPr>
                <w:rFonts w:ascii="Arial" w:hAnsi="Arial"/>
                <w:sz w:val="17"/>
              </w:rPr>
              <w:t>The limit applicable to foreign issuers is written down in the law of the pension system, thus it requires the Mexican Congress to reform the law for any change.</w:t>
            </w:r>
          </w:p>
        </w:tc>
      </w:tr>
      <w:tr w:rsidR="00250E2B" w:rsidRPr="003C4055" w14:paraId="124FE02C" w14:textId="77777777" w:rsidTr="00250E2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FF5A472" w14:textId="77777777" w:rsidR="00250E2B" w:rsidRPr="003C4055" w:rsidRDefault="00250E2B" w:rsidP="00250E2B">
            <w:pPr>
              <w:rPr>
                <w:rFonts w:ascii="Arial" w:hAnsi="Arial" w:cs="Arial"/>
                <w:b/>
                <w:bCs/>
                <w:sz w:val="17"/>
                <w:szCs w:val="17"/>
              </w:rPr>
            </w:pPr>
            <w:r w:rsidRPr="003C4055">
              <w:rPr>
                <w:rFonts w:ascii="Arial" w:hAnsi="Arial" w:cs="Arial"/>
                <w:b/>
                <w:bCs/>
                <w:sz w:val="17"/>
                <w:szCs w:val="17"/>
              </w:rPr>
              <w:t>Mexico</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B27CF6" w14:textId="77777777" w:rsidR="00250E2B" w:rsidRPr="003C4055" w:rsidRDefault="00250E2B" w:rsidP="00250E2B">
            <w:pPr>
              <w:rPr>
                <w:rFonts w:ascii="Arial" w:hAnsi="Arial" w:cs="Arial"/>
                <w:sz w:val="17"/>
                <w:szCs w:val="17"/>
              </w:rPr>
            </w:pPr>
            <w:r w:rsidRPr="003C4055">
              <w:rPr>
                <w:rFonts w:ascii="Arial" w:hAnsi="Arial" w:cs="Arial"/>
                <w:sz w:val="17"/>
                <w:szCs w:val="17"/>
              </w:rPr>
              <w:t>- All Afores, (Siefore) TDF 75-79</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370B126"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Commodities are not considered foreign assets nor do FX positions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548D917"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Through authorized active mutual funds. Also through ETFs</w:t>
            </w:r>
            <w:r w:rsidRPr="003C4055">
              <w:rPr>
                <w:rFonts w:ascii="Arial" w:hAnsi="Arial" w:cs="Arial"/>
                <w:sz w:val="17"/>
                <w:szCs w:val="17"/>
              </w:rPr>
              <w:t>, mutual funds</w:t>
            </w:r>
            <w:r w:rsidRPr="003C4055">
              <w:rPr>
                <w:rFonts w:ascii="Arial" w:hAnsi="Arial"/>
                <w:sz w:val="17"/>
              </w:rPr>
              <w:t xml:space="preserve"> and authorized derivatives, which replicate authorized international equity indices. Also, through authorized investment mandates (segregated accounts), which either replicate an authorized international equity index or invest in individual stocks. Investments in individual shares are limited to 4% for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BD42D7" w14:textId="77777777" w:rsidR="00250E2B" w:rsidRPr="003C4055" w:rsidRDefault="00250E2B" w:rsidP="00250E2B">
            <w:pPr>
              <w:rPr>
                <w:rFonts w:ascii="Arial" w:hAnsi="Arial" w:cs="Arial"/>
                <w:sz w:val="17"/>
                <w:szCs w:val="17"/>
              </w:rPr>
            </w:pPr>
            <w:r w:rsidRPr="003C4055">
              <w:rPr>
                <w:rFonts w:ascii="Arial" w:hAnsi="Arial" w:cs="Arial"/>
                <w:sz w:val="17"/>
                <w:szCs w:val="17"/>
              </w:rPr>
              <w:t>10</w:t>
            </w:r>
            <w:r w:rsidRPr="003C4055">
              <w:rPr>
                <w:rFonts w:ascii="Arial" w:hAnsi="Arial"/>
                <w:sz w:val="17"/>
              </w:rPr>
              <w:t xml:space="preserve">% (Eligible countries) </w:t>
            </w:r>
            <w:r w:rsidRPr="003C4055">
              <w:rPr>
                <w:rFonts w:ascii="Arial" w:hAnsi="Arial"/>
                <w:sz w:val="17"/>
              </w:rPr>
              <w:br/>
            </w:r>
            <w:r w:rsidRPr="003C4055">
              <w:rPr>
                <w:rFonts w:ascii="Arial" w:hAnsi="Arial"/>
                <w:sz w:val="17"/>
              </w:rPr>
              <w:br/>
              <w:t xml:space="preserve">Other / Comments: </w:t>
            </w:r>
            <w:r w:rsidRPr="003C4055">
              <w:rPr>
                <w:rFonts w:ascii="Arial" w:hAnsi="Arial" w:cs="Arial"/>
                <w:sz w:val="17"/>
                <w:szCs w:val="17"/>
                <w:lang w:eastAsia="en-GB"/>
              </w:rPr>
              <w:t xml:space="preserve">Direct investment in real estate is not allowed. Indirect exposure can be through: i) Derivatives; ii) </w:t>
            </w:r>
            <w:r w:rsidRPr="003C4055">
              <w:rPr>
                <w:rFonts w:ascii="Arial" w:hAnsi="Arial" w:cs="Arial"/>
                <w:sz w:val="17"/>
                <w:szCs w:val="17"/>
              </w:rPr>
              <w:t>structured notes linked to REITs indices</w:t>
            </w:r>
            <w:r w:rsidRPr="003C4055">
              <w:rPr>
                <w:rFonts w:ascii="Arial" w:hAnsi="Arial"/>
                <w:sz w:val="17"/>
              </w:rPr>
              <w:t xml:space="preserve"> and </w:t>
            </w:r>
            <w:r w:rsidRPr="003C4055">
              <w:rPr>
                <w:rFonts w:ascii="Arial" w:hAnsi="Arial" w:cs="Arial"/>
                <w:sz w:val="17"/>
                <w:szCs w:val="17"/>
              </w:rPr>
              <w:t xml:space="preserve">iii) ETFs or mutual funds. </w:t>
            </w:r>
            <w:r w:rsidRPr="003C4055">
              <w:rPr>
                <w:rFonts w:ascii="Arial" w:hAnsi="Arial" w:cs="Arial"/>
                <w:sz w:val="17"/>
                <w:szCs w:val="17"/>
                <w:lang w:eastAsia="en-GB"/>
              </w:rPr>
              <w:t>All of them should</w:t>
            </w:r>
            <w:r w:rsidRPr="003C4055">
              <w:rPr>
                <w:rFonts w:ascii="Arial" w:hAnsi="Arial" w:cs="Arial"/>
                <w:sz w:val="17"/>
                <w:szCs w:val="17"/>
              </w:rPr>
              <w:t xml:space="preserve"> replicate an authorized REIT index.</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5B9F2C5"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A3400A"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6DC9C9F"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 xml:space="preserve">Other / Comments: ETFs </w:t>
            </w:r>
            <w:r w:rsidRPr="003C4055">
              <w:rPr>
                <w:rFonts w:ascii="Arial" w:hAnsi="Arial" w:cs="Arial"/>
                <w:sz w:val="17"/>
                <w:szCs w:val="17"/>
              </w:rPr>
              <w:t xml:space="preserve">and mutual funds </w:t>
            </w:r>
            <w:r w:rsidRPr="003C4055">
              <w:rPr>
                <w:rFonts w:ascii="Arial" w:hAnsi="Arial"/>
                <w:sz w:val="17"/>
              </w:rPr>
              <w:t>are allowed as investment vehicles</w:t>
            </w:r>
            <w:r w:rsidRPr="003C4055">
              <w:rPr>
                <w:rFonts w:ascii="Arial" w:hAnsi="Arial" w:cs="Arial"/>
                <w:sz w:val="17"/>
                <w:szCs w:val="17"/>
              </w:rPr>
              <w:t>.</w:t>
            </w:r>
            <w:r w:rsidRPr="003C4055">
              <w:rPr>
                <w:rFonts w:ascii="Arial" w:hAnsi="Arial"/>
                <w:sz w:val="17"/>
              </w:rPr>
              <w:t xml:space="preserve"> The limit is inherited from the limit applicable to foreign investments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714332"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Private investments are allowed abroad only indirectly through</w:t>
            </w:r>
            <w:r w:rsidRPr="003C4055">
              <w:rPr>
                <w:rFonts w:ascii="Arial" w:hAnsi="Arial" w:cs="Arial"/>
                <w:sz w:val="17"/>
                <w:szCs w:val="17"/>
              </w:rPr>
              <w:t xml:space="preserve">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C2BC149" w14:textId="77777777" w:rsidR="00250E2B" w:rsidRPr="003C4055" w:rsidRDefault="00250E2B" w:rsidP="00250E2B">
            <w:pPr>
              <w:rPr>
                <w:rFonts w:ascii="Arial" w:hAnsi="Arial" w:cs="Arial"/>
                <w:sz w:val="17"/>
                <w:szCs w:val="17"/>
              </w:rPr>
            </w:pPr>
            <w:r w:rsidRPr="003C4055">
              <w:rPr>
                <w:rFonts w:ascii="Arial" w:hAnsi="Arial"/>
                <w:sz w:val="17"/>
              </w:rPr>
              <w:t xml:space="preserve">0% (Eligible countries) </w:t>
            </w:r>
            <w:r w:rsidRPr="003C4055">
              <w:rPr>
                <w:rFonts w:ascii="Arial" w:hAnsi="Arial"/>
                <w:sz w:val="17"/>
              </w:rPr>
              <w:br/>
            </w:r>
            <w:r w:rsidRPr="003C4055">
              <w:rPr>
                <w:rFonts w:ascii="Arial" w:hAnsi="Arial"/>
                <w:sz w:val="17"/>
              </w:rPr>
              <w:br/>
              <w:t>Other / Comments: Loans are allowed only in Mexico via CKDs</w:t>
            </w:r>
            <w:r w:rsidRPr="003C4055">
              <w:rPr>
                <w:rFonts w:ascii="Arial" w:hAnsi="Arial" w:cs="Arial"/>
                <w:sz w:val="17"/>
                <w:szCs w:val="17"/>
              </w:rPr>
              <w:t xml:space="preserve"> and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5A2EB7A"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limit reflects the aggregated exposure to international banks. An individual limit applies equivalent to up to 5% of AUM for each eligible bank (credit rating at least BBB</w:t>
            </w:r>
            <w:r w:rsidRPr="003C4055">
              <w:rPr>
                <w:rFonts w:ascii="Arial" w:hAnsi="Arial" w:cs="Arial"/>
                <w:sz w:val="17"/>
                <w:szCs w:val="17"/>
              </w:rPr>
              <w:t>-)</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309EFC" w14:textId="77777777" w:rsidR="00250E2B" w:rsidRPr="003C4055" w:rsidRDefault="00250E2B" w:rsidP="00250E2B">
            <w:pPr>
              <w:rPr>
                <w:rFonts w:ascii="Arial" w:hAnsi="Arial" w:cs="Arial"/>
                <w:sz w:val="17"/>
                <w:szCs w:val="17"/>
              </w:rPr>
            </w:pPr>
            <w:r w:rsidRPr="003C4055">
              <w:rPr>
                <w:rFonts w:ascii="Arial" w:hAnsi="Arial"/>
                <w:sz w:val="17"/>
              </w:rPr>
              <w:t>The limit applicable to foreign issuers is written down in the law of the pension system, thus it requires the Mexican Congress to reform the law for any change</w:t>
            </w:r>
          </w:p>
        </w:tc>
      </w:tr>
      <w:tr w:rsidR="00250E2B" w:rsidRPr="003C4055" w14:paraId="2CD06BFE" w14:textId="77777777" w:rsidTr="00250E2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D57BB6C" w14:textId="77777777" w:rsidR="00250E2B" w:rsidRPr="003C4055" w:rsidRDefault="00250E2B" w:rsidP="00250E2B">
            <w:pPr>
              <w:rPr>
                <w:rFonts w:ascii="Arial" w:hAnsi="Arial" w:cs="Arial"/>
                <w:b/>
                <w:bCs/>
                <w:sz w:val="17"/>
                <w:szCs w:val="17"/>
              </w:rPr>
            </w:pPr>
            <w:r w:rsidRPr="003C4055">
              <w:rPr>
                <w:rFonts w:ascii="Arial" w:hAnsi="Arial" w:cs="Arial"/>
                <w:b/>
                <w:bCs/>
                <w:sz w:val="17"/>
                <w:szCs w:val="17"/>
              </w:rPr>
              <w:t>Mexico</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9BDE3FE" w14:textId="77777777" w:rsidR="00250E2B" w:rsidRPr="003C4055" w:rsidRDefault="00250E2B" w:rsidP="00250E2B">
            <w:pPr>
              <w:rPr>
                <w:rFonts w:ascii="Arial" w:hAnsi="Arial" w:cs="Arial"/>
                <w:sz w:val="17"/>
                <w:szCs w:val="17"/>
              </w:rPr>
            </w:pPr>
            <w:r w:rsidRPr="003C4055">
              <w:rPr>
                <w:rFonts w:ascii="Arial" w:hAnsi="Arial" w:cs="Arial"/>
                <w:sz w:val="17"/>
                <w:szCs w:val="17"/>
              </w:rPr>
              <w:t>- All Afores, (Siefore) TDF 70-74</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4E0653D" w14:textId="77777777" w:rsidR="00250E2B" w:rsidRPr="003C4055" w:rsidRDefault="00250E2B" w:rsidP="00250E2B">
            <w:pPr>
              <w:rPr>
                <w:rFonts w:ascii="Arial" w:hAnsi="Arial"/>
                <w:sz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w:t>
            </w:r>
          </w:p>
          <w:p w14:paraId="7F988017" w14:textId="77777777" w:rsidR="00250E2B" w:rsidRPr="003C4055" w:rsidRDefault="00250E2B" w:rsidP="00250E2B">
            <w:pPr>
              <w:rPr>
                <w:rFonts w:ascii="Arial" w:hAnsi="Arial" w:cs="Arial"/>
                <w:sz w:val="17"/>
                <w:szCs w:val="17"/>
              </w:rPr>
            </w:pPr>
            <w:r w:rsidRPr="003C4055">
              <w:rPr>
                <w:rFonts w:ascii="Arial" w:hAnsi="Arial"/>
                <w:sz w:val="17"/>
              </w:rPr>
              <w:t>Commodities are not considered foreign assets nor do FX positions.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76F5A2"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Through authorized active mutual funds. Also, through ETFs</w:t>
            </w:r>
            <w:r w:rsidRPr="003C4055">
              <w:rPr>
                <w:rFonts w:ascii="Arial" w:hAnsi="Arial" w:cs="Arial"/>
                <w:sz w:val="17"/>
                <w:szCs w:val="17"/>
              </w:rPr>
              <w:t>, mutual funds</w:t>
            </w:r>
            <w:r w:rsidRPr="003C4055">
              <w:rPr>
                <w:rFonts w:ascii="Arial" w:hAnsi="Arial"/>
                <w:sz w:val="17"/>
              </w:rPr>
              <w:t xml:space="preserve"> and authorized derivatives, which replicate authorized international equity indices. Also, through authorized investment mandates (segregated accounts), which either replicate an authorized international equity index or invest in individual stocks. Investments in individual shares are limited to 4% for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6BA0452" w14:textId="77777777" w:rsidR="00250E2B" w:rsidRPr="003C4055" w:rsidRDefault="00250E2B" w:rsidP="00250E2B">
            <w:pPr>
              <w:rPr>
                <w:rFonts w:ascii="Arial" w:hAnsi="Arial" w:cs="Arial"/>
                <w:sz w:val="17"/>
                <w:szCs w:val="17"/>
              </w:rPr>
            </w:pPr>
            <w:r w:rsidRPr="003C4055">
              <w:rPr>
                <w:rFonts w:ascii="Arial" w:hAnsi="Arial"/>
                <w:sz w:val="17"/>
              </w:rPr>
              <w:t xml:space="preserve">10% (Eligible countries) </w:t>
            </w:r>
            <w:r w:rsidRPr="003C4055">
              <w:rPr>
                <w:rFonts w:ascii="Arial" w:hAnsi="Arial"/>
                <w:sz w:val="17"/>
              </w:rPr>
              <w:br/>
            </w:r>
            <w:r w:rsidRPr="003C4055">
              <w:rPr>
                <w:rFonts w:ascii="Arial" w:hAnsi="Arial"/>
                <w:sz w:val="17"/>
              </w:rPr>
              <w:br/>
              <w:t xml:space="preserve">Other / Comments: </w:t>
            </w:r>
            <w:r w:rsidRPr="003C4055">
              <w:rPr>
                <w:rFonts w:ascii="Arial" w:hAnsi="Arial" w:cs="Arial"/>
                <w:sz w:val="17"/>
                <w:szCs w:val="17"/>
                <w:lang w:eastAsia="en-GB"/>
              </w:rPr>
              <w:t xml:space="preserve">Direct exposure in real estate is not allowed. Indirect exposure can be through: i) Derivatives; ii) </w:t>
            </w:r>
            <w:r w:rsidRPr="003C4055">
              <w:rPr>
                <w:rFonts w:ascii="Arial" w:hAnsi="Arial" w:cs="Arial"/>
                <w:sz w:val="17"/>
                <w:szCs w:val="17"/>
              </w:rPr>
              <w:t>structured notes linked to REITs indices</w:t>
            </w:r>
            <w:r w:rsidRPr="003C4055">
              <w:rPr>
                <w:rFonts w:ascii="Arial" w:hAnsi="Arial"/>
                <w:sz w:val="17"/>
              </w:rPr>
              <w:t xml:space="preserve"> and </w:t>
            </w:r>
            <w:r w:rsidRPr="003C4055">
              <w:rPr>
                <w:rFonts w:ascii="Arial" w:hAnsi="Arial" w:cs="Arial"/>
                <w:sz w:val="17"/>
                <w:szCs w:val="17"/>
              </w:rPr>
              <w:t xml:space="preserve">iii) ETFs or mutual funds. </w:t>
            </w:r>
            <w:r w:rsidRPr="003C4055">
              <w:rPr>
                <w:rFonts w:ascii="Arial" w:hAnsi="Arial" w:cs="Arial"/>
                <w:sz w:val="17"/>
                <w:szCs w:val="17"/>
                <w:lang w:eastAsia="en-GB"/>
              </w:rPr>
              <w:t>All of them should</w:t>
            </w:r>
            <w:r w:rsidRPr="003C4055">
              <w:rPr>
                <w:rFonts w:ascii="Arial" w:hAnsi="Arial" w:cs="Arial"/>
                <w:sz w:val="17"/>
                <w:szCs w:val="17"/>
              </w:rPr>
              <w:t xml:space="preserve"> replicate an authorized REIT index.</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94487AB"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1588B4"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2A5C94"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 xml:space="preserve">Other / Comments: ETFs </w:t>
            </w:r>
            <w:r w:rsidRPr="003C4055">
              <w:rPr>
                <w:rFonts w:ascii="Arial" w:hAnsi="Arial" w:cs="Arial"/>
                <w:sz w:val="17"/>
                <w:szCs w:val="17"/>
              </w:rPr>
              <w:t xml:space="preserve">and mutual funds </w:t>
            </w:r>
            <w:r w:rsidRPr="003C4055">
              <w:rPr>
                <w:rFonts w:ascii="Arial" w:hAnsi="Arial"/>
                <w:sz w:val="17"/>
              </w:rPr>
              <w:t>are allowed as investment vehicles</w:t>
            </w:r>
            <w:r w:rsidRPr="003C4055">
              <w:rPr>
                <w:rFonts w:ascii="Arial" w:hAnsi="Arial" w:cs="Arial"/>
                <w:sz w:val="17"/>
                <w:szCs w:val="17"/>
              </w:rPr>
              <w:t>.</w:t>
            </w:r>
            <w:r w:rsidRPr="003C4055">
              <w:rPr>
                <w:rFonts w:ascii="Arial" w:hAnsi="Arial"/>
                <w:sz w:val="17"/>
              </w:rPr>
              <w:t xml:space="preserve"> The limit is inherited from the limit applicable to foreign investments.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22E3E8F"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Private investments are allowed abroad only indirectly through</w:t>
            </w:r>
            <w:r w:rsidRPr="003C4055">
              <w:rPr>
                <w:rFonts w:ascii="Arial" w:hAnsi="Arial" w:cs="Arial"/>
                <w:sz w:val="17"/>
                <w:szCs w:val="17"/>
              </w:rPr>
              <w:t xml:space="preserve">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322AE8B" w14:textId="77777777" w:rsidR="00250E2B" w:rsidRPr="003C4055" w:rsidRDefault="00250E2B" w:rsidP="00250E2B">
            <w:pPr>
              <w:rPr>
                <w:rFonts w:ascii="Arial" w:hAnsi="Arial" w:cs="Arial"/>
                <w:sz w:val="17"/>
                <w:szCs w:val="17"/>
              </w:rPr>
            </w:pPr>
            <w:r w:rsidRPr="003C4055">
              <w:rPr>
                <w:rFonts w:ascii="Arial" w:hAnsi="Arial"/>
                <w:sz w:val="17"/>
              </w:rPr>
              <w:t xml:space="preserve">0% (Eligible countries) </w:t>
            </w:r>
            <w:r w:rsidRPr="003C4055">
              <w:rPr>
                <w:rFonts w:ascii="Arial" w:hAnsi="Arial"/>
                <w:sz w:val="17"/>
              </w:rPr>
              <w:br/>
            </w:r>
            <w:r w:rsidRPr="003C4055">
              <w:rPr>
                <w:rFonts w:ascii="Arial" w:hAnsi="Arial"/>
                <w:sz w:val="17"/>
              </w:rPr>
              <w:br/>
              <w:t>Other / Comments: Loans are allowed only in Mexico via CKDs</w:t>
            </w:r>
            <w:r w:rsidRPr="003C4055">
              <w:rPr>
                <w:rFonts w:ascii="Arial" w:hAnsi="Arial" w:cs="Arial"/>
                <w:sz w:val="17"/>
                <w:szCs w:val="17"/>
              </w:rPr>
              <w:t xml:space="preserve"> and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8EE5FC"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limit reflects the aggregated exposure to international banks. An individual limit applies equivalent to up to 5% of AUM for each eligible bank (credit rating at least BBB</w:t>
            </w:r>
            <w:r w:rsidRPr="003C4055">
              <w:rPr>
                <w:rFonts w:ascii="Arial" w:hAnsi="Arial" w:cs="Arial"/>
                <w:sz w:val="17"/>
                <w:szCs w:val="17"/>
              </w:rPr>
              <w:t>-).</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19C612" w14:textId="77777777" w:rsidR="00250E2B" w:rsidRPr="003C4055" w:rsidRDefault="00250E2B" w:rsidP="00250E2B">
            <w:pPr>
              <w:rPr>
                <w:rFonts w:ascii="Arial" w:hAnsi="Arial" w:cs="Arial"/>
                <w:sz w:val="17"/>
                <w:szCs w:val="17"/>
              </w:rPr>
            </w:pPr>
            <w:r w:rsidRPr="003C4055">
              <w:rPr>
                <w:rFonts w:ascii="Arial" w:hAnsi="Arial"/>
                <w:sz w:val="17"/>
              </w:rPr>
              <w:t>The limit applicable to foreign issuers is written down in the law of the pension system, thus it requires the Mexican Congress to reform the law for any change.</w:t>
            </w:r>
          </w:p>
        </w:tc>
      </w:tr>
      <w:tr w:rsidR="00250E2B" w:rsidRPr="003C4055" w14:paraId="65072C1F" w14:textId="77777777" w:rsidTr="00250E2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2CBC5BD" w14:textId="77777777" w:rsidR="00250E2B" w:rsidRPr="003C4055" w:rsidRDefault="00250E2B" w:rsidP="00250E2B">
            <w:pPr>
              <w:rPr>
                <w:rFonts w:ascii="Arial" w:hAnsi="Arial" w:cs="Arial"/>
                <w:b/>
                <w:bCs/>
                <w:sz w:val="17"/>
                <w:szCs w:val="17"/>
              </w:rPr>
            </w:pPr>
            <w:r w:rsidRPr="003C4055">
              <w:rPr>
                <w:rFonts w:ascii="Arial" w:hAnsi="Arial" w:cs="Arial"/>
                <w:b/>
                <w:bCs/>
                <w:sz w:val="17"/>
                <w:szCs w:val="17"/>
              </w:rPr>
              <w:t>Mexico</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6DD506" w14:textId="77777777" w:rsidR="00250E2B" w:rsidRPr="003C4055" w:rsidRDefault="00250E2B" w:rsidP="00250E2B">
            <w:pPr>
              <w:rPr>
                <w:rFonts w:ascii="Arial" w:hAnsi="Arial" w:cs="Arial"/>
                <w:sz w:val="17"/>
                <w:szCs w:val="17"/>
              </w:rPr>
            </w:pPr>
            <w:r w:rsidRPr="003C4055">
              <w:rPr>
                <w:rFonts w:ascii="Arial" w:hAnsi="Arial" w:cs="Arial"/>
                <w:sz w:val="17"/>
                <w:szCs w:val="17"/>
              </w:rPr>
              <w:t>- All Afores, (Siefore) TDF 65-69</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924091" w14:textId="77777777" w:rsidR="00250E2B" w:rsidRPr="003C4055" w:rsidRDefault="00250E2B" w:rsidP="00250E2B">
            <w:pPr>
              <w:rPr>
                <w:rFonts w:ascii="Arial" w:hAnsi="Arial"/>
                <w:sz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w:t>
            </w:r>
          </w:p>
          <w:p w14:paraId="33C3B80B" w14:textId="77777777" w:rsidR="00250E2B" w:rsidRPr="003C4055" w:rsidRDefault="00250E2B" w:rsidP="00250E2B">
            <w:pPr>
              <w:rPr>
                <w:rFonts w:ascii="Arial" w:hAnsi="Arial" w:cs="Arial"/>
                <w:sz w:val="17"/>
                <w:szCs w:val="17"/>
              </w:rPr>
            </w:pPr>
            <w:r w:rsidRPr="003C4055">
              <w:rPr>
                <w:rFonts w:ascii="Arial" w:hAnsi="Arial"/>
                <w:sz w:val="17"/>
              </w:rPr>
              <w:t>Commodities are not considered foreign assets nor do FX positions.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784EC4"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Through authorized active mutual funds. Also, through ETFs</w:t>
            </w:r>
            <w:r w:rsidRPr="003C4055">
              <w:rPr>
                <w:rFonts w:ascii="Arial" w:hAnsi="Arial" w:cs="Arial"/>
                <w:sz w:val="17"/>
                <w:szCs w:val="17"/>
              </w:rPr>
              <w:t>, mutual funds</w:t>
            </w:r>
            <w:r w:rsidRPr="003C4055">
              <w:rPr>
                <w:rFonts w:ascii="Arial" w:hAnsi="Arial"/>
                <w:sz w:val="17"/>
              </w:rPr>
              <w:t xml:space="preserve"> and authorized derivatives, which replicate authorized international equity indices. Also, through authorized investment mandates (segregated accounts), which either replicate an authorized international equity index or invest in individual stocks. Investments in individual shares are limited to 4% for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72AE11" w14:textId="77777777" w:rsidR="00250E2B" w:rsidRPr="003C4055" w:rsidRDefault="00250E2B" w:rsidP="00250E2B">
            <w:pPr>
              <w:rPr>
                <w:rFonts w:ascii="Arial" w:hAnsi="Arial" w:cs="Arial"/>
                <w:sz w:val="17"/>
                <w:szCs w:val="17"/>
              </w:rPr>
            </w:pPr>
            <w:r w:rsidRPr="003C4055">
              <w:rPr>
                <w:rFonts w:ascii="Arial" w:hAnsi="Arial"/>
                <w:sz w:val="17"/>
              </w:rPr>
              <w:t xml:space="preserve">8.57% (Eligible countries) </w:t>
            </w:r>
            <w:r w:rsidRPr="003C4055">
              <w:rPr>
                <w:rFonts w:ascii="Arial" w:hAnsi="Arial"/>
                <w:sz w:val="17"/>
              </w:rPr>
              <w:br/>
            </w:r>
            <w:r w:rsidRPr="003C4055">
              <w:rPr>
                <w:rFonts w:ascii="Arial" w:hAnsi="Arial"/>
                <w:sz w:val="17"/>
              </w:rPr>
              <w:br/>
              <w:t xml:space="preserve">Other / Comments: </w:t>
            </w:r>
            <w:r w:rsidRPr="003C4055">
              <w:rPr>
                <w:rFonts w:ascii="Arial" w:hAnsi="Arial" w:cs="Arial"/>
                <w:sz w:val="17"/>
                <w:szCs w:val="17"/>
                <w:lang w:eastAsia="en-GB"/>
              </w:rPr>
              <w:t xml:space="preserve">Direct exposure in real estate is not allowed. Indirect exposure can be through: i) Derivatives; ii) </w:t>
            </w:r>
            <w:r w:rsidRPr="003C4055">
              <w:rPr>
                <w:rFonts w:ascii="Arial" w:hAnsi="Arial" w:cs="Arial"/>
                <w:sz w:val="17"/>
                <w:szCs w:val="17"/>
              </w:rPr>
              <w:t>structured notes linked to REITs indices</w:t>
            </w:r>
            <w:r w:rsidRPr="003C4055">
              <w:rPr>
                <w:rFonts w:ascii="Arial" w:hAnsi="Arial"/>
                <w:sz w:val="17"/>
              </w:rPr>
              <w:t xml:space="preserve"> and </w:t>
            </w:r>
            <w:r w:rsidRPr="003C4055">
              <w:rPr>
                <w:rFonts w:ascii="Arial" w:hAnsi="Arial" w:cs="Arial"/>
                <w:sz w:val="17"/>
                <w:szCs w:val="17"/>
              </w:rPr>
              <w:t xml:space="preserve">iii) ETFs or mutual funds. </w:t>
            </w:r>
            <w:r w:rsidRPr="003C4055">
              <w:rPr>
                <w:rFonts w:ascii="Arial" w:hAnsi="Arial" w:cs="Arial"/>
                <w:sz w:val="17"/>
                <w:szCs w:val="17"/>
                <w:lang w:eastAsia="en-GB"/>
              </w:rPr>
              <w:t>All of them should</w:t>
            </w:r>
            <w:r w:rsidRPr="003C4055">
              <w:rPr>
                <w:rFonts w:ascii="Arial" w:hAnsi="Arial" w:cs="Arial"/>
                <w:sz w:val="17"/>
                <w:szCs w:val="17"/>
              </w:rPr>
              <w:t xml:space="preserve"> replicate an authorized REIT index.</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8C7534"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791A1F"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EBC81E"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 xml:space="preserve">Other / Comments: ETFs </w:t>
            </w:r>
            <w:r w:rsidRPr="003C4055">
              <w:rPr>
                <w:rFonts w:ascii="Arial" w:hAnsi="Arial" w:cs="Arial"/>
                <w:sz w:val="17"/>
                <w:szCs w:val="17"/>
              </w:rPr>
              <w:t xml:space="preserve">and mutual funds </w:t>
            </w:r>
            <w:r w:rsidRPr="003C4055">
              <w:rPr>
                <w:rFonts w:ascii="Arial" w:hAnsi="Arial"/>
                <w:sz w:val="17"/>
              </w:rPr>
              <w:t>are allowed as investment vehicles</w:t>
            </w:r>
            <w:r w:rsidRPr="003C4055">
              <w:rPr>
                <w:rFonts w:ascii="Arial" w:hAnsi="Arial" w:cs="Arial"/>
                <w:sz w:val="17"/>
                <w:szCs w:val="17"/>
              </w:rPr>
              <w:t>.</w:t>
            </w:r>
            <w:r w:rsidRPr="003C4055">
              <w:rPr>
                <w:rFonts w:ascii="Arial" w:hAnsi="Arial"/>
                <w:sz w:val="17"/>
              </w:rPr>
              <w:t xml:space="preserve"> The limit is inherited from the limit applicable to foreign investments.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68EADC" w14:textId="77777777" w:rsidR="00250E2B" w:rsidRPr="003C4055" w:rsidRDefault="00250E2B" w:rsidP="00250E2B">
            <w:pPr>
              <w:rPr>
                <w:rFonts w:ascii="Arial" w:hAnsi="Arial" w:cs="Arial"/>
                <w:sz w:val="17"/>
                <w:szCs w:val="17"/>
              </w:rPr>
            </w:pPr>
            <w:r w:rsidRPr="003C4055">
              <w:rPr>
                <w:rFonts w:ascii="Arial" w:hAnsi="Arial"/>
                <w:sz w:val="17"/>
              </w:rPr>
              <w:t xml:space="preserve">17.14% (Eligible countries) </w:t>
            </w:r>
            <w:r w:rsidRPr="003C4055">
              <w:rPr>
                <w:rFonts w:ascii="Arial" w:hAnsi="Arial"/>
                <w:sz w:val="17"/>
              </w:rPr>
              <w:br/>
            </w:r>
            <w:r w:rsidRPr="003C4055">
              <w:rPr>
                <w:rFonts w:ascii="Arial" w:hAnsi="Arial"/>
                <w:sz w:val="17"/>
              </w:rPr>
              <w:br/>
              <w:t>Other / Comments: Private investments are allowed abroad only indirectly through</w:t>
            </w:r>
            <w:r w:rsidRPr="003C4055">
              <w:rPr>
                <w:rFonts w:ascii="Arial" w:hAnsi="Arial" w:cs="Arial"/>
                <w:sz w:val="17"/>
                <w:szCs w:val="17"/>
              </w:rPr>
              <w:t xml:space="preserve">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106CA18" w14:textId="77777777" w:rsidR="00250E2B" w:rsidRPr="003C4055" w:rsidRDefault="00250E2B" w:rsidP="00250E2B">
            <w:pPr>
              <w:rPr>
                <w:rFonts w:ascii="Arial" w:hAnsi="Arial" w:cs="Arial"/>
                <w:sz w:val="17"/>
                <w:szCs w:val="17"/>
              </w:rPr>
            </w:pPr>
            <w:r w:rsidRPr="003C4055">
              <w:rPr>
                <w:rFonts w:ascii="Arial" w:hAnsi="Arial"/>
                <w:sz w:val="17"/>
              </w:rPr>
              <w:t xml:space="preserve">0% (Eligible countries) </w:t>
            </w:r>
            <w:r w:rsidRPr="003C4055">
              <w:rPr>
                <w:rFonts w:ascii="Arial" w:hAnsi="Arial"/>
                <w:sz w:val="17"/>
              </w:rPr>
              <w:br/>
            </w:r>
            <w:r w:rsidRPr="003C4055">
              <w:rPr>
                <w:rFonts w:ascii="Arial" w:hAnsi="Arial"/>
                <w:sz w:val="17"/>
              </w:rPr>
              <w:br/>
              <w:t>Other / Comments: Loans are allowed only in Mexico via CKDs</w:t>
            </w:r>
            <w:r w:rsidRPr="003C4055">
              <w:rPr>
                <w:rFonts w:ascii="Arial" w:hAnsi="Arial" w:cs="Arial"/>
                <w:sz w:val="17"/>
                <w:szCs w:val="17"/>
              </w:rPr>
              <w:t xml:space="preserve"> and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C83E232"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limit reflects the aggregated exposure to international banks. An individual limit applies equivalent to up to 5% of AUM for each eligible bank (credit rating at least BBB</w:t>
            </w:r>
            <w:r w:rsidRPr="003C4055">
              <w:rPr>
                <w:rFonts w:ascii="Arial" w:hAnsi="Arial" w:cs="Arial"/>
                <w:sz w:val="17"/>
                <w:szCs w:val="17"/>
              </w:rPr>
              <w:t>-).</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896C28" w14:textId="77777777" w:rsidR="00250E2B" w:rsidRPr="003C4055" w:rsidRDefault="00250E2B" w:rsidP="00250E2B">
            <w:pPr>
              <w:rPr>
                <w:rFonts w:ascii="Arial" w:hAnsi="Arial" w:cs="Arial"/>
                <w:sz w:val="17"/>
                <w:szCs w:val="17"/>
              </w:rPr>
            </w:pPr>
            <w:r w:rsidRPr="003C4055">
              <w:rPr>
                <w:rFonts w:ascii="Arial" w:hAnsi="Arial"/>
                <w:sz w:val="17"/>
              </w:rPr>
              <w:t>The limit applicable to foreign issuers is written down in the law of the pension system, thus it requires the Mexican Congress to reform the law for any change.</w:t>
            </w:r>
          </w:p>
        </w:tc>
      </w:tr>
      <w:tr w:rsidR="00250E2B" w:rsidRPr="003C4055" w14:paraId="690ED3B1" w14:textId="77777777" w:rsidTr="00250E2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F348930" w14:textId="77777777" w:rsidR="00250E2B" w:rsidRPr="003C4055" w:rsidRDefault="00250E2B" w:rsidP="00250E2B">
            <w:pPr>
              <w:rPr>
                <w:rFonts w:ascii="Arial" w:hAnsi="Arial" w:cs="Arial"/>
                <w:b/>
                <w:bCs/>
                <w:sz w:val="17"/>
                <w:szCs w:val="17"/>
              </w:rPr>
            </w:pPr>
            <w:r w:rsidRPr="003C4055">
              <w:rPr>
                <w:rFonts w:ascii="Arial" w:hAnsi="Arial" w:cs="Arial"/>
                <w:b/>
                <w:bCs/>
                <w:sz w:val="17"/>
                <w:szCs w:val="17"/>
              </w:rPr>
              <w:t>Mexico</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D7FCDCD" w14:textId="77777777" w:rsidR="00250E2B" w:rsidRPr="003C4055" w:rsidRDefault="00250E2B" w:rsidP="00250E2B">
            <w:pPr>
              <w:rPr>
                <w:rFonts w:ascii="Arial" w:hAnsi="Arial" w:cs="Arial"/>
                <w:sz w:val="17"/>
                <w:szCs w:val="17"/>
              </w:rPr>
            </w:pPr>
            <w:r w:rsidRPr="003C4055">
              <w:rPr>
                <w:rFonts w:ascii="Arial" w:hAnsi="Arial" w:cs="Arial"/>
                <w:sz w:val="17"/>
                <w:szCs w:val="17"/>
              </w:rPr>
              <w:t>- All Afores, (Siefore) TDF 60-64</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B0729BC"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Commodities are not considered foreign assets nor do FX positions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D8D94D"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Through authorized active mutual funds. Also through ETFs</w:t>
            </w:r>
            <w:r w:rsidRPr="003C4055">
              <w:rPr>
                <w:rFonts w:ascii="Arial" w:hAnsi="Arial" w:cs="Arial"/>
                <w:sz w:val="17"/>
                <w:szCs w:val="17"/>
              </w:rPr>
              <w:t>, mutual funds</w:t>
            </w:r>
            <w:r w:rsidRPr="003C4055">
              <w:rPr>
                <w:rFonts w:ascii="Arial" w:hAnsi="Arial"/>
                <w:sz w:val="17"/>
              </w:rPr>
              <w:t xml:space="preserve"> and authorized derivatives, which replicate authorized international equity indices. Also, through authorized investment mandates (segregated accounts), which either replicate an authorized international equity index or invest in individual stocks. Investments in individual shares are limited to 4% for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6154E2B" w14:textId="77777777" w:rsidR="00250E2B" w:rsidRPr="003C4055" w:rsidRDefault="00250E2B" w:rsidP="00250E2B">
            <w:pPr>
              <w:rPr>
                <w:rFonts w:ascii="Arial" w:hAnsi="Arial" w:cs="Arial"/>
                <w:sz w:val="17"/>
                <w:szCs w:val="17"/>
              </w:rPr>
            </w:pPr>
            <w:r w:rsidRPr="003C4055">
              <w:rPr>
                <w:rFonts w:ascii="Arial" w:hAnsi="Arial"/>
                <w:sz w:val="17"/>
              </w:rPr>
              <w:t xml:space="preserve">7.14% (Eligible countries) </w:t>
            </w:r>
            <w:r w:rsidRPr="003C4055">
              <w:rPr>
                <w:rFonts w:ascii="Arial" w:hAnsi="Arial"/>
                <w:sz w:val="17"/>
              </w:rPr>
              <w:br/>
            </w:r>
            <w:r w:rsidRPr="003C4055">
              <w:rPr>
                <w:rFonts w:ascii="Arial" w:hAnsi="Arial"/>
                <w:sz w:val="17"/>
              </w:rPr>
              <w:br/>
              <w:t xml:space="preserve">Other / Comments: </w:t>
            </w:r>
            <w:r w:rsidRPr="003C4055">
              <w:rPr>
                <w:rFonts w:ascii="Arial" w:hAnsi="Arial" w:cs="Arial"/>
                <w:sz w:val="17"/>
                <w:szCs w:val="17"/>
                <w:lang w:eastAsia="en-GB"/>
              </w:rPr>
              <w:t xml:space="preserve">Direct exposure in real estate is not allowed. Indirect exposure can be through: i) Derivatives; ii) </w:t>
            </w:r>
            <w:r w:rsidRPr="003C4055">
              <w:rPr>
                <w:rFonts w:ascii="Arial" w:hAnsi="Arial" w:cs="Arial"/>
                <w:sz w:val="17"/>
                <w:szCs w:val="17"/>
              </w:rPr>
              <w:t>structured notes linked to REITs indices</w:t>
            </w:r>
            <w:r w:rsidRPr="003C4055">
              <w:rPr>
                <w:rFonts w:ascii="Arial" w:hAnsi="Arial"/>
                <w:sz w:val="17"/>
              </w:rPr>
              <w:t xml:space="preserve"> and </w:t>
            </w:r>
            <w:r w:rsidRPr="003C4055">
              <w:rPr>
                <w:rFonts w:ascii="Arial" w:hAnsi="Arial" w:cs="Arial"/>
                <w:sz w:val="17"/>
                <w:szCs w:val="17"/>
              </w:rPr>
              <w:t xml:space="preserve">iii) ETFs or mutual funds. </w:t>
            </w:r>
            <w:r w:rsidRPr="003C4055">
              <w:rPr>
                <w:rFonts w:ascii="Arial" w:hAnsi="Arial" w:cs="Arial"/>
                <w:sz w:val="17"/>
                <w:szCs w:val="17"/>
                <w:lang w:eastAsia="en-GB"/>
              </w:rPr>
              <w:t>All of them should</w:t>
            </w:r>
            <w:r w:rsidRPr="003C4055">
              <w:rPr>
                <w:rFonts w:ascii="Arial" w:hAnsi="Arial" w:cs="Arial"/>
                <w:sz w:val="17"/>
                <w:szCs w:val="17"/>
              </w:rPr>
              <w:t xml:space="preserve"> replicate an authorized REIT index.</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649060"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039B07"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5F2174"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 xml:space="preserve">Other / Comments: ETFs </w:t>
            </w:r>
            <w:r w:rsidRPr="003C4055">
              <w:rPr>
                <w:rFonts w:ascii="Arial" w:hAnsi="Arial" w:cs="Arial"/>
                <w:sz w:val="17"/>
                <w:szCs w:val="17"/>
              </w:rPr>
              <w:t xml:space="preserve">and mutual funds </w:t>
            </w:r>
            <w:r w:rsidRPr="003C4055">
              <w:rPr>
                <w:rFonts w:ascii="Arial" w:hAnsi="Arial"/>
                <w:sz w:val="17"/>
              </w:rPr>
              <w:t>are allowed as investment vehicles</w:t>
            </w:r>
            <w:r w:rsidRPr="003C4055">
              <w:rPr>
                <w:rFonts w:ascii="Arial" w:hAnsi="Arial" w:cs="Arial"/>
                <w:sz w:val="17"/>
                <w:szCs w:val="17"/>
              </w:rPr>
              <w:t>.</w:t>
            </w:r>
            <w:r w:rsidRPr="003C4055">
              <w:rPr>
                <w:rFonts w:ascii="Arial" w:hAnsi="Arial"/>
                <w:sz w:val="17"/>
              </w:rPr>
              <w:t xml:space="preserve"> The limit is inherited from the limit applicable to foreign investments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9324AD" w14:textId="77777777" w:rsidR="00250E2B" w:rsidRPr="003C4055" w:rsidRDefault="00250E2B" w:rsidP="00250E2B">
            <w:pPr>
              <w:rPr>
                <w:rFonts w:ascii="Arial" w:hAnsi="Arial" w:cs="Arial"/>
                <w:sz w:val="17"/>
                <w:szCs w:val="17"/>
              </w:rPr>
            </w:pPr>
            <w:r w:rsidRPr="003C4055">
              <w:rPr>
                <w:rFonts w:ascii="Arial" w:hAnsi="Arial"/>
                <w:sz w:val="17"/>
              </w:rPr>
              <w:t xml:space="preserve">14.29% (Eligible countries) </w:t>
            </w:r>
            <w:r w:rsidRPr="003C4055">
              <w:rPr>
                <w:rFonts w:ascii="Arial" w:hAnsi="Arial"/>
                <w:sz w:val="17"/>
              </w:rPr>
              <w:br/>
            </w:r>
            <w:r w:rsidRPr="003C4055">
              <w:rPr>
                <w:rFonts w:ascii="Arial" w:hAnsi="Arial"/>
                <w:sz w:val="17"/>
              </w:rPr>
              <w:br/>
              <w:t>Other / Comments: Private investments are allowed abroad only indirectly through</w:t>
            </w:r>
            <w:r w:rsidRPr="003C4055">
              <w:rPr>
                <w:rFonts w:ascii="Arial" w:hAnsi="Arial" w:cs="Arial"/>
                <w:sz w:val="17"/>
                <w:szCs w:val="17"/>
              </w:rPr>
              <w:t xml:space="preserve">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F2C9E8" w14:textId="77777777" w:rsidR="00250E2B" w:rsidRPr="003C4055" w:rsidRDefault="00250E2B" w:rsidP="00250E2B">
            <w:pPr>
              <w:rPr>
                <w:rFonts w:ascii="Arial" w:hAnsi="Arial" w:cs="Arial"/>
                <w:sz w:val="17"/>
                <w:szCs w:val="17"/>
              </w:rPr>
            </w:pPr>
            <w:r w:rsidRPr="003C4055">
              <w:rPr>
                <w:rFonts w:ascii="Arial" w:hAnsi="Arial"/>
                <w:sz w:val="17"/>
              </w:rPr>
              <w:t xml:space="preserve">0% (Eligible countries) </w:t>
            </w:r>
            <w:r w:rsidRPr="003C4055">
              <w:rPr>
                <w:rFonts w:ascii="Arial" w:hAnsi="Arial"/>
                <w:sz w:val="17"/>
              </w:rPr>
              <w:br/>
            </w:r>
            <w:r w:rsidRPr="003C4055">
              <w:rPr>
                <w:rFonts w:ascii="Arial" w:hAnsi="Arial"/>
                <w:sz w:val="17"/>
              </w:rPr>
              <w:br/>
              <w:t>Other / Comments: Loans are allowed only in Mexico via CKDs</w:t>
            </w:r>
            <w:r w:rsidRPr="003C4055">
              <w:rPr>
                <w:rFonts w:ascii="Arial" w:hAnsi="Arial" w:cs="Arial"/>
                <w:sz w:val="17"/>
                <w:szCs w:val="17"/>
              </w:rPr>
              <w:t xml:space="preserve"> and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C388093"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limit reflects the aggregated exposure to international banks. An individual limit applies equivalent to up to 5% of AUM for each eligible bank (credit rating at least BBB</w:t>
            </w:r>
            <w:r w:rsidRPr="003C4055">
              <w:rPr>
                <w:rFonts w:ascii="Arial" w:hAnsi="Arial" w:cs="Arial"/>
                <w:sz w:val="17"/>
                <w:szCs w:val="17"/>
              </w:rPr>
              <w:t>-)</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A9898E" w14:textId="77777777" w:rsidR="00250E2B" w:rsidRPr="003C4055" w:rsidRDefault="00250E2B" w:rsidP="00250E2B">
            <w:pPr>
              <w:rPr>
                <w:rFonts w:ascii="Arial" w:hAnsi="Arial" w:cs="Arial"/>
                <w:sz w:val="17"/>
                <w:szCs w:val="17"/>
              </w:rPr>
            </w:pPr>
            <w:r w:rsidRPr="003C4055">
              <w:rPr>
                <w:rFonts w:ascii="Arial" w:hAnsi="Arial"/>
                <w:sz w:val="17"/>
              </w:rPr>
              <w:t>The limit applicable to foreign issuers is written down in the law of the pension system, thus it requires the Mexican Congress to reform the law for any change</w:t>
            </w:r>
          </w:p>
        </w:tc>
      </w:tr>
      <w:tr w:rsidR="00250E2B" w:rsidRPr="003C4055" w14:paraId="1CA3DB4E" w14:textId="77777777" w:rsidTr="00250E2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8DC1599" w14:textId="77777777" w:rsidR="00250E2B" w:rsidRPr="003C4055" w:rsidRDefault="00250E2B" w:rsidP="00250E2B">
            <w:pPr>
              <w:rPr>
                <w:rFonts w:ascii="Arial" w:hAnsi="Arial" w:cs="Arial"/>
                <w:b/>
                <w:bCs/>
                <w:sz w:val="17"/>
                <w:szCs w:val="17"/>
              </w:rPr>
            </w:pPr>
            <w:r w:rsidRPr="003C4055">
              <w:rPr>
                <w:rFonts w:ascii="Arial" w:hAnsi="Arial" w:cs="Arial"/>
                <w:b/>
                <w:bCs/>
                <w:sz w:val="17"/>
                <w:szCs w:val="17"/>
              </w:rPr>
              <w:t>Mexico</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E3588CB" w14:textId="77777777" w:rsidR="00250E2B" w:rsidRPr="003C4055" w:rsidRDefault="00250E2B" w:rsidP="00250E2B">
            <w:pPr>
              <w:rPr>
                <w:rFonts w:ascii="Arial" w:hAnsi="Arial" w:cs="Arial"/>
                <w:sz w:val="17"/>
                <w:szCs w:val="17"/>
              </w:rPr>
            </w:pPr>
            <w:r w:rsidRPr="003C4055">
              <w:rPr>
                <w:rFonts w:ascii="Arial" w:hAnsi="Arial" w:cs="Arial"/>
                <w:sz w:val="17"/>
                <w:szCs w:val="17"/>
              </w:rPr>
              <w:t>- All Afores, (Siefore) TDF 55-59</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CD911C"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Commodities are not considered foreign assets nor do FX positions.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44D64F" w14:textId="77777777" w:rsidR="00250E2B" w:rsidRPr="003C4055" w:rsidRDefault="00250E2B" w:rsidP="00250E2B">
            <w:pPr>
              <w:rPr>
                <w:rFonts w:ascii="Arial" w:hAnsi="Arial" w:cs="Arial"/>
                <w:sz w:val="17"/>
                <w:szCs w:val="17"/>
              </w:rPr>
            </w:pPr>
            <w:r w:rsidRPr="003C4055">
              <w:rPr>
                <w:rFonts w:ascii="Arial" w:hAnsi="Arial"/>
                <w:sz w:val="17"/>
              </w:rPr>
              <w:t xml:space="preserve">10% (Eligible countries) </w:t>
            </w:r>
            <w:r w:rsidRPr="003C4055">
              <w:rPr>
                <w:rFonts w:ascii="Arial" w:hAnsi="Arial"/>
                <w:sz w:val="17"/>
              </w:rPr>
              <w:br/>
            </w:r>
            <w:r w:rsidRPr="003C4055">
              <w:rPr>
                <w:rFonts w:ascii="Arial" w:hAnsi="Arial"/>
                <w:sz w:val="17"/>
              </w:rPr>
              <w:br/>
              <w:t>Other / Comments: Through authorized active mutual funds. Also through ETFs</w:t>
            </w:r>
            <w:r w:rsidRPr="003C4055">
              <w:rPr>
                <w:rFonts w:ascii="Arial" w:hAnsi="Arial" w:cs="Arial"/>
                <w:sz w:val="17"/>
                <w:szCs w:val="17"/>
              </w:rPr>
              <w:t>, mutual funds</w:t>
            </w:r>
            <w:r w:rsidRPr="003C4055">
              <w:rPr>
                <w:rFonts w:ascii="Arial" w:hAnsi="Arial"/>
                <w:sz w:val="17"/>
              </w:rPr>
              <w:t xml:space="preserve"> and authorized derivatives, which replicate authorized international equity indices. Also, through authorized investment mandates (segregated accounts), which either replicate an authorized international equity index or invest in individual stocks. Investments in individual shares are limited to 4% for each issuer.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DE6733" w14:textId="77777777" w:rsidR="00250E2B" w:rsidRPr="003C4055" w:rsidRDefault="00250E2B" w:rsidP="00250E2B">
            <w:pPr>
              <w:rPr>
                <w:rFonts w:ascii="Arial" w:hAnsi="Arial" w:cs="Arial"/>
                <w:sz w:val="17"/>
                <w:szCs w:val="17"/>
              </w:rPr>
            </w:pPr>
            <w:r w:rsidRPr="003C4055">
              <w:rPr>
                <w:rFonts w:ascii="Arial" w:hAnsi="Arial"/>
                <w:sz w:val="17"/>
              </w:rPr>
              <w:t xml:space="preserve">5.71% (Eligible countries) </w:t>
            </w:r>
            <w:r w:rsidRPr="003C4055">
              <w:rPr>
                <w:rFonts w:ascii="Arial" w:hAnsi="Arial"/>
                <w:sz w:val="17"/>
              </w:rPr>
              <w:br/>
            </w:r>
            <w:r w:rsidRPr="003C4055">
              <w:rPr>
                <w:rFonts w:ascii="Arial" w:hAnsi="Arial"/>
                <w:sz w:val="17"/>
              </w:rPr>
              <w:br/>
              <w:t xml:space="preserve">Other / Comments: </w:t>
            </w:r>
            <w:r w:rsidRPr="003C4055">
              <w:rPr>
                <w:rFonts w:ascii="Arial" w:hAnsi="Arial" w:cs="Arial"/>
                <w:sz w:val="17"/>
                <w:szCs w:val="17"/>
                <w:lang w:eastAsia="en-GB"/>
              </w:rPr>
              <w:t xml:space="preserve">Direct exposure in real estate is not allowed. Indirect exposure can be through: i) Derivatives; ii) </w:t>
            </w:r>
            <w:r w:rsidRPr="003C4055">
              <w:rPr>
                <w:rFonts w:ascii="Arial" w:hAnsi="Arial" w:cs="Arial"/>
                <w:sz w:val="17"/>
                <w:szCs w:val="17"/>
              </w:rPr>
              <w:t>structured notes linked to REITs indices</w:t>
            </w:r>
            <w:r w:rsidRPr="003C4055">
              <w:rPr>
                <w:rFonts w:ascii="Arial" w:hAnsi="Arial"/>
                <w:sz w:val="17"/>
              </w:rPr>
              <w:t xml:space="preserve"> and </w:t>
            </w:r>
            <w:r w:rsidRPr="003C4055">
              <w:rPr>
                <w:rFonts w:ascii="Arial" w:hAnsi="Arial" w:cs="Arial"/>
                <w:sz w:val="17"/>
                <w:szCs w:val="17"/>
              </w:rPr>
              <w:t xml:space="preserve">iii) ETFs or mutual funds. </w:t>
            </w:r>
            <w:r w:rsidRPr="003C4055">
              <w:rPr>
                <w:rFonts w:ascii="Arial" w:hAnsi="Arial" w:cs="Arial"/>
                <w:sz w:val="17"/>
                <w:szCs w:val="17"/>
                <w:lang w:eastAsia="en-GB"/>
              </w:rPr>
              <w:t>All of them should</w:t>
            </w:r>
            <w:r w:rsidRPr="003C4055">
              <w:rPr>
                <w:rFonts w:ascii="Arial" w:hAnsi="Arial" w:cs="Arial"/>
                <w:sz w:val="17"/>
                <w:szCs w:val="17"/>
              </w:rPr>
              <w:t xml:space="preserve"> replicate an authorized REIT index.</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29C27A"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16AFF0"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68807F"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 xml:space="preserve">Other / Comments: ETFs </w:t>
            </w:r>
            <w:r w:rsidRPr="003C4055">
              <w:rPr>
                <w:rFonts w:ascii="Arial" w:hAnsi="Arial" w:cs="Arial"/>
                <w:sz w:val="17"/>
                <w:szCs w:val="17"/>
              </w:rPr>
              <w:t xml:space="preserve">and mutual funds </w:t>
            </w:r>
            <w:r w:rsidRPr="003C4055">
              <w:rPr>
                <w:rFonts w:ascii="Arial" w:hAnsi="Arial"/>
                <w:sz w:val="17"/>
              </w:rPr>
              <w:t>are allowed as investment vehicles</w:t>
            </w:r>
            <w:r w:rsidRPr="003C4055">
              <w:rPr>
                <w:rFonts w:ascii="Arial" w:hAnsi="Arial" w:cs="Arial"/>
                <w:sz w:val="17"/>
                <w:szCs w:val="17"/>
              </w:rPr>
              <w:t>.</w:t>
            </w:r>
            <w:r w:rsidRPr="003C4055">
              <w:rPr>
                <w:rFonts w:ascii="Arial" w:hAnsi="Arial"/>
                <w:sz w:val="17"/>
              </w:rPr>
              <w:t xml:space="preserve"> The limit is inherited from the limit applicable to foreign investments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168125" w14:textId="77777777" w:rsidR="00250E2B" w:rsidRPr="003C4055" w:rsidRDefault="00250E2B" w:rsidP="00250E2B">
            <w:pPr>
              <w:rPr>
                <w:rFonts w:ascii="Arial" w:hAnsi="Arial" w:cs="Arial"/>
                <w:sz w:val="17"/>
                <w:szCs w:val="17"/>
              </w:rPr>
            </w:pPr>
            <w:r w:rsidRPr="003C4055">
              <w:rPr>
                <w:rFonts w:ascii="Arial" w:hAnsi="Arial"/>
                <w:sz w:val="17"/>
              </w:rPr>
              <w:t xml:space="preserve">11.43% (Eligible countries) </w:t>
            </w:r>
            <w:r w:rsidRPr="003C4055">
              <w:rPr>
                <w:rFonts w:ascii="Arial" w:hAnsi="Arial"/>
                <w:sz w:val="17"/>
              </w:rPr>
              <w:br/>
            </w:r>
            <w:r w:rsidRPr="003C4055">
              <w:rPr>
                <w:rFonts w:ascii="Arial" w:hAnsi="Arial"/>
                <w:sz w:val="17"/>
              </w:rPr>
              <w:br/>
              <w:t>Other / Comments: Private investments are allowed abroad only indirectly through</w:t>
            </w:r>
            <w:r w:rsidRPr="003C4055">
              <w:rPr>
                <w:rFonts w:ascii="Arial" w:hAnsi="Arial" w:cs="Arial"/>
                <w:sz w:val="17"/>
                <w:szCs w:val="17"/>
              </w:rPr>
              <w:t xml:space="preserve">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5654FB1" w14:textId="77777777" w:rsidR="00250E2B" w:rsidRPr="003C4055" w:rsidRDefault="00250E2B" w:rsidP="00250E2B">
            <w:pPr>
              <w:rPr>
                <w:rFonts w:ascii="Arial" w:hAnsi="Arial" w:cs="Arial"/>
                <w:sz w:val="17"/>
                <w:szCs w:val="17"/>
              </w:rPr>
            </w:pPr>
            <w:r w:rsidRPr="003C4055">
              <w:rPr>
                <w:rFonts w:ascii="Arial" w:hAnsi="Arial"/>
                <w:sz w:val="17"/>
              </w:rPr>
              <w:t xml:space="preserve">0% (Eligible countries) </w:t>
            </w:r>
            <w:r w:rsidRPr="003C4055">
              <w:rPr>
                <w:rFonts w:ascii="Arial" w:hAnsi="Arial"/>
                <w:sz w:val="17"/>
              </w:rPr>
              <w:br/>
            </w:r>
            <w:r w:rsidRPr="003C4055">
              <w:rPr>
                <w:rFonts w:ascii="Arial" w:hAnsi="Arial"/>
                <w:sz w:val="17"/>
              </w:rPr>
              <w:br/>
              <w:t>Other / Comments: Loans are allowed only in Mexico via CKDs</w:t>
            </w:r>
            <w:r w:rsidRPr="003C4055">
              <w:rPr>
                <w:rFonts w:ascii="Arial" w:hAnsi="Arial" w:cs="Arial"/>
                <w:sz w:val="17"/>
                <w:szCs w:val="17"/>
              </w:rPr>
              <w:t xml:space="preserve"> and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AF1EAD"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limit reflects the aggregated exposure to international banks. An individual limit applies equivalent to up to 5% of AUM for each eligible bank (credit rating at least BBB</w:t>
            </w:r>
            <w:r w:rsidRPr="003C4055">
              <w:rPr>
                <w:rFonts w:ascii="Arial" w:hAnsi="Arial" w:cs="Arial"/>
                <w:sz w:val="17"/>
                <w:szCs w:val="17"/>
              </w:rPr>
              <w:t>-).</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38C9D6" w14:textId="77777777" w:rsidR="00250E2B" w:rsidRPr="003C4055" w:rsidRDefault="00250E2B" w:rsidP="00250E2B">
            <w:pPr>
              <w:rPr>
                <w:rFonts w:ascii="Arial" w:hAnsi="Arial" w:cs="Arial"/>
                <w:sz w:val="17"/>
                <w:szCs w:val="17"/>
              </w:rPr>
            </w:pPr>
            <w:r w:rsidRPr="003C4055">
              <w:rPr>
                <w:rFonts w:ascii="Arial" w:hAnsi="Arial"/>
                <w:sz w:val="17"/>
              </w:rPr>
              <w:t>The limit applicable to foreign issuers is written down in the law of the pension system, thus it requires the Mexican Congress to reform the law for any change</w:t>
            </w:r>
          </w:p>
        </w:tc>
      </w:tr>
      <w:tr w:rsidR="00250E2B" w:rsidRPr="003C4055" w14:paraId="7933E241" w14:textId="77777777" w:rsidTr="00250E2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520FA87" w14:textId="77777777" w:rsidR="00250E2B" w:rsidRPr="003C4055" w:rsidRDefault="00250E2B" w:rsidP="00250E2B">
            <w:pPr>
              <w:rPr>
                <w:rFonts w:ascii="Arial" w:hAnsi="Arial" w:cs="Arial"/>
                <w:b/>
                <w:bCs/>
                <w:sz w:val="17"/>
                <w:szCs w:val="17"/>
              </w:rPr>
            </w:pPr>
            <w:r w:rsidRPr="003C4055">
              <w:rPr>
                <w:rFonts w:ascii="Arial" w:hAnsi="Arial" w:cs="Arial"/>
                <w:b/>
                <w:bCs/>
                <w:sz w:val="17"/>
                <w:szCs w:val="17"/>
              </w:rPr>
              <w:t>Mexico</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37F9E9" w14:textId="77777777" w:rsidR="00250E2B" w:rsidRPr="003C4055" w:rsidRDefault="00250E2B" w:rsidP="004E607F">
            <w:pPr>
              <w:rPr>
                <w:rFonts w:ascii="Arial" w:hAnsi="Arial" w:cs="Arial"/>
                <w:sz w:val="17"/>
                <w:szCs w:val="17"/>
              </w:rPr>
            </w:pPr>
            <w:r w:rsidRPr="003C4055">
              <w:rPr>
                <w:rFonts w:ascii="Arial" w:hAnsi="Arial" w:cs="Arial"/>
                <w:sz w:val="17"/>
                <w:szCs w:val="17"/>
              </w:rPr>
              <w:t xml:space="preserve">- All Afores, (Siefore) </w:t>
            </w:r>
            <w:r w:rsidR="004E607F" w:rsidRPr="003C4055">
              <w:rPr>
                <w:rFonts w:ascii="Arial" w:hAnsi="Arial" w:cs="Arial"/>
                <w:sz w:val="17"/>
                <w:szCs w:val="17"/>
              </w:rPr>
              <w:t>Basic Pension</w:t>
            </w:r>
            <w:r w:rsidRPr="003C4055">
              <w:rPr>
                <w:rFonts w:ascii="Arial" w:hAnsi="Arial" w:cs="Arial"/>
                <w:sz w:val="17"/>
                <w:szCs w:val="17"/>
              </w:rPr>
              <w:t xml:space="preserve">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77B5CED"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Commodities are not considered foreign assets nor do FX positions.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A8BE8B" w14:textId="77777777" w:rsidR="00250E2B" w:rsidRPr="003C4055" w:rsidRDefault="00250E2B" w:rsidP="00250E2B">
            <w:pPr>
              <w:rPr>
                <w:rFonts w:ascii="Arial" w:hAnsi="Arial" w:cs="Arial"/>
                <w:sz w:val="17"/>
                <w:szCs w:val="17"/>
              </w:rPr>
            </w:pPr>
            <w:r w:rsidRPr="003C4055">
              <w:rPr>
                <w:rFonts w:ascii="Arial" w:hAnsi="Arial"/>
                <w:sz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EA2E184" w14:textId="77777777" w:rsidR="00250E2B" w:rsidRPr="003C4055" w:rsidRDefault="00250E2B" w:rsidP="00250E2B">
            <w:pPr>
              <w:rPr>
                <w:rFonts w:ascii="Arial" w:hAnsi="Arial" w:cs="Arial"/>
                <w:sz w:val="17"/>
                <w:szCs w:val="17"/>
              </w:rPr>
            </w:pPr>
            <w:r w:rsidRPr="003C4055">
              <w:rPr>
                <w:rFonts w:ascii="Arial" w:hAnsi="Arial"/>
                <w:sz w:val="17"/>
              </w:rPr>
              <w:t xml:space="preserve">5% (Eligible countries) </w:t>
            </w:r>
            <w:r w:rsidRPr="003C4055">
              <w:rPr>
                <w:rFonts w:ascii="Arial" w:hAnsi="Arial"/>
                <w:sz w:val="17"/>
              </w:rPr>
              <w:br/>
            </w:r>
            <w:r w:rsidRPr="003C4055">
              <w:rPr>
                <w:rFonts w:ascii="Arial" w:hAnsi="Arial"/>
                <w:sz w:val="17"/>
              </w:rPr>
              <w:br/>
              <w:t xml:space="preserve">Other / Comments: </w:t>
            </w:r>
            <w:r w:rsidRPr="003C4055">
              <w:rPr>
                <w:rFonts w:ascii="Arial" w:hAnsi="Arial" w:cs="Arial"/>
                <w:sz w:val="17"/>
                <w:szCs w:val="17"/>
                <w:lang w:eastAsia="en-GB"/>
              </w:rPr>
              <w:t xml:space="preserve">Direct exposure in real estate is not allowed. Indirect exposure can be through: i) Derivatives; ii) </w:t>
            </w:r>
            <w:r w:rsidRPr="003C4055">
              <w:rPr>
                <w:rFonts w:ascii="Arial" w:hAnsi="Arial" w:cs="Arial"/>
                <w:sz w:val="17"/>
                <w:szCs w:val="17"/>
              </w:rPr>
              <w:t>structured notes linked to REITs indices</w:t>
            </w:r>
            <w:r w:rsidRPr="003C4055">
              <w:rPr>
                <w:rFonts w:ascii="Arial" w:hAnsi="Arial"/>
                <w:sz w:val="17"/>
              </w:rPr>
              <w:t xml:space="preserve"> and </w:t>
            </w:r>
            <w:r w:rsidRPr="003C4055">
              <w:rPr>
                <w:rFonts w:ascii="Arial" w:hAnsi="Arial" w:cs="Arial"/>
                <w:sz w:val="17"/>
                <w:szCs w:val="17"/>
              </w:rPr>
              <w:t xml:space="preserve">iii) ETFs or mutual funds. </w:t>
            </w:r>
            <w:r w:rsidRPr="003C4055">
              <w:rPr>
                <w:rFonts w:ascii="Arial" w:hAnsi="Arial" w:cs="Arial"/>
                <w:sz w:val="17"/>
                <w:szCs w:val="17"/>
                <w:lang w:eastAsia="en-GB"/>
              </w:rPr>
              <w:t>All of them should</w:t>
            </w:r>
            <w:r w:rsidRPr="003C4055">
              <w:rPr>
                <w:rFonts w:ascii="Arial" w:hAnsi="Arial" w:cs="Arial"/>
                <w:sz w:val="17"/>
                <w:szCs w:val="17"/>
              </w:rPr>
              <w:t xml:space="preserve"> replicate an authorized REIT index.</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B26B14"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CC2CE36"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issuer must have a credit rating at least of BBB</w:t>
            </w:r>
            <w:r w:rsidRPr="003C4055">
              <w:rPr>
                <w:rFonts w:ascii="Arial" w:hAnsi="Arial" w:cs="Arial"/>
                <w:sz w:val="17"/>
                <w:szCs w:val="17"/>
              </w:rPr>
              <w:t>-.</w:t>
            </w:r>
            <w:r w:rsidRPr="003C4055">
              <w:rPr>
                <w:rFonts w:ascii="Arial" w:hAnsi="Arial"/>
                <w:sz w:val="17"/>
              </w:rPr>
              <w:t xml:space="preserve"> </w:t>
            </w:r>
            <w:r w:rsidRPr="003C4055">
              <w:rPr>
                <w:rFonts w:ascii="Arial" w:hAnsi="Arial"/>
                <w:sz w:val="17"/>
              </w:rPr>
              <w:br/>
              <w:t>An individual limit applies of 5% to each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6DAF54"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 xml:space="preserve">Other / Comments: ETFs </w:t>
            </w:r>
            <w:r w:rsidRPr="003C4055">
              <w:rPr>
                <w:rFonts w:ascii="Arial" w:hAnsi="Arial" w:cs="Arial"/>
                <w:sz w:val="17"/>
                <w:szCs w:val="17"/>
              </w:rPr>
              <w:t xml:space="preserve">and mutual funds </w:t>
            </w:r>
            <w:r w:rsidRPr="003C4055">
              <w:rPr>
                <w:rFonts w:ascii="Arial" w:hAnsi="Arial"/>
                <w:sz w:val="17"/>
              </w:rPr>
              <w:t>are allowed as investment vehicles</w:t>
            </w:r>
            <w:r w:rsidRPr="003C4055">
              <w:rPr>
                <w:rFonts w:ascii="Arial" w:hAnsi="Arial" w:cs="Arial"/>
                <w:sz w:val="17"/>
                <w:szCs w:val="17"/>
              </w:rPr>
              <w:t>.</w:t>
            </w:r>
            <w:r w:rsidRPr="003C4055">
              <w:rPr>
                <w:rFonts w:ascii="Arial" w:hAnsi="Arial"/>
                <w:sz w:val="17"/>
              </w:rPr>
              <w:t xml:space="preserve"> The limit is inherited from the limit applicable to foreign investments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2EC0ED2" w14:textId="77777777" w:rsidR="00250E2B" w:rsidRPr="003C4055" w:rsidRDefault="00250E2B" w:rsidP="00250E2B">
            <w:pPr>
              <w:rPr>
                <w:rFonts w:ascii="Arial" w:hAnsi="Arial" w:cs="Arial"/>
                <w:sz w:val="17"/>
                <w:szCs w:val="17"/>
              </w:rPr>
            </w:pPr>
            <w:r w:rsidRPr="003C4055">
              <w:rPr>
                <w:rFonts w:ascii="Arial" w:hAnsi="Arial"/>
                <w:sz w:val="17"/>
              </w:rPr>
              <w:t xml:space="preserve">10% (Eligible countries) </w:t>
            </w:r>
            <w:r w:rsidRPr="003C4055">
              <w:rPr>
                <w:rFonts w:ascii="Arial" w:hAnsi="Arial"/>
                <w:sz w:val="17"/>
              </w:rPr>
              <w:br/>
            </w:r>
            <w:r w:rsidRPr="003C4055">
              <w:rPr>
                <w:rFonts w:ascii="Arial" w:hAnsi="Arial"/>
                <w:sz w:val="17"/>
              </w:rPr>
              <w:br/>
              <w:t>Other / Comments: Private investments are allowed abroad only indirectly through</w:t>
            </w:r>
            <w:r w:rsidRPr="003C4055">
              <w:rPr>
                <w:rFonts w:ascii="Arial" w:hAnsi="Arial" w:cs="Arial"/>
                <w:sz w:val="17"/>
                <w:szCs w:val="17"/>
              </w:rPr>
              <w:t xml:space="preserve">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50157F2" w14:textId="77777777" w:rsidR="00250E2B" w:rsidRPr="003C4055" w:rsidRDefault="00250E2B" w:rsidP="00250E2B">
            <w:pPr>
              <w:rPr>
                <w:rFonts w:ascii="Arial" w:hAnsi="Arial" w:cs="Arial"/>
                <w:sz w:val="17"/>
                <w:szCs w:val="17"/>
              </w:rPr>
            </w:pPr>
            <w:r w:rsidRPr="003C4055">
              <w:rPr>
                <w:rFonts w:ascii="Arial" w:hAnsi="Arial"/>
                <w:sz w:val="17"/>
              </w:rPr>
              <w:t xml:space="preserve">0% (Eligible countries) </w:t>
            </w:r>
            <w:r w:rsidRPr="003C4055">
              <w:rPr>
                <w:rFonts w:ascii="Arial" w:hAnsi="Arial"/>
                <w:sz w:val="17"/>
              </w:rPr>
              <w:br/>
            </w:r>
            <w:r w:rsidRPr="003C4055">
              <w:rPr>
                <w:rFonts w:ascii="Arial" w:hAnsi="Arial"/>
                <w:sz w:val="17"/>
              </w:rPr>
              <w:br/>
              <w:t>Other / Comments: Loans are allowed only in Mexico via CKDs</w:t>
            </w:r>
            <w:r w:rsidRPr="003C4055">
              <w:rPr>
                <w:rFonts w:ascii="Arial" w:hAnsi="Arial" w:cs="Arial"/>
                <w:sz w:val="17"/>
                <w:szCs w:val="17"/>
              </w:rPr>
              <w:t xml:space="preserve"> and CERPIs.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F97A798" w14:textId="77777777" w:rsidR="00250E2B" w:rsidRPr="003C4055" w:rsidRDefault="00250E2B" w:rsidP="00250E2B">
            <w:pPr>
              <w:rPr>
                <w:rFonts w:ascii="Arial" w:hAnsi="Arial" w:cs="Arial"/>
                <w:sz w:val="17"/>
                <w:szCs w:val="17"/>
              </w:rPr>
            </w:pPr>
            <w:r w:rsidRPr="003C4055">
              <w:rPr>
                <w:rFonts w:ascii="Arial" w:hAnsi="Arial"/>
                <w:sz w:val="17"/>
              </w:rPr>
              <w:t xml:space="preserve">20% (Eligible countries) </w:t>
            </w:r>
            <w:r w:rsidRPr="003C4055">
              <w:rPr>
                <w:rFonts w:ascii="Arial" w:hAnsi="Arial"/>
                <w:sz w:val="17"/>
              </w:rPr>
              <w:br/>
            </w:r>
            <w:r w:rsidRPr="003C4055">
              <w:rPr>
                <w:rFonts w:ascii="Arial" w:hAnsi="Arial"/>
                <w:sz w:val="17"/>
              </w:rPr>
              <w:br/>
              <w:t>Other / Comments: The limit reflects the aggregated exposure to international banks. An individual limit applies equivalent to up to 5% of AUM for each eligible bank (credit rating at least BBB</w:t>
            </w:r>
            <w:r w:rsidRPr="003C4055">
              <w:rPr>
                <w:rFonts w:ascii="Arial" w:hAnsi="Arial" w:cs="Arial"/>
                <w:sz w:val="17"/>
                <w:szCs w:val="17"/>
              </w:rPr>
              <w:t>-).</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055367" w14:textId="77777777" w:rsidR="00250E2B" w:rsidRPr="003C4055" w:rsidRDefault="00250E2B" w:rsidP="00250E2B">
            <w:pPr>
              <w:rPr>
                <w:rFonts w:ascii="Arial" w:hAnsi="Arial"/>
                <w:sz w:val="17"/>
              </w:rPr>
            </w:pPr>
            <w:r w:rsidRPr="003C4055">
              <w:rPr>
                <w:rFonts w:ascii="Arial" w:hAnsi="Arial"/>
                <w:sz w:val="17"/>
              </w:rPr>
              <w:t>The limit applicable to foreign issuers is written down in the law of the pension system, thus it requires the Mexican Congress to reform the law for any change.</w:t>
            </w:r>
          </w:p>
          <w:p w14:paraId="3F5D6073" w14:textId="77777777" w:rsidR="00250E2B" w:rsidRPr="003C4055" w:rsidRDefault="00250E2B" w:rsidP="00250E2B">
            <w:pPr>
              <w:rPr>
                <w:rFonts w:ascii="Arial" w:hAnsi="Arial"/>
                <w:sz w:val="17"/>
              </w:rPr>
            </w:pPr>
          </w:p>
          <w:p w14:paraId="7C49E0EF" w14:textId="77777777" w:rsidR="00250E2B" w:rsidRPr="003C4055" w:rsidRDefault="00250E2B" w:rsidP="00250E2B">
            <w:pPr>
              <w:rPr>
                <w:rFonts w:ascii="Arial" w:hAnsi="Arial" w:cs="Arial"/>
                <w:sz w:val="17"/>
                <w:szCs w:val="17"/>
              </w:rPr>
            </w:pPr>
            <w:r w:rsidRPr="003C4055">
              <w:rPr>
                <w:rFonts w:ascii="Arial" w:hAnsi="Arial" w:cs="Arial"/>
                <w:sz w:val="17"/>
                <w:szCs w:val="17"/>
              </w:rPr>
              <w:t xml:space="preserve">The </w:t>
            </w:r>
            <w:r w:rsidR="004E607F" w:rsidRPr="003C4055">
              <w:rPr>
                <w:rFonts w:ascii="Arial" w:hAnsi="Arial" w:cs="Arial"/>
                <w:sz w:val="17"/>
                <w:szCs w:val="17"/>
              </w:rPr>
              <w:t>Basic Pension</w:t>
            </w:r>
            <w:r w:rsidRPr="003C4055">
              <w:rPr>
                <w:rFonts w:ascii="Arial" w:hAnsi="Arial" w:cs="Arial"/>
                <w:sz w:val="17"/>
                <w:szCs w:val="17"/>
              </w:rPr>
              <w:t xml:space="preserve"> Fund must keep at least 51% of AUMs in national or foreging debt assets (bills and bonds issued by public administration, bonds issued by private sector and bank deposits) that are denominated in Investment Units or national currency, whose interests guarantee a return equal to or greater than the variation of the Investment Unit or the national consumer price index.</w:t>
            </w:r>
          </w:p>
          <w:p w14:paraId="394723C4" w14:textId="77777777" w:rsidR="00250E2B" w:rsidRPr="003C4055" w:rsidRDefault="00250E2B" w:rsidP="00250E2B">
            <w:pPr>
              <w:rPr>
                <w:rFonts w:ascii="Arial" w:hAnsi="Arial" w:cs="Arial"/>
                <w:sz w:val="17"/>
                <w:szCs w:val="17"/>
              </w:rPr>
            </w:pPr>
          </w:p>
        </w:tc>
      </w:tr>
      <w:tr w:rsidR="009A083D" w:rsidRPr="003C4055" w14:paraId="0BA642B0"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67BBF76"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Netherlands</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6D08C7" w14:textId="77777777" w:rsidR="009A083D" w:rsidRPr="003C4055" w:rsidRDefault="009A083D" w:rsidP="009A083D">
            <w:pPr>
              <w:rPr>
                <w:rFonts w:ascii="Arial" w:hAnsi="Arial" w:cs="Arial"/>
                <w:sz w:val="17"/>
                <w:szCs w:val="17"/>
              </w:rPr>
            </w:pPr>
            <w:r w:rsidRPr="003C4055">
              <w:rPr>
                <w:rFonts w:ascii="Arial" w:hAnsi="Arial" w:cs="Arial"/>
                <w:sz w:val="17"/>
                <w:szCs w:val="17"/>
              </w:rPr>
              <w:t>- Sector- or industry-wide pension plans</w:t>
            </w:r>
            <w:r w:rsidRPr="003C4055">
              <w:rPr>
                <w:rFonts w:ascii="Arial" w:hAnsi="Arial" w:cs="Arial"/>
                <w:sz w:val="17"/>
                <w:szCs w:val="17"/>
              </w:rPr>
              <w:br/>
              <w:t>- Company pension funds</w:t>
            </w:r>
            <w:r w:rsidRPr="003C4055">
              <w:rPr>
                <w:rFonts w:ascii="Arial" w:hAnsi="Arial" w:cs="Arial"/>
                <w:sz w:val="17"/>
                <w:szCs w:val="17"/>
              </w:rPr>
              <w:br/>
              <w:t>- Pension funds for professions</w:t>
            </w:r>
            <w:r w:rsidRPr="003C4055">
              <w:rPr>
                <w:rFonts w:ascii="Arial" w:hAnsi="Arial" w:cs="Arial"/>
                <w:sz w:val="17"/>
                <w:szCs w:val="17"/>
              </w:rPr>
              <w:br/>
              <w:t>- Other pension funds</w:t>
            </w:r>
            <w:r w:rsidRPr="003C4055">
              <w:rPr>
                <w:rFonts w:ascii="Arial" w:hAnsi="Arial" w:cs="Arial"/>
                <w:sz w:val="17"/>
                <w:szCs w:val="17"/>
              </w:rPr>
              <w:br/>
              <w:t>- Pension funds not under supervision</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F69E3F" w14:textId="77777777" w:rsidR="009A083D" w:rsidRPr="003C4055" w:rsidRDefault="009A083D" w:rsidP="003B15FF">
            <w:pPr>
              <w:rPr>
                <w:rFonts w:ascii="Arial" w:hAnsi="Arial" w:cs="Arial"/>
                <w:sz w:val="17"/>
                <w:szCs w:val="17"/>
              </w:rPr>
            </w:pPr>
            <w:r w:rsidRPr="003C4055">
              <w:rPr>
                <w:rFonts w:ascii="Arial" w:hAnsi="Arial" w:cs="Arial"/>
                <w:sz w:val="17"/>
                <w:szCs w:val="17"/>
              </w:rPr>
              <w:t xml:space="preserve">No specific limit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21BC9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4BCCD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FCFBA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4E7F4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7558D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DE746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2502D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E9CC8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57AD76"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1FB6AE9A"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45923F8"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New Zealand</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C5A640"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 Superannuation registered schemes </w:t>
            </w:r>
            <w:r w:rsidRPr="003C4055">
              <w:rPr>
                <w:rFonts w:ascii="Arial" w:hAnsi="Arial" w:cs="Arial"/>
                <w:sz w:val="17"/>
                <w:szCs w:val="17"/>
              </w:rPr>
              <w:br/>
              <w:t>- KiwiSaver</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87D831" w14:textId="77777777" w:rsidR="009A083D" w:rsidRPr="003C4055" w:rsidRDefault="009A083D" w:rsidP="00FB6BC4">
            <w:pPr>
              <w:rPr>
                <w:rFonts w:ascii="Arial" w:hAnsi="Arial" w:cs="Arial"/>
                <w:sz w:val="17"/>
                <w:szCs w:val="17"/>
              </w:rPr>
            </w:pPr>
            <w:r w:rsidRPr="003C4055">
              <w:rPr>
                <w:rFonts w:ascii="Arial" w:hAnsi="Arial" w:cs="Arial"/>
                <w:sz w:val="17"/>
                <w:szCs w:val="17"/>
              </w:rPr>
              <w:t xml:space="preserve">No specific limit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7D9BD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D0E20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7CB6C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7C067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E11FDB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3E5B0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37BCD8"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546A0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73C0C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3B7BC38D"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E551D27"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Norway</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4C4323" w14:textId="77777777" w:rsidR="007B4CF7" w:rsidRPr="003C4055" w:rsidRDefault="009A083D" w:rsidP="00664FB7">
            <w:pPr>
              <w:rPr>
                <w:rFonts w:ascii="Arial" w:hAnsi="Arial" w:cs="Arial"/>
                <w:sz w:val="17"/>
                <w:szCs w:val="17"/>
              </w:rPr>
            </w:pPr>
            <w:r w:rsidRPr="003C4055">
              <w:rPr>
                <w:rFonts w:ascii="Arial" w:hAnsi="Arial" w:cs="Arial"/>
                <w:sz w:val="17"/>
                <w:szCs w:val="17"/>
              </w:rPr>
              <w:t xml:space="preserve">- Pension funds (pensjonkasser): private pension funds, municipal pension funds </w:t>
            </w:r>
          </w:p>
          <w:p w14:paraId="22B86F55" w14:textId="77777777" w:rsidR="009A083D" w:rsidRPr="003C4055" w:rsidRDefault="007B4CF7" w:rsidP="00664FB7">
            <w:pPr>
              <w:rPr>
                <w:rFonts w:ascii="Arial" w:hAnsi="Arial" w:cs="Arial"/>
                <w:sz w:val="17"/>
                <w:szCs w:val="17"/>
              </w:rPr>
            </w:pPr>
            <w:r w:rsidRPr="003C4055">
              <w:rPr>
                <w:rFonts w:ascii="Arial" w:hAnsi="Arial" w:cs="Arial"/>
                <w:sz w:val="17"/>
                <w:szCs w:val="17"/>
              </w:rPr>
              <w:t>- Life insurance pension providers</w:t>
            </w:r>
            <w:r w:rsidR="009A083D" w:rsidRPr="003C4055">
              <w:rPr>
                <w:rFonts w:ascii="Arial" w:hAnsi="Arial" w:cs="Arial"/>
                <w:sz w:val="17"/>
                <w:szCs w:val="17"/>
              </w:rPr>
              <w:br/>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93CCA6" w14:textId="77777777" w:rsidR="009A083D" w:rsidRPr="003C4055" w:rsidRDefault="009A083D" w:rsidP="007B4CF7">
            <w:pPr>
              <w:rPr>
                <w:rFonts w:ascii="Arial" w:hAnsi="Arial" w:cs="Arial"/>
                <w:sz w:val="17"/>
                <w:szCs w:val="17"/>
              </w:rPr>
            </w:pPr>
            <w:r w:rsidRPr="003C4055">
              <w:rPr>
                <w:rFonts w:ascii="Arial" w:hAnsi="Arial" w:cs="Arial"/>
                <w:sz w:val="17"/>
                <w:szCs w:val="17"/>
              </w:rPr>
              <w:t>No specific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1EBBB1" w14:textId="77777777" w:rsidR="009A083D" w:rsidRPr="003C4055" w:rsidRDefault="009A083D"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1368C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A6FD99"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5B9A9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47768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9B6F9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13C29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1C646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43DB6A" w14:textId="77777777" w:rsidR="007B4CF7" w:rsidRPr="003C4055" w:rsidRDefault="007B4CF7" w:rsidP="007B4CF7">
            <w:pPr>
              <w:rPr>
                <w:rFonts w:ascii="Arial" w:hAnsi="Arial" w:cs="Arial"/>
                <w:sz w:val="17"/>
                <w:szCs w:val="17"/>
              </w:rPr>
            </w:pPr>
            <w:r w:rsidRPr="003C4055">
              <w:rPr>
                <w:rFonts w:ascii="Arial" w:hAnsi="Arial" w:cs="Arial"/>
                <w:sz w:val="17"/>
                <w:szCs w:val="17"/>
              </w:rPr>
              <w:t xml:space="preserve">Regulated from 2019 according to </w:t>
            </w:r>
          </w:p>
          <w:p w14:paraId="0D456D38" w14:textId="77777777" w:rsidR="009A083D" w:rsidRPr="003C4055" w:rsidRDefault="007B4CF7" w:rsidP="007B4CF7">
            <w:pPr>
              <w:rPr>
                <w:rFonts w:ascii="Arial" w:hAnsi="Arial" w:cs="Arial"/>
                <w:sz w:val="17"/>
                <w:szCs w:val="17"/>
              </w:rPr>
            </w:pPr>
            <w:r w:rsidRPr="003C4055">
              <w:rPr>
                <w:rFonts w:ascii="Arial" w:hAnsi="Arial" w:cs="Arial"/>
                <w:sz w:val="17"/>
                <w:szCs w:val="17"/>
              </w:rPr>
              <w:t>Prudent Person Principle similar to Solvency II</w:t>
            </w:r>
          </w:p>
        </w:tc>
      </w:tr>
      <w:tr w:rsidR="009A083D" w:rsidRPr="003C4055" w14:paraId="6C0C45DC" w14:textId="77777777" w:rsidTr="00890130">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609D9A2"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Poland</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EED46D" w14:textId="77777777" w:rsidR="009A083D" w:rsidRPr="003C4055" w:rsidRDefault="009A083D" w:rsidP="009A083D">
            <w:pPr>
              <w:rPr>
                <w:rFonts w:ascii="Arial" w:hAnsi="Arial" w:cs="Arial"/>
                <w:sz w:val="17"/>
                <w:szCs w:val="17"/>
              </w:rPr>
            </w:pPr>
            <w:r w:rsidRPr="003C4055">
              <w:rPr>
                <w:rFonts w:ascii="Arial" w:hAnsi="Arial" w:cs="Arial"/>
                <w:sz w:val="17"/>
                <w:szCs w:val="17"/>
              </w:rPr>
              <w:t>- Open pension funds (OFE)</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581264" w14:textId="77777777" w:rsidR="009A083D" w:rsidRPr="003C4055" w:rsidRDefault="00890130" w:rsidP="00D258BA">
            <w:pPr>
              <w:rPr>
                <w:rFonts w:ascii="Arial" w:hAnsi="Arial" w:cs="Arial"/>
                <w:sz w:val="17"/>
                <w:szCs w:val="17"/>
              </w:rPr>
            </w:pPr>
            <w:r w:rsidRPr="003C4055">
              <w:rPr>
                <w:rFonts w:ascii="Arial" w:hAnsi="Arial" w:cs="Arial"/>
                <w:sz w:val="17"/>
                <w:szCs w:val="17"/>
              </w:rPr>
              <w:t>30%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0C67A65" w14:textId="77777777" w:rsidR="009A083D" w:rsidRPr="003C4055" w:rsidRDefault="009A083D" w:rsidP="00FB6BC4">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52361A" w14:textId="77777777" w:rsidR="009A083D" w:rsidRPr="003C4055" w:rsidRDefault="009A083D" w:rsidP="00FB6BC4">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1F2733D" w14:textId="77777777" w:rsidR="009A083D" w:rsidRPr="003C4055" w:rsidRDefault="009A083D"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3BC54D" w14:textId="77777777" w:rsidR="009A083D" w:rsidRPr="003C4055" w:rsidRDefault="009A083D"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0CE227" w14:textId="77777777" w:rsidR="009A083D" w:rsidRPr="003C4055" w:rsidRDefault="009A083D"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E4CE170" w14:textId="77777777" w:rsidR="009A083D" w:rsidRPr="003C4055" w:rsidRDefault="009A083D" w:rsidP="00FB6BC4">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715569" w14:textId="77777777" w:rsidR="009A083D" w:rsidRPr="003C4055" w:rsidRDefault="009A083D" w:rsidP="00FB6BC4">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4E6812C" w14:textId="77777777" w:rsidR="009A083D" w:rsidRPr="003C4055" w:rsidRDefault="009A083D" w:rsidP="00FB6BC4">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F661A2" w14:textId="77777777" w:rsidR="009A083D" w:rsidRPr="003C4055" w:rsidRDefault="00023853" w:rsidP="009A083D">
            <w:pPr>
              <w:rPr>
                <w:rFonts w:ascii="Arial" w:hAnsi="Arial" w:cs="Arial"/>
                <w:sz w:val="17"/>
                <w:szCs w:val="17"/>
              </w:rPr>
            </w:pPr>
            <w:r w:rsidRPr="003C4055">
              <w:rPr>
                <w:rFonts w:ascii="Arial" w:hAnsi="Arial" w:cs="Arial"/>
                <w:sz w:val="17"/>
                <w:szCs w:val="17"/>
              </w:rPr>
              <w:t>T</w:t>
            </w:r>
            <w:r w:rsidR="009A083D" w:rsidRPr="003C4055">
              <w:rPr>
                <w:rFonts w:ascii="Arial" w:hAnsi="Arial" w:cs="Arial"/>
                <w:sz w:val="17"/>
                <w:szCs w:val="17"/>
              </w:rPr>
              <w:t>he limits for categories mimic those for domestic investments - thus, they are usually overruled by the main limit</w:t>
            </w:r>
            <w:r w:rsidRPr="003C4055">
              <w:rPr>
                <w:rFonts w:ascii="Arial" w:hAnsi="Arial" w:cs="Arial"/>
                <w:sz w:val="17"/>
                <w:szCs w:val="17"/>
              </w:rPr>
              <w:t>.</w:t>
            </w:r>
          </w:p>
        </w:tc>
      </w:tr>
      <w:tr w:rsidR="009A083D" w:rsidRPr="003C4055" w14:paraId="0BD516F2" w14:textId="77777777" w:rsidTr="005B1E69">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DE10A1A"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Poland</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4D409E" w14:textId="77777777" w:rsidR="009A083D" w:rsidRPr="003C4055" w:rsidRDefault="009A083D" w:rsidP="009A083D">
            <w:pPr>
              <w:rPr>
                <w:rFonts w:ascii="Arial" w:hAnsi="Arial" w:cs="Arial"/>
                <w:sz w:val="17"/>
                <w:szCs w:val="17"/>
              </w:rPr>
            </w:pPr>
            <w:r w:rsidRPr="003C4055">
              <w:rPr>
                <w:rFonts w:ascii="Arial" w:hAnsi="Arial" w:cs="Arial"/>
                <w:sz w:val="17"/>
                <w:szCs w:val="17"/>
              </w:rPr>
              <w:t>- Employee pension funds (PPE)</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7B4B795" w14:textId="77777777" w:rsidR="009A083D" w:rsidRPr="003C4055" w:rsidRDefault="009A083D" w:rsidP="00E57148">
            <w:pPr>
              <w:rPr>
                <w:rFonts w:ascii="Arial" w:hAnsi="Arial" w:cs="Arial"/>
                <w:sz w:val="17"/>
                <w:szCs w:val="17"/>
              </w:rPr>
            </w:pPr>
            <w:r w:rsidRPr="003C4055">
              <w:rPr>
                <w:rFonts w:ascii="Arial" w:hAnsi="Arial" w:cs="Arial"/>
                <w:sz w:val="17"/>
                <w:szCs w:val="17"/>
              </w:rPr>
              <w:t>30% (EU, EEA, OECD Countries)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AF37BDD" w14:textId="77777777" w:rsidR="009A083D" w:rsidRPr="003C4055" w:rsidRDefault="009A083D" w:rsidP="00E57148">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E3919F" w14:textId="77777777" w:rsidR="009A083D" w:rsidRPr="003C4055" w:rsidRDefault="009A083D" w:rsidP="00E57148">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A564D6A" w14:textId="77777777" w:rsidR="009A083D" w:rsidRPr="003C4055" w:rsidRDefault="009A083D" w:rsidP="00E57148">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E4AE60" w14:textId="77777777" w:rsidR="009A083D" w:rsidRPr="003C4055" w:rsidRDefault="009A083D" w:rsidP="009A083D">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029509" w14:textId="77777777" w:rsidR="009A083D" w:rsidRPr="003C4055" w:rsidRDefault="009A083D" w:rsidP="00E57148">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11C2CFE" w14:textId="77777777" w:rsidR="009A083D" w:rsidRPr="003C4055" w:rsidRDefault="009A083D" w:rsidP="00E57148">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F70B5A" w14:textId="77777777" w:rsidR="009A083D" w:rsidRPr="003C4055" w:rsidRDefault="009A083D" w:rsidP="00E57148">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7B57F0" w14:textId="77777777" w:rsidR="009A083D" w:rsidRPr="003C4055" w:rsidRDefault="009A083D" w:rsidP="00E57148">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E9364E" w14:textId="77777777" w:rsidR="009A083D" w:rsidRPr="003C4055" w:rsidRDefault="00023853" w:rsidP="009A083D">
            <w:pPr>
              <w:rPr>
                <w:rFonts w:ascii="Arial" w:hAnsi="Arial" w:cs="Arial"/>
                <w:sz w:val="17"/>
                <w:szCs w:val="17"/>
              </w:rPr>
            </w:pPr>
            <w:r w:rsidRPr="003C4055">
              <w:rPr>
                <w:rFonts w:ascii="Arial" w:hAnsi="Arial" w:cs="Arial"/>
                <w:sz w:val="17"/>
                <w:szCs w:val="17"/>
              </w:rPr>
              <w:t>T</w:t>
            </w:r>
            <w:r w:rsidR="009A083D" w:rsidRPr="003C4055">
              <w:rPr>
                <w:rFonts w:ascii="Arial" w:hAnsi="Arial" w:cs="Arial"/>
                <w:sz w:val="17"/>
                <w:szCs w:val="17"/>
              </w:rPr>
              <w:t>he limits for categories mimic those for domestic investments - thus, they are usually overruled by the main limit</w:t>
            </w:r>
            <w:r w:rsidRPr="003C4055">
              <w:rPr>
                <w:rFonts w:ascii="Arial" w:hAnsi="Arial" w:cs="Arial"/>
                <w:sz w:val="17"/>
                <w:szCs w:val="17"/>
              </w:rPr>
              <w:t>.</w:t>
            </w:r>
          </w:p>
        </w:tc>
      </w:tr>
      <w:tr w:rsidR="00322338" w:rsidRPr="003C4055" w14:paraId="2FAC00AA" w14:textId="77777777" w:rsidTr="005B1E69">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08DE0145" w14:textId="77777777" w:rsidR="00322338" w:rsidRPr="003C4055" w:rsidRDefault="00322338" w:rsidP="00322338">
            <w:pPr>
              <w:rPr>
                <w:rFonts w:ascii="Arial" w:hAnsi="Arial" w:cs="Arial"/>
                <w:b/>
                <w:bCs/>
                <w:sz w:val="17"/>
                <w:szCs w:val="17"/>
              </w:rPr>
            </w:pPr>
            <w:r w:rsidRPr="003C4055">
              <w:rPr>
                <w:rFonts w:ascii="Arial" w:hAnsi="Arial" w:cs="Arial"/>
                <w:b/>
                <w:bCs/>
                <w:sz w:val="17"/>
                <w:szCs w:val="17"/>
              </w:rPr>
              <w:t>Poland</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E36A80" w14:textId="77777777" w:rsidR="00322338" w:rsidRPr="003C4055" w:rsidRDefault="00322338" w:rsidP="00322338">
            <w:pPr>
              <w:rPr>
                <w:rFonts w:ascii="Arial" w:hAnsi="Arial" w:cs="Arial"/>
                <w:sz w:val="17"/>
                <w:szCs w:val="17"/>
              </w:rPr>
            </w:pPr>
            <w:r w:rsidRPr="003C4055">
              <w:rPr>
                <w:rFonts w:ascii="Arial" w:hAnsi="Arial" w:cs="Arial"/>
                <w:sz w:val="17"/>
                <w:szCs w:val="17"/>
              </w:rPr>
              <w:t>- Employee Capital Plans (PPK)</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A799C0E" w14:textId="77777777" w:rsidR="00322338" w:rsidRPr="003C4055" w:rsidRDefault="00322338" w:rsidP="00322338">
            <w:pPr>
              <w:rPr>
                <w:rFonts w:ascii="Arial" w:hAnsi="Arial" w:cs="Arial"/>
                <w:sz w:val="17"/>
                <w:szCs w:val="17"/>
              </w:rPr>
            </w:pPr>
            <w:r w:rsidRPr="003C4055">
              <w:rPr>
                <w:rFonts w:ascii="Arial" w:hAnsi="Arial" w:cs="Arial"/>
                <w:sz w:val="17"/>
                <w:szCs w:val="17"/>
              </w:rPr>
              <w:t>No specific limit. Investments restricted to the assets denominated in currencies of EU and OECD countries. 30% in the non-Polish currencies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664CEA8" w14:textId="77777777" w:rsidR="00322338" w:rsidRPr="003C4055" w:rsidRDefault="00322338" w:rsidP="00322338">
            <w:pPr>
              <w:rPr>
                <w:rFonts w:ascii="Arial" w:hAnsi="Arial" w:cs="Arial"/>
                <w:sz w:val="17"/>
                <w:szCs w:val="17"/>
              </w:rPr>
            </w:pPr>
            <w:r w:rsidRPr="003C4055">
              <w:rPr>
                <w:rFonts w:ascii="Arial" w:hAnsi="Arial" w:cs="Arial"/>
                <w:sz w:val="17"/>
                <w:szCs w:val="17"/>
              </w:rPr>
              <w:t>For shares component: min. 20% in equities traded on stock exchanges of OECD member states others than Poland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58C965" w14:textId="77777777" w:rsidR="00322338" w:rsidRPr="003C4055" w:rsidRDefault="00322338" w:rsidP="00322338">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32CA4F" w14:textId="77777777" w:rsidR="00322338" w:rsidRPr="003C4055" w:rsidRDefault="00322338" w:rsidP="00322338">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880F65" w14:textId="77777777" w:rsidR="00322338" w:rsidRPr="003C4055" w:rsidRDefault="00322338" w:rsidP="00322338">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C34F3C" w14:textId="77777777" w:rsidR="00322338" w:rsidRPr="003C4055" w:rsidRDefault="00322338" w:rsidP="00322338">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5C39DD2" w14:textId="77777777" w:rsidR="00322338" w:rsidRPr="003C4055" w:rsidRDefault="00322338" w:rsidP="00322338">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C8A4B64" w14:textId="77777777" w:rsidR="00322338" w:rsidRPr="003C4055" w:rsidRDefault="00322338" w:rsidP="00322338">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7B2DD2" w14:textId="77777777" w:rsidR="00322338" w:rsidRPr="003C4055" w:rsidRDefault="00322338" w:rsidP="00322338">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9999BE" w14:textId="77777777" w:rsidR="00322338" w:rsidRPr="003C4055" w:rsidRDefault="00322338" w:rsidP="00322338">
            <w:pPr>
              <w:rPr>
                <w:rFonts w:ascii="Arial" w:hAnsi="Arial" w:cs="Arial"/>
                <w:sz w:val="17"/>
                <w:szCs w:val="17"/>
              </w:rPr>
            </w:pPr>
            <w:r w:rsidRPr="003C4055">
              <w:rPr>
                <w:rFonts w:ascii="Arial" w:hAnsi="Arial" w:cs="Arial"/>
                <w:sz w:val="17"/>
                <w:szCs w:val="17"/>
              </w:rPr>
              <w:t>Established for five-year age brackets life-cycle funds are compound of two parts: shares component and debt component whose proportions change as the fund’s target date approaches. Only a few restrictions are imposed on the funds and most of investment limits apply to the components respectively.</w:t>
            </w:r>
          </w:p>
        </w:tc>
      </w:tr>
      <w:tr w:rsidR="009A083D" w:rsidRPr="003C4055" w14:paraId="7514942F"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4A25026"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Portugal</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E9AC35" w14:textId="77777777" w:rsidR="009A083D" w:rsidRPr="003C4055" w:rsidRDefault="009A083D" w:rsidP="009A083D">
            <w:pPr>
              <w:rPr>
                <w:rFonts w:ascii="Arial" w:hAnsi="Arial" w:cs="Arial"/>
                <w:sz w:val="17"/>
                <w:szCs w:val="17"/>
              </w:rPr>
            </w:pPr>
            <w:r w:rsidRPr="003C4055">
              <w:rPr>
                <w:rFonts w:ascii="Arial" w:hAnsi="Arial" w:cs="Arial"/>
                <w:sz w:val="17"/>
                <w:szCs w:val="17"/>
              </w:rPr>
              <w:t>- Closed pension funds</w:t>
            </w:r>
            <w:r w:rsidRPr="003C4055">
              <w:rPr>
                <w:rFonts w:ascii="Arial" w:hAnsi="Arial" w:cs="Arial"/>
                <w:sz w:val="17"/>
                <w:szCs w:val="17"/>
              </w:rPr>
              <w:br/>
              <w:t>- Open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801E08"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(OECD / EU regulated markets) </w:t>
            </w:r>
            <w:r w:rsidRPr="003C4055">
              <w:rPr>
                <w:rFonts w:ascii="Arial" w:hAnsi="Arial" w:cs="Arial"/>
                <w:sz w:val="17"/>
                <w:szCs w:val="17"/>
              </w:rPr>
              <w:br/>
            </w:r>
            <w:r w:rsidRPr="003C4055">
              <w:rPr>
                <w:rFonts w:ascii="Arial" w:hAnsi="Arial" w:cs="Arial"/>
                <w:sz w:val="17"/>
                <w:szCs w:val="17"/>
              </w:rPr>
              <w:br/>
              <w:t>Other / Comments: - Limit for investments not traded in an EU and OECD regulated market = 15%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0CFC4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366AA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A5AFF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5BFB1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BC2D7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2A24F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D8408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2FD14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7D96F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1EDDA332"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185B9D9"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Portugal</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378D86" w14:textId="77777777" w:rsidR="009A083D" w:rsidRPr="003C4055" w:rsidRDefault="009A083D" w:rsidP="009A083D">
            <w:pPr>
              <w:rPr>
                <w:rFonts w:ascii="Arial" w:hAnsi="Arial" w:cs="Arial"/>
                <w:sz w:val="17"/>
                <w:szCs w:val="17"/>
              </w:rPr>
            </w:pPr>
            <w:r w:rsidRPr="003C4055">
              <w:rPr>
                <w:rFonts w:ascii="Arial" w:hAnsi="Arial" w:cs="Arial"/>
                <w:sz w:val="17"/>
                <w:szCs w:val="17"/>
              </w:rPr>
              <w:t>- Personal retirement saving schemes (PPR) financed through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3D49C3"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(OECD / EU regulated markets) </w:t>
            </w:r>
            <w:r w:rsidRPr="003C4055">
              <w:rPr>
                <w:rFonts w:ascii="Arial" w:hAnsi="Arial" w:cs="Arial"/>
                <w:sz w:val="17"/>
                <w:szCs w:val="17"/>
              </w:rPr>
              <w:br/>
            </w:r>
            <w:r w:rsidRPr="003C4055">
              <w:rPr>
                <w:rFonts w:ascii="Arial" w:hAnsi="Arial" w:cs="Arial"/>
                <w:sz w:val="17"/>
                <w:szCs w:val="17"/>
              </w:rPr>
              <w:br/>
              <w:t>Other / Comments: - Limit for investments not traded in an EU and OECD regulated market = 10%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438FE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F3CD5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1915D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688CE9"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F2A76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0BFAD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A2282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EC10A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489DE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246A0FC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7CA8291"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Slovak Republic</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FFC080"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 Privately managed mandatory pension system - Bonds Guaranteed Fund </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88E7CF" w14:textId="77777777" w:rsidR="009A083D" w:rsidRPr="003C4055" w:rsidRDefault="009A083D" w:rsidP="00E57148">
            <w:pPr>
              <w:rPr>
                <w:rFonts w:ascii="Arial" w:hAnsi="Arial" w:cs="Arial"/>
                <w:sz w:val="17"/>
                <w:szCs w:val="17"/>
              </w:rPr>
            </w:pPr>
            <w:r w:rsidRPr="003C4055">
              <w:rPr>
                <w:rFonts w:ascii="Arial" w:hAnsi="Arial" w:cs="Arial"/>
                <w:sz w:val="17"/>
                <w:szCs w:val="17"/>
              </w:rPr>
              <w:t xml:space="preserve">No specific limit (OECD / EU regulated markets/ European Economic Area)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31CD08" w14:textId="77777777" w:rsidR="009A083D" w:rsidRPr="003C4055" w:rsidRDefault="009A083D" w:rsidP="00E57148">
            <w:pPr>
              <w:rPr>
                <w:rFonts w:ascii="Arial" w:hAnsi="Arial" w:cs="Arial"/>
                <w:sz w:val="17"/>
                <w:szCs w:val="17"/>
              </w:rPr>
            </w:pPr>
            <w:r w:rsidRPr="003C4055">
              <w:rPr>
                <w:rFonts w:ascii="Arial" w:hAnsi="Arial" w:cs="Arial"/>
                <w:sz w:val="17"/>
                <w:szCs w:val="17"/>
              </w:rPr>
              <w:t>0%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93AE21"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(OECD / EU regulated markets/ European Economic Area) </w:t>
            </w:r>
            <w:r w:rsidRPr="003C4055">
              <w:rPr>
                <w:rFonts w:ascii="Arial" w:hAnsi="Arial" w:cs="Arial"/>
                <w:sz w:val="17"/>
                <w:szCs w:val="17"/>
              </w:rPr>
              <w:br/>
            </w:r>
            <w:r w:rsidRPr="003C4055">
              <w:rPr>
                <w:rFonts w:ascii="Arial" w:hAnsi="Arial" w:cs="Arial"/>
                <w:sz w:val="17"/>
                <w:szCs w:val="17"/>
              </w:rPr>
              <w:br/>
              <w:t>Other / Comments:  Not more than 10% of the net asset value of a pension fund shall be accounted for by</w:t>
            </w:r>
            <w:r w:rsidRPr="003C4055">
              <w:rPr>
                <w:rFonts w:ascii="Arial" w:hAnsi="Arial" w:cs="Arial"/>
                <w:sz w:val="17"/>
                <w:szCs w:val="17"/>
              </w:rPr>
              <w:br/>
              <w:t>mortgage bonds</w:t>
            </w:r>
            <w:r w:rsidRPr="003C4055">
              <w:rPr>
                <w:rFonts w:ascii="Arial" w:hAnsi="Arial" w:cs="Arial"/>
                <w:sz w:val="17"/>
                <w:szCs w:val="17"/>
              </w:rPr>
              <w:br/>
              <w:t>issued by one bank, or by securities where they are issued by one foreign bank</w:t>
            </w:r>
            <w:r w:rsidRPr="003C4055">
              <w:rPr>
                <w:rFonts w:ascii="Arial" w:hAnsi="Arial" w:cs="Arial"/>
                <w:sz w:val="17"/>
                <w:szCs w:val="17"/>
              </w:rPr>
              <w:br/>
              <w:t>that has its registered office in a Member State and their par value and yields are covered by the</w:t>
            </w:r>
            <w:r w:rsidRPr="003C4055">
              <w:rPr>
                <w:rFonts w:ascii="Arial" w:hAnsi="Arial" w:cs="Arial"/>
                <w:sz w:val="17"/>
                <w:szCs w:val="17"/>
              </w:rPr>
              <w:br/>
              <w:t>bank's mortgage loan claims.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8C1C81" w14:textId="77777777" w:rsidR="009A083D" w:rsidRPr="003C4055" w:rsidRDefault="009A083D" w:rsidP="00A15139">
            <w:pPr>
              <w:rPr>
                <w:rFonts w:ascii="Arial" w:hAnsi="Arial" w:cs="Arial"/>
                <w:sz w:val="17"/>
                <w:szCs w:val="17"/>
              </w:rPr>
            </w:pPr>
            <w:r w:rsidRPr="003C4055">
              <w:rPr>
                <w:rFonts w:ascii="Arial" w:hAnsi="Arial" w:cs="Arial"/>
                <w:sz w:val="17"/>
                <w:szCs w:val="17"/>
              </w:rPr>
              <w:t>20% (The value of transferable securities and money market instruments issued or guaranteed</w:t>
            </w:r>
            <w:r w:rsidRPr="003C4055">
              <w:rPr>
                <w:rFonts w:ascii="Arial" w:hAnsi="Arial" w:cs="Arial"/>
                <w:sz w:val="17"/>
                <w:szCs w:val="17"/>
              </w:rPr>
              <w:br/>
              <w:t>by one Member State or by the European Central Bank, the World Bank, the European Bank for</w:t>
            </w:r>
            <w:r w:rsidRPr="003C4055">
              <w:rPr>
                <w:rFonts w:ascii="Arial" w:hAnsi="Arial" w:cs="Arial"/>
                <w:sz w:val="17"/>
                <w:szCs w:val="17"/>
              </w:rPr>
              <w:br/>
              <w:t>Reconstruction and Development, or the International Monetary Fund, may not constitute more</w:t>
            </w:r>
            <w:r w:rsidRPr="003C4055">
              <w:rPr>
                <w:rFonts w:ascii="Arial" w:hAnsi="Arial" w:cs="Arial"/>
                <w:sz w:val="17"/>
                <w:szCs w:val="17"/>
              </w:rPr>
              <w:br/>
              <w:t xml:space="preserve">than 20% of the net asset value of the pension fund)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2E45A5" w14:textId="77777777" w:rsidR="009A083D" w:rsidRPr="003C4055" w:rsidRDefault="009A083D" w:rsidP="00A15139">
            <w:pPr>
              <w:rPr>
                <w:rFonts w:ascii="Arial" w:hAnsi="Arial" w:cs="Arial"/>
                <w:sz w:val="17"/>
                <w:szCs w:val="17"/>
              </w:rPr>
            </w:pPr>
            <w:r w:rsidRPr="003C4055">
              <w:rPr>
                <w:rFonts w:ascii="Arial" w:hAnsi="Arial" w:cs="Arial"/>
                <w:sz w:val="17"/>
                <w:szCs w:val="17"/>
              </w:rPr>
              <w:t>20% (The value of transferable securities and money market instruments issued or guaranteed</w:t>
            </w:r>
            <w:r w:rsidRPr="003C4055">
              <w:rPr>
                <w:rFonts w:ascii="Arial" w:hAnsi="Arial" w:cs="Arial"/>
                <w:sz w:val="17"/>
                <w:szCs w:val="17"/>
              </w:rPr>
              <w:br/>
              <w:t>by one Member State or by the European Central Bank, the World Bank, the European Bank for</w:t>
            </w:r>
            <w:r w:rsidRPr="003C4055">
              <w:rPr>
                <w:rFonts w:ascii="Arial" w:hAnsi="Arial" w:cs="Arial"/>
                <w:sz w:val="17"/>
                <w:szCs w:val="17"/>
              </w:rPr>
              <w:br/>
              <w:t>Reconstruction and Development, or the International Monetary Fund, may not constitute more</w:t>
            </w:r>
            <w:r w:rsidRPr="003C4055">
              <w:rPr>
                <w:rFonts w:ascii="Arial" w:hAnsi="Arial" w:cs="Arial"/>
                <w:sz w:val="17"/>
                <w:szCs w:val="17"/>
              </w:rPr>
              <w:br/>
              <w:t xml:space="preserve">than 20% of the net asset value of the pension fund)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32C167" w14:textId="77777777" w:rsidR="009A083D" w:rsidRPr="003C4055" w:rsidRDefault="009A083D" w:rsidP="00A15139">
            <w:pPr>
              <w:rPr>
                <w:rFonts w:ascii="Arial" w:hAnsi="Arial" w:cs="Arial"/>
                <w:sz w:val="17"/>
                <w:szCs w:val="17"/>
              </w:rPr>
            </w:pPr>
            <w:r w:rsidRPr="003C4055">
              <w:rPr>
                <w:rFonts w:ascii="Arial" w:hAnsi="Arial" w:cs="Arial"/>
                <w:sz w:val="17"/>
                <w:szCs w:val="17"/>
              </w:rPr>
              <w:t>No specific limit (shares/units of open-end investment funds and securities of foreign collective investment</w:t>
            </w:r>
            <w:r w:rsidRPr="003C4055">
              <w:rPr>
                <w:rFonts w:ascii="Arial" w:hAnsi="Arial" w:cs="Arial"/>
                <w:sz w:val="17"/>
                <w:szCs w:val="17"/>
              </w:rPr>
              <w:br/>
              <w:t xml:space="preserve">undertakings meeting the legal requirements of the European Union)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326D00" w14:textId="77777777" w:rsidR="009A083D" w:rsidRPr="003C4055" w:rsidRDefault="009A083D" w:rsidP="00A15139">
            <w:pPr>
              <w:rPr>
                <w:rFonts w:ascii="Arial" w:hAnsi="Arial" w:cs="Arial"/>
                <w:sz w:val="17"/>
                <w:szCs w:val="17"/>
              </w:rPr>
            </w:pPr>
            <w:r w:rsidRPr="003C4055">
              <w:rPr>
                <w:rFonts w:ascii="Arial" w:hAnsi="Arial" w:cs="Arial"/>
                <w:sz w:val="17"/>
                <w:szCs w:val="17"/>
              </w:rPr>
              <w:t xml:space="preserve">0% (Not allowed)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8C7803" w14:textId="77777777" w:rsidR="009A083D" w:rsidRPr="003C4055" w:rsidRDefault="009A083D" w:rsidP="00A15139">
            <w:pPr>
              <w:rPr>
                <w:rFonts w:ascii="Arial" w:hAnsi="Arial" w:cs="Arial"/>
                <w:sz w:val="17"/>
                <w:szCs w:val="17"/>
              </w:rPr>
            </w:pPr>
            <w:r w:rsidRPr="003C4055">
              <w:rPr>
                <w:rFonts w:ascii="Arial" w:hAnsi="Arial" w:cs="Arial"/>
                <w:sz w:val="17"/>
                <w:szCs w:val="17"/>
              </w:rPr>
              <w:t xml:space="preserve">0% (Not allowed)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E4CADC" w14:textId="77777777" w:rsidR="009A083D" w:rsidRPr="003C4055" w:rsidRDefault="009A083D" w:rsidP="00A15139">
            <w:pPr>
              <w:rPr>
                <w:rFonts w:ascii="Arial" w:hAnsi="Arial" w:cs="Arial"/>
                <w:sz w:val="17"/>
                <w:szCs w:val="17"/>
              </w:rPr>
            </w:pPr>
            <w:r w:rsidRPr="003C4055">
              <w:rPr>
                <w:rFonts w:ascii="Arial" w:hAnsi="Arial" w:cs="Arial"/>
                <w:sz w:val="17"/>
                <w:szCs w:val="17"/>
              </w:rPr>
              <w:t>No specific limit (Funds in a current account or deposit account</w:t>
            </w:r>
            <w:r w:rsidRPr="003C4055">
              <w:rPr>
                <w:rFonts w:ascii="Arial" w:hAnsi="Arial" w:cs="Arial"/>
                <w:sz w:val="17"/>
                <w:szCs w:val="17"/>
              </w:rPr>
              <w:br/>
              <w:t>held with the depositary or in current accounts</w:t>
            </w:r>
            <w:r w:rsidRPr="003C4055">
              <w:rPr>
                <w:rFonts w:ascii="Arial" w:hAnsi="Arial" w:cs="Arial"/>
                <w:sz w:val="17"/>
                <w:szCs w:val="17"/>
              </w:rPr>
              <w:br/>
              <w:t>or deposit accounts held with banks or branches of foreign banks whose registered office is</w:t>
            </w:r>
            <w:r w:rsidRPr="003C4055">
              <w:rPr>
                <w:rFonts w:ascii="Arial" w:hAnsi="Arial" w:cs="Arial"/>
                <w:sz w:val="17"/>
                <w:szCs w:val="17"/>
              </w:rPr>
              <w:br/>
              <w:t>in the Slovak Republic, another Member State or a non-Member State, provided that such</w:t>
            </w:r>
            <w:r w:rsidRPr="003C4055">
              <w:rPr>
                <w:rFonts w:ascii="Arial" w:hAnsi="Arial" w:cs="Arial"/>
                <w:sz w:val="17"/>
                <w:szCs w:val="17"/>
              </w:rPr>
              <w:br/>
              <w:t xml:space="preserve">bank or branch of a foreign bank is subject to supervision)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46FD2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55AA41D0"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3ECB4B1"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Slovak Republic</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DCAAE3" w14:textId="77777777" w:rsidR="009A083D" w:rsidRPr="003C4055" w:rsidRDefault="009A083D" w:rsidP="009A083D">
            <w:pPr>
              <w:rPr>
                <w:rFonts w:ascii="Arial" w:hAnsi="Arial" w:cs="Arial"/>
                <w:sz w:val="17"/>
                <w:szCs w:val="17"/>
              </w:rPr>
            </w:pPr>
            <w:r w:rsidRPr="003C4055">
              <w:rPr>
                <w:rFonts w:ascii="Arial" w:hAnsi="Arial" w:cs="Arial"/>
                <w:sz w:val="17"/>
                <w:szCs w:val="17"/>
              </w:rPr>
              <w:t>- Privately managed mandatory pension system - Equity Non-Guaranteed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94B654" w14:textId="77777777" w:rsidR="009A083D" w:rsidRPr="003C4055" w:rsidRDefault="009A083D" w:rsidP="00A15139">
            <w:pPr>
              <w:rPr>
                <w:rFonts w:ascii="Arial" w:hAnsi="Arial" w:cs="Arial"/>
                <w:sz w:val="17"/>
                <w:szCs w:val="17"/>
              </w:rPr>
            </w:pPr>
            <w:r w:rsidRPr="003C4055">
              <w:rPr>
                <w:rFonts w:ascii="Arial" w:hAnsi="Arial" w:cs="Arial"/>
                <w:sz w:val="17"/>
                <w:szCs w:val="17"/>
              </w:rPr>
              <w:t xml:space="preserve">No specific limit (OECD / EU regulated markets/ European Economic Area)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23BC10" w14:textId="77777777" w:rsidR="009A083D" w:rsidRPr="003C4055" w:rsidRDefault="009A083D" w:rsidP="00A15139">
            <w:pPr>
              <w:rPr>
                <w:rFonts w:ascii="Arial" w:hAnsi="Arial" w:cs="Arial"/>
                <w:sz w:val="17"/>
                <w:szCs w:val="17"/>
              </w:rPr>
            </w:pPr>
            <w:r w:rsidRPr="003C4055">
              <w:rPr>
                <w:rFonts w:ascii="Arial" w:hAnsi="Arial" w:cs="Arial"/>
                <w:sz w:val="17"/>
                <w:szCs w:val="17"/>
              </w:rPr>
              <w:t>No specific limit (OECD / EU regulated markets/ European Economic Area)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F27BEB"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(OECD / EU regulated markets/ European Economic Area) </w:t>
            </w:r>
            <w:r w:rsidRPr="003C4055">
              <w:rPr>
                <w:rFonts w:ascii="Arial" w:hAnsi="Arial" w:cs="Arial"/>
                <w:sz w:val="17"/>
                <w:szCs w:val="17"/>
              </w:rPr>
              <w:br/>
            </w:r>
            <w:r w:rsidRPr="003C4055">
              <w:rPr>
                <w:rFonts w:ascii="Arial" w:hAnsi="Arial" w:cs="Arial"/>
                <w:sz w:val="17"/>
                <w:szCs w:val="17"/>
              </w:rPr>
              <w:br/>
              <w:t>Other / Comments:  Not more than 10% of the net asset value of a pension fund shall be accounted for by</w:t>
            </w:r>
            <w:r w:rsidRPr="003C4055">
              <w:rPr>
                <w:rFonts w:ascii="Arial" w:hAnsi="Arial" w:cs="Arial"/>
                <w:sz w:val="17"/>
                <w:szCs w:val="17"/>
              </w:rPr>
              <w:br/>
              <w:t>mortgage bonds</w:t>
            </w:r>
            <w:r w:rsidRPr="003C4055">
              <w:rPr>
                <w:rFonts w:ascii="Arial" w:hAnsi="Arial" w:cs="Arial"/>
                <w:sz w:val="17"/>
                <w:szCs w:val="17"/>
              </w:rPr>
              <w:br/>
              <w:t>issued by one bank, or by securities where they are issued by one foreign bank</w:t>
            </w:r>
            <w:r w:rsidRPr="003C4055">
              <w:rPr>
                <w:rFonts w:ascii="Arial" w:hAnsi="Arial" w:cs="Arial"/>
                <w:sz w:val="17"/>
                <w:szCs w:val="17"/>
              </w:rPr>
              <w:br/>
              <w:t>that has its registered office in a Member State and their par value and yields are covered by the</w:t>
            </w:r>
            <w:r w:rsidRPr="003C4055">
              <w:rPr>
                <w:rFonts w:ascii="Arial" w:hAnsi="Arial" w:cs="Arial"/>
                <w:sz w:val="17"/>
                <w:szCs w:val="17"/>
              </w:rPr>
              <w:br/>
              <w:t>bank's mortgage loan claims.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88B27F" w14:textId="77777777" w:rsidR="009A083D" w:rsidRPr="003C4055" w:rsidRDefault="009A083D" w:rsidP="00A15139">
            <w:pPr>
              <w:rPr>
                <w:rFonts w:ascii="Arial" w:hAnsi="Arial" w:cs="Arial"/>
                <w:sz w:val="17"/>
                <w:szCs w:val="17"/>
              </w:rPr>
            </w:pPr>
            <w:r w:rsidRPr="003C4055">
              <w:rPr>
                <w:rFonts w:ascii="Arial" w:hAnsi="Arial" w:cs="Arial"/>
                <w:sz w:val="17"/>
                <w:szCs w:val="17"/>
              </w:rPr>
              <w:t>20% (The value of transferable securities and money market instruments issued or guaranteed</w:t>
            </w:r>
            <w:r w:rsidRPr="003C4055">
              <w:rPr>
                <w:rFonts w:ascii="Arial" w:hAnsi="Arial" w:cs="Arial"/>
                <w:sz w:val="17"/>
                <w:szCs w:val="17"/>
              </w:rPr>
              <w:br/>
              <w:t>by one Member State or by the European Central Bank, the World Bank, the European Bank for</w:t>
            </w:r>
            <w:r w:rsidRPr="003C4055">
              <w:rPr>
                <w:rFonts w:ascii="Arial" w:hAnsi="Arial" w:cs="Arial"/>
                <w:sz w:val="17"/>
                <w:szCs w:val="17"/>
              </w:rPr>
              <w:br/>
              <w:t>Reconstruction and Development, or the International Monetary Fund, may not constitute more</w:t>
            </w:r>
            <w:r w:rsidRPr="003C4055">
              <w:rPr>
                <w:rFonts w:ascii="Arial" w:hAnsi="Arial" w:cs="Arial"/>
                <w:sz w:val="17"/>
                <w:szCs w:val="17"/>
              </w:rPr>
              <w:br/>
              <w:t xml:space="preserve">than 20% of the net asset value of the pension fund)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34A0F4" w14:textId="77777777" w:rsidR="009A083D" w:rsidRPr="003C4055" w:rsidRDefault="009A083D" w:rsidP="00A15139">
            <w:pPr>
              <w:rPr>
                <w:rFonts w:ascii="Arial" w:hAnsi="Arial" w:cs="Arial"/>
                <w:sz w:val="17"/>
                <w:szCs w:val="17"/>
              </w:rPr>
            </w:pPr>
            <w:r w:rsidRPr="003C4055">
              <w:rPr>
                <w:rFonts w:ascii="Arial" w:hAnsi="Arial" w:cs="Arial"/>
                <w:sz w:val="17"/>
                <w:szCs w:val="17"/>
              </w:rPr>
              <w:t>20% (The value of transferable securities and money market instruments issued or guaranteed</w:t>
            </w:r>
            <w:r w:rsidRPr="003C4055">
              <w:rPr>
                <w:rFonts w:ascii="Arial" w:hAnsi="Arial" w:cs="Arial"/>
                <w:sz w:val="17"/>
                <w:szCs w:val="17"/>
              </w:rPr>
              <w:br/>
              <w:t>by one Member State or by the European Central Bank, the World Bank, the European Bank for</w:t>
            </w:r>
            <w:r w:rsidRPr="003C4055">
              <w:rPr>
                <w:rFonts w:ascii="Arial" w:hAnsi="Arial" w:cs="Arial"/>
                <w:sz w:val="17"/>
                <w:szCs w:val="17"/>
              </w:rPr>
              <w:br/>
              <w:t>Reconstruction and Development, or the International Monetary Fund, may not constitute more</w:t>
            </w:r>
            <w:r w:rsidRPr="003C4055">
              <w:rPr>
                <w:rFonts w:ascii="Arial" w:hAnsi="Arial" w:cs="Arial"/>
                <w:sz w:val="17"/>
                <w:szCs w:val="17"/>
              </w:rPr>
              <w:br/>
              <w:t xml:space="preserve">than 20% of the net asset value of the pension fund)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0FA35C" w14:textId="77777777" w:rsidR="009A083D" w:rsidRPr="003C4055" w:rsidRDefault="009A083D" w:rsidP="00A15139">
            <w:pPr>
              <w:rPr>
                <w:rFonts w:ascii="Arial" w:hAnsi="Arial" w:cs="Arial"/>
                <w:sz w:val="17"/>
                <w:szCs w:val="17"/>
              </w:rPr>
            </w:pPr>
            <w:r w:rsidRPr="003C4055">
              <w:rPr>
                <w:rFonts w:ascii="Arial" w:hAnsi="Arial" w:cs="Arial"/>
                <w:sz w:val="17"/>
                <w:szCs w:val="17"/>
              </w:rPr>
              <w:t>No specific limit (shares/units of open-end investment funds and securities of foreign collective investment</w:t>
            </w:r>
            <w:r w:rsidRPr="003C4055">
              <w:rPr>
                <w:rFonts w:ascii="Arial" w:hAnsi="Arial" w:cs="Arial"/>
                <w:sz w:val="17"/>
                <w:szCs w:val="17"/>
              </w:rPr>
              <w:br/>
              <w:t xml:space="preserve">undertakings meeting the legal requirements of the European Union)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FAB76B" w14:textId="77777777" w:rsidR="009A083D" w:rsidRPr="003C4055" w:rsidRDefault="009A083D" w:rsidP="00A15139">
            <w:pPr>
              <w:rPr>
                <w:rFonts w:ascii="Arial" w:hAnsi="Arial" w:cs="Arial"/>
                <w:sz w:val="17"/>
                <w:szCs w:val="17"/>
              </w:rPr>
            </w:pPr>
            <w:r w:rsidRPr="003C4055">
              <w:rPr>
                <w:rFonts w:ascii="Arial" w:hAnsi="Arial" w:cs="Arial"/>
                <w:sz w:val="17"/>
                <w:szCs w:val="17"/>
              </w:rPr>
              <w:t xml:space="preserve">0% (Not allowed)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5B6A26" w14:textId="77777777" w:rsidR="009A083D" w:rsidRPr="003C4055" w:rsidRDefault="009A083D" w:rsidP="00A15139">
            <w:pPr>
              <w:rPr>
                <w:rFonts w:ascii="Arial" w:hAnsi="Arial" w:cs="Arial"/>
                <w:sz w:val="17"/>
                <w:szCs w:val="17"/>
              </w:rPr>
            </w:pPr>
            <w:r w:rsidRPr="003C4055">
              <w:rPr>
                <w:rFonts w:ascii="Arial" w:hAnsi="Arial" w:cs="Arial"/>
                <w:sz w:val="17"/>
                <w:szCs w:val="17"/>
              </w:rPr>
              <w:t xml:space="preserve">0% (Not allowed)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040B52" w14:textId="77777777" w:rsidR="009A083D" w:rsidRPr="003C4055" w:rsidRDefault="009A083D" w:rsidP="00A15139">
            <w:pPr>
              <w:rPr>
                <w:rFonts w:ascii="Arial" w:hAnsi="Arial" w:cs="Arial"/>
                <w:sz w:val="17"/>
                <w:szCs w:val="17"/>
              </w:rPr>
            </w:pPr>
            <w:r w:rsidRPr="003C4055">
              <w:rPr>
                <w:rFonts w:ascii="Arial" w:hAnsi="Arial" w:cs="Arial"/>
                <w:sz w:val="17"/>
                <w:szCs w:val="17"/>
              </w:rPr>
              <w:t>No specific limit (Funds in a current account or deposit account</w:t>
            </w:r>
            <w:r w:rsidRPr="003C4055">
              <w:rPr>
                <w:rFonts w:ascii="Arial" w:hAnsi="Arial" w:cs="Arial"/>
                <w:sz w:val="17"/>
                <w:szCs w:val="17"/>
              </w:rPr>
              <w:br/>
              <w:t>held with the depositary or in current accounts</w:t>
            </w:r>
            <w:r w:rsidRPr="003C4055">
              <w:rPr>
                <w:rFonts w:ascii="Arial" w:hAnsi="Arial" w:cs="Arial"/>
                <w:sz w:val="17"/>
                <w:szCs w:val="17"/>
              </w:rPr>
              <w:br/>
              <w:t>or deposit accounts held with banks or branches of foreign banks whose registered office is</w:t>
            </w:r>
            <w:r w:rsidRPr="003C4055">
              <w:rPr>
                <w:rFonts w:ascii="Arial" w:hAnsi="Arial" w:cs="Arial"/>
                <w:sz w:val="17"/>
                <w:szCs w:val="17"/>
              </w:rPr>
              <w:br/>
              <w:t>in the Slovak Republic, another Member State or a non-Member State, provided that such</w:t>
            </w:r>
            <w:r w:rsidRPr="003C4055">
              <w:rPr>
                <w:rFonts w:ascii="Arial" w:hAnsi="Arial" w:cs="Arial"/>
                <w:sz w:val="17"/>
                <w:szCs w:val="17"/>
              </w:rPr>
              <w:br/>
              <w:t xml:space="preserve">bank or branch of a foreign bank is subject to supervision)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33289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76B3E502"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FABB189"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Slovak Republic</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C6C0F6" w14:textId="77777777" w:rsidR="009A083D" w:rsidRPr="003C4055" w:rsidRDefault="009A083D" w:rsidP="009A083D">
            <w:pPr>
              <w:rPr>
                <w:rFonts w:ascii="Arial" w:hAnsi="Arial" w:cs="Arial"/>
                <w:sz w:val="17"/>
                <w:szCs w:val="17"/>
              </w:rPr>
            </w:pPr>
            <w:r w:rsidRPr="003C4055">
              <w:rPr>
                <w:rFonts w:ascii="Arial" w:hAnsi="Arial" w:cs="Arial"/>
                <w:sz w:val="17"/>
                <w:szCs w:val="17"/>
              </w:rPr>
              <w:t>- Privately managed mandatory pension system - Other types of funds - pension funds management</w:t>
            </w:r>
            <w:r w:rsidRPr="003C4055">
              <w:rPr>
                <w:rFonts w:ascii="Arial" w:hAnsi="Arial" w:cs="Arial"/>
                <w:sz w:val="17"/>
                <w:szCs w:val="17"/>
              </w:rPr>
              <w:br/>
              <w:t>companies may establish and manage other pension funds, and under the rules of each such fund</w:t>
            </w:r>
            <w:r w:rsidRPr="003C4055">
              <w:rPr>
                <w:rFonts w:ascii="Arial" w:hAnsi="Arial" w:cs="Arial"/>
                <w:sz w:val="17"/>
                <w:szCs w:val="17"/>
              </w:rPr>
              <w:br/>
              <w:t>the pension funds management company shall either:</w:t>
            </w:r>
            <w:r w:rsidRPr="003C4055">
              <w:rPr>
                <w:rFonts w:ascii="Arial" w:hAnsi="Arial" w:cs="Arial"/>
                <w:sz w:val="17"/>
                <w:szCs w:val="17"/>
              </w:rPr>
              <w:br/>
              <w:t>a) undertake to replenish the assets of the pension fund (in which case the fund is a 'guaranteed</w:t>
            </w:r>
            <w:r w:rsidRPr="003C4055">
              <w:rPr>
                <w:rFonts w:ascii="Arial" w:hAnsi="Arial" w:cs="Arial"/>
                <w:sz w:val="17"/>
                <w:szCs w:val="17"/>
              </w:rPr>
              <w:br/>
              <w:t>pension fund'), or</w:t>
            </w:r>
            <w:r w:rsidRPr="003C4055">
              <w:rPr>
                <w:rFonts w:ascii="Arial" w:hAnsi="Arial" w:cs="Arial"/>
                <w:sz w:val="17"/>
                <w:szCs w:val="17"/>
              </w:rPr>
              <w:br/>
              <w:t>b) not undertake to replenish the assets of the pension fund (in which case the fund is a 'non-</w:t>
            </w:r>
            <w:r w:rsidRPr="003C4055">
              <w:rPr>
                <w:rFonts w:ascii="Arial" w:hAnsi="Arial" w:cs="Arial"/>
                <w:sz w:val="17"/>
                <w:szCs w:val="17"/>
              </w:rPr>
              <w:br/>
              <w:t>guaranteed pension fund</w:t>
            </w:r>
            <w:r w:rsidR="00D31BCD" w:rsidRPr="003C4055">
              <w:rPr>
                <w:rFonts w:ascii="Arial" w:hAnsi="Arial" w:cs="Arial"/>
                <w:sz w:val="17"/>
                <w:szCs w:val="17"/>
              </w:rPr>
              <w:t>’)</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E5A8A8" w14:textId="77777777" w:rsidR="009A083D" w:rsidRPr="003C4055" w:rsidRDefault="009A083D" w:rsidP="00271A63">
            <w:pPr>
              <w:rPr>
                <w:rFonts w:ascii="Arial" w:hAnsi="Arial" w:cs="Arial"/>
                <w:sz w:val="17"/>
                <w:szCs w:val="17"/>
              </w:rPr>
            </w:pPr>
            <w:r w:rsidRPr="003C4055">
              <w:rPr>
                <w:rFonts w:ascii="Arial" w:hAnsi="Arial" w:cs="Arial"/>
                <w:sz w:val="17"/>
                <w:szCs w:val="17"/>
              </w:rPr>
              <w:t xml:space="preserve">No specific limit (OECD / EU regulated markets/ European Economic Area)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8428A6" w14:textId="77777777" w:rsidR="009A083D" w:rsidRPr="003C4055" w:rsidRDefault="009A083D" w:rsidP="00271A63">
            <w:pPr>
              <w:rPr>
                <w:rFonts w:ascii="Arial" w:hAnsi="Arial" w:cs="Arial"/>
                <w:sz w:val="17"/>
                <w:szCs w:val="17"/>
              </w:rPr>
            </w:pPr>
            <w:r w:rsidRPr="003C4055">
              <w:rPr>
                <w:rFonts w:ascii="Arial" w:hAnsi="Arial" w:cs="Arial"/>
                <w:sz w:val="17"/>
                <w:szCs w:val="17"/>
              </w:rPr>
              <w:t>No specific limit (OECD / EU regulated markets/ European Economic Area)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D182645"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(OECD / EU regulated markets/ European Economic Area) </w:t>
            </w:r>
            <w:r w:rsidRPr="003C4055">
              <w:rPr>
                <w:rFonts w:ascii="Arial" w:hAnsi="Arial" w:cs="Arial"/>
                <w:sz w:val="17"/>
                <w:szCs w:val="17"/>
              </w:rPr>
              <w:br/>
            </w:r>
            <w:r w:rsidRPr="003C4055">
              <w:rPr>
                <w:rFonts w:ascii="Arial" w:hAnsi="Arial" w:cs="Arial"/>
                <w:sz w:val="17"/>
                <w:szCs w:val="17"/>
              </w:rPr>
              <w:br/>
              <w:t>Other / Comments:  Not more than 10% of the net asset value of a pension fund shall be accounted for by</w:t>
            </w:r>
            <w:r w:rsidRPr="003C4055">
              <w:rPr>
                <w:rFonts w:ascii="Arial" w:hAnsi="Arial" w:cs="Arial"/>
                <w:sz w:val="17"/>
                <w:szCs w:val="17"/>
              </w:rPr>
              <w:br/>
              <w:t>mortgage bonds</w:t>
            </w:r>
            <w:r w:rsidRPr="003C4055">
              <w:rPr>
                <w:rFonts w:ascii="Arial" w:hAnsi="Arial" w:cs="Arial"/>
                <w:sz w:val="17"/>
                <w:szCs w:val="17"/>
              </w:rPr>
              <w:br/>
              <w:t>issued by one bank, or by securities where they are issued by one foreign bank</w:t>
            </w:r>
            <w:r w:rsidRPr="003C4055">
              <w:rPr>
                <w:rFonts w:ascii="Arial" w:hAnsi="Arial" w:cs="Arial"/>
                <w:sz w:val="17"/>
                <w:szCs w:val="17"/>
              </w:rPr>
              <w:br/>
              <w:t>that has its registered office in a Member State and their par value and yields are covered by the</w:t>
            </w:r>
            <w:r w:rsidRPr="003C4055">
              <w:rPr>
                <w:rFonts w:ascii="Arial" w:hAnsi="Arial" w:cs="Arial"/>
                <w:sz w:val="17"/>
                <w:szCs w:val="17"/>
              </w:rPr>
              <w:br/>
              <w:t>bank's mortgage loan claims.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810739" w14:textId="77777777" w:rsidR="009A083D" w:rsidRPr="003C4055" w:rsidRDefault="009A083D" w:rsidP="00271A63">
            <w:pPr>
              <w:rPr>
                <w:rFonts w:ascii="Arial" w:hAnsi="Arial" w:cs="Arial"/>
                <w:sz w:val="17"/>
                <w:szCs w:val="17"/>
              </w:rPr>
            </w:pPr>
            <w:r w:rsidRPr="003C4055">
              <w:rPr>
                <w:rFonts w:ascii="Arial" w:hAnsi="Arial" w:cs="Arial"/>
                <w:sz w:val="17"/>
                <w:szCs w:val="17"/>
              </w:rPr>
              <w:t>20% (The value of transferable securities and money market instruments issued or guaranteed</w:t>
            </w:r>
            <w:r w:rsidRPr="003C4055">
              <w:rPr>
                <w:rFonts w:ascii="Arial" w:hAnsi="Arial" w:cs="Arial"/>
                <w:sz w:val="17"/>
                <w:szCs w:val="17"/>
              </w:rPr>
              <w:br/>
              <w:t>by one Member State or by the European Central Bank, the World Bank, the European Bank for</w:t>
            </w:r>
            <w:r w:rsidRPr="003C4055">
              <w:rPr>
                <w:rFonts w:ascii="Arial" w:hAnsi="Arial" w:cs="Arial"/>
                <w:sz w:val="17"/>
                <w:szCs w:val="17"/>
              </w:rPr>
              <w:br/>
              <w:t>Reconstruction and Development, or the International Monetary Fund, may not constitute more</w:t>
            </w:r>
            <w:r w:rsidRPr="003C4055">
              <w:rPr>
                <w:rFonts w:ascii="Arial" w:hAnsi="Arial" w:cs="Arial"/>
                <w:sz w:val="17"/>
                <w:szCs w:val="17"/>
              </w:rPr>
              <w:br/>
              <w:t>than 20% of the net asset value of the pension fund)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FEED9A" w14:textId="77777777" w:rsidR="009A083D" w:rsidRPr="003C4055" w:rsidRDefault="009A083D" w:rsidP="00271A63">
            <w:pPr>
              <w:rPr>
                <w:rFonts w:ascii="Arial" w:hAnsi="Arial" w:cs="Arial"/>
                <w:sz w:val="17"/>
                <w:szCs w:val="17"/>
              </w:rPr>
            </w:pPr>
            <w:r w:rsidRPr="003C4055">
              <w:rPr>
                <w:rFonts w:ascii="Arial" w:hAnsi="Arial" w:cs="Arial"/>
                <w:sz w:val="17"/>
                <w:szCs w:val="17"/>
              </w:rPr>
              <w:t>20% (The value of transferable securities and money market instruments issued or guaranteed</w:t>
            </w:r>
            <w:r w:rsidRPr="003C4055">
              <w:rPr>
                <w:rFonts w:ascii="Arial" w:hAnsi="Arial" w:cs="Arial"/>
                <w:sz w:val="17"/>
                <w:szCs w:val="17"/>
              </w:rPr>
              <w:br/>
              <w:t>by one Member State or by the European Central Bank, the World Bank, the European Bank for</w:t>
            </w:r>
            <w:r w:rsidRPr="003C4055">
              <w:rPr>
                <w:rFonts w:ascii="Arial" w:hAnsi="Arial" w:cs="Arial"/>
                <w:sz w:val="17"/>
                <w:szCs w:val="17"/>
              </w:rPr>
              <w:br/>
              <w:t>Reconstruction and Development, or the International Monetary Fund, may not constitute more</w:t>
            </w:r>
            <w:r w:rsidRPr="003C4055">
              <w:rPr>
                <w:rFonts w:ascii="Arial" w:hAnsi="Arial" w:cs="Arial"/>
                <w:sz w:val="17"/>
                <w:szCs w:val="17"/>
              </w:rPr>
              <w:br/>
              <w:t>than 20% of the net asset value of the pension fund)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EDE2E5" w14:textId="77777777" w:rsidR="009A083D" w:rsidRPr="003C4055" w:rsidRDefault="009A083D" w:rsidP="00271A63">
            <w:pPr>
              <w:rPr>
                <w:rFonts w:ascii="Arial" w:hAnsi="Arial" w:cs="Arial"/>
                <w:sz w:val="17"/>
                <w:szCs w:val="17"/>
              </w:rPr>
            </w:pPr>
            <w:r w:rsidRPr="003C4055">
              <w:rPr>
                <w:rFonts w:ascii="Arial" w:hAnsi="Arial" w:cs="Arial"/>
                <w:sz w:val="17"/>
                <w:szCs w:val="17"/>
              </w:rPr>
              <w:t>No specific limit (shares/units of open-end investment funds and securities of foreign collective investment</w:t>
            </w:r>
            <w:r w:rsidRPr="003C4055">
              <w:rPr>
                <w:rFonts w:ascii="Arial" w:hAnsi="Arial" w:cs="Arial"/>
                <w:sz w:val="17"/>
                <w:szCs w:val="17"/>
              </w:rPr>
              <w:br/>
              <w:t xml:space="preserve">undertakings meeting the legal requirements of the European Union)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263CA5" w14:textId="77777777" w:rsidR="009A083D" w:rsidRPr="003C4055" w:rsidRDefault="009A083D" w:rsidP="00271A63">
            <w:pPr>
              <w:rPr>
                <w:rFonts w:ascii="Arial" w:hAnsi="Arial" w:cs="Arial"/>
                <w:sz w:val="17"/>
                <w:szCs w:val="17"/>
              </w:rPr>
            </w:pPr>
            <w:r w:rsidRPr="003C4055">
              <w:rPr>
                <w:rFonts w:ascii="Arial" w:hAnsi="Arial" w:cs="Arial"/>
                <w:sz w:val="17"/>
                <w:szCs w:val="17"/>
              </w:rPr>
              <w:t>0%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F12410" w14:textId="77777777" w:rsidR="009A083D" w:rsidRPr="003C4055" w:rsidRDefault="009A083D" w:rsidP="00271A63">
            <w:pPr>
              <w:rPr>
                <w:rFonts w:ascii="Arial" w:hAnsi="Arial" w:cs="Arial"/>
                <w:sz w:val="17"/>
                <w:szCs w:val="17"/>
              </w:rPr>
            </w:pPr>
            <w:r w:rsidRPr="003C4055">
              <w:rPr>
                <w:rFonts w:ascii="Arial" w:hAnsi="Arial" w:cs="Arial"/>
                <w:sz w:val="17"/>
                <w:szCs w:val="17"/>
              </w:rPr>
              <w:t>0%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015466" w14:textId="77777777" w:rsidR="009A083D" w:rsidRPr="003C4055" w:rsidRDefault="009A083D" w:rsidP="00271A63">
            <w:pPr>
              <w:rPr>
                <w:rFonts w:ascii="Arial" w:hAnsi="Arial" w:cs="Arial"/>
                <w:sz w:val="17"/>
                <w:szCs w:val="17"/>
              </w:rPr>
            </w:pPr>
            <w:r w:rsidRPr="003C4055">
              <w:rPr>
                <w:rFonts w:ascii="Arial" w:hAnsi="Arial" w:cs="Arial"/>
                <w:sz w:val="17"/>
                <w:szCs w:val="17"/>
              </w:rPr>
              <w:t>No specific limit (Funds in a current account or deposit account</w:t>
            </w:r>
            <w:r w:rsidRPr="003C4055">
              <w:rPr>
                <w:rFonts w:ascii="Arial" w:hAnsi="Arial" w:cs="Arial"/>
                <w:sz w:val="17"/>
                <w:szCs w:val="17"/>
              </w:rPr>
              <w:br/>
              <w:t>held with the depositary or in current accounts</w:t>
            </w:r>
            <w:r w:rsidRPr="003C4055">
              <w:rPr>
                <w:rFonts w:ascii="Arial" w:hAnsi="Arial" w:cs="Arial"/>
                <w:sz w:val="17"/>
                <w:szCs w:val="17"/>
              </w:rPr>
              <w:br/>
              <w:t>or deposit accounts held with banks or branches of foreign banks whose registered office is</w:t>
            </w:r>
            <w:r w:rsidRPr="003C4055">
              <w:rPr>
                <w:rFonts w:ascii="Arial" w:hAnsi="Arial" w:cs="Arial"/>
                <w:sz w:val="17"/>
                <w:szCs w:val="17"/>
              </w:rPr>
              <w:br/>
              <w:t>in the Slovak Republic, another Member State or a non-Member State, provided that such</w:t>
            </w:r>
            <w:r w:rsidRPr="003C4055">
              <w:rPr>
                <w:rFonts w:ascii="Arial" w:hAnsi="Arial" w:cs="Arial"/>
                <w:sz w:val="17"/>
                <w:szCs w:val="17"/>
              </w:rPr>
              <w:br/>
              <w:t xml:space="preserve">bank or branch of a foreign bank is subject to supervision)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0FC98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7907235C"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E65862B"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Slovak Republic</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D916FB" w14:textId="77777777" w:rsidR="009A083D" w:rsidRPr="003C4055" w:rsidRDefault="009A083D" w:rsidP="009A083D">
            <w:pPr>
              <w:rPr>
                <w:rFonts w:ascii="Arial" w:hAnsi="Arial" w:cs="Arial"/>
                <w:sz w:val="17"/>
                <w:szCs w:val="17"/>
              </w:rPr>
            </w:pPr>
            <w:r w:rsidRPr="003C4055">
              <w:rPr>
                <w:rFonts w:ascii="Arial" w:hAnsi="Arial" w:cs="Arial"/>
                <w:sz w:val="17"/>
                <w:szCs w:val="17"/>
              </w:rPr>
              <w:t>- Voluntary personal pension plans - contributory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5382A8" w14:textId="77777777" w:rsidR="009A083D" w:rsidRPr="003C4055" w:rsidRDefault="009A083D" w:rsidP="00271A63">
            <w:pPr>
              <w:rPr>
                <w:rFonts w:ascii="Arial" w:hAnsi="Arial" w:cs="Arial"/>
                <w:sz w:val="17"/>
                <w:szCs w:val="17"/>
              </w:rPr>
            </w:pPr>
            <w:r w:rsidRPr="003C4055">
              <w:rPr>
                <w:rFonts w:ascii="Arial" w:hAnsi="Arial" w:cs="Arial"/>
                <w:sz w:val="17"/>
                <w:szCs w:val="17"/>
              </w:rPr>
              <w:t xml:space="preserve">No specific limit (OECD / EU regulated markets/ European Economic Area)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C86151" w14:textId="77777777" w:rsidR="009A083D" w:rsidRPr="003C4055" w:rsidRDefault="009A083D" w:rsidP="00271A63">
            <w:pPr>
              <w:rPr>
                <w:rFonts w:ascii="Arial" w:hAnsi="Arial" w:cs="Arial"/>
                <w:sz w:val="17"/>
                <w:szCs w:val="17"/>
              </w:rPr>
            </w:pPr>
            <w:r w:rsidRPr="003C4055">
              <w:rPr>
                <w:rFonts w:ascii="Arial" w:hAnsi="Arial" w:cs="Arial"/>
                <w:sz w:val="17"/>
                <w:szCs w:val="17"/>
              </w:rPr>
              <w:t>No specific limit (OECD / EU regulated markets/ European Economic Area)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4A24AF"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(OECD / EU regulated markets/ European Economic Area) </w:t>
            </w:r>
            <w:r w:rsidRPr="003C4055">
              <w:rPr>
                <w:rFonts w:ascii="Arial" w:hAnsi="Arial" w:cs="Arial"/>
                <w:sz w:val="17"/>
                <w:szCs w:val="17"/>
              </w:rPr>
              <w:br/>
            </w:r>
            <w:r w:rsidRPr="003C4055">
              <w:rPr>
                <w:rFonts w:ascii="Arial" w:hAnsi="Arial" w:cs="Arial"/>
                <w:sz w:val="17"/>
                <w:szCs w:val="17"/>
              </w:rPr>
              <w:br/>
              <w:t>Other / Comments:  Not more than 25% of the asset value of a supplementary pension fund shall be accounted</w:t>
            </w:r>
            <w:r w:rsidRPr="003C4055">
              <w:rPr>
                <w:rFonts w:ascii="Arial" w:hAnsi="Arial" w:cs="Arial"/>
                <w:sz w:val="17"/>
                <w:szCs w:val="17"/>
              </w:rPr>
              <w:br/>
              <w:t>for by mortgage bonds issued by one bank and</w:t>
            </w:r>
            <w:r w:rsidRPr="003C4055">
              <w:rPr>
                <w:rFonts w:ascii="Arial" w:hAnsi="Arial" w:cs="Arial"/>
                <w:sz w:val="17"/>
                <w:szCs w:val="17"/>
              </w:rPr>
              <w:br/>
              <w:t>by debt securities issued by one foreign bank</w:t>
            </w:r>
            <w:r w:rsidRPr="003C4055">
              <w:rPr>
                <w:rFonts w:ascii="Arial" w:hAnsi="Arial" w:cs="Arial"/>
                <w:sz w:val="17"/>
                <w:szCs w:val="17"/>
              </w:rPr>
              <w:br/>
              <w:t>incorporated in a Member State, the par value and yields of which are covered by the bank's</w:t>
            </w:r>
            <w:r w:rsidRPr="003C4055">
              <w:rPr>
                <w:rFonts w:ascii="Arial" w:hAnsi="Arial" w:cs="Arial"/>
                <w:sz w:val="17"/>
                <w:szCs w:val="17"/>
              </w:rPr>
              <w:br/>
              <w:t>mortgage loan claims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6E399F" w14:textId="77777777" w:rsidR="009A083D" w:rsidRPr="003C4055" w:rsidRDefault="00271A63" w:rsidP="00503FDD">
            <w:pPr>
              <w:rPr>
                <w:rFonts w:ascii="Arial" w:hAnsi="Arial" w:cs="Arial"/>
                <w:sz w:val="17"/>
                <w:szCs w:val="17"/>
              </w:rPr>
            </w:pPr>
            <w:r w:rsidRPr="003C4055">
              <w:rPr>
                <w:rFonts w:ascii="Arial" w:hAnsi="Arial" w:cs="Arial"/>
                <w:sz w:val="17"/>
                <w:szCs w:val="17"/>
              </w:rPr>
              <w:t>35% (</w:t>
            </w:r>
            <w:r w:rsidR="009A083D" w:rsidRPr="003C4055">
              <w:rPr>
                <w:rFonts w:ascii="Arial" w:hAnsi="Arial" w:cs="Arial"/>
                <w:sz w:val="17"/>
                <w:szCs w:val="17"/>
              </w:rPr>
              <w:t>Not more than 35% of the net asset value of a supplementary pension fund may be</w:t>
            </w:r>
            <w:r w:rsidR="009A083D" w:rsidRPr="003C4055">
              <w:rPr>
                <w:rFonts w:ascii="Arial" w:hAnsi="Arial" w:cs="Arial"/>
                <w:sz w:val="17"/>
                <w:szCs w:val="17"/>
              </w:rPr>
              <w:br/>
              <w:t>accounted for by transferable securities and money market instruments issued or guaranteed by a</w:t>
            </w:r>
            <w:r w:rsidR="009A083D" w:rsidRPr="003C4055">
              <w:rPr>
                <w:rFonts w:ascii="Arial" w:hAnsi="Arial" w:cs="Arial"/>
                <w:sz w:val="17"/>
                <w:szCs w:val="17"/>
              </w:rPr>
              <w:br/>
              <w:t>single Member State, the European Central Bank, the European Union,</w:t>
            </w:r>
            <w:r w:rsidR="009A083D" w:rsidRPr="003C4055">
              <w:rPr>
                <w:rFonts w:ascii="Arial" w:hAnsi="Arial" w:cs="Arial"/>
                <w:sz w:val="17"/>
                <w:szCs w:val="17"/>
              </w:rPr>
              <w:br/>
              <w:t>the European Investment Bank, the World Bank, the European Bank for Reconstruction and</w:t>
            </w:r>
            <w:r w:rsidR="009A083D" w:rsidRPr="003C4055">
              <w:rPr>
                <w:rFonts w:ascii="Arial" w:hAnsi="Arial" w:cs="Arial"/>
                <w:sz w:val="17"/>
                <w:szCs w:val="17"/>
              </w:rPr>
              <w:br/>
              <w:t xml:space="preserve">Development or the International Monetary Fund)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A55FC1" w14:textId="77777777" w:rsidR="009A083D" w:rsidRPr="003C4055" w:rsidRDefault="00271A63" w:rsidP="00503FDD">
            <w:pPr>
              <w:rPr>
                <w:rFonts w:ascii="Arial" w:hAnsi="Arial" w:cs="Arial"/>
                <w:sz w:val="17"/>
                <w:szCs w:val="17"/>
              </w:rPr>
            </w:pPr>
            <w:r w:rsidRPr="003C4055">
              <w:rPr>
                <w:rFonts w:ascii="Arial" w:hAnsi="Arial" w:cs="Arial"/>
                <w:sz w:val="17"/>
                <w:szCs w:val="17"/>
              </w:rPr>
              <w:t>35% (</w:t>
            </w:r>
            <w:r w:rsidR="009A083D" w:rsidRPr="003C4055">
              <w:rPr>
                <w:rFonts w:ascii="Arial" w:hAnsi="Arial" w:cs="Arial"/>
                <w:sz w:val="17"/>
                <w:szCs w:val="17"/>
              </w:rPr>
              <w:t>Not more than 35% of the net asset value of a supplementary pension fund may be</w:t>
            </w:r>
            <w:r w:rsidR="009A083D" w:rsidRPr="003C4055">
              <w:rPr>
                <w:rFonts w:ascii="Arial" w:hAnsi="Arial" w:cs="Arial"/>
                <w:sz w:val="17"/>
                <w:szCs w:val="17"/>
              </w:rPr>
              <w:br/>
              <w:t>accounted for by transferable securities and money market instruments issued or guaranteed by a</w:t>
            </w:r>
            <w:r w:rsidR="009A083D" w:rsidRPr="003C4055">
              <w:rPr>
                <w:rFonts w:ascii="Arial" w:hAnsi="Arial" w:cs="Arial"/>
                <w:sz w:val="17"/>
                <w:szCs w:val="17"/>
              </w:rPr>
              <w:br/>
              <w:t>single Member State, the European Central Bank, the European Union,</w:t>
            </w:r>
            <w:r w:rsidR="009A083D" w:rsidRPr="003C4055">
              <w:rPr>
                <w:rFonts w:ascii="Arial" w:hAnsi="Arial" w:cs="Arial"/>
                <w:sz w:val="17"/>
                <w:szCs w:val="17"/>
              </w:rPr>
              <w:br/>
              <w:t>the European Investment Bank, the World Bank, the European Bank for Reconstruction and</w:t>
            </w:r>
            <w:r w:rsidR="009A083D" w:rsidRPr="003C4055">
              <w:rPr>
                <w:rFonts w:ascii="Arial" w:hAnsi="Arial" w:cs="Arial"/>
                <w:sz w:val="17"/>
                <w:szCs w:val="17"/>
              </w:rPr>
              <w:br/>
              <w:t xml:space="preserve">Development or the International Monetary Fund)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574488" w14:textId="77777777" w:rsidR="009A083D" w:rsidRPr="003C4055" w:rsidRDefault="009A083D" w:rsidP="00271A63">
            <w:pPr>
              <w:rPr>
                <w:rFonts w:ascii="Arial" w:hAnsi="Arial" w:cs="Arial"/>
                <w:sz w:val="17"/>
                <w:szCs w:val="17"/>
              </w:rPr>
            </w:pPr>
            <w:r w:rsidRPr="003C4055">
              <w:rPr>
                <w:rFonts w:ascii="Arial" w:hAnsi="Arial" w:cs="Arial"/>
                <w:sz w:val="17"/>
                <w:szCs w:val="17"/>
              </w:rPr>
              <w:t>No specific limit (OECD / EU regulated markets/ European Economic Area)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ECF1F1" w14:textId="77777777" w:rsidR="009A083D" w:rsidRPr="003C4055" w:rsidRDefault="009A083D" w:rsidP="00271A63">
            <w:pPr>
              <w:rPr>
                <w:rFonts w:ascii="Arial" w:hAnsi="Arial" w:cs="Arial"/>
                <w:sz w:val="17"/>
                <w:szCs w:val="17"/>
              </w:rPr>
            </w:pPr>
            <w:r w:rsidRPr="003C4055">
              <w:rPr>
                <w:rFonts w:ascii="Arial" w:hAnsi="Arial" w:cs="Arial"/>
                <w:sz w:val="17"/>
                <w:szCs w:val="17"/>
              </w:rPr>
              <w:t xml:space="preserve">0% (Not allowed)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0A90E6" w14:textId="77777777" w:rsidR="009A083D" w:rsidRPr="003C4055" w:rsidRDefault="009A083D" w:rsidP="00271A63">
            <w:pPr>
              <w:rPr>
                <w:rFonts w:ascii="Arial" w:hAnsi="Arial" w:cs="Arial"/>
                <w:sz w:val="17"/>
                <w:szCs w:val="17"/>
              </w:rPr>
            </w:pPr>
            <w:r w:rsidRPr="003C4055">
              <w:rPr>
                <w:rFonts w:ascii="Arial" w:hAnsi="Arial" w:cs="Arial"/>
                <w:sz w:val="17"/>
                <w:szCs w:val="17"/>
              </w:rPr>
              <w:t>0%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65CC66" w14:textId="77777777" w:rsidR="009A083D" w:rsidRPr="003C4055" w:rsidRDefault="009A083D" w:rsidP="00271A63">
            <w:pPr>
              <w:rPr>
                <w:rFonts w:ascii="Arial" w:hAnsi="Arial" w:cs="Arial"/>
                <w:sz w:val="17"/>
                <w:szCs w:val="17"/>
              </w:rPr>
            </w:pPr>
            <w:r w:rsidRPr="003C4055">
              <w:rPr>
                <w:rFonts w:ascii="Arial" w:hAnsi="Arial" w:cs="Arial"/>
                <w:sz w:val="17"/>
                <w:szCs w:val="17"/>
              </w:rPr>
              <w:t>No specific limit (Slovak Republic/ foreign banks incorporated in a Member State of the European Union, a country that is a member of the</w:t>
            </w:r>
            <w:r w:rsidRPr="003C4055">
              <w:rPr>
                <w:rFonts w:ascii="Arial" w:hAnsi="Arial" w:cs="Arial"/>
                <w:sz w:val="17"/>
                <w:szCs w:val="17"/>
              </w:rPr>
              <w:br/>
              <w:t>European Economic Area, or a country that is a member of the Organisation for Economic</w:t>
            </w:r>
            <w:r w:rsidRPr="003C4055">
              <w:rPr>
                <w:rFonts w:ascii="Arial" w:hAnsi="Arial" w:cs="Arial"/>
                <w:sz w:val="17"/>
                <w:szCs w:val="17"/>
              </w:rPr>
              <w:br/>
              <w:t>Co-operation and Development ( a “Member State”), or in a non-Member State that</w:t>
            </w:r>
            <w:r w:rsidRPr="003C4055">
              <w:rPr>
                <w:rFonts w:ascii="Arial" w:hAnsi="Arial" w:cs="Arial"/>
                <w:sz w:val="17"/>
                <w:szCs w:val="17"/>
              </w:rPr>
              <w:br/>
              <w:t xml:space="preserve">requires compliance with prudential business rules for banks which NBS </w:t>
            </w:r>
            <w:r w:rsidRPr="003C4055">
              <w:rPr>
                <w:rFonts w:ascii="Arial" w:hAnsi="Arial" w:cs="Arial"/>
                <w:sz w:val="17"/>
                <w:szCs w:val="17"/>
              </w:rPr>
              <w:br/>
              <w:t>considers equivalent to those applied by a Member State)</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5F673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36CDB6B4"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1E468B9"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Slovak Republic</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92550D" w14:textId="77777777" w:rsidR="009A083D" w:rsidRPr="003C4055" w:rsidRDefault="009A083D" w:rsidP="009A083D">
            <w:pPr>
              <w:rPr>
                <w:rFonts w:ascii="Arial" w:hAnsi="Arial" w:cs="Arial"/>
                <w:sz w:val="17"/>
                <w:szCs w:val="17"/>
              </w:rPr>
            </w:pPr>
            <w:r w:rsidRPr="003C4055">
              <w:rPr>
                <w:rFonts w:ascii="Arial" w:hAnsi="Arial" w:cs="Arial"/>
                <w:sz w:val="17"/>
                <w:szCs w:val="17"/>
              </w:rPr>
              <w:t>- Voluntary personal pension plans - pay-out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D5B760" w14:textId="77777777" w:rsidR="009A083D" w:rsidRPr="003C4055" w:rsidRDefault="009A083D" w:rsidP="00663D83">
            <w:pPr>
              <w:rPr>
                <w:rFonts w:ascii="Arial" w:hAnsi="Arial" w:cs="Arial"/>
                <w:sz w:val="17"/>
                <w:szCs w:val="17"/>
              </w:rPr>
            </w:pPr>
            <w:r w:rsidRPr="003C4055">
              <w:rPr>
                <w:rFonts w:ascii="Arial" w:hAnsi="Arial" w:cs="Arial"/>
                <w:sz w:val="17"/>
                <w:szCs w:val="17"/>
              </w:rPr>
              <w:t xml:space="preserve">No specific limit (OECD / EU regulated markets/ European Economic Area)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E8CE0A" w14:textId="77777777" w:rsidR="009A083D" w:rsidRPr="003C4055" w:rsidRDefault="009A083D" w:rsidP="00663D83">
            <w:pPr>
              <w:rPr>
                <w:rFonts w:ascii="Arial" w:hAnsi="Arial" w:cs="Arial"/>
                <w:sz w:val="17"/>
                <w:szCs w:val="17"/>
              </w:rPr>
            </w:pPr>
            <w:r w:rsidRPr="003C4055">
              <w:rPr>
                <w:rFonts w:ascii="Arial" w:hAnsi="Arial" w:cs="Arial"/>
                <w:sz w:val="17"/>
                <w:szCs w:val="17"/>
              </w:rPr>
              <w:t>0%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35529D"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No specific limit (OECD / EU regulated markets/ European Economic Area) </w:t>
            </w:r>
            <w:r w:rsidRPr="003C4055">
              <w:rPr>
                <w:rFonts w:ascii="Arial" w:hAnsi="Arial" w:cs="Arial"/>
                <w:sz w:val="17"/>
                <w:szCs w:val="17"/>
              </w:rPr>
              <w:br/>
            </w:r>
            <w:r w:rsidRPr="003C4055">
              <w:rPr>
                <w:rFonts w:ascii="Arial" w:hAnsi="Arial" w:cs="Arial"/>
                <w:sz w:val="17"/>
                <w:szCs w:val="17"/>
              </w:rPr>
              <w:br/>
              <w:t>Other / Comments:  Not more than 25% of the asset value of a supplementary pension fund shall be accounted</w:t>
            </w:r>
            <w:r w:rsidRPr="003C4055">
              <w:rPr>
                <w:rFonts w:ascii="Arial" w:hAnsi="Arial" w:cs="Arial"/>
                <w:sz w:val="17"/>
                <w:szCs w:val="17"/>
              </w:rPr>
              <w:br/>
              <w:t>for by mortgage bonds issued by one bank and</w:t>
            </w:r>
            <w:r w:rsidRPr="003C4055">
              <w:rPr>
                <w:rFonts w:ascii="Arial" w:hAnsi="Arial" w:cs="Arial"/>
                <w:sz w:val="17"/>
                <w:szCs w:val="17"/>
              </w:rPr>
              <w:br/>
              <w:t>by debt securities issued by one foreign bank</w:t>
            </w:r>
            <w:r w:rsidRPr="003C4055">
              <w:rPr>
                <w:rFonts w:ascii="Arial" w:hAnsi="Arial" w:cs="Arial"/>
                <w:sz w:val="17"/>
                <w:szCs w:val="17"/>
              </w:rPr>
              <w:br/>
              <w:t>incorporated in a Member State, the par value and yields of which are covered by the bank's</w:t>
            </w:r>
            <w:r w:rsidRPr="003C4055">
              <w:rPr>
                <w:rFonts w:ascii="Arial" w:hAnsi="Arial" w:cs="Arial"/>
                <w:sz w:val="17"/>
                <w:szCs w:val="17"/>
              </w:rPr>
              <w:br/>
              <w:t>mortgage loan claims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AF29F9" w14:textId="77777777" w:rsidR="009A083D" w:rsidRPr="003C4055" w:rsidRDefault="001C64BB" w:rsidP="00503FDD">
            <w:pPr>
              <w:rPr>
                <w:rFonts w:ascii="Arial" w:hAnsi="Arial" w:cs="Arial"/>
                <w:sz w:val="17"/>
                <w:szCs w:val="17"/>
              </w:rPr>
            </w:pPr>
            <w:r w:rsidRPr="003C4055">
              <w:rPr>
                <w:rFonts w:ascii="Arial" w:hAnsi="Arial" w:cs="Arial"/>
                <w:sz w:val="17"/>
                <w:szCs w:val="17"/>
              </w:rPr>
              <w:t>35% (</w:t>
            </w:r>
            <w:r w:rsidR="009A083D" w:rsidRPr="003C4055">
              <w:rPr>
                <w:rFonts w:ascii="Arial" w:hAnsi="Arial" w:cs="Arial"/>
                <w:sz w:val="17"/>
                <w:szCs w:val="17"/>
              </w:rPr>
              <w:t>Not more than 35% of the net asset value of a supplementary pension fund may be</w:t>
            </w:r>
            <w:r w:rsidR="009A083D" w:rsidRPr="003C4055">
              <w:rPr>
                <w:rFonts w:ascii="Arial" w:hAnsi="Arial" w:cs="Arial"/>
                <w:sz w:val="17"/>
                <w:szCs w:val="17"/>
              </w:rPr>
              <w:br/>
              <w:t>accounted for by transferable securities and money market instruments issued or guaranteed by a</w:t>
            </w:r>
            <w:r w:rsidR="009A083D" w:rsidRPr="003C4055">
              <w:rPr>
                <w:rFonts w:ascii="Arial" w:hAnsi="Arial" w:cs="Arial"/>
                <w:sz w:val="17"/>
                <w:szCs w:val="17"/>
              </w:rPr>
              <w:br/>
              <w:t>single Member State, the European Central Bank, the European Union,</w:t>
            </w:r>
            <w:r w:rsidR="009A083D" w:rsidRPr="003C4055">
              <w:rPr>
                <w:rFonts w:ascii="Arial" w:hAnsi="Arial" w:cs="Arial"/>
                <w:sz w:val="17"/>
                <w:szCs w:val="17"/>
              </w:rPr>
              <w:br/>
              <w:t>the European Investment Bank, the World Bank, the European Bank for Reconstruction and</w:t>
            </w:r>
            <w:r w:rsidR="009A083D" w:rsidRPr="003C4055">
              <w:rPr>
                <w:rFonts w:ascii="Arial" w:hAnsi="Arial" w:cs="Arial"/>
                <w:sz w:val="17"/>
                <w:szCs w:val="17"/>
              </w:rPr>
              <w:br/>
              <w:t xml:space="preserve">Development or the International Monetary Fund)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EA269A" w14:textId="77777777" w:rsidR="009A083D" w:rsidRPr="003C4055" w:rsidRDefault="001C64BB" w:rsidP="00503FDD">
            <w:pPr>
              <w:rPr>
                <w:rFonts w:ascii="Arial" w:hAnsi="Arial" w:cs="Arial"/>
                <w:sz w:val="17"/>
                <w:szCs w:val="17"/>
              </w:rPr>
            </w:pPr>
            <w:r w:rsidRPr="003C4055">
              <w:rPr>
                <w:rFonts w:ascii="Arial" w:hAnsi="Arial" w:cs="Arial"/>
                <w:sz w:val="17"/>
                <w:szCs w:val="17"/>
              </w:rPr>
              <w:t>35% (</w:t>
            </w:r>
            <w:r w:rsidR="009A083D" w:rsidRPr="003C4055">
              <w:rPr>
                <w:rFonts w:ascii="Arial" w:hAnsi="Arial" w:cs="Arial"/>
                <w:sz w:val="17"/>
                <w:szCs w:val="17"/>
              </w:rPr>
              <w:t>Not more than 35% of the net asset value of a supplementary pension fund may be</w:t>
            </w:r>
            <w:r w:rsidR="009A083D" w:rsidRPr="003C4055">
              <w:rPr>
                <w:rFonts w:ascii="Arial" w:hAnsi="Arial" w:cs="Arial"/>
                <w:sz w:val="17"/>
                <w:szCs w:val="17"/>
              </w:rPr>
              <w:br/>
              <w:t>accounted for by transferable securities and money market instruments issued or guaranteed by a</w:t>
            </w:r>
            <w:r w:rsidR="009A083D" w:rsidRPr="003C4055">
              <w:rPr>
                <w:rFonts w:ascii="Arial" w:hAnsi="Arial" w:cs="Arial"/>
                <w:sz w:val="17"/>
                <w:szCs w:val="17"/>
              </w:rPr>
              <w:br/>
              <w:t>single Member State, the European Central Bank, the European Union,</w:t>
            </w:r>
            <w:r w:rsidR="009A083D" w:rsidRPr="003C4055">
              <w:rPr>
                <w:rFonts w:ascii="Arial" w:hAnsi="Arial" w:cs="Arial"/>
                <w:sz w:val="17"/>
                <w:szCs w:val="17"/>
              </w:rPr>
              <w:br/>
              <w:t>the European Investment Bank, the World Bank, the European Bank for Reconstruction and</w:t>
            </w:r>
            <w:r w:rsidR="009A083D" w:rsidRPr="003C4055">
              <w:rPr>
                <w:rFonts w:ascii="Arial" w:hAnsi="Arial" w:cs="Arial"/>
                <w:sz w:val="17"/>
                <w:szCs w:val="17"/>
              </w:rPr>
              <w:br/>
              <w:t xml:space="preserve">Development or the International Monetary Fund)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D7A010" w14:textId="77777777" w:rsidR="009A083D" w:rsidRPr="003C4055" w:rsidRDefault="009A083D" w:rsidP="001C64BB">
            <w:pPr>
              <w:rPr>
                <w:rFonts w:ascii="Arial" w:hAnsi="Arial" w:cs="Arial"/>
                <w:sz w:val="17"/>
                <w:szCs w:val="17"/>
              </w:rPr>
            </w:pPr>
            <w:r w:rsidRPr="003C4055">
              <w:rPr>
                <w:rFonts w:ascii="Arial" w:hAnsi="Arial" w:cs="Arial"/>
                <w:sz w:val="17"/>
                <w:szCs w:val="17"/>
              </w:rPr>
              <w:t>No specific limit (OECD / EU regulated markets/ European Economic Area)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244F8B" w14:textId="77777777" w:rsidR="009A083D" w:rsidRPr="003C4055" w:rsidRDefault="009A083D" w:rsidP="001C64BB">
            <w:pPr>
              <w:rPr>
                <w:rFonts w:ascii="Arial" w:hAnsi="Arial" w:cs="Arial"/>
                <w:sz w:val="17"/>
                <w:szCs w:val="17"/>
              </w:rPr>
            </w:pPr>
            <w:r w:rsidRPr="003C4055">
              <w:rPr>
                <w:rFonts w:ascii="Arial" w:hAnsi="Arial" w:cs="Arial"/>
                <w:sz w:val="17"/>
                <w:szCs w:val="17"/>
              </w:rPr>
              <w:t>0%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0C5725" w14:textId="77777777" w:rsidR="009A083D" w:rsidRPr="003C4055" w:rsidRDefault="009A083D" w:rsidP="001C64BB">
            <w:pPr>
              <w:rPr>
                <w:rFonts w:ascii="Arial" w:hAnsi="Arial" w:cs="Arial"/>
                <w:sz w:val="17"/>
                <w:szCs w:val="17"/>
              </w:rPr>
            </w:pPr>
            <w:r w:rsidRPr="003C4055">
              <w:rPr>
                <w:rFonts w:ascii="Arial" w:hAnsi="Arial" w:cs="Arial"/>
                <w:sz w:val="17"/>
                <w:szCs w:val="17"/>
              </w:rPr>
              <w:t>0%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780381" w14:textId="77777777" w:rsidR="009A083D" w:rsidRPr="003C4055" w:rsidRDefault="009A083D" w:rsidP="001C64BB">
            <w:pPr>
              <w:rPr>
                <w:rFonts w:ascii="Arial" w:hAnsi="Arial" w:cs="Arial"/>
                <w:sz w:val="17"/>
                <w:szCs w:val="17"/>
              </w:rPr>
            </w:pPr>
            <w:r w:rsidRPr="003C4055">
              <w:rPr>
                <w:rFonts w:ascii="Arial" w:hAnsi="Arial" w:cs="Arial"/>
                <w:sz w:val="17"/>
                <w:szCs w:val="17"/>
              </w:rPr>
              <w:t>No specific limi</w:t>
            </w:r>
            <w:r w:rsidR="001C64BB" w:rsidRPr="003C4055">
              <w:rPr>
                <w:rFonts w:ascii="Arial" w:hAnsi="Arial" w:cs="Arial"/>
                <w:sz w:val="17"/>
                <w:szCs w:val="17"/>
              </w:rPr>
              <w:t>t (</w:t>
            </w:r>
            <w:r w:rsidRPr="003C4055">
              <w:rPr>
                <w:rFonts w:ascii="Arial" w:hAnsi="Arial" w:cs="Arial"/>
                <w:sz w:val="17"/>
                <w:szCs w:val="17"/>
              </w:rPr>
              <w:t>Slovak Republic/ foreign banks incorporated in a Member State of the European Union, a country that is a member of the</w:t>
            </w:r>
            <w:r w:rsidRPr="003C4055">
              <w:rPr>
                <w:rFonts w:ascii="Arial" w:hAnsi="Arial" w:cs="Arial"/>
                <w:sz w:val="17"/>
                <w:szCs w:val="17"/>
              </w:rPr>
              <w:br/>
              <w:t>European Economic Area, or a country that is a member of the Organisation for Economic</w:t>
            </w:r>
            <w:r w:rsidRPr="003C4055">
              <w:rPr>
                <w:rFonts w:ascii="Arial" w:hAnsi="Arial" w:cs="Arial"/>
                <w:sz w:val="17"/>
                <w:szCs w:val="17"/>
              </w:rPr>
              <w:br/>
              <w:t>Co-operation and Development ( a “Member State”), or in a non-Member State that</w:t>
            </w:r>
            <w:r w:rsidRPr="003C4055">
              <w:rPr>
                <w:rFonts w:ascii="Arial" w:hAnsi="Arial" w:cs="Arial"/>
                <w:sz w:val="17"/>
                <w:szCs w:val="17"/>
              </w:rPr>
              <w:br/>
              <w:t xml:space="preserve">requires compliance with prudential business rules for banks which NBS </w:t>
            </w:r>
            <w:r w:rsidRPr="003C4055">
              <w:rPr>
                <w:rFonts w:ascii="Arial" w:hAnsi="Arial" w:cs="Arial"/>
                <w:sz w:val="17"/>
                <w:szCs w:val="17"/>
              </w:rPr>
              <w:br/>
              <w:t>considers equivalent to those applied by a Member State)</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2B364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195BFBA1"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CE6F5BB"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Slovenia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6DAE59" w14:textId="77777777" w:rsidR="009A083D" w:rsidRPr="003C4055" w:rsidRDefault="00F52AAA" w:rsidP="009A083D">
            <w:pPr>
              <w:rPr>
                <w:rFonts w:ascii="Arial" w:hAnsi="Arial" w:cs="Arial"/>
                <w:sz w:val="17"/>
                <w:szCs w:val="17"/>
              </w:rPr>
            </w:pPr>
            <w:r w:rsidRPr="003C4055">
              <w:rPr>
                <w:rFonts w:ascii="Arial" w:hAnsi="Arial" w:cs="Arial"/>
                <w:sz w:val="17"/>
                <w:szCs w:val="17"/>
              </w:rPr>
              <w:t>- Pension company</w:t>
            </w:r>
            <w:r w:rsidRPr="003C4055">
              <w:rPr>
                <w:rFonts w:ascii="Arial" w:hAnsi="Arial" w:cs="Arial"/>
                <w:sz w:val="17"/>
                <w:szCs w:val="17"/>
              </w:rPr>
              <w:br/>
              <w:t>- Mutual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C654A3" w14:textId="77777777" w:rsidR="009A083D" w:rsidRPr="003C4055" w:rsidRDefault="009F3324" w:rsidP="001C64BB">
            <w:pPr>
              <w:rPr>
                <w:rFonts w:ascii="Arial" w:hAnsi="Arial" w:cs="Arial"/>
                <w:sz w:val="17"/>
                <w:szCs w:val="17"/>
              </w:rPr>
            </w:pPr>
            <w:r w:rsidRPr="003C4055">
              <w:rPr>
                <w:rFonts w:ascii="Arial" w:hAnsi="Arial" w:cs="Arial"/>
                <w:sz w:val="17"/>
                <w:szCs w:val="17"/>
              </w:rPr>
              <w:t>No specific limit, unless specifically disclosed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A9D5E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807701" w14:textId="77777777" w:rsidR="009A083D" w:rsidRPr="003C4055" w:rsidRDefault="007B490C" w:rsidP="001306CB">
            <w:pPr>
              <w:rPr>
                <w:rFonts w:ascii="Arial" w:hAnsi="Arial" w:cs="Arial"/>
                <w:sz w:val="17"/>
                <w:szCs w:val="17"/>
              </w:rPr>
            </w:pPr>
            <w:r w:rsidRPr="003C4055">
              <w:rPr>
                <w:rFonts w:ascii="Arial" w:hAnsi="Arial" w:cs="Arial"/>
                <w:sz w:val="17"/>
                <w:szCs w:val="17"/>
              </w:rPr>
              <w:t>Limited to investments in Slovenia or EEA country</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624B0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E4906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85735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A7F22D" w14:textId="77777777" w:rsidR="009A083D" w:rsidRPr="003C4055" w:rsidRDefault="007B490C" w:rsidP="009A083D">
            <w:pPr>
              <w:rPr>
                <w:rFonts w:ascii="Arial" w:hAnsi="Arial" w:cs="Arial"/>
                <w:sz w:val="17"/>
                <w:szCs w:val="17"/>
              </w:rPr>
            </w:pPr>
            <w:r w:rsidRPr="003C4055">
              <w:rPr>
                <w:rFonts w:ascii="Arial" w:hAnsi="Arial" w:cs="Arial"/>
                <w:sz w:val="17"/>
                <w:szCs w:val="17"/>
              </w:rPr>
              <w:t>Limited to investments, where the head office of the fund is in Slovenia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02B369" w14:textId="77777777" w:rsidR="009A083D" w:rsidRPr="003C4055" w:rsidRDefault="007B490C" w:rsidP="009A083D">
            <w:pPr>
              <w:rPr>
                <w:rFonts w:ascii="Arial" w:hAnsi="Arial" w:cs="Arial"/>
                <w:sz w:val="17"/>
                <w:szCs w:val="17"/>
              </w:rPr>
            </w:pPr>
            <w:r w:rsidRPr="003C4055">
              <w:rPr>
                <w:rFonts w:ascii="Arial" w:hAnsi="Arial" w:cs="Arial"/>
                <w:sz w:val="17"/>
                <w:szCs w:val="17"/>
              </w:rPr>
              <w:t>Limited to investments, where borrower is from EEA Member State or from OECD country</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A9C825" w14:textId="77777777" w:rsidR="009A083D" w:rsidRPr="003C4055" w:rsidRDefault="009F3324" w:rsidP="009A083D">
            <w:pPr>
              <w:rPr>
                <w:rFonts w:ascii="Arial" w:hAnsi="Arial" w:cs="Arial"/>
                <w:sz w:val="17"/>
                <w:szCs w:val="17"/>
              </w:rPr>
            </w:pPr>
            <w:r w:rsidRPr="003C4055">
              <w:rPr>
                <w:rFonts w:ascii="Arial" w:hAnsi="Arial" w:cs="Arial"/>
                <w:sz w:val="17"/>
                <w:szCs w:val="17"/>
              </w:rPr>
              <w:t>Beside investments in EEA Member States or OECD countries also in other countries, when the borrower has credit rating at least BBB or Baa2</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6FF6CE" w14:textId="77777777" w:rsidR="009A083D" w:rsidRPr="003C4055" w:rsidRDefault="009A083D" w:rsidP="009A083D">
            <w:pPr>
              <w:rPr>
                <w:rFonts w:ascii="Arial" w:hAnsi="Arial" w:cs="Arial"/>
                <w:sz w:val="17"/>
                <w:szCs w:val="17"/>
              </w:rPr>
            </w:pPr>
          </w:p>
        </w:tc>
      </w:tr>
      <w:tr w:rsidR="009A083D" w:rsidRPr="003C4055" w14:paraId="11053905"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8D10B34"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Spain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A7C12E"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 Pension funds: occupational plans </w:t>
            </w:r>
            <w:r w:rsidRPr="003C4055">
              <w:rPr>
                <w:rFonts w:ascii="Arial" w:hAnsi="Arial" w:cs="Arial"/>
                <w:sz w:val="17"/>
                <w:szCs w:val="17"/>
              </w:rPr>
              <w:br/>
              <w:t xml:space="preserve">- Associated plans </w:t>
            </w:r>
            <w:r w:rsidRPr="003C4055">
              <w:rPr>
                <w:rFonts w:ascii="Arial" w:hAnsi="Arial" w:cs="Arial"/>
                <w:sz w:val="17"/>
                <w:szCs w:val="17"/>
              </w:rPr>
              <w:br/>
              <w:t>- Personal plans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AABBC7" w14:textId="77777777" w:rsidR="009A083D" w:rsidRPr="003C4055" w:rsidRDefault="009A083D" w:rsidP="00752833">
            <w:pPr>
              <w:rPr>
                <w:rFonts w:ascii="Arial" w:hAnsi="Arial" w:cs="Arial"/>
                <w:sz w:val="17"/>
                <w:szCs w:val="17"/>
              </w:rPr>
            </w:pPr>
            <w:r w:rsidRPr="003C4055">
              <w:rPr>
                <w:rFonts w:ascii="Arial" w:hAnsi="Arial" w:cs="Arial"/>
                <w:sz w:val="17"/>
                <w:szCs w:val="17"/>
              </w:rPr>
              <w:t xml:space="preserve">No specific limit (OECD) </w:t>
            </w:r>
            <w:r w:rsidRPr="003C4055">
              <w:rPr>
                <w:rFonts w:ascii="Arial" w:hAnsi="Arial" w:cs="Arial"/>
                <w:sz w:val="17"/>
                <w:szCs w:val="17"/>
              </w:rPr>
              <w:br/>
            </w:r>
            <w:r w:rsidRPr="003C4055">
              <w:rPr>
                <w:rFonts w:ascii="Arial" w:hAnsi="Arial" w:cs="Arial"/>
                <w:sz w:val="17"/>
                <w:szCs w:val="17"/>
              </w:rPr>
              <w:br/>
              <w:t>Other / Comments: Limit for assets not admitted to be traded on a regulated market</w:t>
            </w:r>
            <w:r w:rsidR="00752833" w:rsidRPr="003C4055">
              <w:rPr>
                <w:rFonts w:ascii="Arial" w:hAnsi="Arial" w:cs="Arial"/>
                <w:sz w:val="17"/>
                <w:szCs w:val="17"/>
              </w:rPr>
              <w:t xml:space="preserve">. </w:t>
            </w:r>
            <w:r w:rsidRPr="003C4055">
              <w:rPr>
                <w:rFonts w:ascii="Arial" w:hAnsi="Arial" w:cs="Arial"/>
                <w:sz w:val="17"/>
                <w:szCs w:val="17"/>
              </w:rPr>
              <w:t xml:space="preserve">Only investments in OECD countries is permitted. In this case, offshore investing is </w:t>
            </w:r>
            <w:r w:rsidR="001C64BB" w:rsidRPr="003C4055">
              <w:rPr>
                <w:rFonts w:ascii="Arial" w:hAnsi="Arial" w:cs="Arial"/>
                <w:sz w:val="17"/>
                <w:szCs w:val="17"/>
              </w:rPr>
              <w:t>forbidden</w:t>
            </w:r>
            <w:r w:rsidRPr="003C4055">
              <w:rPr>
                <w:rFonts w:ascii="Arial" w:hAnsi="Arial" w:cs="Arial"/>
                <w:sz w:val="17"/>
                <w:szCs w:val="17"/>
              </w:rPr>
              <w:t xml:space="preserve"> by the Law.</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F2B8B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A5A617"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E1973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72470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1AFC8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55C677"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ABA8C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76100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52293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035B8A4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0693435"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Sweden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04A25B" w14:textId="77777777" w:rsidR="009A083D" w:rsidRPr="003C4055" w:rsidRDefault="009A083D" w:rsidP="009A083D">
            <w:pPr>
              <w:rPr>
                <w:rFonts w:ascii="Arial" w:hAnsi="Arial" w:cs="Arial"/>
                <w:sz w:val="17"/>
                <w:szCs w:val="17"/>
              </w:rPr>
            </w:pPr>
            <w:r w:rsidRPr="003C4055">
              <w:rPr>
                <w:rFonts w:ascii="Arial" w:hAnsi="Arial" w:cs="Arial"/>
                <w:sz w:val="17"/>
                <w:szCs w:val="17"/>
              </w:rPr>
              <w:t>- Friendly societies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D55360" w14:textId="77777777" w:rsidR="009A083D" w:rsidRPr="003C4055" w:rsidRDefault="009A083D" w:rsidP="001C64BB">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EC6D4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2A249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CAE49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AF402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3C075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F21D7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60890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760A5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769C6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1FD3374E"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9D5156B"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Sweden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EA39039" w14:textId="77777777" w:rsidR="009A083D" w:rsidRPr="003C4055" w:rsidRDefault="009A083D" w:rsidP="009A083D">
            <w:pPr>
              <w:rPr>
                <w:rFonts w:ascii="Arial" w:hAnsi="Arial" w:cs="Arial"/>
                <w:sz w:val="17"/>
                <w:szCs w:val="17"/>
              </w:rPr>
            </w:pPr>
            <w:r w:rsidRPr="003C4055">
              <w:rPr>
                <w:rFonts w:ascii="Arial" w:hAnsi="Arial" w:cs="Arial"/>
                <w:sz w:val="17"/>
                <w:szCs w:val="17"/>
              </w:rPr>
              <w:t>- Life insurance undertakings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E0B931" w14:textId="77777777" w:rsidR="009A083D" w:rsidRPr="003C4055" w:rsidRDefault="009A083D" w:rsidP="001C64BB">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2D688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0F500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7D8EF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E311B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2C88B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8543B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82E97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E445AD8"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5DE2D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0EAB2C64"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4FD7AD7"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Sweden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5E32DF" w14:textId="77777777" w:rsidR="009A083D" w:rsidRPr="003C4055" w:rsidRDefault="009A083D" w:rsidP="009A083D">
            <w:pPr>
              <w:rPr>
                <w:rFonts w:ascii="Arial" w:hAnsi="Arial" w:cs="Arial"/>
                <w:sz w:val="17"/>
                <w:szCs w:val="17"/>
              </w:rPr>
            </w:pPr>
            <w:r w:rsidRPr="003C4055">
              <w:rPr>
                <w:rFonts w:ascii="Arial" w:hAnsi="Arial" w:cs="Arial"/>
                <w:sz w:val="17"/>
                <w:szCs w:val="17"/>
              </w:rPr>
              <w:t>- Providers of occupational retirement pensions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D2414C" w14:textId="77777777" w:rsidR="009A083D" w:rsidRPr="003C4055" w:rsidRDefault="009A083D" w:rsidP="001C64BB">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1FC18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4F0A8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533A9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FB045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E1C5B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6A9DA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2DDA0A"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12A67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884426"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4974E6FA"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7D2AFD9"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Switzerland</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B10886" w14:textId="77777777" w:rsidR="009A083D" w:rsidRPr="001837AE" w:rsidRDefault="009A083D" w:rsidP="009A083D">
            <w:pPr>
              <w:rPr>
                <w:rFonts w:ascii="Arial" w:hAnsi="Arial" w:cs="Arial"/>
                <w:sz w:val="17"/>
                <w:szCs w:val="17"/>
                <w:lang w:val="fr-FR"/>
              </w:rPr>
            </w:pPr>
            <w:r w:rsidRPr="001837AE">
              <w:rPr>
                <w:rFonts w:ascii="Arial" w:hAnsi="Arial" w:cs="Arial"/>
                <w:sz w:val="17"/>
                <w:szCs w:val="17"/>
                <w:lang w:val="fr-FR"/>
              </w:rPr>
              <w:t>- Second pillar pension plans (institutions de prévoyance)</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A0DDB6" w14:textId="77777777" w:rsidR="009A083D" w:rsidRPr="003C4055" w:rsidRDefault="009A083D" w:rsidP="001C64BB">
            <w:pPr>
              <w:rPr>
                <w:rFonts w:ascii="Arial" w:hAnsi="Arial" w:cs="Arial"/>
                <w:sz w:val="17"/>
                <w:szCs w:val="17"/>
              </w:rPr>
            </w:pPr>
            <w:r w:rsidRPr="003C4055">
              <w:rPr>
                <w:rFonts w:ascii="Arial" w:hAnsi="Arial" w:cs="Arial"/>
                <w:sz w:val="17"/>
                <w:szCs w:val="17"/>
              </w:rPr>
              <w:t>No speci</w:t>
            </w:r>
            <w:r w:rsidR="001C64BB" w:rsidRPr="003C4055">
              <w:rPr>
                <w:rFonts w:ascii="Arial" w:hAnsi="Arial" w:cs="Arial"/>
                <w:sz w:val="17"/>
                <w:szCs w:val="17"/>
              </w:rPr>
              <w:t>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667193" w14:textId="77777777" w:rsidR="009A083D" w:rsidRPr="003C4055" w:rsidRDefault="009A083D" w:rsidP="001C64BB">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1FE1CE" w14:textId="77777777" w:rsidR="009A083D" w:rsidRPr="003C4055" w:rsidRDefault="00215768" w:rsidP="001C64BB">
            <w:pPr>
              <w:rPr>
                <w:rFonts w:ascii="Arial" w:hAnsi="Arial" w:cs="Arial"/>
                <w:sz w:val="17"/>
                <w:szCs w:val="17"/>
              </w:rPr>
            </w:pPr>
            <w:r w:rsidRPr="003C4055">
              <w:rPr>
                <w:rFonts w:ascii="Arial" w:hAnsi="Arial" w:cs="Arial"/>
                <w:sz w:val="17"/>
                <w:szCs w:val="17"/>
              </w:rPr>
              <w:t>Max. 10% in foreign real estate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2667AA" w14:textId="77777777" w:rsidR="009A083D" w:rsidRPr="003C4055" w:rsidRDefault="001C64BB" w:rsidP="001C64BB">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63B7B4" w14:textId="77777777" w:rsidR="009A083D" w:rsidRPr="003C4055" w:rsidRDefault="009A083D" w:rsidP="001C64BB">
            <w:pPr>
              <w:rPr>
                <w:rFonts w:ascii="Arial" w:hAnsi="Arial" w:cs="Arial"/>
                <w:sz w:val="17"/>
                <w:szCs w:val="17"/>
              </w:rPr>
            </w:pPr>
            <w:r w:rsidRPr="003C4055">
              <w:rPr>
                <w:rFonts w:ascii="Arial" w:hAnsi="Arial" w:cs="Arial"/>
                <w:sz w:val="17"/>
                <w:szCs w:val="17"/>
              </w:rPr>
              <w:t xml:space="preserve">No specific limit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8B5127" w14:textId="77777777" w:rsidR="009A083D" w:rsidRPr="003C4055" w:rsidRDefault="009A083D" w:rsidP="001C64BB">
            <w:pPr>
              <w:rPr>
                <w:rFonts w:ascii="Arial" w:hAnsi="Arial" w:cs="Arial"/>
                <w:sz w:val="17"/>
                <w:szCs w:val="17"/>
              </w:rPr>
            </w:pPr>
            <w:r w:rsidRPr="003C4055">
              <w:rPr>
                <w:rFonts w:ascii="Arial" w:hAnsi="Arial" w:cs="Arial"/>
                <w:sz w:val="17"/>
                <w:szCs w:val="17"/>
              </w:rPr>
              <w:t xml:space="preserve">No specific limit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B51A10" w14:textId="77777777" w:rsidR="009A083D" w:rsidRPr="003C4055" w:rsidRDefault="009A083D" w:rsidP="001C64BB">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B5A9EF" w14:textId="77777777" w:rsidR="009A083D" w:rsidRPr="003C4055" w:rsidRDefault="009A083D" w:rsidP="001C64BB">
            <w:pPr>
              <w:rPr>
                <w:rFonts w:ascii="Arial" w:hAnsi="Arial" w:cs="Arial"/>
                <w:sz w:val="17"/>
                <w:szCs w:val="17"/>
              </w:rPr>
            </w:pPr>
            <w:r w:rsidRPr="003C4055">
              <w:rPr>
                <w:rFonts w:ascii="Arial" w:hAnsi="Arial" w:cs="Arial"/>
                <w:sz w:val="17"/>
                <w:szCs w:val="17"/>
              </w:rPr>
              <w:t xml:space="preserve">No specific limit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4512A9" w14:textId="77777777" w:rsidR="009A083D" w:rsidRPr="003C4055" w:rsidRDefault="009A083D" w:rsidP="001C64BB">
            <w:pPr>
              <w:rPr>
                <w:rFonts w:ascii="Arial" w:hAnsi="Arial" w:cs="Arial"/>
                <w:sz w:val="17"/>
                <w:szCs w:val="17"/>
              </w:rPr>
            </w:pPr>
            <w:r w:rsidRPr="003C4055">
              <w:rPr>
                <w:rFonts w:ascii="Arial" w:hAnsi="Arial" w:cs="Arial"/>
                <w:sz w:val="17"/>
                <w:szCs w:val="17"/>
              </w:rPr>
              <w:t xml:space="preserve">No specific limit (World)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E9B942" w14:textId="77777777" w:rsidR="009A083D" w:rsidRPr="003C4055" w:rsidRDefault="00215768" w:rsidP="009A083D">
            <w:pPr>
              <w:rPr>
                <w:rFonts w:ascii="Arial" w:hAnsi="Arial" w:cs="Arial"/>
                <w:sz w:val="17"/>
                <w:szCs w:val="17"/>
              </w:rPr>
            </w:pPr>
            <w:r w:rsidRPr="003C4055">
              <w:rPr>
                <w:rFonts w:ascii="Arial" w:hAnsi="Arial" w:cs="Arial"/>
                <w:sz w:val="17"/>
                <w:szCs w:val="17"/>
              </w:rPr>
              <w:t>Max. 30% unhedged exposure in foreign currencies</w:t>
            </w:r>
          </w:p>
        </w:tc>
      </w:tr>
      <w:tr w:rsidR="009A083D" w:rsidRPr="003C4055" w14:paraId="4252B980"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4CDE208"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Turkey</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652540" w14:textId="77777777" w:rsidR="009A083D" w:rsidRPr="003C4055" w:rsidRDefault="009A083D" w:rsidP="009A083D">
            <w:pPr>
              <w:rPr>
                <w:rFonts w:ascii="Arial" w:hAnsi="Arial" w:cs="Arial"/>
                <w:sz w:val="17"/>
                <w:szCs w:val="17"/>
              </w:rPr>
            </w:pPr>
            <w:r w:rsidRPr="003C4055">
              <w:rPr>
                <w:rFonts w:ascii="Arial" w:hAnsi="Arial" w:cs="Arial"/>
                <w:sz w:val="17"/>
                <w:szCs w:val="17"/>
              </w:rPr>
              <w:t>- Occupational pension plan: defined benefit, defined contribution, or hybrid</w:t>
            </w:r>
            <w:r w:rsidRPr="003C4055">
              <w:rPr>
                <w:rFonts w:ascii="Arial" w:hAnsi="Arial" w:cs="Arial"/>
                <w:sz w:val="17"/>
                <w:szCs w:val="17"/>
              </w:rPr>
              <w:br/>
              <w:t>- Personal pension plans: defined contribution (unprotected)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52C1A6" w14:textId="77777777" w:rsidR="009A083D" w:rsidRPr="003C4055" w:rsidRDefault="009A083D" w:rsidP="001C64BB">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DBB606"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E2F147"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4EF64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49DDB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CAFDC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77C99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7E5696"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CCAE8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4F67E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1A5E8FF8"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AA34B7F"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United Kingdom</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944BD5" w14:textId="77777777" w:rsidR="009A083D" w:rsidRPr="003C4055" w:rsidRDefault="009A083D" w:rsidP="009A083D">
            <w:pPr>
              <w:rPr>
                <w:rFonts w:ascii="Arial" w:hAnsi="Arial" w:cs="Arial"/>
                <w:sz w:val="17"/>
                <w:szCs w:val="17"/>
              </w:rPr>
            </w:pPr>
            <w:r w:rsidRPr="003C4055">
              <w:rPr>
                <w:rFonts w:ascii="Arial" w:hAnsi="Arial" w:cs="Arial"/>
                <w:sz w:val="17"/>
                <w:szCs w:val="17"/>
              </w:rPr>
              <w:t>- Occupational pension plans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2E1E99" w14:textId="77777777" w:rsidR="009A083D" w:rsidRPr="003C4055" w:rsidRDefault="009A083D" w:rsidP="001C64BB">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587C7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ACCE5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75581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C06A4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BAFBE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5F2816"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9192E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BEA47B"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B8CB5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r>
      <w:tr w:rsidR="009A083D" w:rsidRPr="003C4055" w14:paraId="799A4F05"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8C5E720"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United States</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407BC9" w14:textId="77777777" w:rsidR="009A083D" w:rsidRPr="003C4055" w:rsidRDefault="009A083D" w:rsidP="009A083D">
            <w:pPr>
              <w:rPr>
                <w:rFonts w:ascii="Arial" w:hAnsi="Arial" w:cs="Arial"/>
                <w:sz w:val="17"/>
                <w:szCs w:val="17"/>
              </w:rPr>
            </w:pPr>
            <w:r w:rsidRPr="003C4055">
              <w:rPr>
                <w:rFonts w:ascii="Arial" w:hAnsi="Arial" w:cs="Arial"/>
                <w:sz w:val="17"/>
                <w:szCs w:val="17"/>
              </w:rPr>
              <w:t>- Private pension plans</w:t>
            </w:r>
            <w:r w:rsidRPr="003C4055">
              <w:rPr>
                <w:rFonts w:ascii="Arial" w:hAnsi="Arial" w:cs="Arial"/>
                <w:sz w:val="17"/>
                <w:szCs w:val="17"/>
              </w:rPr>
              <w:br/>
              <w:t>- State and local government employee retirement funds</w:t>
            </w:r>
            <w:r w:rsidRPr="003C4055">
              <w:rPr>
                <w:rFonts w:ascii="Arial" w:hAnsi="Arial" w:cs="Arial"/>
                <w:sz w:val="17"/>
                <w:szCs w:val="17"/>
              </w:rPr>
              <w:br/>
              <w:t>- Federal government retirement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D99A99" w14:textId="77777777" w:rsidR="009A083D" w:rsidRPr="003C4055" w:rsidRDefault="009A083D" w:rsidP="001C64BB">
            <w:pPr>
              <w:rPr>
                <w:rFonts w:ascii="Arial" w:hAnsi="Arial" w:cs="Arial"/>
                <w:sz w:val="17"/>
                <w:szCs w:val="17"/>
              </w:rPr>
            </w:pPr>
            <w:r w:rsidRPr="003C4055">
              <w:rPr>
                <w:rFonts w:ascii="Arial" w:hAnsi="Arial" w:cs="Arial"/>
                <w:sz w:val="17"/>
                <w:szCs w:val="17"/>
              </w:rPr>
              <w:t>No specific limit</w:t>
            </w:r>
            <w:r w:rsidR="00992D68" w:rsidRPr="003C4055">
              <w:rPr>
                <w:rFonts w:ascii="Arial" w:hAnsi="Arial" w:cs="Arial"/>
                <w:sz w:val="17"/>
                <w:szCs w:val="17"/>
              </w:rPr>
              <w:t>; no additional limitations are applicable.</w:t>
            </w:r>
            <w:r w:rsidRPr="003C4055">
              <w:rPr>
                <w:rFonts w:ascii="Arial" w:hAnsi="Arial" w:cs="Arial"/>
                <w:sz w:val="17"/>
                <w:szCs w:val="17"/>
              </w:rPr>
              <w:t xml:space="preserve">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0CAB7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1B8DF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21EF0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DAF4F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F5A93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6A516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C1471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D0139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8B8AF3" w14:textId="77777777" w:rsidR="00125336" w:rsidRPr="003C4055" w:rsidRDefault="00125336" w:rsidP="00125336">
            <w:pPr>
              <w:rPr>
                <w:rFonts w:ascii="Arial" w:hAnsi="Arial" w:cs="Arial"/>
                <w:sz w:val="17"/>
                <w:szCs w:val="17"/>
              </w:rPr>
            </w:pPr>
            <w:r w:rsidRPr="003C4055">
              <w:rPr>
                <w:rFonts w:ascii="Arial" w:hAnsi="Arial" w:cs="Arial"/>
                <w:sz w:val="17"/>
                <w:szCs w:val="17"/>
              </w:rPr>
              <w:t xml:space="preserve">For plans sponsored by private sector employers Indicia of ownership must generally be held subject to the </w:t>
            </w:r>
            <w:r w:rsidR="005F54FE" w:rsidRPr="003C4055">
              <w:rPr>
                <w:rFonts w:ascii="Arial" w:hAnsi="Arial" w:cs="Arial"/>
                <w:sz w:val="17"/>
                <w:szCs w:val="17"/>
              </w:rPr>
              <w:t xml:space="preserve">provisions of ERISA and </w:t>
            </w:r>
            <w:r w:rsidRPr="003C4055">
              <w:rPr>
                <w:rFonts w:ascii="Arial" w:hAnsi="Arial" w:cs="Arial"/>
                <w:sz w:val="17"/>
                <w:szCs w:val="17"/>
              </w:rPr>
              <w:t>jurisdiction of the courts of the United States.</w:t>
            </w:r>
          </w:p>
          <w:p w14:paraId="6F5E6DFB" w14:textId="77777777" w:rsidR="00125336" w:rsidRPr="003C4055" w:rsidRDefault="00125336" w:rsidP="00125336">
            <w:pPr>
              <w:rPr>
                <w:rFonts w:ascii="Arial" w:hAnsi="Arial" w:cs="Arial"/>
                <w:sz w:val="17"/>
                <w:szCs w:val="17"/>
              </w:rPr>
            </w:pPr>
            <w:r w:rsidRPr="003C4055">
              <w:rPr>
                <w:rFonts w:ascii="Arial" w:hAnsi="Arial" w:cs="Arial"/>
                <w:sz w:val="17"/>
                <w:szCs w:val="17"/>
              </w:rPr>
              <w:t>Limits regarding employer related investments</w:t>
            </w:r>
            <w:r w:rsidR="009F484E" w:rsidRPr="003C4055">
              <w:rPr>
                <w:rFonts w:ascii="Arial" w:hAnsi="Arial" w:cs="Arial"/>
                <w:sz w:val="17"/>
                <w:szCs w:val="17"/>
              </w:rPr>
              <w:t xml:space="preserve"> (including diversification)</w:t>
            </w:r>
            <w:r w:rsidRPr="003C4055">
              <w:rPr>
                <w:rFonts w:ascii="Arial" w:hAnsi="Arial" w:cs="Arial"/>
                <w:sz w:val="17"/>
                <w:szCs w:val="17"/>
              </w:rPr>
              <w:t xml:space="preserve"> are also applicable.</w:t>
            </w:r>
          </w:p>
          <w:p w14:paraId="14AE30FE" w14:textId="77777777" w:rsidR="009A083D" w:rsidRPr="003C4055" w:rsidRDefault="00125336" w:rsidP="009F484E">
            <w:pPr>
              <w:rPr>
                <w:rFonts w:ascii="Arial" w:hAnsi="Arial" w:cs="Arial"/>
                <w:sz w:val="17"/>
                <w:szCs w:val="17"/>
              </w:rPr>
            </w:pPr>
            <w:r w:rsidRPr="003C4055">
              <w:rPr>
                <w:rFonts w:ascii="Arial" w:hAnsi="Arial" w:cs="Arial"/>
                <w:sz w:val="17"/>
                <w:szCs w:val="17"/>
              </w:rPr>
              <w:t xml:space="preserve">State and local government plans may have </w:t>
            </w:r>
            <w:r w:rsidR="009F484E" w:rsidRPr="003C4055">
              <w:rPr>
                <w:rFonts w:ascii="Arial" w:hAnsi="Arial" w:cs="Arial"/>
                <w:sz w:val="17"/>
                <w:szCs w:val="17"/>
              </w:rPr>
              <w:t xml:space="preserve">applicable </w:t>
            </w:r>
            <w:r w:rsidRPr="003C4055">
              <w:rPr>
                <w:rFonts w:ascii="Arial" w:hAnsi="Arial" w:cs="Arial"/>
                <w:sz w:val="17"/>
                <w:szCs w:val="17"/>
              </w:rPr>
              <w:t>limits</w:t>
            </w:r>
            <w:r w:rsidR="009F484E" w:rsidRPr="003C4055">
              <w:rPr>
                <w:rFonts w:ascii="Arial" w:hAnsi="Arial" w:cs="Arial"/>
                <w:sz w:val="17"/>
                <w:szCs w:val="17"/>
              </w:rPr>
              <w:t>.</w:t>
            </w:r>
            <w:r w:rsidRPr="003C4055">
              <w:rPr>
                <w:rFonts w:ascii="Arial" w:hAnsi="Arial" w:cs="Arial"/>
                <w:sz w:val="17"/>
                <w:szCs w:val="17"/>
              </w:rPr>
              <w:t xml:space="preserve"> </w:t>
            </w:r>
            <w:r w:rsidR="009F484E" w:rsidRPr="003C4055">
              <w:rPr>
                <w:rFonts w:ascii="Arial" w:hAnsi="Arial" w:cs="Arial"/>
                <w:sz w:val="17"/>
                <w:szCs w:val="17"/>
              </w:rPr>
              <w:t>Such plans are governed under state and local laws, although these laws are often based on ERISA.</w:t>
            </w:r>
          </w:p>
        </w:tc>
      </w:tr>
      <w:tr w:rsidR="009A083D" w:rsidRPr="003C4055" w14:paraId="6B1FECD5"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FD66F59"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Albania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7A7EF9" w14:textId="77777777" w:rsidR="009A083D" w:rsidRPr="003C4055" w:rsidRDefault="009A083D" w:rsidP="009A083D">
            <w:pPr>
              <w:rPr>
                <w:rFonts w:ascii="Arial" w:hAnsi="Arial" w:cs="Arial"/>
                <w:sz w:val="17"/>
                <w:szCs w:val="17"/>
              </w:rPr>
            </w:pPr>
            <w:r w:rsidRPr="003C4055">
              <w:rPr>
                <w:rFonts w:ascii="Arial" w:hAnsi="Arial" w:cs="Arial"/>
                <w:sz w:val="17"/>
                <w:szCs w:val="17"/>
              </w:rPr>
              <w:t>- Voluntary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6607E7" w14:textId="77777777" w:rsidR="009A083D" w:rsidRPr="003C4055" w:rsidRDefault="009A083D" w:rsidP="00227033">
            <w:pPr>
              <w:rPr>
                <w:rFonts w:ascii="Arial" w:hAnsi="Arial" w:cs="Arial"/>
                <w:sz w:val="17"/>
                <w:szCs w:val="17"/>
              </w:rPr>
            </w:pPr>
            <w:r w:rsidRPr="003C4055">
              <w:rPr>
                <w:rFonts w:ascii="Arial" w:hAnsi="Arial" w:cs="Arial"/>
                <w:sz w:val="17"/>
                <w:szCs w:val="17"/>
              </w:rPr>
              <w:t>No specific limit (EU Member States or OECD countries)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49DC8C" w14:textId="77777777" w:rsidR="009A083D" w:rsidRPr="003C4055" w:rsidRDefault="009A083D" w:rsidP="00227033">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9EA01C" w14:textId="77777777" w:rsidR="009A083D" w:rsidRPr="003C4055" w:rsidRDefault="009A083D" w:rsidP="00227033">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70FCF5"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100% (Central European Bank, the European Investment Bank, the World Bank, EU Member States or OECD countries ) </w:t>
            </w:r>
            <w:r w:rsidRPr="003C4055">
              <w:rPr>
                <w:rFonts w:ascii="Arial" w:hAnsi="Arial" w:cs="Arial"/>
                <w:sz w:val="17"/>
                <w:szCs w:val="17"/>
              </w:rPr>
              <w:br/>
            </w:r>
            <w:r w:rsidRPr="003C4055">
              <w:rPr>
                <w:rFonts w:ascii="Arial" w:hAnsi="Arial" w:cs="Arial"/>
                <w:sz w:val="17"/>
                <w:szCs w:val="17"/>
              </w:rPr>
              <w:br/>
              <w:t>Other / Comments: - Limit for bonds issued or guaranteed by the Central European Bank, the European Investment Bank, the World Bank, EU Member States or OECD countries = 100%;</w:t>
            </w:r>
            <w:r w:rsidRPr="003C4055">
              <w:rPr>
                <w:rFonts w:ascii="Arial" w:hAnsi="Arial" w:cs="Arial"/>
                <w:sz w:val="17"/>
                <w:szCs w:val="17"/>
              </w:rPr>
              <w:br/>
              <w:t>- Limit for debt securities with a rating of BBB or higher as rated by Standard &amp; Poor’s or Fitch, a rating of Baa3 or higher as rated by Moody’s, a rating of BBB (low) or higher as rated by DBRS (Dominion Bond Rating Service) = 30%;</w:t>
            </w:r>
            <w:r w:rsidRPr="003C4055">
              <w:rPr>
                <w:rFonts w:ascii="Arial" w:hAnsi="Arial" w:cs="Arial"/>
                <w:sz w:val="17"/>
                <w:szCs w:val="17"/>
              </w:rPr>
              <w:br/>
              <w:t>- Limit for other bonds =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A511FA" w14:textId="77777777" w:rsidR="009A083D" w:rsidRPr="003C4055" w:rsidRDefault="009A083D" w:rsidP="007D03E7">
            <w:pPr>
              <w:rPr>
                <w:rFonts w:ascii="Arial" w:hAnsi="Arial" w:cs="Arial"/>
                <w:sz w:val="17"/>
                <w:szCs w:val="17"/>
              </w:rPr>
            </w:pPr>
            <w:r w:rsidRPr="003C4055">
              <w:rPr>
                <w:rFonts w:ascii="Arial" w:hAnsi="Arial" w:cs="Arial"/>
                <w:sz w:val="17"/>
                <w:szCs w:val="17"/>
              </w:rPr>
              <w:t xml:space="preserve">30% (World) </w:t>
            </w:r>
            <w:r w:rsidRPr="003C4055">
              <w:rPr>
                <w:rFonts w:ascii="Arial" w:hAnsi="Arial" w:cs="Arial"/>
                <w:sz w:val="17"/>
                <w:szCs w:val="17"/>
              </w:rPr>
              <w:br/>
            </w:r>
            <w:r w:rsidRPr="003C4055">
              <w:rPr>
                <w:rFonts w:ascii="Arial" w:hAnsi="Arial" w:cs="Arial"/>
                <w:sz w:val="17"/>
                <w:szCs w:val="17"/>
              </w:rPr>
              <w:br/>
              <w:t>Other / Comments: 30% in debt securities with a rating of BBB or higher as rated by Standard &amp; Poor’s or Fitch, a rating of Baa3 or higher as rated by Moody’s, a rating of BBB (low) or higher as rated by DBRS (Dominion Bond Rating Service), but no more than 10% in a single</w:t>
            </w:r>
            <w:r w:rsidRPr="003C4055">
              <w:rPr>
                <w:rFonts w:ascii="Arial" w:hAnsi="Arial" w:cs="Arial"/>
                <w:sz w:val="17"/>
                <w:szCs w:val="17"/>
              </w:rPr>
              <w:br/>
              <w:t>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AF8EE4" w14:textId="77777777" w:rsidR="009A083D" w:rsidRPr="003C4055" w:rsidRDefault="009A083D" w:rsidP="009A083D">
            <w:pPr>
              <w:rPr>
                <w:rFonts w:ascii="Arial" w:hAnsi="Arial" w:cs="Arial"/>
                <w:sz w:val="17"/>
                <w:szCs w:val="17"/>
              </w:rPr>
            </w:pPr>
            <w:r w:rsidRPr="003C4055">
              <w:rPr>
                <w:rFonts w:ascii="Arial" w:hAnsi="Arial" w:cs="Arial"/>
                <w:sz w:val="17"/>
                <w:szCs w:val="17"/>
              </w:rPr>
              <w:t xml:space="preserve">30% (EU members) </w:t>
            </w:r>
            <w:r w:rsidRPr="003C4055">
              <w:rPr>
                <w:rFonts w:ascii="Arial" w:hAnsi="Arial" w:cs="Arial"/>
                <w:sz w:val="17"/>
                <w:szCs w:val="17"/>
              </w:rPr>
              <w:br/>
            </w:r>
            <w:r w:rsidRPr="003C4055">
              <w:rPr>
                <w:rFonts w:ascii="Arial" w:hAnsi="Arial" w:cs="Arial"/>
                <w:sz w:val="17"/>
                <w:szCs w:val="17"/>
              </w:rPr>
              <w:br/>
              <w:t>Other / Comments: Pension funds must not hold more than 30% in retail EU investment funds overall, as long as they comply with the supplementary conditions:</w:t>
            </w:r>
            <w:r w:rsidRPr="003C4055">
              <w:rPr>
                <w:rFonts w:ascii="Arial" w:hAnsi="Arial" w:cs="Arial"/>
                <w:sz w:val="17"/>
                <w:szCs w:val="17"/>
              </w:rPr>
              <w:br/>
              <w:t>i. the assets of which are invested in the following indices: CAC 40, DAX, FTSE 100, S&amp;P 500, Dow Jones Industrial Average, Nikkei 225 (Japan), Sensex (India), All Ordinaries (Australia) and Hang Seng Index (Hong Kong); or</w:t>
            </w:r>
            <w:r w:rsidRPr="003C4055">
              <w:rPr>
                <w:rFonts w:ascii="Arial" w:hAnsi="Arial" w:cs="Arial"/>
                <w:sz w:val="17"/>
                <w:szCs w:val="17"/>
              </w:rPr>
              <w:br/>
              <w:t>ii. the assets of which are invested in bonds, Treasury Bills, and other securities issued or guaranteed by EU Member States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09B051" w14:textId="77777777" w:rsidR="009A083D" w:rsidRPr="003C4055" w:rsidRDefault="009A083D" w:rsidP="00227033">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BE1E6C" w14:textId="77777777" w:rsidR="009A083D" w:rsidRPr="003C4055" w:rsidRDefault="009A083D" w:rsidP="00227033">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A1C69D" w14:textId="77777777" w:rsidR="009A083D" w:rsidRPr="003C4055" w:rsidRDefault="009A083D" w:rsidP="00227033">
            <w:pPr>
              <w:rPr>
                <w:rFonts w:ascii="Arial" w:hAnsi="Arial" w:cs="Arial"/>
                <w:sz w:val="17"/>
                <w:szCs w:val="17"/>
              </w:rPr>
            </w:pPr>
            <w:r w:rsidRPr="003C4055">
              <w:rPr>
                <w:rFonts w:ascii="Arial" w:hAnsi="Arial" w:cs="Arial"/>
                <w:sz w:val="17"/>
                <w:szCs w:val="17"/>
              </w:rPr>
              <w:t>0%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4D4368" w14:textId="77777777" w:rsidR="009A083D" w:rsidRPr="003C4055" w:rsidRDefault="009A083D" w:rsidP="009A083D">
            <w:pPr>
              <w:rPr>
                <w:rFonts w:ascii="Arial" w:hAnsi="Arial" w:cs="Arial"/>
                <w:sz w:val="17"/>
                <w:szCs w:val="17"/>
              </w:rPr>
            </w:pPr>
            <w:r w:rsidRPr="003C4055">
              <w:rPr>
                <w:rFonts w:ascii="Arial" w:hAnsi="Arial" w:cs="Arial"/>
                <w:sz w:val="17"/>
                <w:szCs w:val="17"/>
              </w:rPr>
              <w:t>-</w:t>
            </w:r>
          </w:p>
        </w:tc>
      </w:tr>
      <w:tr w:rsidR="009A083D" w:rsidRPr="003C4055" w14:paraId="6A52B27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2CD918D"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Armenia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55B6E5" w14:textId="77777777" w:rsidR="009A083D" w:rsidRPr="003C4055" w:rsidRDefault="009A083D" w:rsidP="009A083D">
            <w:pPr>
              <w:rPr>
                <w:rFonts w:ascii="Arial" w:hAnsi="Arial" w:cs="Arial"/>
                <w:sz w:val="17"/>
                <w:szCs w:val="17"/>
              </w:rPr>
            </w:pPr>
            <w:r w:rsidRPr="003C4055">
              <w:rPr>
                <w:rFonts w:ascii="Arial" w:hAnsi="Arial" w:cs="Arial"/>
                <w:sz w:val="17"/>
                <w:szCs w:val="17"/>
              </w:rPr>
              <w:t>- Mandatory pension fund - balanced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5665E0" w14:textId="77777777" w:rsidR="009A083D" w:rsidRPr="003C4055" w:rsidRDefault="009A083D" w:rsidP="00227033">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8F37CA" w14:textId="77777777" w:rsidR="009A083D" w:rsidRPr="003C4055" w:rsidRDefault="0025316D" w:rsidP="0025316D">
            <w:pPr>
              <w:rPr>
                <w:rFonts w:ascii="Arial" w:hAnsi="Arial" w:cs="Arial"/>
                <w:sz w:val="17"/>
                <w:szCs w:val="17"/>
              </w:rPr>
            </w:pPr>
            <w:r w:rsidRPr="003C4055">
              <w:rPr>
                <w:rFonts w:ascii="Arial" w:hAnsi="Arial" w:cs="Arial"/>
                <w:sz w:val="17"/>
                <w:szCs w:val="17"/>
              </w:rPr>
              <w:t>Equity  admitted to trading on regulated markets which are registered, regulated and supervised by the capital market supervision authorities of the OECD or EU countries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5C0C10"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4786D2" w14:textId="77777777" w:rsidR="009A083D" w:rsidRPr="003C4055" w:rsidRDefault="009A083D" w:rsidP="00227033">
            <w:pPr>
              <w:rPr>
                <w:rFonts w:ascii="Arial" w:hAnsi="Arial" w:cs="Arial"/>
                <w:sz w:val="17"/>
                <w:szCs w:val="17"/>
              </w:rPr>
            </w:pPr>
            <w:r w:rsidRPr="003C4055">
              <w:rPr>
                <w:rFonts w:ascii="Arial" w:hAnsi="Arial" w:cs="Arial"/>
                <w:sz w:val="17"/>
                <w:szCs w:val="17"/>
              </w:rPr>
              <w:t>Max 40% of assets in securities issued or guaranteed by foreign governments or foreign central banks  (</w:t>
            </w:r>
            <w:r w:rsidR="00330F99" w:rsidRPr="003C4055">
              <w:rPr>
                <w:rFonts w:ascii="Arial" w:hAnsi="Arial" w:cs="Arial"/>
                <w:sz w:val="17"/>
                <w:szCs w:val="17"/>
              </w:rPr>
              <w:t xml:space="preserve">exclusively </w:t>
            </w:r>
            <w:r w:rsidRPr="003C4055">
              <w:rPr>
                <w:rFonts w:ascii="Arial" w:hAnsi="Arial" w:cs="Arial"/>
                <w:sz w:val="17"/>
                <w:szCs w:val="17"/>
              </w:rPr>
              <w:t>EU, OECD</w:t>
            </w:r>
            <w:r w:rsidR="00330F99" w:rsidRPr="003C4055">
              <w:rPr>
                <w:rFonts w:ascii="Arial" w:hAnsi="Arial" w:cs="Arial"/>
                <w:sz w:val="17"/>
                <w:szCs w:val="17"/>
              </w:rPr>
              <w:t xml:space="preserve"> countries</w:t>
            </w:r>
            <w:r w:rsidRPr="003C4055">
              <w:rPr>
                <w:rFonts w:ascii="Arial" w:hAnsi="Arial" w:cs="Arial"/>
                <w:sz w:val="17"/>
                <w:szCs w:val="17"/>
              </w:rPr>
              <w: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0C0B4C" w14:textId="77777777" w:rsidR="009A083D" w:rsidRPr="003C4055" w:rsidRDefault="00362F01" w:rsidP="00362F01">
            <w:pPr>
              <w:rPr>
                <w:rFonts w:ascii="Arial" w:hAnsi="Arial" w:cs="Arial"/>
                <w:sz w:val="17"/>
                <w:szCs w:val="17"/>
              </w:rPr>
            </w:pPr>
            <w:r w:rsidRPr="003C4055">
              <w:rPr>
                <w:rFonts w:ascii="Arial" w:hAnsi="Arial" w:cs="Arial"/>
                <w:sz w:val="17"/>
                <w:szCs w:val="17"/>
              </w:rPr>
              <w:t>Bonds, admitted to trading on regulated markets which are registered, regulated and supervised by the capital market supervision authorities of the OECD or EU countries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1A106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F3A57F"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20B27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6B0A9F" w14:textId="77777777" w:rsidR="009A083D" w:rsidRPr="003C4055" w:rsidRDefault="009A083D" w:rsidP="00896C1A">
            <w:pPr>
              <w:rPr>
                <w:rFonts w:ascii="Arial" w:hAnsi="Arial" w:cs="Arial"/>
                <w:sz w:val="17"/>
                <w:szCs w:val="17"/>
              </w:rPr>
            </w:pPr>
            <w:r w:rsidRPr="003C4055">
              <w:rPr>
                <w:rFonts w:ascii="Arial" w:hAnsi="Arial" w:cs="Arial"/>
                <w:sz w:val="17"/>
                <w:szCs w:val="17"/>
              </w:rPr>
              <w:t>Banks must have at least “BBB“ (S&amp;P), “Baa3” (Moody’s), “BBB“(Fitch) rating.</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83409D" w14:textId="77777777" w:rsidR="009A083D" w:rsidRPr="003C4055" w:rsidRDefault="009A083D" w:rsidP="009A083D">
            <w:pPr>
              <w:rPr>
                <w:rFonts w:ascii="Arial" w:hAnsi="Arial" w:cs="Arial"/>
                <w:sz w:val="17"/>
                <w:szCs w:val="17"/>
              </w:rPr>
            </w:pPr>
            <w:r w:rsidRPr="003C4055">
              <w:rPr>
                <w:rFonts w:ascii="Arial" w:hAnsi="Arial" w:cs="Arial"/>
                <w:sz w:val="17"/>
                <w:szCs w:val="17"/>
              </w:rPr>
              <w:t>Max 15% of assets in one foreign country</w:t>
            </w:r>
          </w:p>
        </w:tc>
      </w:tr>
      <w:tr w:rsidR="009A083D" w:rsidRPr="003C4055" w14:paraId="320C3B4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19604CF"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Armenia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4330CB" w14:textId="77777777" w:rsidR="009A083D" w:rsidRPr="003C4055" w:rsidRDefault="009A083D" w:rsidP="009A083D">
            <w:pPr>
              <w:rPr>
                <w:rFonts w:ascii="Arial" w:hAnsi="Arial" w:cs="Arial"/>
                <w:sz w:val="17"/>
                <w:szCs w:val="17"/>
              </w:rPr>
            </w:pPr>
            <w:r w:rsidRPr="003C4055">
              <w:rPr>
                <w:rFonts w:ascii="Arial" w:hAnsi="Arial" w:cs="Arial"/>
                <w:sz w:val="17"/>
                <w:szCs w:val="17"/>
              </w:rPr>
              <w:t>- Mandatory pension fund - conservative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B3D368" w14:textId="77777777" w:rsidR="009A083D" w:rsidRPr="003C4055" w:rsidRDefault="009A083D" w:rsidP="00227033">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C2254E" w14:textId="77777777" w:rsidR="009A083D" w:rsidRPr="003C4055" w:rsidRDefault="0025316D" w:rsidP="009A083D">
            <w:pPr>
              <w:rPr>
                <w:rFonts w:ascii="Arial" w:hAnsi="Arial" w:cs="Arial"/>
                <w:sz w:val="17"/>
                <w:szCs w:val="17"/>
              </w:rPr>
            </w:pPr>
            <w:r w:rsidRPr="003C4055">
              <w:rPr>
                <w:rFonts w:ascii="Arial" w:hAnsi="Arial" w:cs="Arial"/>
                <w:sz w:val="17"/>
                <w:szCs w:val="17"/>
              </w:rPr>
              <w:t>Equity  admitted to trading on regulated markets which are registered, regulated and supervised by the capital market supervision authorities of the OECD or EU countries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1E0A29"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78A528" w14:textId="77777777" w:rsidR="009A083D" w:rsidRPr="003C4055" w:rsidRDefault="009A083D" w:rsidP="00227033">
            <w:pPr>
              <w:rPr>
                <w:rFonts w:ascii="Arial" w:hAnsi="Arial" w:cs="Arial"/>
                <w:sz w:val="17"/>
                <w:szCs w:val="17"/>
              </w:rPr>
            </w:pPr>
            <w:r w:rsidRPr="003C4055">
              <w:rPr>
                <w:rFonts w:ascii="Arial" w:hAnsi="Arial" w:cs="Arial"/>
                <w:sz w:val="17"/>
                <w:szCs w:val="17"/>
              </w:rPr>
              <w:t>Max 40% of assets in securities issued or guaranteed by foreign governments or foreign central banks  (</w:t>
            </w:r>
            <w:r w:rsidR="00330F99" w:rsidRPr="003C4055">
              <w:rPr>
                <w:rFonts w:ascii="Arial" w:hAnsi="Arial" w:cs="Arial"/>
                <w:sz w:val="17"/>
                <w:szCs w:val="17"/>
              </w:rPr>
              <w:t xml:space="preserve">exclusively </w:t>
            </w:r>
            <w:r w:rsidRPr="003C4055">
              <w:rPr>
                <w:rFonts w:ascii="Arial" w:hAnsi="Arial" w:cs="Arial"/>
                <w:sz w:val="17"/>
                <w:szCs w:val="17"/>
              </w:rPr>
              <w:t>EU, OECD</w:t>
            </w:r>
            <w:r w:rsidR="00330F99" w:rsidRPr="003C4055">
              <w:rPr>
                <w:rFonts w:ascii="Arial" w:hAnsi="Arial" w:cs="Arial"/>
                <w:sz w:val="17"/>
                <w:szCs w:val="17"/>
              </w:rPr>
              <w:t xml:space="preserve"> countries</w:t>
            </w:r>
            <w:r w:rsidRPr="003C4055">
              <w:rPr>
                <w:rFonts w:ascii="Arial" w:hAnsi="Arial" w:cs="Arial"/>
                <w:sz w:val="17"/>
                <w:szCs w:val="17"/>
              </w:rPr>
              <w: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64B657" w14:textId="77777777" w:rsidR="009A083D" w:rsidRPr="003C4055" w:rsidRDefault="00362F01" w:rsidP="00227033">
            <w:pPr>
              <w:rPr>
                <w:rFonts w:ascii="Arial" w:hAnsi="Arial" w:cs="Arial"/>
                <w:sz w:val="17"/>
                <w:szCs w:val="17"/>
              </w:rPr>
            </w:pPr>
            <w:r w:rsidRPr="003C4055">
              <w:rPr>
                <w:rFonts w:ascii="Arial" w:hAnsi="Arial" w:cs="Arial"/>
                <w:sz w:val="17"/>
                <w:szCs w:val="17"/>
              </w:rPr>
              <w:t>Bonds, admitted to trading on regulated markets which are registered, regulated and supervised by the capital market supervision authorities of the OECD or EU countries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B3F409"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A5BB3D"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0CCEF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6C3E87" w14:textId="77777777" w:rsidR="009A083D" w:rsidRPr="003C4055" w:rsidRDefault="009A083D" w:rsidP="00896C1A">
            <w:pPr>
              <w:rPr>
                <w:rFonts w:ascii="Arial" w:hAnsi="Arial" w:cs="Arial"/>
                <w:sz w:val="17"/>
                <w:szCs w:val="17"/>
              </w:rPr>
            </w:pPr>
            <w:r w:rsidRPr="003C4055">
              <w:rPr>
                <w:rFonts w:ascii="Arial" w:hAnsi="Arial" w:cs="Arial"/>
                <w:sz w:val="17"/>
                <w:szCs w:val="17"/>
              </w:rPr>
              <w:t>Banks must have at least “BBB“ (S&amp;P), “Baa3” (Moody’s), “BBB“(Fitch) rating.</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A7C3B9" w14:textId="77777777" w:rsidR="009A083D" w:rsidRPr="003C4055" w:rsidRDefault="009A083D" w:rsidP="009A083D">
            <w:pPr>
              <w:rPr>
                <w:rFonts w:ascii="Arial" w:hAnsi="Arial" w:cs="Arial"/>
                <w:sz w:val="17"/>
                <w:szCs w:val="17"/>
              </w:rPr>
            </w:pPr>
            <w:r w:rsidRPr="003C4055">
              <w:rPr>
                <w:rFonts w:ascii="Arial" w:hAnsi="Arial" w:cs="Arial"/>
                <w:sz w:val="17"/>
                <w:szCs w:val="17"/>
              </w:rPr>
              <w:t>Max 15% of assets in one foreign country</w:t>
            </w:r>
          </w:p>
        </w:tc>
      </w:tr>
      <w:tr w:rsidR="009A083D" w:rsidRPr="003C4055" w14:paraId="4A0BE01E"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A4B70BC"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Armenia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309085" w14:textId="77777777" w:rsidR="009A083D" w:rsidRPr="003C4055" w:rsidRDefault="009A083D" w:rsidP="009A083D">
            <w:pPr>
              <w:rPr>
                <w:rFonts w:ascii="Arial" w:hAnsi="Arial" w:cs="Arial"/>
                <w:sz w:val="17"/>
                <w:szCs w:val="17"/>
              </w:rPr>
            </w:pPr>
            <w:r w:rsidRPr="003C4055">
              <w:rPr>
                <w:rFonts w:ascii="Arial" w:hAnsi="Arial" w:cs="Arial"/>
                <w:sz w:val="17"/>
                <w:szCs w:val="17"/>
              </w:rPr>
              <w:t>- Mandatory pension fund - fixed income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252F4E" w14:textId="77777777" w:rsidR="009A083D" w:rsidRPr="003C4055" w:rsidRDefault="009A083D" w:rsidP="00227033">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94C03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9FDC91"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DDA2E8" w14:textId="77777777" w:rsidR="009A083D" w:rsidRPr="003C4055" w:rsidRDefault="009A083D" w:rsidP="00330F99">
            <w:pPr>
              <w:rPr>
                <w:rFonts w:ascii="Arial" w:hAnsi="Arial" w:cs="Arial"/>
                <w:sz w:val="17"/>
                <w:szCs w:val="17"/>
              </w:rPr>
            </w:pPr>
            <w:r w:rsidRPr="003C4055">
              <w:rPr>
                <w:rFonts w:ascii="Arial" w:hAnsi="Arial" w:cs="Arial"/>
                <w:sz w:val="17"/>
                <w:szCs w:val="17"/>
              </w:rPr>
              <w:t>Max 40% of assets in securities issued or guaranteed by foreign governments or foreign central banks  (EU, OECD</w:t>
            </w:r>
            <w:r w:rsidR="00330F99" w:rsidRPr="003C4055">
              <w:rPr>
                <w:rFonts w:ascii="Arial" w:hAnsi="Arial" w:cs="Arial"/>
                <w:sz w:val="17"/>
                <w:szCs w:val="17"/>
              </w:rPr>
              <w:t xml:space="preserve"> countries</w:t>
            </w:r>
            <w:r w:rsidRPr="003C4055">
              <w:rPr>
                <w:rFonts w:ascii="Arial" w:hAnsi="Arial" w:cs="Arial"/>
                <w:sz w:val="17"/>
                <w:szCs w:val="17"/>
              </w:rPr>
              <w: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BF7E6A" w14:textId="77777777" w:rsidR="009A083D" w:rsidRPr="003C4055" w:rsidRDefault="00091308" w:rsidP="00091308">
            <w:pPr>
              <w:rPr>
                <w:rFonts w:ascii="Arial" w:hAnsi="Arial" w:cs="Arial"/>
                <w:sz w:val="17"/>
                <w:szCs w:val="17"/>
              </w:rPr>
            </w:pPr>
            <w:r w:rsidRPr="003C4055">
              <w:rPr>
                <w:rFonts w:ascii="Arial" w:hAnsi="Arial" w:cs="Arial"/>
                <w:sz w:val="17"/>
                <w:szCs w:val="17"/>
              </w:rPr>
              <w:t>Bonds, admitted to trading on regulated markets which are registered, regulated and supervised by the capital market supervision authorities of the OECD or EU countries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618412"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147F08"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5A1D3C"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208401" w14:textId="77777777" w:rsidR="009A083D" w:rsidRPr="003C4055" w:rsidRDefault="009A083D" w:rsidP="00896C1A">
            <w:pPr>
              <w:rPr>
                <w:rFonts w:ascii="Arial" w:hAnsi="Arial" w:cs="Arial"/>
                <w:sz w:val="17"/>
                <w:szCs w:val="17"/>
              </w:rPr>
            </w:pPr>
            <w:r w:rsidRPr="003C4055">
              <w:rPr>
                <w:rFonts w:ascii="Arial" w:hAnsi="Arial" w:cs="Arial"/>
                <w:sz w:val="17"/>
                <w:szCs w:val="17"/>
              </w:rPr>
              <w:t>Banks must have at least “BBB“ (S&amp;P), “Baa3” (Moody’s), “BBB“(Fitch) rating.</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74E1EC" w14:textId="77777777" w:rsidR="009A083D" w:rsidRPr="003C4055" w:rsidRDefault="009A083D" w:rsidP="009A083D">
            <w:pPr>
              <w:rPr>
                <w:rFonts w:ascii="Arial" w:hAnsi="Arial" w:cs="Arial"/>
                <w:sz w:val="17"/>
                <w:szCs w:val="17"/>
              </w:rPr>
            </w:pPr>
            <w:r w:rsidRPr="003C4055">
              <w:rPr>
                <w:rFonts w:ascii="Arial" w:hAnsi="Arial" w:cs="Arial"/>
                <w:sz w:val="17"/>
                <w:szCs w:val="17"/>
              </w:rPr>
              <w:t>Max 15% of assets in one foreign country</w:t>
            </w:r>
          </w:p>
        </w:tc>
      </w:tr>
      <w:tr w:rsidR="009A083D" w:rsidRPr="003C4055" w14:paraId="71CF323E"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4A1C061"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Armenia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5E2F25" w14:textId="77777777" w:rsidR="009A083D" w:rsidRPr="003C4055" w:rsidRDefault="009A083D" w:rsidP="009A083D">
            <w:pPr>
              <w:rPr>
                <w:rFonts w:ascii="Arial" w:hAnsi="Arial" w:cs="Arial"/>
                <w:sz w:val="17"/>
                <w:szCs w:val="17"/>
              </w:rPr>
            </w:pPr>
            <w:r w:rsidRPr="003C4055">
              <w:rPr>
                <w:rFonts w:ascii="Arial" w:hAnsi="Arial" w:cs="Arial"/>
                <w:sz w:val="17"/>
                <w:szCs w:val="17"/>
              </w:rPr>
              <w:t>- Voluntary pension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43531E" w14:textId="77777777" w:rsidR="009A083D" w:rsidRPr="003C4055" w:rsidRDefault="009A083D" w:rsidP="00227033">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D873F9" w14:textId="77777777" w:rsidR="009A083D" w:rsidRPr="003C4055" w:rsidRDefault="0025316D" w:rsidP="00B827A6">
            <w:pPr>
              <w:rPr>
                <w:rFonts w:ascii="Arial" w:hAnsi="Arial" w:cs="Arial"/>
                <w:sz w:val="17"/>
                <w:szCs w:val="17"/>
              </w:rPr>
            </w:pPr>
            <w:r w:rsidRPr="003C4055">
              <w:rPr>
                <w:rFonts w:ascii="Arial" w:hAnsi="Arial" w:cs="Arial"/>
                <w:sz w:val="17"/>
                <w:szCs w:val="17"/>
              </w:rPr>
              <w:t xml:space="preserve">Only securities admitted to trading. However, it is possible to have a case where investment is made in a fund (other than those similar to UCITS), which invests in assets not traded on </w:t>
            </w:r>
            <w:r w:rsidR="00B827A6" w:rsidRPr="003C4055">
              <w:rPr>
                <w:rFonts w:ascii="Arial" w:hAnsi="Arial" w:cs="Arial"/>
                <w:sz w:val="17"/>
                <w:szCs w:val="17"/>
              </w:rPr>
              <w:t xml:space="preserve">regulated </w:t>
            </w:r>
            <w:r w:rsidRPr="003C4055">
              <w:rPr>
                <w:rFonts w:ascii="Arial" w:hAnsi="Arial" w:cs="Arial"/>
                <w:sz w:val="17"/>
                <w:szCs w:val="17"/>
              </w:rPr>
              <w:t xml:space="preserve">market but considered as liquid asset according to the </w:t>
            </w:r>
            <w:r w:rsidR="00B827A6" w:rsidRPr="003C4055">
              <w:rPr>
                <w:rFonts w:ascii="Arial" w:hAnsi="Arial" w:cs="Arial"/>
                <w:sz w:val="17"/>
                <w:szCs w:val="17"/>
              </w:rPr>
              <w:t xml:space="preserve">Republic of </w:t>
            </w:r>
            <w:r w:rsidRPr="003C4055">
              <w:rPr>
                <w:rFonts w:ascii="Arial" w:hAnsi="Arial" w:cs="Arial"/>
                <w:sz w:val="17"/>
                <w:szCs w:val="17"/>
              </w:rPr>
              <w:t xml:space="preserve">Armenia Law </w:t>
            </w:r>
            <w:r w:rsidR="00B827A6" w:rsidRPr="003C4055">
              <w:rPr>
                <w:rFonts w:ascii="Arial" w:hAnsi="Arial" w:cs="Arial"/>
                <w:sz w:val="17"/>
                <w:szCs w:val="17"/>
              </w:rPr>
              <w:t xml:space="preserve">"On </w:t>
            </w:r>
            <w:r w:rsidRPr="003C4055">
              <w:rPr>
                <w:rFonts w:ascii="Arial" w:hAnsi="Arial" w:cs="Arial"/>
                <w:sz w:val="17"/>
                <w:szCs w:val="17"/>
              </w:rPr>
              <w:t>Investment Funds</w:t>
            </w:r>
            <w:r w:rsidR="001D76EC" w:rsidRPr="003C4055">
              <w:rPr>
                <w:rFonts w:ascii="Arial" w:hAnsi="Arial" w:cs="Arial"/>
                <w:sz w:val="17"/>
                <w:szCs w:val="17"/>
              </w:rPr>
              <w:t>”</w:t>
            </w:r>
            <w:r w:rsidRPr="003C4055">
              <w:rPr>
                <w:rFonts w:ascii="Arial" w:hAnsi="Arial" w:cs="Arial"/>
                <w:sz w:val="17"/>
                <w:szCs w:val="17"/>
              </w:rPr>
              <w: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E5FBA4"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F37083" w14:textId="77777777" w:rsidR="009A083D" w:rsidRPr="003C4055" w:rsidRDefault="009A083D" w:rsidP="00B827A6">
            <w:pPr>
              <w:rPr>
                <w:rFonts w:ascii="Arial" w:hAnsi="Arial" w:cs="Arial"/>
                <w:sz w:val="17"/>
                <w:szCs w:val="17"/>
              </w:rPr>
            </w:pPr>
            <w:r w:rsidRPr="003C4055">
              <w:rPr>
                <w:rFonts w:ascii="Arial" w:hAnsi="Arial" w:cs="Arial"/>
                <w:sz w:val="17"/>
                <w:szCs w:val="17"/>
              </w:rPr>
              <w:t>Max 40% of assets in securities issued or guaranteed by foreign governments or foreign central banks  (EU, OECD</w:t>
            </w:r>
            <w:r w:rsidR="00330F99" w:rsidRPr="003C4055">
              <w:rPr>
                <w:rFonts w:ascii="Arial" w:hAnsi="Arial" w:cs="Arial"/>
                <w:sz w:val="17"/>
                <w:szCs w:val="17"/>
              </w:rPr>
              <w:t xml:space="preserve"> countries</w:t>
            </w:r>
            <w:r w:rsidRPr="003C4055">
              <w:rPr>
                <w:rFonts w:ascii="Arial" w:hAnsi="Arial" w:cs="Arial"/>
                <w:sz w:val="17"/>
                <w:szCs w:val="17"/>
              </w:rPr>
              <w:t>, Russian Federation and other countries that could be defined by CBA)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301253" w14:textId="77777777" w:rsidR="009A083D" w:rsidRPr="003C4055" w:rsidRDefault="009A083D" w:rsidP="00B827A6">
            <w:pPr>
              <w:rPr>
                <w:rFonts w:ascii="Arial" w:hAnsi="Arial" w:cs="Arial"/>
                <w:sz w:val="17"/>
                <w:szCs w:val="17"/>
              </w:rPr>
            </w:pPr>
            <w:r w:rsidRPr="003C4055">
              <w:rPr>
                <w:rFonts w:ascii="Arial" w:hAnsi="Arial" w:cs="Arial"/>
                <w:sz w:val="17"/>
                <w:szCs w:val="17"/>
              </w:rPr>
              <w:t>EU, OECD</w:t>
            </w:r>
            <w:r w:rsidR="00091308" w:rsidRPr="003C4055">
              <w:rPr>
                <w:rFonts w:ascii="Arial" w:hAnsi="Arial" w:cs="Arial"/>
                <w:sz w:val="17"/>
                <w:szCs w:val="17"/>
              </w:rPr>
              <w:t xml:space="preserve"> countries</w:t>
            </w:r>
            <w:r w:rsidRPr="003C4055">
              <w:rPr>
                <w:rFonts w:ascii="Arial" w:hAnsi="Arial" w:cs="Arial"/>
                <w:sz w:val="17"/>
                <w:szCs w:val="17"/>
              </w:rPr>
              <w:t>, Russian Federation and other countrie</w:t>
            </w:r>
            <w:r w:rsidR="00091308" w:rsidRPr="003C4055">
              <w:rPr>
                <w:rFonts w:ascii="Arial" w:hAnsi="Arial" w:cs="Arial"/>
                <w:sz w:val="17"/>
                <w:szCs w:val="17"/>
              </w:rPr>
              <w:t>s that could be defined by CBA</w:t>
            </w:r>
            <w:r w:rsidRPr="003C4055">
              <w:rPr>
                <w:rFonts w:ascii="Arial" w:hAnsi="Arial" w:cs="Arial"/>
                <w:sz w:val="17"/>
                <w:szCs w:val="17"/>
              </w:rPr>
              <w:br/>
            </w:r>
            <w:r w:rsidRPr="003C4055">
              <w:rPr>
                <w:rFonts w:ascii="Arial" w:hAnsi="Arial" w:cs="Arial"/>
                <w:sz w:val="17"/>
                <w:szCs w:val="17"/>
              </w:rPr>
              <w:br/>
              <w:t>Other / Comments: Foreign issuers (guara</w:t>
            </w:r>
            <w:r w:rsidR="000F021D" w:rsidRPr="003C4055">
              <w:rPr>
                <w:rFonts w:ascii="Arial" w:hAnsi="Arial" w:cs="Arial"/>
                <w:sz w:val="17"/>
                <w:szCs w:val="17"/>
              </w:rPr>
              <w:t>ntors) shall have at least “BBB</w:t>
            </w:r>
            <w:r w:rsidRPr="003C4055">
              <w:rPr>
                <w:rFonts w:ascii="Arial" w:hAnsi="Arial" w:cs="Arial"/>
                <w:sz w:val="17"/>
                <w:szCs w:val="17"/>
              </w:rPr>
              <w:t>“ (S&amp;P), “Baa3” (Moody’s), “BBB-“(Fitch) rating</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3BF7F5"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A44ADE"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D910D3" w14:textId="77777777" w:rsidR="009A083D" w:rsidRPr="003C4055" w:rsidRDefault="009A083D" w:rsidP="009A083D">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6730E4" w14:textId="77777777" w:rsidR="009A083D" w:rsidRPr="003C4055" w:rsidRDefault="009A083D" w:rsidP="00896C1A">
            <w:pPr>
              <w:rPr>
                <w:rFonts w:ascii="Arial" w:hAnsi="Arial" w:cs="Arial"/>
                <w:sz w:val="17"/>
                <w:szCs w:val="17"/>
              </w:rPr>
            </w:pPr>
            <w:r w:rsidRPr="003C4055">
              <w:rPr>
                <w:rFonts w:ascii="Arial" w:hAnsi="Arial" w:cs="Arial"/>
                <w:sz w:val="17"/>
                <w:szCs w:val="17"/>
              </w:rPr>
              <w:t>Banks must have at least “BBB“ (S&amp;P), “Baa3” (Moody’s), “BBB“(Fitch) rating.</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CB6430" w14:textId="77777777" w:rsidR="009A083D" w:rsidRPr="003C4055" w:rsidRDefault="009A083D" w:rsidP="009A083D">
            <w:pPr>
              <w:rPr>
                <w:rFonts w:ascii="Arial" w:hAnsi="Arial" w:cs="Arial"/>
                <w:sz w:val="17"/>
                <w:szCs w:val="17"/>
              </w:rPr>
            </w:pPr>
            <w:r w:rsidRPr="003C4055">
              <w:rPr>
                <w:rFonts w:ascii="Arial" w:hAnsi="Arial" w:cs="Arial"/>
                <w:sz w:val="17"/>
                <w:szCs w:val="17"/>
              </w:rPr>
              <w:t>Max 25% of assets in one foreign country</w:t>
            </w:r>
          </w:p>
        </w:tc>
      </w:tr>
      <w:tr w:rsidR="002C1061" w:rsidRPr="003C4055" w14:paraId="4761A5A8"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34C76631" w14:textId="77777777" w:rsidR="002C1061" w:rsidRPr="003C4055" w:rsidRDefault="002C1061" w:rsidP="009A083D">
            <w:pPr>
              <w:rPr>
                <w:rFonts w:ascii="Arial" w:hAnsi="Arial" w:cs="Arial"/>
                <w:b/>
                <w:bCs/>
                <w:sz w:val="17"/>
                <w:szCs w:val="17"/>
              </w:rPr>
            </w:pPr>
            <w:r w:rsidRPr="003C4055">
              <w:rPr>
                <w:rFonts w:ascii="Arial" w:hAnsi="Arial" w:cs="Arial"/>
                <w:b/>
                <w:bCs/>
                <w:sz w:val="17"/>
                <w:szCs w:val="17"/>
              </w:rPr>
              <w:t>Botswana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A82E68" w14:textId="77777777" w:rsidR="002C1061" w:rsidRPr="003C4055" w:rsidDel="00146421" w:rsidRDefault="002C1061" w:rsidP="009A083D">
            <w:pPr>
              <w:rPr>
                <w:rFonts w:ascii="Arial" w:hAnsi="Arial" w:cs="Arial"/>
                <w:sz w:val="17"/>
                <w:szCs w:val="17"/>
              </w:rPr>
            </w:pPr>
            <w:r w:rsidRPr="003C4055">
              <w:rPr>
                <w:rFonts w:ascii="Arial" w:hAnsi="Arial" w:cs="Arial"/>
                <w:sz w:val="17"/>
                <w:szCs w:val="17"/>
              </w:rPr>
              <w:t>All licensed Retirement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0925FF" w14:textId="77777777" w:rsidR="002C1061" w:rsidRPr="003C4055" w:rsidRDefault="00CE6C71" w:rsidP="00F97C32">
            <w:pPr>
              <w:rPr>
                <w:rFonts w:ascii="Arial" w:hAnsi="Arial" w:cs="Arial"/>
                <w:sz w:val="17"/>
                <w:szCs w:val="17"/>
              </w:rPr>
            </w:pPr>
            <w:bookmarkStart w:id="28" w:name="OLE_LINK2"/>
            <w:r w:rsidRPr="003C4055">
              <w:rPr>
                <w:rFonts w:ascii="Arial" w:hAnsi="Arial" w:cs="Arial"/>
                <w:sz w:val="17"/>
                <w:szCs w:val="17"/>
              </w:rPr>
              <w:t xml:space="preserve">Not more than </w:t>
            </w:r>
            <w:r w:rsidR="00F97C32" w:rsidRPr="003C4055">
              <w:rPr>
                <w:rFonts w:ascii="Arial" w:hAnsi="Arial" w:cs="Arial"/>
                <w:sz w:val="17"/>
                <w:szCs w:val="17"/>
              </w:rPr>
              <w:t>70</w:t>
            </w:r>
            <w:r w:rsidRPr="003C4055">
              <w:rPr>
                <w:rFonts w:ascii="Arial" w:hAnsi="Arial" w:cs="Arial"/>
                <w:sz w:val="17"/>
                <w:szCs w:val="17"/>
              </w:rPr>
              <w:t>% of the total fair value of the portfolio may be invested in</w:t>
            </w:r>
            <w:r w:rsidR="00F97C32" w:rsidRPr="003C4055">
              <w:rPr>
                <w:rFonts w:ascii="Arial" w:hAnsi="Arial" w:cs="Arial"/>
                <w:sz w:val="17"/>
                <w:szCs w:val="17"/>
              </w:rPr>
              <w:t xml:space="preserve"> </w:t>
            </w:r>
            <w:bookmarkEnd w:id="28"/>
            <w:r w:rsidR="00F97C32" w:rsidRPr="003C4055">
              <w:rPr>
                <w:rFonts w:ascii="Arial" w:hAnsi="Arial" w:cs="Arial"/>
                <w:sz w:val="17"/>
                <w:szCs w:val="17"/>
              </w:rPr>
              <w:t>foreign investment.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0375CA" w14:textId="77777777" w:rsidR="00CE6C71" w:rsidRPr="003C4055" w:rsidRDefault="00CE6C71" w:rsidP="00CE6C71">
            <w:pPr>
              <w:rPr>
                <w:rFonts w:ascii="Arial" w:hAnsi="Arial" w:cs="Arial"/>
                <w:sz w:val="17"/>
                <w:szCs w:val="17"/>
              </w:rPr>
            </w:pPr>
            <w:r w:rsidRPr="003C4055">
              <w:rPr>
                <w:rFonts w:ascii="Arial" w:hAnsi="Arial" w:cs="Arial"/>
                <w:sz w:val="17"/>
                <w:szCs w:val="17"/>
              </w:rPr>
              <w:t>Listed: 50%</w:t>
            </w:r>
          </w:p>
          <w:p w14:paraId="58CA8B2A" w14:textId="77777777" w:rsidR="002C1061" w:rsidRPr="003C4055" w:rsidRDefault="00CE6C71" w:rsidP="00CE6C71">
            <w:pPr>
              <w:rPr>
                <w:rFonts w:ascii="Arial" w:hAnsi="Arial" w:cs="Arial"/>
                <w:sz w:val="17"/>
                <w:szCs w:val="17"/>
              </w:rPr>
            </w:pPr>
            <w:r w:rsidRPr="003C4055">
              <w:rPr>
                <w:rFonts w:ascii="Arial" w:hAnsi="Arial" w:cs="Arial"/>
                <w:sz w:val="17"/>
                <w:szCs w:val="17"/>
              </w:rPr>
              <w:t>Unlisted: 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49C0B8" w14:textId="77777777" w:rsidR="002C1061" w:rsidRPr="003C4055" w:rsidRDefault="00CE6C71" w:rsidP="00CE6C71">
            <w:pPr>
              <w:rPr>
                <w:rFonts w:ascii="Arial" w:hAnsi="Arial" w:cs="Arial"/>
                <w:sz w:val="17"/>
                <w:szCs w:val="17"/>
              </w:rPr>
            </w:pPr>
            <w:r w:rsidRPr="003C4055">
              <w:rPr>
                <w:rFonts w:ascii="Arial" w:hAnsi="Arial" w:cs="Arial"/>
                <w:sz w:val="17"/>
                <w:szCs w:val="17"/>
              </w:rPr>
              <w:t>Listed: 10%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73335A" w14:textId="77777777" w:rsidR="002C1061" w:rsidRPr="003C4055" w:rsidRDefault="00F97C32" w:rsidP="009A083D">
            <w:pPr>
              <w:rPr>
                <w:rFonts w:ascii="Arial" w:hAnsi="Arial" w:cs="Arial"/>
                <w:sz w:val="17"/>
                <w:szCs w:val="17"/>
              </w:rPr>
            </w:pPr>
            <w:r w:rsidRPr="003C4055">
              <w:rPr>
                <w:rFonts w:ascii="Arial" w:hAnsi="Arial" w:cs="Arial"/>
                <w:sz w:val="17"/>
                <w:szCs w:val="17"/>
              </w:rPr>
              <w:t>50% (combined public and private)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85DBBC" w14:textId="77777777" w:rsidR="002C1061" w:rsidRPr="003C4055" w:rsidRDefault="00CE6C71" w:rsidP="009A083D">
            <w:pPr>
              <w:rPr>
                <w:rFonts w:ascii="Arial" w:hAnsi="Arial" w:cs="Arial"/>
                <w:sz w:val="17"/>
                <w:szCs w:val="17"/>
              </w:rPr>
            </w:pPr>
            <w:r w:rsidRPr="003C4055">
              <w:rPr>
                <w:rFonts w:ascii="Arial" w:hAnsi="Arial" w:cs="Arial"/>
                <w:sz w:val="17"/>
                <w:szCs w:val="17"/>
              </w:rPr>
              <w:t>50%</w:t>
            </w:r>
            <w:r w:rsidR="00F97C32" w:rsidRPr="003C4055">
              <w:rPr>
                <w:rFonts w:ascii="Arial" w:hAnsi="Arial" w:cs="Arial"/>
                <w:sz w:val="17"/>
                <w:szCs w:val="17"/>
              </w:rPr>
              <w:t xml:space="preserve"> (combined public and private)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4BA58B" w14:textId="77777777" w:rsidR="002C1061" w:rsidRPr="003C4055" w:rsidRDefault="00F97C32" w:rsidP="009A083D">
            <w:pPr>
              <w:rPr>
                <w:rFonts w:ascii="Arial" w:hAnsi="Arial" w:cs="Arial"/>
                <w:sz w:val="17"/>
                <w:szCs w:val="17"/>
              </w:rPr>
            </w:pPr>
            <w:r w:rsidRPr="003C4055">
              <w:rPr>
                <w:rFonts w:ascii="Arial" w:hAnsi="Arial" w:cs="Arial"/>
                <w:sz w:val="17"/>
                <w:szCs w:val="17"/>
              </w:rPr>
              <w:t>Other assets not listed in Rule 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1AB537" w14:textId="77777777" w:rsidR="002C1061" w:rsidRPr="003C4055" w:rsidRDefault="00F97C32" w:rsidP="002B4F2B">
            <w:pPr>
              <w:rPr>
                <w:rFonts w:ascii="Arial" w:hAnsi="Arial" w:cs="Arial"/>
                <w:sz w:val="17"/>
                <w:szCs w:val="17"/>
              </w:rPr>
            </w:pPr>
            <w:r w:rsidRPr="003C4055">
              <w:rPr>
                <w:rFonts w:ascii="Arial" w:hAnsi="Arial" w:cs="Arial"/>
                <w:sz w:val="17"/>
                <w:szCs w:val="17"/>
              </w:rPr>
              <w:t>Private equity: 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A6D228" w14:textId="77777777" w:rsidR="002C1061" w:rsidRPr="003C4055" w:rsidRDefault="00CE6C71" w:rsidP="00227033">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D8ED78" w14:textId="77777777" w:rsidR="002C1061" w:rsidRPr="003C4055" w:rsidRDefault="00CE6C71" w:rsidP="009A083D">
            <w:pPr>
              <w:rPr>
                <w:rFonts w:ascii="Arial" w:hAnsi="Arial" w:cs="Arial"/>
                <w:sz w:val="17"/>
                <w:szCs w:val="17"/>
              </w:rPr>
            </w:pPr>
            <w:r w:rsidRPr="003C4055">
              <w:rPr>
                <w:rFonts w:ascii="Arial" w:hAnsi="Arial" w:cs="Arial"/>
                <w:sz w:val="17"/>
                <w:szCs w:val="17"/>
              </w:rPr>
              <w:t>30%</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01B037D" w14:textId="77777777" w:rsidR="002C1061" w:rsidRPr="003C4055" w:rsidRDefault="002C1061" w:rsidP="009A083D">
            <w:pPr>
              <w:rPr>
                <w:rFonts w:ascii="Arial" w:hAnsi="Arial" w:cs="Arial"/>
                <w:sz w:val="17"/>
                <w:szCs w:val="17"/>
              </w:rPr>
            </w:pPr>
          </w:p>
        </w:tc>
      </w:tr>
      <w:tr w:rsidR="009A083D" w:rsidRPr="003C4055" w14:paraId="388ECD31"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81CF04E" w14:textId="77777777" w:rsidR="009A083D" w:rsidRPr="003C4055" w:rsidRDefault="009A083D" w:rsidP="009A083D">
            <w:pPr>
              <w:rPr>
                <w:rFonts w:ascii="Arial" w:hAnsi="Arial" w:cs="Arial"/>
                <w:b/>
                <w:bCs/>
                <w:sz w:val="17"/>
                <w:szCs w:val="17"/>
              </w:rPr>
            </w:pPr>
            <w:r w:rsidRPr="003C4055">
              <w:rPr>
                <w:rFonts w:ascii="Arial" w:hAnsi="Arial" w:cs="Arial"/>
                <w:b/>
                <w:bCs/>
                <w:sz w:val="17"/>
                <w:szCs w:val="17"/>
              </w:rPr>
              <w:t>Brazil</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3BA4BF" w14:textId="77777777" w:rsidR="009A083D" w:rsidRPr="003C4055" w:rsidRDefault="00146421" w:rsidP="009A083D">
            <w:pPr>
              <w:rPr>
                <w:rFonts w:ascii="Arial" w:hAnsi="Arial" w:cs="Arial"/>
                <w:sz w:val="17"/>
                <w:szCs w:val="17"/>
              </w:rPr>
            </w:pPr>
            <w:r w:rsidRPr="003C4055">
              <w:rPr>
                <w:rFonts w:ascii="Arial" w:hAnsi="Arial" w:cs="Arial"/>
                <w:sz w:val="17"/>
                <w:szCs w:val="17"/>
              </w:rPr>
              <w:t>Closed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2C0701" w14:textId="77777777" w:rsidR="009A083D" w:rsidRPr="003C4055" w:rsidRDefault="00470EEE" w:rsidP="00227033">
            <w:pPr>
              <w:rPr>
                <w:rFonts w:ascii="Arial" w:hAnsi="Arial" w:cs="Arial"/>
                <w:sz w:val="17"/>
                <w:szCs w:val="17"/>
              </w:rPr>
            </w:pPr>
            <w:r w:rsidRPr="003C4055">
              <w:rPr>
                <w:rFonts w:ascii="Arial" w:hAnsi="Arial" w:cs="Arial"/>
                <w:sz w:val="17"/>
                <w:szCs w:val="17"/>
              </w:rPr>
              <w:t xml:space="preserve">Up to </w:t>
            </w:r>
            <w:r w:rsidR="009A083D" w:rsidRPr="003C4055">
              <w:rPr>
                <w:rFonts w:ascii="Arial" w:hAnsi="Arial" w:cs="Arial"/>
                <w:sz w:val="17"/>
                <w:szCs w:val="17"/>
              </w:rPr>
              <w:t>10%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15A67B" w14:textId="77777777" w:rsidR="00470EEE" w:rsidRPr="003C4055" w:rsidRDefault="00470EEE" w:rsidP="00470EEE">
            <w:pPr>
              <w:rPr>
                <w:rFonts w:ascii="Arial" w:hAnsi="Arial" w:cs="Arial"/>
                <w:sz w:val="17"/>
                <w:szCs w:val="17"/>
              </w:rPr>
            </w:pPr>
            <w:r w:rsidRPr="003C4055">
              <w:rPr>
                <w:rFonts w:ascii="Arial" w:hAnsi="Arial" w:cs="Arial"/>
                <w:sz w:val="17"/>
                <w:szCs w:val="17"/>
              </w:rPr>
              <w:t>Up to10% (World).</w:t>
            </w:r>
          </w:p>
          <w:p w14:paraId="1DA06C7E" w14:textId="77777777" w:rsidR="00470EEE" w:rsidRPr="003C4055" w:rsidRDefault="00470EEE" w:rsidP="00470EEE">
            <w:pPr>
              <w:rPr>
                <w:rFonts w:ascii="Arial" w:hAnsi="Arial" w:cs="Arial"/>
                <w:sz w:val="17"/>
                <w:szCs w:val="17"/>
              </w:rPr>
            </w:pPr>
          </w:p>
          <w:p w14:paraId="2E6ECCE8" w14:textId="77777777" w:rsidR="009A083D" w:rsidRPr="003C4055" w:rsidRDefault="00470EEE" w:rsidP="00470EEE">
            <w:pPr>
              <w:rPr>
                <w:rFonts w:ascii="Arial" w:hAnsi="Arial" w:cs="Arial"/>
                <w:sz w:val="17"/>
                <w:szCs w:val="17"/>
              </w:rPr>
            </w:pPr>
            <w:r w:rsidRPr="003C4055">
              <w:rPr>
                <w:rFonts w:ascii="Arial" w:hAnsi="Arial" w:cs="Arial"/>
                <w:sz w:val="17"/>
                <w:szCs w:val="17"/>
              </w:rPr>
              <w:t>Other / Comments: Closed pension funds can invest abroad, indirectly through Brazilian investment funds or directly in the BDR classified as level I.</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B79D6C" w14:textId="77777777" w:rsidR="00470EEE" w:rsidRPr="003C4055" w:rsidRDefault="00470EEE" w:rsidP="00470EEE">
            <w:pPr>
              <w:rPr>
                <w:rFonts w:ascii="Arial" w:hAnsi="Arial" w:cs="Arial"/>
                <w:sz w:val="17"/>
                <w:szCs w:val="17"/>
              </w:rPr>
            </w:pPr>
            <w:r w:rsidRPr="003C4055">
              <w:rPr>
                <w:rFonts w:ascii="Arial" w:hAnsi="Arial" w:cs="Arial"/>
                <w:sz w:val="17"/>
                <w:szCs w:val="17"/>
              </w:rPr>
              <w:t>Up to 10% (World)</w:t>
            </w:r>
          </w:p>
          <w:p w14:paraId="7E1F1A76" w14:textId="77777777" w:rsidR="00470EEE" w:rsidRPr="003C4055" w:rsidRDefault="00470EEE" w:rsidP="00470EEE">
            <w:pPr>
              <w:rPr>
                <w:rFonts w:ascii="Arial" w:hAnsi="Arial" w:cs="Arial"/>
                <w:sz w:val="17"/>
                <w:szCs w:val="17"/>
              </w:rPr>
            </w:pPr>
          </w:p>
          <w:p w14:paraId="0A47262B" w14:textId="77777777" w:rsidR="009A083D" w:rsidRPr="003C4055" w:rsidRDefault="00470EEE" w:rsidP="00470EEE">
            <w:pPr>
              <w:rPr>
                <w:rFonts w:ascii="Arial" w:hAnsi="Arial" w:cs="Arial"/>
                <w:sz w:val="17"/>
                <w:szCs w:val="17"/>
              </w:rPr>
            </w:pPr>
            <w:r w:rsidRPr="003C4055">
              <w:rPr>
                <w:rFonts w:ascii="Arial" w:hAnsi="Arial" w:cs="Arial"/>
                <w:sz w:val="17"/>
                <w:szCs w:val="17"/>
              </w:rPr>
              <w:t>Other / Comments: Closed pension funds can invest abroad, indirectly through Brazilian investment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8FF87D" w14:textId="77777777" w:rsidR="009A083D" w:rsidRPr="003C4055" w:rsidRDefault="00470EEE" w:rsidP="009A083D">
            <w:pPr>
              <w:rPr>
                <w:rFonts w:ascii="Arial" w:hAnsi="Arial" w:cs="Arial"/>
                <w:sz w:val="17"/>
                <w:szCs w:val="17"/>
              </w:rPr>
            </w:pPr>
            <w:r w:rsidRPr="003C4055">
              <w:rPr>
                <w:rFonts w:ascii="Arial" w:hAnsi="Arial" w:cs="Arial"/>
                <w:sz w:val="17"/>
                <w:szCs w:val="17"/>
              </w:rPr>
              <w:t xml:space="preserve">Up to 10% (World) </w:t>
            </w:r>
            <w:r w:rsidRPr="003C4055">
              <w:rPr>
                <w:rFonts w:ascii="Arial" w:hAnsi="Arial" w:cs="Arial"/>
                <w:sz w:val="17"/>
                <w:szCs w:val="17"/>
              </w:rPr>
              <w:br/>
            </w:r>
            <w:r w:rsidRPr="003C4055">
              <w:rPr>
                <w:rFonts w:ascii="Arial" w:hAnsi="Arial" w:cs="Arial"/>
                <w:sz w:val="17"/>
                <w:szCs w:val="17"/>
              </w:rPr>
              <w:br/>
              <w:t>Other / Comments: Closed pension funds can invest abroad, indirectly through Brazilian investment funds</w:t>
            </w:r>
            <w:r w:rsidR="0064113F" w:rsidRPr="003C4055">
              <w:rPr>
                <w:rFonts w:ascii="Arial" w:hAnsi="Arial" w:cs="Arial"/>
                <w:sz w:val="17"/>
                <w:szCs w:val="17"/>
              </w:rPr>
              <w: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3CCE71" w14:textId="77777777" w:rsidR="009A083D" w:rsidRPr="003C4055" w:rsidRDefault="0064113F" w:rsidP="009A083D">
            <w:pPr>
              <w:rPr>
                <w:rFonts w:ascii="Arial" w:hAnsi="Arial" w:cs="Arial"/>
                <w:sz w:val="17"/>
                <w:szCs w:val="17"/>
              </w:rPr>
            </w:pPr>
            <w:r w:rsidRPr="003C4055">
              <w:rPr>
                <w:rFonts w:ascii="Arial" w:hAnsi="Arial" w:cs="Arial"/>
                <w:sz w:val="17"/>
                <w:szCs w:val="17"/>
              </w:rPr>
              <w:t xml:space="preserve">Up to 10% (World) </w:t>
            </w:r>
            <w:r w:rsidRPr="003C4055">
              <w:rPr>
                <w:rFonts w:ascii="Arial" w:hAnsi="Arial" w:cs="Arial"/>
                <w:sz w:val="17"/>
                <w:szCs w:val="17"/>
              </w:rPr>
              <w:br/>
            </w:r>
            <w:r w:rsidRPr="003C4055">
              <w:rPr>
                <w:rFonts w:ascii="Arial" w:hAnsi="Arial" w:cs="Arial"/>
                <w:sz w:val="17"/>
                <w:szCs w:val="17"/>
              </w:rPr>
              <w:br/>
              <w:t>Other / Comments: Closed pension funds can invest abroad, indirectly through Brazilian investment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C8A8A2" w14:textId="77777777" w:rsidR="002B4F2B" w:rsidRPr="003C4055" w:rsidRDefault="002B4F2B" w:rsidP="009A083D">
            <w:pPr>
              <w:rPr>
                <w:rFonts w:ascii="Arial" w:hAnsi="Arial" w:cs="Arial"/>
                <w:sz w:val="17"/>
                <w:szCs w:val="17"/>
              </w:rPr>
            </w:pPr>
            <w:r w:rsidRPr="003C4055">
              <w:rPr>
                <w:rFonts w:ascii="Arial" w:hAnsi="Arial" w:cs="Arial"/>
                <w:sz w:val="17"/>
                <w:szCs w:val="17"/>
              </w:rPr>
              <w:t>Up to 10% (World)</w:t>
            </w:r>
          </w:p>
          <w:p w14:paraId="43FA11B0" w14:textId="77777777" w:rsidR="002B4F2B" w:rsidRPr="003C4055" w:rsidRDefault="002B4F2B" w:rsidP="009A083D">
            <w:pPr>
              <w:rPr>
                <w:rFonts w:ascii="Arial" w:hAnsi="Arial" w:cs="Arial"/>
                <w:sz w:val="17"/>
                <w:szCs w:val="17"/>
              </w:rPr>
            </w:pPr>
          </w:p>
          <w:p w14:paraId="6B8567AC" w14:textId="77777777" w:rsidR="009A083D" w:rsidRPr="003C4055" w:rsidRDefault="002B4F2B" w:rsidP="009A083D">
            <w:pPr>
              <w:rPr>
                <w:rFonts w:ascii="Arial" w:hAnsi="Arial" w:cs="Arial"/>
                <w:sz w:val="17"/>
                <w:szCs w:val="17"/>
              </w:rPr>
            </w:pPr>
            <w:r w:rsidRPr="003C4055">
              <w:rPr>
                <w:rFonts w:ascii="Arial" w:hAnsi="Arial" w:cs="Arial"/>
                <w:sz w:val="17"/>
                <w:szCs w:val="17"/>
              </w:rPr>
              <w:t>Other / Comments: Closed pension funds can invest abroad, indirectly through Brazilian investment funds, but it is necessary to observe the limit of concentration per issuer of 15% of the net equity of investment funds incorporated abroad.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E73069" w14:textId="77777777" w:rsidR="002B4F2B" w:rsidRPr="003C4055" w:rsidRDefault="002B4F2B" w:rsidP="002B4F2B">
            <w:pPr>
              <w:rPr>
                <w:rFonts w:ascii="Arial" w:hAnsi="Arial" w:cs="Arial"/>
                <w:sz w:val="17"/>
                <w:szCs w:val="17"/>
              </w:rPr>
            </w:pPr>
            <w:r w:rsidRPr="003C4055">
              <w:rPr>
                <w:rFonts w:ascii="Arial" w:hAnsi="Arial" w:cs="Arial"/>
                <w:sz w:val="17"/>
                <w:szCs w:val="17"/>
              </w:rPr>
              <w:t>Up to 10% (World)</w:t>
            </w:r>
          </w:p>
          <w:p w14:paraId="7B3920F4" w14:textId="77777777" w:rsidR="002B4F2B" w:rsidRPr="003C4055" w:rsidRDefault="002B4F2B" w:rsidP="002B4F2B">
            <w:pPr>
              <w:rPr>
                <w:rFonts w:ascii="Arial" w:hAnsi="Arial" w:cs="Arial"/>
                <w:sz w:val="17"/>
                <w:szCs w:val="17"/>
              </w:rPr>
            </w:pPr>
          </w:p>
          <w:p w14:paraId="59B237BC" w14:textId="77777777" w:rsidR="009A083D" w:rsidRPr="003C4055" w:rsidRDefault="002B4F2B" w:rsidP="002B4F2B">
            <w:pPr>
              <w:rPr>
                <w:rFonts w:ascii="Arial" w:hAnsi="Arial" w:cs="Arial"/>
                <w:sz w:val="17"/>
                <w:szCs w:val="17"/>
              </w:rPr>
            </w:pPr>
            <w:r w:rsidRPr="003C4055">
              <w:rPr>
                <w:rFonts w:ascii="Arial" w:hAnsi="Arial" w:cs="Arial"/>
                <w:sz w:val="17"/>
                <w:szCs w:val="17"/>
              </w:rPr>
              <w:t>Other / Comments: Closed pension funds can invest abroad, indirectly through Brazilian investment funds, but it</w:t>
            </w:r>
            <w:r w:rsidR="00F330DE" w:rsidRPr="003C4055">
              <w:rPr>
                <w:rFonts w:ascii="Arial" w:hAnsi="Arial" w:cs="Arial"/>
                <w:sz w:val="17"/>
                <w:szCs w:val="17"/>
              </w:rPr>
              <w:t xml:space="preserve"> i</w:t>
            </w:r>
            <w:r w:rsidRPr="003C4055">
              <w:rPr>
                <w:rFonts w:ascii="Arial" w:hAnsi="Arial" w:cs="Arial"/>
                <w:sz w:val="17"/>
                <w:szCs w:val="17"/>
              </w:rPr>
              <w:t>s necessary to observe the limit of concentration per issuer of 15% of the net equity of investment funds incorporated abroad</w:t>
            </w:r>
            <w:r w:rsidR="00F330DE" w:rsidRPr="003C4055">
              <w:rPr>
                <w:rFonts w:ascii="Arial" w:hAnsi="Arial" w:cs="Arial"/>
                <w:sz w:val="17"/>
                <w:szCs w:val="17"/>
              </w:rPr>
              <w: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111452" w14:textId="77777777" w:rsidR="009A083D" w:rsidRPr="003C4055" w:rsidRDefault="009A083D" w:rsidP="00227033">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454C48" w14:textId="77777777" w:rsidR="009A083D" w:rsidRPr="003C4055" w:rsidRDefault="00F330DE" w:rsidP="009A083D">
            <w:pPr>
              <w:rPr>
                <w:rFonts w:ascii="Arial" w:hAnsi="Arial" w:cs="Arial"/>
                <w:sz w:val="17"/>
                <w:szCs w:val="17"/>
              </w:rPr>
            </w:pPr>
            <w:r w:rsidRPr="003C4055">
              <w:rPr>
                <w:rFonts w:ascii="Arial" w:hAnsi="Arial" w:cs="Arial"/>
                <w:sz w:val="17"/>
                <w:szCs w:val="17"/>
              </w:rPr>
              <w:t xml:space="preserve">Up to </w:t>
            </w:r>
            <w:r w:rsidR="009A083D" w:rsidRPr="003C4055">
              <w:rPr>
                <w:rFonts w:ascii="Arial" w:hAnsi="Arial" w:cs="Arial"/>
                <w:sz w:val="17"/>
                <w:szCs w:val="17"/>
              </w:rPr>
              <w:t xml:space="preserve">10% (World) </w:t>
            </w:r>
            <w:r w:rsidR="009A083D" w:rsidRPr="003C4055">
              <w:rPr>
                <w:rFonts w:ascii="Arial" w:hAnsi="Arial" w:cs="Arial"/>
                <w:sz w:val="17"/>
                <w:szCs w:val="17"/>
              </w:rPr>
              <w:br/>
            </w:r>
            <w:r w:rsidR="009A083D" w:rsidRPr="003C4055">
              <w:rPr>
                <w:rFonts w:ascii="Arial" w:hAnsi="Arial" w:cs="Arial"/>
                <w:sz w:val="17"/>
                <w:szCs w:val="17"/>
              </w:rPr>
              <w:br/>
              <w:t xml:space="preserve">Other / Comments: </w:t>
            </w:r>
            <w:r w:rsidRPr="003C4055">
              <w:rPr>
                <w:rFonts w:ascii="Arial" w:hAnsi="Arial" w:cs="Arial"/>
                <w:sz w:val="17"/>
                <w:szCs w:val="17"/>
              </w:rPr>
              <w:t>Closed pension funds can invest abroad, indirectly through Brazilian investment funds.</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8C2C5D" w14:textId="77777777" w:rsidR="009A083D" w:rsidRPr="003C4055" w:rsidRDefault="009A083D" w:rsidP="009A083D">
            <w:pPr>
              <w:rPr>
                <w:rFonts w:ascii="Arial" w:hAnsi="Arial" w:cs="Arial"/>
                <w:sz w:val="17"/>
                <w:szCs w:val="17"/>
              </w:rPr>
            </w:pPr>
            <w:r w:rsidRPr="003C4055">
              <w:rPr>
                <w:rFonts w:ascii="Arial" w:hAnsi="Arial" w:cs="Arial"/>
                <w:sz w:val="17"/>
                <w:szCs w:val="17"/>
              </w:rPr>
              <w:t>-</w:t>
            </w:r>
          </w:p>
        </w:tc>
      </w:tr>
      <w:tr w:rsidR="007F337E" w:rsidRPr="003C4055" w14:paraId="03DCADD9"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962AFBC" w14:textId="77777777" w:rsidR="007F337E" w:rsidRPr="003C4055" w:rsidRDefault="007F337E" w:rsidP="007F337E">
            <w:pPr>
              <w:rPr>
                <w:rFonts w:ascii="Arial" w:hAnsi="Arial" w:cs="Arial"/>
                <w:b/>
                <w:bCs/>
                <w:sz w:val="17"/>
                <w:szCs w:val="17"/>
              </w:rPr>
            </w:pPr>
            <w:r w:rsidRPr="003C4055">
              <w:rPr>
                <w:rFonts w:ascii="Arial" w:hAnsi="Arial" w:cs="Arial"/>
                <w:b/>
                <w:bCs/>
                <w:sz w:val="17"/>
                <w:szCs w:val="17"/>
              </w:rPr>
              <w:t>Brazil</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FC9E75" w14:textId="77777777" w:rsidR="00701576" w:rsidRPr="003C4055" w:rsidRDefault="00701576" w:rsidP="00701576">
            <w:pPr>
              <w:rPr>
                <w:rFonts w:ascii="Arial" w:hAnsi="Arial" w:cs="Arial"/>
                <w:sz w:val="17"/>
                <w:szCs w:val="17"/>
                <w:lang w:eastAsia="en-GB"/>
              </w:rPr>
            </w:pPr>
            <w:r w:rsidRPr="003C4055">
              <w:rPr>
                <w:rFonts w:ascii="Arial" w:hAnsi="Arial" w:cs="Arial"/>
                <w:sz w:val="17"/>
                <w:szCs w:val="17"/>
                <w:lang w:eastAsia="en-GB"/>
              </w:rPr>
              <w:t>Open Pension Fund (Defined Contribution Plans) to Qualified Participants</w:t>
            </w:r>
          </w:p>
          <w:p w14:paraId="2B57BC35" w14:textId="77777777" w:rsidR="007F337E" w:rsidRPr="003C4055" w:rsidRDefault="007F337E" w:rsidP="007F337E">
            <w:pPr>
              <w:rPr>
                <w:rFonts w:ascii="Arial" w:hAnsi="Arial" w:cs="Arial"/>
                <w:sz w:val="17"/>
                <w:szCs w:val="17"/>
              </w:rPr>
            </w:pP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DBFE97" w14:textId="77777777" w:rsidR="00701576" w:rsidRPr="003C4055" w:rsidRDefault="00057933" w:rsidP="00701576">
            <w:pPr>
              <w:rPr>
                <w:rFonts w:ascii="Arial" w:hAnsi="Arial" w:cs="Arial"/>
                <w:sz w:val="17"/>
                <w:szCs w:val="17"/>
              </w:rPr>
            </w:pPr>
            <w:r w:rsidRPr="003C4055">
              <w:rPr>
                <w:rFonts w:ascii="Arial" w:hAnsi="Arial" w:cs="Arial"/>
                <w:sz w:val="17"/>
                <w:szCs w:val="17"/>
              </w:rPr>
              <w:t>40</w:t>
            </w:r>
            <w:r w:rsidR="00701576" w:rsidRPr="003C4055">
              <w:rPr>
                <w:rFonts w:ascii="Arial" w:hAnsi="Arial" w:cs="Arial"/>
                <w:sz w:val="17"/>
                <w:szCs w:val="17"/>
              </w:rPr>
              <w:t>% (World)</w:t>
            </w:r>
          </w:p>
          <w:p w14:paraId="15C2CFAF" w14:textId="77777777" w:rsidR="00701576" w:rsidRPr="003C4055" w:rsidRDefault="00701576" w:rsidP="00701576">
            <w:pPr>
              <w:rPr>
                <w:rFonts w:ascii="Arial" w:hAnsi="Arial" w:cs="Arial"/>
                <w:sz w:val="17"/>
                <w:szCs w:val="17"/>
              </w:rPr>
            </w:pPr>
          </w:p>
          <w:p w14:paraId="6DA62478" w14:textId="77777777" w:rsidR="007F337E" w:rsidRPr="003C4055" w:rsidRDefault="00701576" w:rsidP="00701576">
            <w:pPr>
              <w:rPr>
                <w:rFonts w:ascii="Arial" w:hAnsi="Arial" w:cs="Arial"/>
                <w:sz w:val="17"/>
                <w:szCs w:val="17"/>
              </w:rPr>
            </w:pPr>
            <w:r w:rsidRPr="003C4055">
              <w:rPr>
                <w:rFonts w:ascii="Arial" w:hAnsi="Arial" w:cs="Arial"/>
                <w:sz w:val="17"/>
                <w:szCs w:val="17"/>
              </w:rPr>
              <w:t>Other / Comments: Limits do not apply to the emission´s Place of Issue but to the existence of currency risk</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D1FCC4" w14:textId="77777777" w:rsidR="000311A8" w:rsidRPr="003C4055" w:rsidRDefault="00057933" w:rsidP="000311A8">
            <w:pPr>
              <w:rPr>
                <w:rFonts w:ascii="Arial" w:hAnsi="Arial" w:cs="Arial"/>
                <w:sz w:val="17"/>
                <w:szCs w:val="17"/>
              </w:rPr>
            </w:pPr>
            <w:r w:rsidRPr="003C4055">
              <w:rPr>
                <w:rFonts w:ascii="Arial" w:hAnsi="Arial" w:cs="Arial"/>
                <w:sz w:val="17"/>
                <w:szCs w:val="17"/>
              </w:rPr>
              <w:t>30</w:t>
            </w:r>
            <w:r w:rsidR="000311A8" w:rsidRPr="003C4055">
              <w:rPr>
                <w:rFonts w:ascii="Arial" w:hAnsi="Arial" w:cs="Arial"/>
                <w:sz w:val="17"/>
                <w:szCs w:val="17"/>
              </w:rPr>
              <w:t>%</w:t>
            </w:r>
          </w:p>
          <w:p w14:paraId="27DAB7B5" w14:textId="77777777" w:rsidR="000311A8" w:rsidRPr="003C4055" w:rsidRDefault="000311A8" w:rsidP="000311A8">
            <w:pPr>
              <w:rPr>
                <w:rFonts w:ascii="Arial" w:hAnsi="Arial" w:cs="Arial"/>
                <w:sz w:val="17"/>
                <w:szCs w:val="17"/>
              </w:rPr>
            </w:pPr>
          </w:p>
          <w:p w14:paraId="0CC65FB1" w14:textId="77777777" w:rsidR="007F337E" w:rsidRPr="003C4055" w:rsidRDefault="000311A8" w:rsidP="000311A8">
            <w:pPr>
              <w:rPr>
                <w:rFonts w:ascii="Arial" w:hAnsi="Arial" w:cs="Arial"/>
                <w:sz w:val="17"/>
                <w:szCs w:val="17"/>
              </w:rPr>
            </w:pPr>
            <w:r w:rsidRPr="003C4055">
              <w:rPr>
                <w:rFonts w:ascii="Arial" w:hAnsi="Arial" w:cs="Arial"/>
                <w:sz w:val="17"/>
                <w:szCs w:val="17"/>
              </w:rPr>
              <w:t>Other / Comments: This is the investment limit for Brazilian Depositary Receipts (BDR)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51C0F9" w14:textId="77777777" w:rsidR="007F337E" w:rsidRPr="003C4055" w:rsidRDefault="000311A8" w:rsidP="007F337E">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64E8B9" w14:textId="77777777" w:rsidR="000311A8" w:rsidRPr="003C4055" w:rsidRDefault="00057933" w:rsidP="000311A8">
            <w:pPr>
              <w:rPr>
                <w:rFonts w:ascii="Arial" w:hAnsi="Arial" w:cs="Arial"/>
                <w:sz w:val="17"/>
                <w:szCs w:val="17"/>
              </w:rPr>
            </w:pPr>
            <w:r w:rsidRPr="003C4055">
              <w:rPr>
                <w:rFonts w:ascii="Arial" w:hAnsi="Arial" w:cs="Arial"/>
                <w:sz w:val="17"/>
                <w:szCs w:val="17"/>
              </w:rPr>
              <w:t>40</w:t>
            </w:r>
            <w:r w:rsidR="000311A8" w:rsidRPr="003C4055">
              <w:rPr>
                <w:rFonts w:ascii="Arial" w:hAnsi="Arial" w:cs="Arial"/>
                <w:sz w:val="17"/>
                <w:szCs w:val="17"/>
              </w:rPr>
              <w:t>% (direct)</w:t>
            </w:r>
          </w:p>
          <w:p w14:paraId="4240D9FF" w14:textId="77777777" w:rsidR="000311A8" w:rsidRPr="003C4055" w:rsidRDefault="000311A8" w:rsidP="000311A8">
            <w:pPr>
              <w:rPr>
                <w:rFonts w:ascii="Arial" w:hAnsi="Arial" w:cs="Arial"/>
                <w:sz w:val="17"/>
                <w:szCs w:val="17"/>
              </w:rPr>
            </w:pPr>
          </w:p>
          <w:p w14:paraId="4CF7EED7" w14:textId="77777777" w:rsidR="007F337E" w:rsidRPr="003C4055" w:rsidRDefault="000311A8" w:rsidP="000311A8">
            <w:pPr>
              <w:rPr>
                <w:rFonts w:ascii="Arial" w:hAnsi="Arial" w:cs="Arial"/>
                <w:sz w:val="17"/>
                <w:szCs w:val="17"/>
              </w:rPr>
            </w:pPr>
            <w:r w:rsidRPr="003C4055">
              <w:rPr>
                <w:rFonts w:ascii="Arial" w:hAnsi="Arial" w:cs="Arial"/>
                <w:sz w:val="17"/>
                <w:szCs w:val="17"/>
              </w:rPr>
              <w:t>Other / Comments: This is the investment limit for bonds issued abroad by Brazilian Government</w:t>
            </w:r>
            <w:r w:rsidR="006B1FD0" w:rsidRPr="003C4055">
              <w:rPr>
                <w:rFonts w:ascii="Arial" w:hAnsi="Arial" w:cs="Arial"/>
                <w:sz w:val="17"/>
                <w:szCs w:val="17"/>
              </w:rPr>
              <w:t>. The limit for bonds issued by foreign Governments is 10%.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929AD3" w14:textId="77777777" w:rsidR="000311A8" w:rsidRPr="003C4055" w:rsidRDefault="006B1FD0" w:rsidP="000311A8">
            <w:pPr>
              <w:rPr>
                <w:rFonts w:ascii="Arial" w:hAnsi="Arial" w:cs="Arial"/>
                <w:sz w:val="17"/>
                <w:szCs w:val="17"/>
              </w:rPr>
            </w:pPr>
            <w:r w:rsidRPr="003C4055">
              <w:rPr>
                <w:rFonts w:ascii="Arial" w:hAnsi="Arial" w:cs="Arial"/>
                <w:sz w:val="17"/>
                <w:szCs w:val="17"/>
              </w:rPr>
              <w:t>20</w:t>
            </w:r>
            <w:r w:rsidR="000311A8" w:rsidRPr="003C4055">
              <w:rPr>
                <w:rFonts w:ascii="Arial" w:hAnsi="Arial" w:cs="Arial"/>
                <w:sz w:val="17"/>
                <w:szCs w:val="17"/>
              </w:rPr>
              <w:t>% (direct)</w:t>
            </w:r>
          </w:p>
          <w:p w14:paraId="394A7FFF" w14:textId="77777777" w:rsidR="000311A8" w:rsidRPr="003C4055" w:rsidRDefault="000311A8" w:rsidP="000311A8">
            <w:pPr>
              <w:rPr>
                <w:rFonts w:ascii="Arial" w:hAnsi="Arial" w:cs="Arial"/>
                <w:sz w:val="17"/>
                <w:szCs w:val="17"/>
              </w:rPr>
            </w:pPr>
          </w:p>
          <w:p w14:paraId="7A1D3053" w14:textId="77777777" w:rsidR="007F337E" w:rsidRPr="003C4055" w:rsidRDefault="000311A8" w:rsidP="000311A8">
            <w:pPr>
              <w:rPr>
                <w:rFonts w:ascii="Arial" w:hAnsi="Arial" w:cs="Arial"/>
                <w:sz w:val="17"/>
                <w:szCs w:val="17"/>
              </w:rPr>
            </w:pPr>
            <w:r w:rsidRPr="003C4055">
              <w:rPr>
                <w:rFonts w:ascii="Arial" w:hAnsi="Arial" w:cs="Arial"/>
                <w:sz w:val="17"/>
                <w:szCs w:val="17"/>
              </w:rPr>
              <w:t>Other / Comments: This is the investment limit for bonds of Brazilian companies issued / traded abroad.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D3E66C" w14:textId="77777777" w:rsidR="006B1FD0" w:rsidRPr="003C4055" w:rsidRDefault="006B1FD0" w:rsidP="006B1FD0">
            <w:pPr>
              <w:rPr>
                <w:rFonts w:ascii="Arial" w:hAnsi="Arial" w:cs="Arial"/>
                <w:sz w:val="17"/>
                <w:szCs w:val="17"/>
              </w:rPr>
            </w:pPr>
            <w:r w:rsidRPr="003C4055">
              <w:rPr>
                <w:rFonts w:ascii="Arial" w:hAnsi="Arial" w:cs="Arial"/>
                <w:sz w:val="17"/>
                <w:szCs w:val="17"/>
              </w:rPr>
              <w:t xml:space="preserve">40% (indirect) </w:t>
            </w:r>
          </w:p>
          <w:p w14:paraId="783BAA40" w14:textId="77777777" w:rsidR="006B1FD0" w:rsidRPr="003C4055" w:rsidRDefault="006B1FD0" w:rsidP="006B1FD0">
            <w:pPr>
              <w:rPr>
                <w:rFonts w:ascii="Arial" w:hAnsi="Arial" w:cs="Arial"/>
                <w:sz w:val="17"/>
                <w:szCs w:val="17"/>
              </w:rPr>
            </w:pPr>
          </w:p>
          <w:p w14:paraId="23FF6478" w14:textId="77777777" w:rsidR="006B1FD0" w:rsidRPr="003C4055" w:rsidRDefault="006B1FD0" w:rsidP="006B1FD0">
            <w:pPr>
              <w:rPr>
                <w:rFonts w:ascii="Arial" w:hAnsi="Arial" w:cs="Arial"/>
                <w:sz w:val="17"/>
                <w:szCs w:val="17"/>
              </w:rPr>
            </w:pPr>
            <w:r w:rsidRPr="003C4055">
              <w:rPr>
                <w:rFonts w:ascii="Arial" w:hAnsi="Arial" w:cs="Arial"/>
                <w:sz w:val="17"/>
                <w:szCs w:val="17"/>
              </w:rPr>
              <w:t>Other / Comments:</w:t>
            </w:r>
          </w:p>
          <w:p w14:paraId="17BE15F4" w14:textId="77777777" w:rsidR="007F337E" w:rsidRPr="003C4055" w:rsidRDefault="006B1FD0" w:rsidP="006B1FD0">
            <w:pPr>
              <w:rPr>
                <w:rFonts w:ascii="Arial" w:hAnsi="Arial" w:cs="Arial"/>
                <w:sz w:val="17"/>
                <w:szCs w:val="17"/>
              </w:rPr>
            </w:pPr>
            <w:r w:rsidRPr="003C4055">
              <w:rPr>
                <w:rFonts w:ascii="Arial" w:hAnsi="Arial" w:cs="Arial"/>
                <w:sz w:val="17"/>
                <w:szCs w:val="17"/>
              </w:rPr>
              <w:t>This is the limit accepted by Susep’s regulation. The real limit can be even lower, depending on the regulation applicable to these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5CFA9E" w14:textId="77777777" w:rsidR="006B1FD0" w:rsidRPr="003C4055" w:rsidRDefault="006B1FD0" w:rsidP="006B1FD0">
            <w:pPr>
              <w:rPr>
                <w:rFonts w:ascii="Arial" w:hAnsi="Arial" w:cs="Arial"/>
                <w:sz w:val="17"/>
                <w:szCs w:val="17"/>
              </w:rPr>
            </w:pPr>
            <w:r w:rsidRPr="003C4055">
              <w:rPr>
                <w:rFonts w:ascii="Arial" w:hAnsi="Arial" w:cs="Arial"/>
                <w:sz w:val="17"/>
                <w:szCs w:val="17"/>
              </w:rPr>
              <w:t xml:space="preserve">40% (indirect) </w:t>
            </w:r>
          </w:p>
          <w:p w14:paraId="74077C73" w14:textId="77777777" w:rsidR="006B1FD0" w:rsidRPr="003C4055" w:rsidRDefault="006B1FD0" w:rsidP="006B1FD0">
            <w:pPr>
              <w:rPr>
                <w:rFonts w:ascii="Arial" w:hAnsi="Arial" w:cs="Arial"/>
                <w:sz w:val="17"/>
                <w:szCs w:val="17"/>
              </w:rPr>
            </w:pPr>
          </w:p>
          <w:p w14:paraId="5E3E4E1F" w14:textId="77777777" w:rsidR="006B1FD0" w:rsidRPr="003C4055" w:rsidRDefault="006B1FD0" w:rsidP="006B1FD0">
            <w:pPr>
              <w:rPr>
                <w:rFonts w:ascii="Arial" w:hAnsi="Arial" w:cs="Arial"/>
                <w:sz w:val="17"/>
                <w:szCs w:val="17"/>
              </w:rPr>
            </w:pPr>
            <w:r w:rsidRPr="003C4055">
              <w:rPr>
                <w:rFonts w:ascii="Arial" w:hAnsi="Arial" w:cs="Arial"/>
                <w:sz w:val="17"/>
                <w:szCs w:val="17"/>
              </w:rPr>
              <w:t>Other / Comments:</w:t>
            </w:r>
          </w:p>
          <w:p w14:paraId="1747EF54" w14:textId="77777777" w:rsidR="007F337E" w:rsidRPr="003C4055" w:rsidRDefault="006B1FD0" w:rsidP="006B1FD0">
            <w:pPr>
              <w:rPr>
                <w:rFonts w:ascii="Arial" w:hAnsi="Arial" w:cs="Arial"/>
                <w:sz w:val="17"/>
                <w:szCs w:val="17"/>
              </w:rPr>
            </w:pPr>
            <w:r w:rsidRPr="003C4055">
              <w:rPr>
                <w:rFonts w:ascii="Arial" w:hAnsi="Arial" w:cs="Arial"/>
                <w:sz w:val="17"/>
                <w:szCs w:val="17"/>
              </w:rPr>
              <w:t>This is the limit accepted by Susep’s regulation. The real limit can be even lower, depending on the regulation applicable to these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B52ADB" w14:textId="77777777" w:rsidR="007F337E" w:rsidRPr="003C4055" w:rsidRDefault="000311A8" w:rsidP="007F337E">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39D605" w14:textId="77777777" w:rsidR="000311A8" w:rsidRPr="003C4055" w:rsidRDefault="006B1FD0" w:rsidP="000311A8">
            <w:pPr>
              <w:rPr>
                <w:rFonts w:ascii="Arial" w:hAnsi="Arial" w:cs="Arial"/>
                <w:sz w:val="17"/>
                <w:szCs w:val="17"/>
              </w:rPr>
            </w:pPr>
            <w:r w:rsidRPr="003C4055">
              <w:rPr>
                <w:rFonts w:ascii="Arial" w:hAnsi="Arial" w:cs="Arial"/>
                <w:sz w:val="17"/>
                <w:szCs w:val="17"/>
              </w:rPr>
              <w:t>10</w:t>
            </w:r>
            <w:r w:rsidR="000311A8" w:rsidRPr="003C4055">
              <w:rPr>
                <w:rFonts w:ascii="Arial" w:hAnsi="Arial" w:cs="Arial"/>
                <w:sz w:val="17"/>
                <w:szCs w:val="17"/>
              </w:rPr>
              <w:t>%</w:t>
            </w:r>
          </w:p>
          <w:p w14:paraId="47D45C13" w14:textId="77777777" w:rsidR="000311A8" w:rsidRPr="003C4055" w:rsidRDefault="000311A8" w:rsidP="000311A8">
            <w:pPr>
              <w:rPr>
                <w:rFonts w:ascii="Arial" w:hAnsi="Arial" w:cs="Arial"/>
                <w:sz w:val="17"/>
                <w:szCs w:val="17"/>
              </w:rPr>
            </w:pPr>
          </w:p>
          <w:p w14:paraId="38DD3213" w14:textId="77777777" w:rsidR="007F337E" w:rsidRPr="003C4055" w:rsidRDefault="000311A8" w:rsidP="000311A8">
            <w:pPr>
              <w:rPr>
                <w:rFonts w:ascii="Arial" w:hAnsi="Arial" w:cs="Arial"/>
                <w:sz w:val="17"/>
                <w:szCs w:val="17"/>
              </w:rPr>
            </w:pPr>
            <w:r w:rsidRPr="003C4055">
              <w:rPr>
                <w:rFonts w:ascii="Arial" w:hAnsi="Arial" w:cs="Arial"/>
                <w:sz w:val="17"/>
                <w:szCs w:val="17"/>
              </w:rPr>
              <w:t>Other / Comments: This is the investment limit for term deposits or CDs abroad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D6CF55" w14:textId="77777777" w:rsidR="007F337E" w:rsidRPr="003C4055" w:rsidRDefault="007F337E" w:rsidP="007F337E">
            <w:pPr>
              <w:rPr>
                <w:rFonts w:ascii="Arial" w:hAnsi="Arial" w:cs="Arial"/>
                <w:sz w:val="17"/>
                <w:szCs w:val="17"/>
              </w:rPr>
            </w:pPr>
          </w:p>
        </w:tc>
      </w:tr>
      <w:tr w:rsidR="0073600A" w:rsidRPr="003C4055" w14:paraId="356F53AF"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40619A0" w14:textId="77777777" w:rsidR="0073600A" w:rsidRPr="003C4055" w:rsidRDefault="0073600A" w:rsidP="0073600A">
            <w:pPr>
              <w:rPr>
                <w:rFonts w:ascii="Arial" w:hAnsi="Arial" w:cs="Arial"/>
                <w:b/>
                <w:bCs/>
                <w:sz w:val="17"/>
                <w:szCs w:val="17"/>
              </w:rPr>
            </w:pPr>
            <w:r w:rsidRPr="003C4055">
              <w:rPr>
                <w:rFonts w:ascii="Arial" w:hAnsi="Arial" w:cs="Arial"/>
                <w:b/>
                <w:bCs/>
                <w:sz w:val="17"/>
                <w:szCs w:val="17"/>
              </w:rPr>
              <w:t>Brazil</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11E704" w14:textId="77777777" w:rsidR="0073600A" w:rsidRPr="003C4055" w:rsidRDefault="0073600A" w:rsidP="0073600A">
            <w:pPr>
              <w:rPr>
                <w:rFonts w:ascii="Arial" w:hAnsi="Arial" w:cs="Arial"/>
                <w:sz w:val="17"/>
                <w:szCs w:val="17"/>
              </w:rPr>
            </w:pPr>
            <w:r w:rsidRPr="003C4055">
              <w:rPr>
                <w:rFonts w:ascii="Arial" w:hAnsi="Arial" w:cs="Arial"/>
                <w:sz w:val="17"/>
                <w:szCs w:val="17"/>
              </w:rPr>
              <w:t>Open Pension Fund (Defined Contribution Plans) to all other Participants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D860C3" w14:textId="77777777" w:rsidR="0073600A" w:rsidRPr="003C4055" w:rsidRDefault="0073600A" w:rsidP="0073600A">
            <w:pPr>
              <w:rPr>
                <w:rFonts w:ascii="Arial" w:hAnsi="Arial" w:cs="Arial"/>
                <w:sz w:val="17"/>
                <w:szCs w:val="17"/>
              </w:rPr>
            </w:pPr>
            <w:r w:rsidRPr="003C4055">
              <w:rPr>
                <w:rFonts w:ascii="Arial" w:hAnsi="Arial" w:cs="Arial"/>
                <w:sz w:val="17"/>
                <w:szCs w:val="17"/>
              </w:rPr>
              <w:t>20% (World)</w:t>
            </w:r>
          </w:p>
          <w:p w14:paraId="4E0510A6" w14:textId="77777777" w:rsidR="0073600A" w:rsidRPr="003C4055" w:rsidRDefault="0073600A" w:rsidP="0073600A">
            <w:pPr>
              <w:rPr>
                <w:rFonts w:ascii="Arial" w:hAnsi="Arial" w:cs="Arial"/>
                <w:sz w:val="17"/>
                <w:szCs w:val="17"/>
              </w:rPr>
            </w:pPr>
          </w:p>
          <w:p w14:paraId="335C9B3A" w14:textId="77777777" w:rsidR="0073600A" w:rsidRPr="003C4055" w:rsidRDefault="0073600A" w:rsidP="0073600A">
            <w:pPr>
              <w:rPr>
                <w:rFonts w:ascii="Arial" w:hAnsi="Arial" w:cs="Arial"/>
                <w:sz w:val="17"/>
                <w:szCs w:val="17"/>
              </w:rPr>
            </w:pPr>
            <w:r w:rsidRPr="003C4055">
              <w:rPr>
                <w:rFonts w:ascii="Arial" w:hAnsi="Arial" w:cs="Arial"/>
                <w:sz w:val="17"/>
                <w:szCs w:val="17"/>
              </w:rPr>
              <w:t>Other / Comments: Limits do not apply to the emission´s Place of Issue but to the existence of currency risk</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BBE1A2" w14:textId="77777777" w:rsidR="0073600A" w:rsidRPr="003C4055" w:rsidRDefault="0073600A" w:rsidP="0073600A">
            <w:pPr>
              <w:rPr>
                <w:rFonts w:ascii="Arial" w:hAnsi="Arial" w:cs="Arial"/>
                <w:sz w:val="17"/>
                <w:szCs w:val="17"/>
              </w:rPr>
            </w:pPr>
            <w:r w:rsidRPr="003C4055">
              <w:rPr>
                <w:rFonts w:ascii="Arial" w:hAnsi="Arial" w:cs="Arial"/>
                <w:sz w:val="17"/>
                <w:szCs w:val="17"/>
              </w:rPr>
              <w:t>15%</w:t>
            </w:r>
          </w:p>
          <w:p w14:paraId="7CCBA3FE" w14:textId="77777777" w:rsidR="0073600A" w:rsidRPr="003C4055" w:rsidRDefault="0073600A" w:rsidP="0073600A">
            <w:pPr>
              <w:rPr>
                <w:rFonts w:ascii="Arial" w:hAnsi="Arial" w:cs="Arial"/>
                <w:sz w:val="17"/>
                <w:szCs w:val="17"/>
              </w:rPr>
            </w:pPr>
          </w:p>
          <w:p w14:paraId="2B5F448F" w14:textId="77777777" w:rsidR="0073600A" w:rsidRPr="003C4055" w:rsidRDefault="0073600A" w:rsidP="0073600A">
            <w:pPr>
              <w:rPr>
                <w:rFonts w:ascii="Arial" w:hAnsi="Arial" w:cs="Arial"/>
                <w:sz w:val="17"/>
                <w:szCs w:val="17"/>
              </w:rPr>
            </w:pPr>
            <w:r w:rsidRPr="003C4055">
              <w:rPr>
                <w:rFonts w:ascii="Arial" w:hAnsi="Arial" w:cs="Arial"/>
                <w:sz w:val="17"/>
                <w:szCs w:val="17"/>
              </w:rPr>
              <w:t>Other / Comments: This is the investment limit for Brazilian Depositary Receipts (BDR)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D5E11E" w14:textId="77777777" w:rsidR="0073600A" w:rsidRPr="003C4055" w:rsidRDefault="0073600A" w:rsidP="0073600A">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29F419" w14:textId="77777777" w:rsidR="0073600A" w:rsidRPr="003C4055" w:rsidRDefault="0073600A" w:rsidP="0073600A">
            <w:pPr>
              <w:rPr>
                <w:rFonts w:ascii="Arial" w:hAnsi="Arial" w:cs="Arial"/>
                <w:sz w:val="17"/>
                <w:szCs w:val="17"/>
              </w:rPr>
            </w:pPr>
            <w:r w:rsidRPr="003C4055">
              <w:rPr>
                <w:rFonts w:ascii="Arial" w:hAnsi="Arial" w:cs="Arial"/>
                <w:sz w:val="17"/>
                <w:szCs w:val="17"/>
              </w:rPr>
              <w:t>20% (direct)</w:t>
            </w:r>
          </w:p>
          <w:p w14:paraId="6C861F66" w14:textId="77777777" w:rsidR="0073600A" w:rsidRPr="003C4055" w:rsidRDefault="0073600A" w:rsidP="0073600A">
            <w:pPr>
              <w:rPr>
                <w:rFonts w:ascii="Arial" w:hAnsi="Arial" w:cs="Arial"/>
                <w:sz w:val="17"/>
                <w:szCs w:val="17"/>
              </w:rPr>
            </w:pPr>
          </w:p>
          <w:p w14:paraId="706F79DC" w14:textId="77777777" w:rsidR="0073600A" w:rsidRPr="003C4055" w:rsidRDefault="0073600A" w:rsidP="0073600A">
            <w:pPr>
              <w:rPr>
                <w:rFonts w:ascii="Arial" w:hAnsi="Arial" w:cs="Arial"/>
                <w:sz w:val="17"/>
                <w:szCs w:val="17"/>
              </w:rPr>
            </w:pPr>
            <w:r w:rsidRPr="003C4055">
              <w:rPr>
                <w:rFonts w:ascii="Arial" w:hAnsi="Arial" w:cs="Arial"/>
                <w:sz w:val="17"/>
                <w:szCs w:val="17"/>
              </w:rPr>
              <w:t>Other / Comments: This is the investment limit for bonds issued abroad by Brazilian Government.</w:t>
            </w:r>
          </w:p>
          <w:p w14:paraId="7FA2E16F" w14:textId="77777777" w:rsidR="0073600A" w:rsidRPr="003C4055" w:rsidRDefault="0073600A" w:rsidP="0073600A">
            <w:pPr>
              <w:rPr>
                <w:rFonts w:ascii="Arial" w:hAnsi="Arial" w:cs="Arial"/>
                <w:sz w:val="17"/>
                <w:szCs w:val="17"/>
              </w:rPr>
            </w:pPr>
            <w:r w:rsidRPr="003C4055">
              <w:rPr>
                <w:rFonts w:ascii="Arial" w:hAnsi="Arial" w:cs="Arial"/>
                <w:sz w:val="17"/>
                <w:szCs w:val="17"/>
              </w:rPr>
              <w:t>The limit for bonds issued by foreign Governments is 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6AF4A8C" w14:textId="77777777" w:rsidR="0073600A" w:rsidRPr="003C4055" w:rsidRDefault="0073600A" w:rsidP="0073600A">
            <w:pPr>
              <w:rPr>
                <w:rFonts w:ascii="Arial" w:hAnsi="Arial" w:cs="Arial"/>
                <w:sz w:val="17"/>
                <w:szCs w:val="17"/>
              </w:rPr>
            </w:pPr>
            <w:r w:rsidRPr="003C4055">
              <w:rPr>
                <w:rFonts w:ascii="Arial" w:hAnsi="Arial" w:cs="Arial"/>
                <w:sz w:val="17"/>
                <w:szCs w:val="17"/>
              </w:rPr>
              <w:t>10% (direct)</w:t>
            </w:r>
          </w:p>
          <w:p w14:paraId="2DCBB401" w14:textId="77777777" w:rsidR="0073600A" w:rsidRPr="003C4055" w:rsidRDefault="0073600A" w:rsidP="0073600A">
            <w:pPr>
              <w:rPr>
                <w:rFonts w:ascii="Arial" w:hAnsi="Arial" w:cs="Arial"/>
                <w:sz w:val="17"/>
                <w:szCs w:val="17"/>
              </w:rPr>
            </w:pPr>
          </w:p>
          <w:p w14:paraId="7AC5475A" w14:textId="77777777" w:rsidR="0073600A" w:rsidRPr="003C4055" w:rsidRDefault="0073600A" w:rsidP="0073600A">
            <w:pPr>
              <w:rPr>
                <w:rFonts w:ascii="Arial" w:hAnsi="Arial" w:cs="Arial"/>
                <w:sz w:val="17"/>
                <w:szCs w:val="17"/>
              </w:rPr>
            </w:pPr>
            <w:r w:rsidRPr="003C4055">
              <w:rPr>
                <w:rFonts w:ascii="Arial" w:hAnsi="Arial" w:cs="Arial"/>
                <w:sz w:val="17"/>
                <w:szCs w:val="17"/>
              </w:rPr>
              <w:t>Other / Comments: This is the investment limit for bonds of Brazilian companies issued / traded abroad.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D4F4259"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20% (indirect) </w:t>
            </w:r>
          </w:p>
          <w:p w14:paraId="64B15DDF" w14:textId="77777777" w:rsidR="0073600A" w:rsidRPr="003C4055" w:rsidRDefault="0073600A" w:rsidP="0073600A">
            <w:pPr>
              <w:rPr>
                <w:rFonts w:ascii="Arial" w:hAnsi="Arial" w:cs="Arial"/>
                <w:sz w:val="17"/>
                <w:szCs w:val="17"/>
              </w:rPr>
            </w:pPr>
          </w:p>
          <w:p w14:paraId="036B1280" w14:textId="77777777" w:rsidR="0073600A" w:rsidRPr="003C4055" w:rsidRDefault="0073600A" w:rsidP="0073600A">
            <w:pPr>
              <w:rPr>
                <w:rFonts w:ascii="Arial" w:hAnsi="Arial" w:cs="Arial"/>
                <w:sz w:val="17"/>
                <w:szCs w:val="17"/>
              </w:rPr>
            </w:pPr>
            <w:r w:rsidRPr="003C4055">
              <w:rPr>
                <w:rFonts w:ascii="Arial" w:hAnsi="Arial" w:cs="Arial"/>
                <w:sz w:val="17"/>
                <w:szCs w:val="17"/>
              </w:rPr>
              <w:t>Other / Comments:</w:t>
            </w:r>
          </w:p>
          <w:p w14:paraId="3DB16DD9" w14:textId="77777777" w:rsidR="0073600A" w:rsidRPr="003C4055" w:rsidRDefault="0073600A" w:rsidP="0073600A">
            <w:pPr>
              <w:rPr>
                <w:rFonts w:ascii="Arial" w:hAnsi="Arial" w:cs="Arial"/>
                <w:sz w:val="17"/>
                <w:szCs w:val="17"/>
              </w:rPr>
            </w:pPr>
            <w:r w:rsidRPr="003C4055">
              <w:rPr>
                <w:rFonts w:ascii="Arial" w:hAnsi="Arial" w:cs="Arial"/>
                <w:sz w:val="17"/>
                <w:szCs w:val="17"/>
              </w:rPr>
              <w:t>This is the limit accepted by Susep’s regulation. The real limit can be even lower, depending on the regulation applicable to these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D00442"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20% (indirect) </w:t>
            </w:r>
          </w:p>
          <w:p w14:paraId="79403D6D" w14:textId="77777777" w:rsidR="0073600A" w:rsidRPr="003C4055" w:rsidRDefault="0073600A" w:rsidP="0073600A">
            <w:pPr>
              <w:rPr>
                <w:rFonts w:ascii="Arial" w:hAnsi="Arial" w:cs="Arial"/>
                <w:sz w:val="17"/>
                <w:szCs w:val="17"/>
              </w:rPr>
            </w:pPr>
          </w:p>
          <w:p w14:paraId="30817C8E" w14:textId="77777777" w:rsidR="0073600A" w:rsidRPr="003C4055" w:rsidRDefault="0073600A" w:rsidP="0073600A">
            <w:pPr>
              <w:rPr>
                <w:rFonts w:ascii="Arial" w:hAnsi="Arial" w:cs="Arial"/>
                <w:sz w:val="17"/>
                <w:szCs w:val="17"/>
              </w:rPr>
            </w:pPr>
            <w:r w:rsidRPr="003C4055">
              <w:rPr>
                <w:rFonts w:ascii="Arial" w:hAnsi="Arial" w:cs="Arial"/>
                <w:sz w:val="17"/>
                <w:szCs w:val="17"/>
              </w:rPr>
              <w:t>Other / Comments:</w:t>
            </w:r>
          </w:p>
          <w:p w14:paraId="72941419" w14:textId="77777777" w:rsidR="0073600A" w:rsidRPr="003C4055" w:rsidRDefault="0073600A" w:rsidP="0073600A">
            <w:pPr>
              <w:rPr>
                <w:rFonts w:ascii="Arial" w:hAnsi="Arial" w:cs="Arial"/>
                <w:sz w:val="17"/>
                <w:szCs w:val="17"/>
              </w:rPr>
            </w:pPr>
            <w:r w:rsidRPr="003C4055">
              <w:rPr>
                <w:rFonts w:ascii="Arial" w:hAnsi="Arial" w:cs="Arial"/>
                <w:sz w:val="17"/>
                <w:szCs w:val="17"/>
              </w:rPr>
              <w:t>This is the limit accepted by Susep’s regulation. The real limit can be even lower, depending on the regulation applicable to these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D3EBFC" w14:textId="77777777" w:rsidR="0073600A" w:rsidRPr="003C4055" w:rsidRDefault="0073600A" w:rsidP="0073600A">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10E16A" w14:textId="77777777" w:rsidR="0073600A" w:rsidRPr="003C4055" w:rsidRDefault="0073600A" w:rsidP="0073600A">
            <w:pPr>
              <w:rPr>
                <w:rFonts w:ascii="Arial" w:hAnsi="Arial" w:cs="Arial"/>
                <w:sz w:val="17"/>
                <w:szCs w:val="17"/>
              </w:rPr>
            </w:pPr>
            <w:r w:rsidRPr="003C4055">
              <w:rPr>
                <w:rFonts w:ascii="Arial" w:hAnsi="Arial" w:cs="Arial"/>
                <w:sz w:val="17"/>
                <w:szCs w:val="17"/>
              </w:rPr>
              <w:t>5%</w:t>
            </w:r>
          </w:p>
          <w:p w14:paraId="08A46233" w14:textId="77777777" w:rsidR="0073600A" w:rsidRPr="003C4055" w:rsidRDefault="0073600A" w:rsidP="0073600A">
            <w:pPr>
              <w:rPr>
                <w:rFonts w:ascii="Arial" w:hAnsi="Arial" w:cs="Arial"/>
                <w:sz w:val="17"/>
                <w:szCs w:val="17"/>
              </w:rPr>
            </w:pPr>
          </w:p>
          <w:p w14:paraId="2557E4F8" w14:textId="77777777" w:rsidR="0073600A" w:rsidRPr="003C4055" w:rsidRDefault="0073600A" w:rsidP="0073600A">
            <w:pPr>
              <w:rPr>
                <w:rFonts w:ascii="Arial" w:hAnsi="Arial" w:cs="Arial"/>
                <w:sz w:val="17"/>
                <w:szCs w:val="17"/>
              </w:rPr>
            </w:pPr>
            <w:r w:rsidRPr="003C4055">
              <w:rPr>
                <w:rFonts w:ascii="Arial" w:hAnsi="Arial" w:cs="Arial"/>
                <w:sz w:val="17"/>
                <w:szCs w:val="17"/>
              </w:rPr>
              <w:t>Other / Comments: This is the investment limit for term deposits or CDs abroad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7F7B88A" w14:textId="77777777" w:rsidR="0073600A" w:rsidRPr="003C4055" w:rsidRDefault="0073600A" w:rsidP="0073600A">
            <w:pPr>
              <w:rPr>
                <w:rFonts w:ascii="Arial" w:hAnsi="Arial" w:cs="Arial"/>
                <w:sz w:val="17"/>
                <w:szCs w:val="17"/>
              </w:rPr>
            </w:pPr>
          </w:p>
        </w:tc>
      </w:tr>
      <w:tr w:rsidR="0073600A" w:rsidRPr="003C4055" w14:paraId="53279483"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0AEA3A58" w14:textId="77777777" w:rsidR="0073600A" w:rsidRPr="003C4055" w:rsidRDefault="0073600A" w:rsidP="0073600A">
            <w:pPr>
              <w:rPr>
                <w:rFonts w:ascii="Arial" w:hAnsi="Arial" w:cs="Arial"/>
                <w:b/>
                <w:bCs/>
                <w:sz w:val="17"/>
                <w:szCs w:val="17"/>
              </w:rPr>
            </w:pPr>
            <w:r w:rsidRPr="003C4055">
              <w:rPr>
                <w:rFonts w:ascii="Arial" w:hAnsi="Arial" w:cs="Arial"/>
                <w:b/>
                <w:bCs/>
                <w:sz w:val="17"/>
                <w:szCs w:val="17"/>
              </w:rPr>
              <w:t>Brazil</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CCE64F" w14:textId="77777777" w:rsidR="0073600A" w:rsidRPr="003C4055" w:rsidRDefault="0073600A" w:rsidP="0073600A">
            <w:pPr>
              <w:rPr>
                <w:rFonts w:ascii="Arial" w:hAnsi="Arial" w:cs="Arial"/>
                <w:sz w:val="17"/>
                <w:szCs w:val="17"/>
              </w:rPr>
            </w:pPr>
            <w:r w:rsidRPr="003C4055">
              <w:rPr>
                <w:rFonts w:ascii="Arial" w:hAnsi="Arial" w:cs="Arial"/>
                <w:sz w:val="17"/>
                <w:szCs w:val="17"/>
              </w:rPr>
              <w:t>Traditional Plans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AC4237" w14:textId="77777777" w:rsidR="0073600A" w:rsidRPr="003C4055" w:rsidRDefault="0073600A" w:rsidP="0073600A">
            <w:pPr>
              <w:rPr>
                <w:rFonts w:ascii="Arial" w:hAnsi="Arial" w:cs="Arial"/>
                <w:sz w:val="17"/>
                <w:szCs w:val="17"/>
              </w:rPr>
            </w:pPr>
            <w:r w:rsidRPr="003C4055">
              <w:rPr>
                <w:rFonts w:ascii="Arial" w:hAnsi="Arial" w:cs="Arial"/>
                <w:sz w:val="17"/>
                <w:szCs w:val="17"/>
              </w:rPr>
              <w:t>10% (World)</w:t>
            </w:r>
          </w:p>
          <w:p w14:paraId="2474DF78" w14:textId="77777777" w:rsidR="0073600A" w:rsidRPr="003C4055" w:rsidRDefault="0073600A" w:rsidP="0073600A">
            <w:pPr>
              <w:rPr>
                <w:rFonts w:ascii="Arial" w:hAnsi="Arial" w:cs="Arial"/>
                <w:sz w:val="17"/>
                <w:szCs w:val="17"/>
              </w:rPr>
            </w:pPr>
          </w:p>
          <w:p w14:paraId="32ADCDDE" w14:textId="77777777" w:rsidR="0073600A" w:rsidRPr="003C4055" w:rsidRDefault="0073600A" w:rsidP="0073600A">
            <w:pPr>
              <w:rPr>
                <w:rFonts w:ascii="Arial" w:hAnsi="Arial" w:cs="Arial"/>
                <w:sz w:val="17"/>
                <w:szCs w:val="17"/>
              </w:rPr>
            </w:pPr>
            <w:r w:rsidRPr="003C4055">
              <w:rPr>
                <w:rFonts w:ascii="Arial" w:hAnsi="Arial" w:cs="Arial"/>
                <w:sz w:val="17"/>
                <w:szCs w:val="17"/>
              </w:rPr>
              <w:t>Other / Comments: Limits do not apply to the emission´s Place of Issue but to the existence of currency risk</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BF9E3B" w14:textId="77777777" w:rsidR="0073600A" w:rsidRPr="003C4055" w:rsidRDefault="0073600A" w:rsidP="0073600A">
            <w:pPr>
              <w:rPr>
                <w:rFonts w:ascii="Arial" w:hAnsi="Arial" w:cs="Arial"/>
                <w:sz w:val="17"/>
                <w:szCs w:val="17"/>
              </w:rPr>
            </w:pPr>
            <w:r w:rsidRPr="003C4055">
              <w:rPr>
                <w:rFonts w:ascii="Arial" w:hAnsi="Arial" w:cs="Arial"/>
                <w:sz w:val="17"/>
                <w:szCs w:val="17"/>
              </w:rPr>
              <w:t>7.5%</w:t>
            </w:r>
          </w:p>
          <w:p w14:paraId="62261C71" w14:textId="77777777" w:rsidR="0073600A" w:rsidRPr="003C4055" w:rsidRDefault="0073600A" w:rsidP="0073600A">
            <w:pPr>
              <w:rPr>
                <w:rFonts w:ascii="Arial" w:hAnsi="Arial" w:cs="Arial"/>
                <w:sz w:val="17"/>
                <w:szCs w:val="17"/>
              </w:rPr>
            </w:pPr>
          </w:p>
          <w:p w14:paraId="6B1E012D" w14:textId="77777777" w:rsidR="0073600A" w:rsidRPr="003C4055" w:rsidRDefault="0073600A" w:rsidP="0073600A">
            <w:pPr>
              <w:rPr>
                <w:rFonts w:ascii="Arial" w:hAnsi="Arial" w:cs="Arial"/>
                <w:sz w:val="17"/>
                <w:szCs w:val="17"/>
              </w:rPr>
            </w:pPr>
            <w:r w:rsidRPr="003C4055">
              <w:rPr>
                <w:rFonts w:ascii="Arial" w:hAnsi="Arial" w:cs="Arial"/>
                <w:sz w:val="17"/>
                <w:szCs w:val="17"/>
              </w:rPr>
              <w:t>Other / Comments: This is the investment limit for Brazilian Depositary Receipts (BDR)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200B4A" w14:textId="77777777" w:rsidR="0073600A" w:rsidRPr="003C4055" w:rsidRDefault="0073600A" w:rsidP="0073600A">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5DFE1B" w14:textId="77777777" w:rsidR="0073600A" w:rsidRPr="003C4055" w:rsidRDefault="0073600A" w:rsidP="0073600A">
            <w:pPr>
              <w:rPr>
                <w:rFonts w:ascii="Arial" w:hAnsi="Arial" w:cs="Arial"/>
                <w:sz w:val="17"/>
                <w:szCs w:val="17"/>
              </w:rPr>
            </w:pPr>
            <w:r w:rsidRPr="003C4055">
              <w:rPr>
                <w:rFonts w:ascii="Arial" w:hAnsi="Arial" w:cs="Arial"/>
                <w:sz w:val="17"/>
                <w:szCs w:val="17"/>
              </w:rPr>
              <w:t>10% (direct)</w:t>
            </w:r>
          </w:p>
          <w:p w14:paraId="79EA451F" w14:textId="77777777" w:rsidR="0073600A" w:rsidRPr="003C4055" w:rsidRDefault="0073600A" w:rsidP="0073600A">
            <w:pPr>
              <w:rPr>
                <w:rFonts w:ascii="Arial" w:hAnsi="Arial" w:cs="Arial"/>
                <w:sz w:val="17"/>
                <w:szCs w:val="17"/>
              </w:rPr>
            </w:pPr>
          </w:p>
          <w:p w14:paraId="2B6AA502" w14:textId="77777777" w:rsidR="0073600A" w:rsidRPr="003C4055" w:rsidRDefault="0073600A" w:rsidP="0073600A">
            <w:pPr>
              <w:rPr>
                <w:rFonts w:ascii="Arial" w:hAnsi="Arial" w:cs="Arial"/>
                <w:sz w:val="17"/>
                <w:szCs w:val="17"/>
              </w:rPr>
            </w:pPr>
            <w:r w:rsidRPr="003C4055">
              <w:rPr>
                <w:rFonts w:ascii="Arial" w:hAnsi="Arial" w:cs="Arial"/>
                <w:sz w:val="17"/>
                <w:szCs w:val="17"/>
              </w:rPr>
              <w:t>Other / Comments: This is the investment limit for bonds issued abroad by Brazilian Government</w:t>
            </w:r>
            <w:r w:rsidR="007C1121" w:rsidRPr="003C4055">
              <w:rPr>
                <w:rFonts w:ascii="Arial" w:hAnsi="Arial" w:cs="Arial"/>
                <w:sz w:val="17"/>
                <w:szCs w:val="17"/>
              </w:rPr>
              <w:t>. The limit for bonds issued by foreign Governments is 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490330" w14:textId="77777777" w:rsidR="0073600A" w:rsidRPr="003C4055" w:rsidRDefault="0073600A" w:rsidP="0073600A">
            <w:pPr>
              <w:rPr>
                <w:rFonts w:ascii="Arial" w:hAnsi="Arial" w:cs="Arial"/>
                <w:sz w:val="17"/>
                <w:szCs w:val="17"/>
              </w:rPr>
            </w:pPr>
            <w:r w:rsidRPr="003C4055">
              <w:rPr>
                <w:rFonts w:ascii="Arial" w:hAnsi="Arial" w:cs="Arial"/>
                <w:sz w:val="17"/>
                <w:szCs w:val="17"/>
              </w:rPr>
              <w:t>5% (direct)</w:t>
            </w:r>
          </w:p>
          <w:p w14:paraId="4D0C0A86" w14:textId="77777777" w:rsidR="0073600A" w:rsidRPr="003C4055" w:rsidRDefault="0073600A" w:rsidP="0073600A">
            <w:pPr>
              <w:rPr>
                <w:rFonts w:ascii="Arial" w:hAnsi="Arial" w:cs="Arial"/>
                <w:sz w:val="17"/>
                <w:szCs w:val="17"/>
              </w:rPr>
            </w:pPr>
          </w:p>
          <w:p w14:paraId="61FC9876" w14:textId="77777777" w:rsidR="0073600A" w:rsidRPr="003C4055" w:rsidRDefault="0073600A" w:rsidP="0073600A">
            <w:pPr>
              <w:rPr>
                <w:rFonts w:ascii="Arial" w:hAnsi="Arial" w:cs="Arial"/>
                <w:sz w:val="17"/>
                <w:szCs w:val="17"/>
              </w:rPr>
            </w:pPr>
            <w:r w:rsidRPr="003C4055">
              <w:rPr>
                <w:rFonts w:ascii="Arial" w:hAnsi="Arial" w:cs="Arial"/>
                <w:sz w:val="17"/>
                <w:szCs w:val="17"/>
              </w:rPr>
              <w:t>Other / Comments: This is the investment limit for bonds of Brazilian companies issued / traded abroad.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271C248" w14:textId="77777777" w:rsidR="007C1121" w:rsidRPr="003C4055" w:rsidRDefault="007C1121" w:rsidP="007C1121">
            <w:pPr>
              <w:rPr>
                <w:rFonts w:ascii="Arial" w:hAnsi="Arial" w:cs="Arial"/>
                <w:sz w:val="17"/>
                <w:szCs w:val="17"/>
              </w:rPr>
            </w:pPr>
            <w:r w:rsidRPr="003C4055">
              <w:rPr>
                <w:rFonts w:ascii="Arial" w:hAnsi="Arial" w:cs="Arial"/>
                <w:sz w:val="17"/>
                <w:szCs w:val="17"/>
              </w:rPr>
              <w:t xml:space="preserve">10% (indirect) </w:t>
            </w:r>
          </w:p>
          <w:p w14:paraId="51370EB6" w14:textId="77777777" w:rsidR="007C1121" w:rsidRPr="003C4055" w:rsidRDefault="007C1121" w:rsidP="007C1121">
            <w:pPr>
              <w:rPr>
                <w:rFonts w:ascii="Arial" w:hAnsi="Arial" w:cs="Arial"/>
                <w:sz w:val="17"/>
                <w:szCs w:val="17"/>
              </w:rPr>
            </w:pPr>
          </w:p>
          <w:p w14:paraId="483C2BB1" w14:textId="77777777" w:rsidR="007C1121" w:rsidRPr="003C4055" w:rsidRDefault="007C1121" w:rsidP="007C1121">
            <w:pPr>
              <w:rPr>
                <w:rFonts w:ascii="Arial" w:hAnsi="Arial" w:cs="Arial"/>
                <w:sz w:val="17"/>
                <w:szCs w:val="17"/>
              </w:rPr>
            </w:pPr>
            <w:r w:rsidRPr="003C4055">
              <w:rPr>
                <w:rFonts w:ascii="Arial" w:hAnsi="Arial" w:cs="Arial"/>
                <w:sz w:val="17"/>
                <w:szCs w:val="17"/>
              </w:rPr>
              <w:t>Other / Comments:</w:t>
            </w:r>
          </w:p>
          <w:p w14:paraId="4764FB65" w14:textId="77777777" w:rsidR="0073600A" w:rsidRPr="003C4055" w:rsidRDefault="007C1121" w:rsidP="007C1121">
            <w:pPr>
              <w:rPr>
                <w:rFonts w:ascii="Arial" w:hAnsi="Arial" w:cs="Arial"/>
                <w:sz w:val="17"/>
                <w:szCs w:val="17"/>
              </w:rPr>
            </w:pPr>
            <w:r w:rsidRPr="003C4055">
              <w:rPr>
                <w:rFonts w:ascii="Arial" w:hAnsi="Arial" w:cs="Arial"/>
                <w:sz w:val="17"/>
                <w:szCs w:val="17"/>
              </w:rPr>
              <w:t>This is the limit accepted by Susep’s regulation. The real limit can be even lower, depending on the regulation applicable to these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80D2038" w14:textId="77777777" w:rsidR="007C1121" w:rsidRPr="003C4055" w:rsidRDefault="007C1121" w:rsidP="007C1121">
            <w:pPr>
              <w:rPr>
                <w:rFonts w:ascii="Arial" w:hAnsi="Arial" w:cs="Arial"/>
                <w:sz w:val="17"/>
                <w:szCs w:val="17"/>
              </w:rPr>
            </w:pPr>
            <w:r w:rsidRPr="003C4055">
              <w:rPr>
                <w:rFonts w:ascii="Arial" w:hAnsi="Arial" w:cs="Arial"/>
                <w:sz w:val="17"/>
                <w:szCs w:val="17"/>
              </w:rPr>
              <w:t xml:space="preserve">10% (indirect) </w:t>
            </w:r>
          </w:p>
          <w:p w14:paraId="7A99C59A" w14:textId="77777777" w:rsidR="007C1121" w:rsidRPr="003C4055" w:rsidRDefault="007C1121" w:rsidP="007C1121">
            <w:pPr>
              <w:rPr>
                <w:rFonts w:ascii="Arial" w:hAnsi="Arial" w:cs="Arial"/>
                <w:sz w:val="17"/>
                <w:szCs w:val="17"/>
              </w:rPr>
            </w:pPr>
          </w:p>
          <w:p w14:paraId="783EAD29" w14:textId="77777777" w:rsidR="007C1121" w:rsidRPr="003C4055" w:rsidRDefault="007C1121" w:rsidP="007C1121">
            <w:pPr>
              <w:rPr>
                <w:rFonts w:ascii="Arial" w:hAnsi="Arial" w:cs="Arial"/>
                <w:sz w:val="17"/>
                <w:szCs w:val="17"/>
              </w:rPr>
            </w:pPr>
            <w:r w:rsidRPr="003C4055">
              <w:rPr>
                <w:rFonts w:ascii="Arial" w:hAnsi="Arial" w:cs="Arial"/>
                <w:sz w:val="17"/>
                <w:szCs w:val="17"/>
              </w:rPr>
              <w:t>Other / Comments:</w:t>
            </w:r>
          </w:p>
          <w:p w14:paraId="178606CB" w14:textId="77777777" w:rsidR="0073600A" w:rsidRPr="003C4055" w:rsidRDefault="007C1121" w:rsidP="007C1121">
            <w:pPr>
              <w:rPr>
                <w:rFonts w:ascii="Arial" w:hAnsi="Arial" w:cs="Arial"/>
                <w:sz w:val="17"/>
                <w:szCs w:val="17"/>
              </w:rPr>
            </w:pPr>
            <w:r w:rsidRPr="003C4055">
              <w:rPr>
                <w:rFonts w:ascii="Arial" w:hAnsi="Arial" w:cs="Arial"/>
                <w:sz w:val="17"/>
                <w:szCs w:val="17"/>
              </w:rPr>
              <w:t>This is the limit accepted by Susep’s regulation. The real limit can be even lower, depending on the regulation applicable to these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BF47D5" w14:textId="77777777" w:rsidR="0073600A" w:rsidRPr="003C4055" w:rsidRDefault="0073600A" w:rsidP="0073600A">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335EB1" w14:textId="77777777" w:rsidR="0073600A" w:rsidRPr="003C4055" w:rsidRDefault="0073600A" w:rsidP="0073600A">
            <w:pPr>
              <w:rPr>
                <w:rFonts w:ascii="Arial" w:hAnsi="Arial" w:cs="Arial"/>
                <w:sz w:val="17"/>
                <w:szCs w:val="17"/>
              </w:rPr>
            </w:pPr>
            <w:r w:rsidRPr="003C4055">
              <w:rPr>
                <w:rFonts w:ascii="Arial" w:hAnsi="Arial" w:cs="Arial"/>
                <w:sz w:val="17"/>
                <w:szCs w:val="17"/>
              </w:rPr>
              <w:t>2.5%</w:t>
            </w:r>
          </w:p>
          <w:p w14:paraId="01C47B81" w14:textId="77777777" w:rsidR="0073600A" w:rsidRPr="003C4055" w:rsidRDefault="0073600A" w:rsidP="0073600A">
            <w:pPr>
              <w:rPr>
                <w:rFonts w:ascii="Arial" w:hAnsi="Arial" w:cs="Arial"/>
                <w:sz w:val="17"/>
                <w:szCs w:val="17"/>
              </w:rPr>
            </w:pPr>
          </w:p>
          <w:p w14:paraId="69C2B71D" w14:textId="77777777" w:rsidR="0073600A" w:rsidRPr="003C4055" w:rsidRDefault="0073600A" w:rsidP="0073600A">
            <w:pPr>
              <w:rPr>
                <w:rFonts w:ascii="Arial" w:hAnsi="Arial" w:cs="Arial"/>
                <w:sz w:val="17"/>
                <w:szCs w:val="17"/>
              </w:rPr>
            </w:pPr>
            <w:r w:rsidRPr="003C4055">
              <w:rPr>
                <w:rFonts w:ascii="Arial" w:hAnsi="Arial" w:cs="Arial"/>
                <w:sz w:val="17"/>
                <w:szCs w:val="17"/>
              </w:rPr>
              <w:t>Other / Comments: This is the investment limit for term deposits or CDs abroad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F7B6AA" w14:textId="77777777" w:rsidR="0073600A" w:rsidRPr="003C4055" w:rsidRDefault="0073600A" w:rsidP="0073600A">
            <w:pPr>
              <w:rPr>
                <w:rFonts w:ascii="Arial" w:hAnsi="Arial" w:cs="Arial"/>
                <w:sz w:val="17"/>
                <w:szCs w:val="17"/>
              </w:rPr>
            </w:pPr>
          </w:p>
        </w:tc>
      </w:tr>
      <w:tr w:rsidR="0073600A" w:rsidRPr="003C4055" w14:paraId="319539B7"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0795010" w14:textId="77777777" w:rsidR="0073600A" w:rsidRPr="003C4055" w:rsidRDefault="0073600A" w:rsidP="0073600A">
            <w:pPr>
              <w:rPr>
                <w:rFonts w:ascii="Arial" w:hAnsi="Arial" w:cs="Arial"/>
                <w:b/>
                <w:bCs/>
                <w:sz w:val="17"/>
                <w:szCs w:val="17"/>
              </w:rPr>
            </w:pPr>
            <w:r w:rsidRPr="003C4055">
              <w:rPr>
                <w:rFonts w:ascii="Arial" w:hAnsi="Arial" w:cs="Arial"/>
                <w:b/>
                <w:bCs/>
                <w:sz w:val="17"/>
                <w:szCs w:val="17"/>
              </w:rPr>
              <w:t>Bulgaria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0153EC" w14:textId="77777777" w:rsidR="0073600A" w:rsidRPr="003C4055" w:rsidRDefault="0073600A" w:rsidP="0073600A">
            <w:pPr>
              <w:rPr>
                <w:rFonts w:ascii="Arial" w:hAnsi="Arial" w:cs="Arial"/>
                <w:sz w:val="17"/>
                <w:szCs w:val="17"/>
              </w:rPr>
            </w:pPr>
            <w:r w:rsidRPr="003C4055">
              <w:rPr>
                <w:rFonts w:ascii="Arial" w:hAnsi="Arial" w:cs="Arial"/>
                <w:sz w:val="17"/>
                <w:szCs w:val="17"/>
              </w:rPr>
              <w:t>- Supplementary mandatory universal pension funds (UPF)</w:t>
            </w:r>
            <w:r w:rsidRPr="003C4055">
              <w:rPr>
                <w:rFonts w:ascii="Arial" w:hAnsi="Arial" w:cs="Arial"/>
                <w:sz w:val="17"/>
                <w:szCs w:val="17"/>
              </w:rPr>
              <w:br/>
              <w:t>- Supplementary mandatory professional pension funds (PPF)</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FD63F9" w14:textId="77777777" w:rsidR="0073600A" w:rsidRPr="003C4055" w:rsidRDefault="0073600A" w:rsidP="0073600A">
            <w:pPr>
              <w:rPr>
                <w:rFonts w:ascii="Arial" w:hAnsi="Arial" w:cs="Arial"/>
                <w:sz w:val="17"/>
                <w:szCs w:val="17"/>
              </w:rPr>
            </w:pPr>
            <w:r w:rsidRPr="003C4055">
              <w:rPr>
                <w:rFonts w:ascii="Arial" w:hAnsi="Arial" w:cs="Arial"/>
                <w:sz w:val="17"/>
                <w:szCs w:val="17"/>
              </w:rPr>
              <w:t>- Generally no specific limit in EU countries, in non-EU countries specified in an ordinance of the national competent authority.</w:t>
            </w:r>
            <w:r w:rsidRPr="003C4055">
              <w:rPr>
                <w:rFonts w:ascii="Arial" w:hAnsi="Arial" w:cs="Arial"/>
                <w:sz w:val="17"/>
                <w:szCs w:val="17"/>
              </w:rPr>
              <w:br/>
              <w:t>- Limit in the rest of the world = 0%, except bills and bonds issued by public administration.</w:t>
            </w:r>
            <w:r w:rsidRPr="003C4055">
              <w:rPr>
                <w:rFonts w:ascii="Arial" w:hAnsi="Arial" w:cs="Arial"/>
                <w:sz w:val="17"/>
                <w:szCs w:val="17"/>
              </w:rPr>
              <w:br/>
              <w:t>- Generally the foreign investments are not treated differently than the domestic.</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DF0F5C3"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111D6C"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A29213"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Limit for the rest of the world = 10% only for bonds </w:t>
            </w:r>
          </w:p>
          <w:p w14:paraId="46CAB493" w14:textId="77777777" w:rsidR="0073600A" w:rsidRPr="003C4055" w:rsidRDefault="0073600A" w:rsidP="0073600A">
            <w:pPr>
              <w:pStyle w:val="Default"/>
              <w:rPr>
                <w:rFonts w:ascii="Arial" w:hAnsi="Arial" w:cs="Arial"/>
                <w:color w:val="auto"/>
                <w:sz w:val="17"/>
                <w:szCs w:val="17"/>
                <w:lang w:val="en-GB" w:eastAsia="zh-CN"/>
              </w:rPr>
            </w:pPr>
            <w:r w:rsidRPr="003C4055">
              <w:rPr>
                <w:rFonts w:ascii="Arial" w:hAnsi="Arial" w:cs="Arial"/>
                <w:color w:val="auto"/>
                <w:sz w:val="17"/>
                <w:szCs w:val="17"/>
                <w:lang w:val="en-GB" w:eastAsia="zh-CN"/>
              </w:rPr>
              <w:t>admitted to trading in a regulated market in a EU country.</w:t>
            </w:r>
          </w:p>
          <w:p w14:paraId="697E44CA"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21EDF9" w14:textId="77777777" w:rsidR="0073600A" w:rsidRPr="003C4055" w:rsidRDefault="0073600A" w:rsidP="0073600A">
            <w:pPr>
              <w:rPr>
                <w:rFonts w:ascii="Arial" w:hAnsi="Arial" w:cs="Arial"/>
                <w:sz w:val="17"/>
                <w:szCs w:val="17"/>
              </w:rPr>
            </w:pPr>
            <w:r w:rsidRPr="003C4055">
              <w:rPr>
                <w:rFonts w:ascii="Arial" w:hAnsi="Arial" w:cs="Arial"/>
                <w:sz w:val="17"/>
                <w:szCs w:val="17"/>
              </w:rPr>
              <w:t>- No specific limit for the bonds traded on a regulated market.</w:t>
            </w:r>
            <w:r w:rsidRPr="003C4055">
              <w:rPr>
                <w:rFonts w:ascii="Arial" w:hAnsi="Arial" w:cs="Arial"/>
                <w:sz w:val="17"/>
                <w:szCs w:val="17"/>
              </w:rPr>
              <w:br/>
            </w:r>
            <w:r w:rsidRPr="003C4055">
              <w:rPr>
                <w:rFonts w:ascii="Arial" w:hAnsi="Arial" w:cs="Arial"/>
                <w:sz w:val="17"/>
                <w:szCs w:val="17"/>
              </w:rPr>
              <w:br/>
              <w:t>- Infrastructure bonds not admitted to trading on a regulated market, non-EU and ROW = 0%</w:t>
            </w:r>
            <w:r w:rsidRPr="003C4055">
              <w:rPr>
                <w:rFonts w:ascii="Arial" w:hAnsi="Arial" w:cs="Arial"/>
                <w:sz w:val="17"/>
                <w:szCs w:val="17"/>
              </w:rPr>
              <w:br/>
              <w:t>- Secured corporate bonds not admitted to trading on a regulated market =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B33536" w14:textId="77777777" w:rsidR="0073600A" w:rsidRPr="003C4055" w:rsidRDefault="0073600A" w:rsidP="0073600A">
            <w:pPr>
              <w:rPr>
                <w:rFonts w:ascii="Arial" w:hAnsi="Arial" w:cs="Arial"/>
                <w:sz w:val="17"/>
                <w:szCs w:val="17"/>
              </w:rPr>
            </w:pPr>
            <w:r w:rsidRPr="003C4055">
              <w:rPr>
                <w:rFonts w:ascii="Arial" w:hAnsi="Arial" w:cs="Arial"/>
                <w:sz w:val="17"/>
                <w:szCs w:val="17"/>
              </w:rPr>
              <w:t>Limit of shares of special investment purpose companies for debt securitisation =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0D2497" w14:textId="77777777" w:rsidR="0073600A" w:rsidRPr="003C4055" w:rsidRDefault="0073600A" w:rsidP="0073600A">
            <w:pPr>
              <w:rPr>
                <w:rFonts w:ascii="Arial" w:hAnsi="Arial" w:cs="Arial"/>
                <w:sz w:val="17"/>
                <w:szCs w:val="17"/>
              </w:rPr>
            </w:pPr>
            <w:r w:rsidRPr="003C4055">
              <w:rPr>
                <w:rFonts w:ascii="Arial" w:hAnsi="Arial" w:cs="Arial"/>
                <w:sz w:val="17"/>
                <w:szCs w:val="17"/>
              </w:rPr>
              <w:t>Not allowed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41BC19" w14:textId="77777777" w:rsidR="0073600A" w:rsidRPr="003C4055" w:rsidRDefault="0073600A" w:rsidP="0073600A">
            <w:pPr>
              <w:rPr>
                <w:rFonts w:ascii="Arial" w:hAnsi="Arial" w:cs="Arial"/>
                <w:sz w:val="17"/>
                <w:szCs w:val="17"/>
              </w:rPr>
            </w:pPr>
            <w:r w:rsidRPr="003C4055">
              <w:rPr>
                <w:rFonts w:ascii="Arial" w:hAnsi="Arial" w:cs="Arial"/>
                <w:sz w:val="17"/>
                <w:szCs w:val="17"/>
              </w:rPr>
              <w:t>Not allowed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DA060A"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268A53" w14:textId="77777777" w:rsidR="0073600A" w:rsidRPr="003C4055" w:rsidRDefault="0073600A" w:rsidP="0073600A">
            <w:pPr>
              <w:rPr>
                <w:rFonts w:ascii="Arial" w:hAnsi="Arial" w:cs="Arial"/>
                <w:sz w:val="17"/>
                <w:szCs w:val="17"/>
              </w:rPr>
            </w:pPr>
            <w:r w:rsidRPr="003C4055">
              <w:rPr>
                <w:rFonts w:ascii="Arial" w:hAnsi="Arial" w:cs="Arial"/>
                <w:sz w:val="17"/>
                <w:szCs w:val="17"/>
              </w:rPr>
              <w:t>-</w:t>
            </w:r>
          </w:p>
        </w:tc>
      </w:tr>
      <w:tr w:rsidR="0073600A" w:rsidRPr="003C4055" w14:paraId="564C88C3"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4D3F7B9" w14:textId="77777777" w:rsidR="0073600A" w:rsidRPr="003C4055" w:rsidRDefault="0073600A" w:rsidP="0073600A">
            <w:pPr>
              <w:rPr>
                <w:rFonts w:ascii="Arial" w:hAnsi="Arial" w:cs="Arial"/>
                <w:b/>
                <w:bCs/>
                <w:sz w:val="17"/>
                <w:szCs w:val="17"/>
              </w:rPr>
            </w:pPr>
            <w:r w:rsidRPr="003C4055">
              <w:rPr>
                <w:rFonts w:ascii="Arial" w:hAnsi="Arial" w:cs="Arial"/>
                <w:b/>
                <w:bCs/>
                <w:sz w:val="17"/>
                <w:szCs w:val="17"/>
              </w:rPr>
              <w:t>Bulgaria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D350AC" w14:textId="77777777" w:rsidR="0073600A" w:rsidRPr="003C4055" w:rsidRDefault="0073600A" w:rsidP="0073600A">
            <w:pPr>
              <w:rPr>
                <w:rFonts w:ascii="Arial" w:hAnsi="Arial" w:cs="Arial"/>
                <w:sz w:val="17"/>
                <w:szCs w:val="17"/>
              </w:rPr>
            </w:pPr>
            <w:r w:rsidRPr="003C4055">
              <w:rPr>
                <w:rFonts w:ascii="Arial" w:hAnsi="Arial" w:cs="Arial"/>
                <w:sz w:val="17"/>
                <w:szCs w:val="17"/>
              </w:rPr>
              <w:t>- Supplementary voluntary pension funds with occupational schemes (VPFOS)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CA8F81" w14:textId="77777777" w:rsidR="0073600A" w:rsidRPr="003C4055" w:rsidRDefault="0073600A" w:rsidP="0073600A">
            <w:pPr>
              <w:rPr>
                <w:rFonts w:ascii="Arial" w:hAnsi="Arial" w:cs="Arial"/>
                <w:sz w:val="17"/>
                <w:szCs w:val="17"/>
              </w:rPr>
            </w:pPr>
            <w:r w:rsidRPr="003C4055">
              <w:rPr>
                <w:rFonts w:ascii="Arial" w:hAnsi="Arial" w:cs="Arial"/>
                <w:sz w:val="17"/>
                <w:szCs w:val="17"/>
              </w:rPr>
              <w:t>- Generally no specific limit in EU countries, in non-EU countries specified in an ordinance of the national competent authority.</w:t>
            </w:r>
            <w:r w:rsidRPr="003C4055">
              <w:rPr>
                <w:rFonts w:ascii="Arial" w:hAnsi="Arial" w:cs="Arial"/>
                <w:sz w:val="17"/>
                <w:szCs w:val="17"/>
              </w:rPr>
              <w:br/>
              <w:t>- Limit in the rest of the world = 0%, except bills and bonds issued by public administration.</w:t>
            </w:r>
            <w:r w:rsidRPr="003C4055">
              <w:rPr>
                <w:rFonts w:ascii="Arial" w:hAnsi="Arial" w:cs="Arial"/>
                <w:sz w:val="17"/>
                <w:szCs w:val="17"/>
              </w:rPr>
              <w:br/>
              <w:t>- Generally the foreign investments are not treated differently than the domestic.</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F02A78"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9A18EF"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BB4C69"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Limit for the rest of the world = 10% only for bonds </w:t>
            </w:r>
          </w:p>
          <w:p w14:paraId="766F2BD6" w14:textId="77777777" w:rsidR="0073600A" w:rsidRPr="003C4055" w:rsidRDefault="0073600A" w:rsidP="0073600A">
            <w:pPr>
              <w:pStyle w:val="Default"/>
              <w:rPr>
                <w:rFonts w:ascii="Arial" w:hAnsi="Arial" w:cs="Arial"/>
                <w:color w:val="auto"/>
                <w:sz w:val="17"/>
                <w:szCs w:val="17"/>
                <w:lang w:val="en-GB" w:eastAsia="zh-CN"/>
              </w:rPr>
            </w:pPr>
            <w:r w:rsidRPr="003C4055">
              <w:rPr>
                <w:rFonts w:ascii="Arial" w:hAnsi="Arial" w:cs="Arial"/>
                <w:color w:val="auto"/>
                <w:sz w:val="17"/>
                <w:szCs w:val="17"/>
                <w:lang w:val="en-GB" w:eastAsia="zh-CN"/>
              </w:rPr>
              <w:t>admitted to trading in a regulated market in a EU country.</w:t>
            </w:r>
          </w:p>
          <w:p w14:paraId="21F1ACD3"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7FECB3" w14:textId="77777777" w:rsidR="0073600A" w:rsidRPr="003C4055" w:rsidRDefault="0073600A" w:rsidP="0073600A">
            <w:pPr>
              <w:rPr>
                <w:rFonts w:ascii="Arial" w:hAnsi="Arial" w:cs="Arial"/>
                <w:sz w:val="17"/>
                <w:szCs w:val="17"/>
              </w:rPr>
            </w:pPr>
            <w:r w:rsidRPr="003C4055">
              <w:rPr>
                <w:rFonts w:ascii="Arial" w:hAnsi="Arial" w:cs="Arial"/>
                <w:sz w:val="17"/>
                <w:szCs w:val="17"/>
              </w:rPr>
              <w:t>- No specific limit for the bonds traded on a regulated market.</w:t>
            </w:r>
            <w:r w:rsidRPr="003C4055">
              <w:rPr>
                <w:rFonts w:ascii="Arial" w:hAnsi="Arial" w:cs="Arial"/>
                <w:sz w:val="17"/>
                <w:szCs w:val="17"/>
              </w:rPr>
              <w:br/>
            </w:r>
            <w:r w:rsidRPr="003C4055">
              <w:rPr>
                <w:rFonts w:ascii="Arial" w:hAnsi="Arial" w:cs="Arial"/>
                <w:sz w:val="17"/>
                <w:szCs w:val="17"/>
              </w:rPr>
              <w:br/>
              <w:t>- Infrastructure bonds not admitted to trading on a regulated market, non-EU and ROW = 0%</w:t>
            </w:r>
            <w:r w:rsidRPr="003C4055">
              <w:rPr>
                <w:rFonts w:ascii="Arial" w:hAnsi="Arial" w:cs="Arial"/>
                <w:sz w:val="17"/>
                <w:szCs w:val="17"/>
              </w:rPr>
              <w:br/>
              <w:t>- Secured corporate bonds not admitted to trading on a regulated market =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A864E4" w14:textId="77777777" w:rsidR="0073600A" w:rsidRPr="003C4055" w:rsidRDefault="0073600A" w:rsidP="0073600A">
            <w:pPr>
              <w:rPr>
                <w:rFonts w:ascii="Arial" w:hAnsi="Arial" w:cs="Arial"/>
                <w:sz w:val="17"/>
                <w:szCs w:val="17"/>
              </w:rPr>
            </w:pPr>
            <w:r w:rsidRPr="003C4055">
              <w:rPr>
                <w:rFonts w:ascii="Arial" w:hAnsi="Arial" w:cs="Arial"/>
                <w:sz w:val="17"/>
                <w:szCs w:val="17"/>
              </w:rPr>
              <w:t>Limit of shares of special investment purpose companies for debt securitisation =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33852D" w14:textId="77777777" w:rsidR="0073600A" w:rsidRPr="003C4055" w:rsidRDefault="0073600A" w:rsidP="0073600A">
            <w:pPr>
              <w:rPr>
                <w:rFonts w:ascii="Arial" w:hAnsi="Arial" w:cs="Arial"/>
                <w:sz w:val="17"/>
                <w:szCs w:val="17"/>
              </w:rPr>
            </w:pPr>
            <w:r w:rsidRPr="003C4055">
              <w:rPr>
                <w:rFonts w:ascii="Arial" w:hAnsi="Arial" w:cs="Arial"/>
                <w:sz w:val="17"/>
                <w:szCs w:val="17"/>
              </w:rPr>
              <w:t>Not allowed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88DD0C" w14:textId="77777777" w:rsidR="0073600A" w:rsidRPr="003C4055" w:rsidRDefault="0073600A" w:rsidP="0073600A">
            <w:pPr>
              <w:rPr>
                <w:rFonts w:ascii="Arial" w:hAnsi="Arial" w:cs="Arial"/>
                <w:sz w:val="17"/>
                <w:szCs w:val="17"/>
              </w:rPr>
            </w:pPr>
            <w:r w:rsidRPr="003C4055">
              <w:rPr>
                <w:rFonts w:ascii="Arial" w:hAnsi="Arial" w:cs="Arial"/>
                <w:sz w:val="17"/>
                <w:szCs w:val="17"/>
              </w:rPr>
              <w:t>Not allowed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94FD0F"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BD1147" w14:textId="77777777" w:rsidR="0073600A" w:rsidRPr="003C4055" w:rsidRDefault="0073600A" w:rsidP="0073600A">
            <w:pPr>
              <w:rPr>
                <w:rFonts w:ascii="Arial" w:hAnsi="Arial" w:cs="Arial"/>
                <w:sz w:val="17"/>
                <w:szCs w:val="17"/>
              </w:rPr>
            </w:pPr>
            <w:r w:rsidRPr="003C4055">
              <w:rPr>
                <w:rFonts w:ascii="Arial" w:hAnsi="Arial" w:cs="Arial"/>
                <w:sz w:val="17"/>
                <w:szCs w:val="17"/>
              </w:rPr>
              <w:t>-</w:t>
            </w:r>
          </w:p>
        </w:tc>
      </w:tr>
      <w:tr w:rsidR="0073600A" w:rsidRPr="003C4055" w14:paraId="7F298D9A"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12794FA" w14:textId="77777777" w:rsidR="0073600A" w:rsidRPr="003C4055" w:rsidRDefault="0073600A" w:rsidP="0073600A">
            <w:pPr>
              <w:rPr>
                <w:rFonts w:ascii="Arial" w:hAnsi="Arial" w:cs="Arial"/>
                <w:b/>
                <w:bCs/>
                <w:sz w:val="17"/>
                <w:szCs w:val="17"/>
              </w:rPr>
            </w:pPr>
            <w:r w:rsidRPr="003C4055">
              <w:rPr>
                <w:rFonts w:ascii="Arial" w:hAnsi="Arial" w:cs="Arial"/>
                <w:b/>
                <w:bCs/>
                <w:sz w:val="17"/>
                <w:szCs w:val="17"/>
              </w:rPr>
              <w:t>Bulgaria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8B297D" w14:textId="77777777" w:rsidR="0073600A" w:rsidRPr="003C4055" w:rsidRDefault="0073600A" w:rsidP="0073600A">
            <w:pPr>
              <w:rPr>
                <w:rFonts w:ascii="Arial" w:hAnsi="Arial" w:cs="Arial"/>
                <w:sz w:val="17"/>
                <w:szCs w:val="17"/>
              </w:rPr>
            </w:pPr>
            <w:r w:rsidRPr="003C4055">
              <w:rPr>
                <w:rFonts w:ascii="Arial" w:hAnsi="Arial" w:cs="Arial"/>
                <w:sz w:val="17"/>
                <w:szCs w:val="17"/>
              </w:rPr>
              <w:t>- Supplementary voluntary pension funds (VPF)</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C3851D" w14:textId="77777777" w:rsidR="0073600A" w:rsidRPr="003C4055" w:rsidRDefault="0073600A" w:rsidP="0073600A">
            <w:pPr>
              <w:rPr>
                <w:rFonts w:ascii="Arial" w:hAnsi="Arial" w:cs="Arial"/>
                <w:sz w:val="17"/>
                <w:szCs w:val="17"/>
              </w:rPr>
            </w:pPr>
            <w:r w:rsidRPr="003C4055">
              <w:rPr>
                <w:rFonts w:ascii="Arial" w:hAnsi="Arial" w:cs="Arial"/>
                <w:sz w:val="17"/>
                <w:szCs w:val="17"/>
              </w:rPr>
              <w:t>- Generally no specific limit in EU countries, in non-EU countries specified in an ordinance of the national competent authority.</w:t>
            </w:r>
            <w:r w:rsidRPr="003C4055">
              <w:rPr>
                <w:rFonts w:ascii="Arial" w:hAnsi="Arial" w:cs="Arial"/>
                <w:sz w:val="17"/>
                <w:szCs w:val="17"/>
              </w:rPr>
              <w:br/>
              <w:t>- Limit in the rest of the world = 0%, except bills and bonds issued by public administration.</w:t>
            </w:r>
            <w:r w:rsidRPr="003C4055">
              <w:rPr>
                <w:rFonts w:ascii="Arial" w:hAnsi="Arial" w:cs="Arial"/>
                <w:sz w:val="17"/>
                <w:szCs w:val="17"/>
              </w:rPr>
              <w:br/>
              <w:t>- Generally the foreign investments are not treated differently than the domestic.</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D6882C"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32C345"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7A0C40"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Limit for the rest of the world = 10% only for bonds </w:t>
            </w:r>
          </w:p>
          <w:p w14:paraId="5234D974" w14:textId="77777777" w:rsidR="0073600A" w:rsidRPr="003C4055" w:rsidRDefault="0073600A" w:rsidP="0073600A">
            <w:pPr>
              <w:rPr>
                <w:rFonts w:ascii="Arial" w:hAnsi="Arial" w:cs="Arial"/>
                <w:sz w:val="17"/>
                <w:szCs w:val="17"/>
              </w:rPr>
            </w:pPr>
            <w:r w:rsidRPr="003C4055">
              <w:rPr>
                <w:rFonts w:ascii="Arial" w:hAnsi="Arial" w:cs="Arial"/>
                <w:sz w:val="17"/>
                <w:szCs w:val="17"/>
              </w:rPr>
              <w:t>admitted to trading in a regulated market in a EU country.</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8707B0" w14:textId="77777777" w:rsidR="0073600A" w:rsidRPr="003C4055" w:rsidRDefault="0073600A" w:rsidP="0073600A">
            <w:pPr>
              <w:rPr>
                <w:rFonts w:ascii="Arial" w:hAnsi="Arial" w:cs="Arial"/>
                <w:sz w:val="17"/>
                <w:szCs w:val="17"/>
              </w:rPr>
            </w:pPr>
            <w:r w:rsidRPr="003C4055">
              <w:rPr>
                <w:rFonts w:ascii="Arial" w:hAnsi="Arial" w:cs="Arial"/>
                <w:sz w:val="17"/>
                <w:szCs w:val="17"/>
              </w:rPr>
              <w:t>- No specific limit for the bonds traded on a regulated market.</w:t>
            </w:r>
            <w:r w:rsidRPr="003C4055">
              <w:rPr>
                <w:rFonts w:ascii="Arial" w:hAnsi="Arial" w:cs="Arial"/>
                <w:sz w:val="17"/>
                <w:szCs w:val="17"/>
              </w:rPr>
              <w:br/>
            </w:r>
            <w:r w:rsidRPr="003C4055">
              <w:rPr>
                <w:rFonts w:ascii="Arial" w:hAnsi="Arial" w:cs="Arial"/>
                <w:sz w:val="17"/>
                <w:szCs w:val="17"/>
              </w:rPr>
              <w:br/>
              <w:t>- Infrastructure bonds not admitted to trading on a regulated market, non-EU and ROW = 0%</w:t>
            </w:r>
            <w:r w:rsidRPr="003C4055">
              <w:rPr>
                <w:rFonts w:ascii="Arial" w:hAnsi="Arial" w:cs="Arial"/>
                <w:sz w:val="17"/>
                <w:szCs w:val="17"/>
              </w:rPr>
              <w:br/>
              <w:t>- Secured corporate bonds not admitted to trading on a regulated market =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3ECEE4" w14:textId="77777777" w:rsidR="0073600A" w:rsidRPr="003C4055" w:rsidRDefault="0073600A" w:rsidP="0073600A">
            <w:pPr>
              <w:rPr>
                <w:rFonts w:ascii="Arial" w:hAnsi="Arial" w:cs="Arial"/>
                <w:sz w:val="17"/>
                <w:szCs w:val="17"/>
              </w:rPr>
            </w:pPr>
            <w:r w:rsidRPr="003C4055">
              <w:rPr>
                <w:rFonts w:ascii="Arial" w:hAnsi="Arial" w:cs="Arial"/>
                <w:sz w:val="17"/>
                <w:szCs w:val="17"/>
              </w:rPr>
              <w:t>Limit of shares of special investment purpose companies for debt securitisation = 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93E681" w14:textId="77777777" w:rsidR="0073600A" w:rsidRPr="003C4055" w:rsidRDefault="0073600A" w:rsidP="0073600A">
            <w:pPr>
              <w:rPr>
                <w:rFonts w:ascii="Arial" w:hAnsi="Arial" w:cs="Arial"/>
                <w:sz w:val="17"/>
                <w:szCs w:val="17"/>
              </w:rPr>
            </w:pPr>
            <w:r w:rsidRPr="003C4055">
              <w:rPr>
                <w:rFonts w:ascii="Arial" w:hAnsi="Arial" w:cs="Arial"/>
                <w:sz w:val="17"/>
                <w:szCs w:val="17"/>
              </w:rPr>
              <w:t>Not allowed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FECF5D" w14:textId="77777777" w:rsidR="0073600A" w:rsidRPr="003C4055" w:rsidRDefault="0073600A" w:rsidP="0073600A">
            <w:pPr>
              <w:rPr>
                <w:rFonts w:ascii="Arial" w:hAnsi="Arial" w:cs="Arial"/>
                <w:sz w:val="17"/>
                <w:szCs w:val="17"/>
              </w:rPr>
            </w:pPr>
            <w:r w:rsidRPr="003C4055">
              <w:rPr>
                <w:rFonts w:ascii="Arial" w:hAnsi="Arial" w:cs="Arial"/>
                <w:sz w:val="17"/>
                <w:szCs w:val="17"/>
              </w:rPr>
              <w:t>Not allowed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65D6DD"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F098FA" w14:textId="77777777" w:rsidR="0073600A" w:rsidRPr="003C4055" w:rsidRDefault="0073600A" w:rsidP="0073600A">
            <w:pPr>
              <w:rPr>
                <w:rFonts w:ascii="Arial" w:hAnsi="Arial" w:cs="Arial"/>
                <w:sz w:val="17"/>
                <w:szCs w:val="17"/>
              </w:rPr>
            </w:pPr>
            <w:r w:rsidRPr="003C4055">
              <w:rPr>
                <w:rFonts w:ascii="Arial" w:hAnsi="Arial" w:cs="Arial"/>
                <w:sz w:val="17"/>
                <w:szCs w:val="17"/>
              </w:rPr>
              <w:t>-</w:t>
            </w:r>
          </w:p>
        </w:tc>
      </w:tr>
      <w:tr w:rsidR="0073600A" w:rsidRPr="003C4055" w14:paraId="22FA329F" w14:textId="77777777" w:rsidTr="00E62994">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82A4487" w14:textId="77777777" w:rsidR="0073600A" w:rsidRPr="003C4055" w:rsidRDefault="0073600A" w:rsidP="0073600A">
            <w:pPr>
              <w:rPr>
                <w:rFonts w:ascii="Arial" w:hAnsi="Arial" w:cs="Arial"/>
                <w:b/>
                <w:bCs/>
                <w:sz w:val="17"/>
                <w:szCs w:val="17"/>
              </w:rPr>
            </w:pPr>
            <w:r w:rsidRPr="003C4055">
              <w:rPr>
                <w:rFonts w:ascii="Arial" w:hAnsi="Arial" w:cs="Arial"/>
                <w:b/>
                <w:bCs/>
                <w:sz w:val="17"/>
                <w:szCs w:val="17"/>
              </w:rPr>
              <w:t>Costa Rica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893EB5A" w14:textId="77777777" w:rsidR="0073600A" w:rsidRPr="003C4055" w:rsidRDefault="0073600A" w:rsidP="0073600A">
            <w:pPr>
              <w:rPr>
                <w:rFonts w:ascii="Arial" w:hAnsi="Arial" w:cs="Arial"/>
                <w:sz w:val="17"/>
                <w:szCs w:val="17"/>
              </w:rPr>
            </w:pPr>
            <w:r w:rsidRPr="003C4055">
              <w:rPr>
                <w:rFonts w:ascii="Arial" w:hAnsi="Arial" w:cs="Arial"/>
                <w:sz w:val="17"/>
                <w:szCs w:val="17"/>
                <w:lang w:eastAsia="en-GB"/>
              </w:rPr>
              <w:t>Private Pensions System: Mandatory pension funds (ROP)</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B89C5C" w14:textId="77777777" w:rsidR="0073600A" w:rsidRPr="003C4055" w:rsidRDefault="0073600A" w:rsidP="0073600A">
            <w:pPr>
              <w:rPr>
                <w:rFonts w:ascii="Arial" w:hAnsi="Arial" w:cs="Arial"/>
                <w:sz w:val="17"/>
                <w:szCs w:val="17"/>
              </w:rPr>
            </w:pPr>
            <w:r w:rsidRPr="003C4055">
              <w:rPr>
                <w:rFonts w:ascii="Arial" w:hAnsi="Arial" w:cs="Arial"/>
                <w:sz w:val="17"/>
                <w:szCs w:val="17"/>
              </w:rPr>
              <w:t>50%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5345E6"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0% (World) </w:t>
            </w:r>
            <w:r w:rsidRPr="003C4055">
              <w:rPr>
                <w:rFonts w:ascii="Arial" w:hAnsi="Arial" w:cs="Arial"/>
                <w:sz w:val="17"/>
                <w:szCs w:val="17"/>
              </w:rPr>
              <w:br/>
            </w:r>
            <w:r w:rsidRPr="003C4055">
              <w:rPr>
                <w:rFonts w:ascii="Arial" w:hAnsi="Arial" w:cs="Arial"/>
                <w:sz w:val="17"/>
                <w:szCs w:val="17"/>
              </w:rPr>
              <w:br/>
              <w:t xml:space="preserve">Other / Comments: </w:t>
            </w:r>
          </w:p>
          <w:p w14:paraId="7BAD3F2D" w14:textId="77777777" w:rsidR="0073600A" w:rsidRPr="003C4055" w:rsidRDefault="0073600A" w:rsidP="0073600A">
            <w:pPr>
              <w:rPr>
                <w:rFonts w:ascii="Arial" w:hAnsi="Arial" w:cs="Arial"/>
                <w:sz w:val="17"/>
                <w:szCs w:val="17"/>
              </w:rPr>
            </w:pPr>
            <w:r w:rsidRPr="003C4055">
              <w:rPr>
                <w:rFonts w:ascii="Arial" w:hAnsi="Arial" w:cs="Arial"/>
                <w:sz w:val="17"/>
                <w:szCs w:val="17"/>
              </w:rPr>
              <w:t>Not direct investments allowed in equities, but through e.g. ETFs or index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5D8B26" w14:textId="77777777" w:rsidR="0073600A" w:rsidRPr="003C4055" w:rsidRDefault="0073600A" w:rsidP="0073600A">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AFF690"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50% (Total exposure) </w:t>
            </w:r>
            <w:r w:rsidRPr="003C4055">
              <w:rPr>
                <w:rFonts w:ascii="Arial" w:hAnsi="Arial" w:cs="Arial"/>
                <w:sz w:val="17"/>
                <w:szCs w:val="17"/>
              </w:rPr>
              <w:br/>
            </w:r>
            <w:r w:rsidRPr="003C4055">
              <w:rPr>
                <w:rFonts w:ascii="Arial" w:hAnsi="Arial" w:cs="Arial"/>
                <w:sz w:val="17"/>
                <w:szCs w:val="17"/>
              </w:rPr>
              <w:br/>
              <w:t xml:space="preserve">Other / Comments: </w:t>
            </w:r>
          </w:p>
          <w:p w14:paraId="7C92D045" w14:textId="77777777" w:rsidR="0073600A" w:rsidRPr="003C4055" w:rsidRDefault="0073600A" w:rsidP="0073600A">
            <w:pPr>
              <w:rPr>
                <w:rFonts w:ascii="Arial" w:hAnsi="Arial" w:cs="Arial"/>
                <w:sz w:val="17"/>
                <w:szCs w:val="17"/>
              </w:rPr>
            </w:pPr>
            <w:r w:rsidRPr="003C4055">
              <w:rPr>
                <w:rFonts w:ascii="Arial" w:hAnsi="Arial" w:cs="Arial"/>
                <w:sz w:val="17"/>
                <w:szCs w:val="17"/>
              </w:rPr>
              <w:t>- Investment grade</w:t>
            </w:r>
          </w:p>
          <w:p w14:paraId="274CDEBB" w14:textId="77777777" w:rsidR="0073600A" w:rsidRPr="003C4055" w:rsidRDefault="0073600A" w:rsidP="0073600A">
            <w:pPr>
              <w:rPr>
                <w:rFonts w:ascii="Arial" w:hAnsi="Arial" w:cs="Arial"/>
                <w:sz w:val="17"/>
                <w:szCs w:val="17"/>
              </w:rPr>
            </w:pPr>
          </w:p>
          <w:p w14:paraId="4B09628E" w14:textId="77777777" w:rsidR="0073600A" w:rsidRPr="003C4055" w:rsidRDefault="0073600A" w:rsidP="0073600A">
            <w:pPr>
              <w:rPr>
                <w:rFonts w:ascii="Arial" w:hAnsi="Arial" w:cs="Arial"/>
                <w:sz w:val="17"/>
                <w:szCs w:val="17"/>
              </w:rPr>
            </w:pPr>
            <w:r w:rsidRPr="003C4055">
              <w:rPr>
                <w:rFonts w:ascii="Arial" w:hAnsi="Arial" w:cs="Arial"/>
                <w:sz w:val="17"/>
                <w:szCs w:val="17"/>
              </w:rPr>
              <w:t>- Limit for AAA rated = 50%;</w:t>
            </w:r>
            <w:r w:rsidRPr="003C4055">
              <w:rPr>
                <w:rFonts w:ascii="Arial" w:hAnsi="Arial" w:cs="Arial"/>
                <w:sz w:val="17"/>
                <w:szCs w:val="17"/>
              </w:rPr>
              <w:br/>
              <w:t>- Limit for AA rated = 25%;</w:t>
            </w:r>
            <w:r w:rsidRPr="003C4055">
              <w:rPr>
                <w:rFonts w:ascii="Arial" w:hAnsi="Arial" w:cs="Arial"/>
                <w:sz w:val="17"/>
                <w:szCs w:val="17"/>
              </w:rPr>
              <w:br/>
              <w:t>- Limit for A rated  = 15%;</w:t>
            </w:r>
            <w:r w:rsidRPr="003C4055">
              <w:rPr>
                <w:rFonts w:ascii="Arial" w:hAnsi="Arial" w:cs="Arial"/>
                <w:sz w:val="17"/>
                <w:szCs w:val="17"/>
              </w:rPr>
              <w:br/>
              <w:t>- Limit for BBB rates = 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216CB63"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50% (Total exposure) </w:t>
            </w:r>
            <w:r w:rsidRPr="003C4055">
              <w:rPr>
                <w:rFonts w:ascii="Arial" w:hAnsi="Arial" w:cs="Arial"/>
                <w:sz w:val="17"/>
                <w:szCs w:val="17"/>
              </w:rPr>
              <w:br/>
            </w:r>
            <w:r w:rsidRPr="003C4055">
              <w:rPr>
                <w:rFonts w:ascii="Arial" w:hAnsi="Arial" w:cs="Arial"/>
                <w:sz w:val="17"/>
                <w:szCs w:val="17"/>
              </w:rPr>
              <w:br/>
              <w:t xml:space="preserve">Other / Comments: </w:t>
            </w:r>
          </w:p>
          <w:p w14:paraId="7F855AB8" w14:textId="77777777" w:rsidR="0073600A" w:rsidRPr="003C4055" w:rsidRDefault="0073600A" w:rsidP="0073600A">
            <w:pPr>
              <w:rPr>
                <w:rFonts w:ascii="Arial" w:hAnsi="Arial" w:cs="Arial"/>
                <w:sz w:val="17"/>
                <w:szCs w:val="17"/>
              </w:rPr>
            </w:pPr>
            <w:r w:rsidRPr="003C4055">
              <w:rPr>
                <w:rFonts w:ascii="Arial" w:hAnsi="Arial" w:cs="Arial"/>
                <w:sz w:val="17"/>
                <w:szCs w:val="17"/>
              </w:rPr>
              <w:t>- Investment grade</w:t>
            </w:r>
          </w:p>
          <w:p w14:paraId="39F6492B" w14:textId="77777777" w:rsidR="0073600A" w:rsidRPr="003C4055" w:rsidRDefault="0073600A" w:rsidP="0073600A">
            <w:pPr>
              <w:rPr>
                <w:rFonts w:ascii="Arial" w:hAnsi="Arial" w:cs="Arial"/>
                <w:sz w:val="17"/>
                <w:szCs w:val="17"/>
              </w:rPr>
            </w:pPr>
          </w:p>
          <w:p w14:paraId="3861C812" w14:textId="77777777" w:rsidR="0073600A" w:rsidRPr="003C4055" w:rsidRDefault="0073600A" w:rsidP="0073600A">
            <w:pPr>
              <w:rPr>
                <w:rFonts w:ascii="Arial" w:hAnsi="Arial" w:cs="Arial"/>
                <w:sz w:val="17"/>
                <w:szCs w:val="17"/>
              </w:rPr>
            </w:pPr>
            <w:r w:rsidRPr="003C4055">
              <w:rPr>
                <w:rFonts w:ascii="Arial" w:hAnsi="Arial" w:cs="Arial"/>
                <w:sz w:val="17"/>
                <w:szCs w:val="17"/>
              </w:rPr>
              <w:t>- Limit for AAA rated = 50%;</w:t>
            </w:r>
            <w:r w:rsidRPr="003C4055">
              <w:rPr>
                <w:rFonts w:ascii="Arial" w:hAnsi="Arial" w:cs="Arial"/>
                <w:sz w:val="17"/>
                <w:szCs w:val="17"/>
              </w:rPr>
              <w:br/>
              <w:t>- Limit for AA rated = 25%;</w:t>
            </w:r>
            <w:r w:rsidRPr="003C4055">
              <w:rPr>
                <w:rFonts w:ascii="Arial" w:hAnsi="Arial" w:cs="Arial"/>
                <w:sz w:val="17"/>
                <w:szCs w:val="17"/>
              </w:rPr>
              <w:br/>
              <w:t>- Limit for A rated = 15%;</w:t>
            </w:r>
            <w:r w:rsidRPr="003C4055">
              <w:rPr>
                <w:rFonts w:ascii="Arial" w:hAnsi="Arial" w:cs="Arial"/>
                <w:sz w:val="17"/>
                <w:szCs w:val="17"/>
              </w:rPr>
              <w:br/>
              <w:t>- Limit for BBB rates = 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A451F07" w14:textId="77777777" w:rsidR="0073600A" w:rsidRPr="003C4055" w:rsidRDefault="0073600A" w:rsidP="0073600A">
            <w:pPr>
              <w:rPr>
                <w:rFonts w:ascii="Arial" w:hAnsi="Arial" w:cs="Arial"/>
                <w:sz w:val="17"/>
                <w:szCs w:val="17"/>
              </w:rPr>
            </w:pPr>
            <w:r w:rsidRPr="003C4055">
              <w:rPr>
                <w:rFonts w:ascii="Arial" w:hAnsi="Arial" w:cs="Arial"/>
                <w:sz w:val="17"/>
                <w:szCs w:val="17"/>
              </w:rPr>
              <w:t>10% (Direct)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C403C4" w14:textId="77777777" w:rsidR="0073600A" w:rsidRPr="003C4055" w:rsidRDefault="0073600A" w:rsidP="0073600A">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2D16732" w14:textId="77777777" w:rsidR="0073600A" w:rsidRPr="003C4055" w:rsidRDefault="0073600A" w:rsidP="0073600A">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70BFB4" w14:textId="77777777" w:rsidR="0073600A" w:rsidRPr="003C4055" w:rsidRDefault="0073600A" w:rsidP="0073600A">
            <w:pPr>
              <w:rPr>
                <w:rFonts w:ascii="Arial" w:hAnsi="Arial" w:cs="Arial"/>
                <w:sz w:val="17"/>
                <w:szCs w:val="17"/>
              </w:rPr>
            </w:pPr>
            <w:r w:rsidRPr="003C4055">
              <w:rPr>
                <w:rFonts w:ascii="Arial" w:hAnsi="Arial" w:cs="Arial"/>
                <w:sz w:val="17"/>
                <w:szCs w:val="17"/>
              </w:rPr>
              <w:t>Pension funds cannot invest in bank deposits abroad.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7754B9" w14:textId="77777777" w:rsidR="0073600A" w:rsidRPr="003C4055" w:rsidRDefault="0073600A" w:rsidP="0073600A">
            <w:pPr>
              <w:rPr>
                <w:rFonts w:ascii="Arial" w:hAnsi="Arial" w:cs="Arial"/>
                <w:sz w:val="17"/>
                <w:szCs w:val="17"/>
              </w:rPr>
            </w:pPr>
          </w:p>
        </w:tc>
      </w:tr>
      <w:tr w:rsidR="0073600A" w:rsidRPr="003C4055" w14:paraId="2BDEF927" w14:textId="77777777" w:rsidTr="00E62994">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374C970" w14:textId="77777777" w:rsidR="0073600A" w:rsidRPr="003C4055" w:rsidRDefault="0073600A" w:rsidP="0073600A">
            <w:pPr>
              <w:rPr>
                <w:rFonts w:ascii="Arial" w:hAnsi="Arial" w:cs="Arial"/>
                <w:b/>
                <w:bCs/>
                <w:sz w:val="17"/>
                <w:szCs w:val="17"/>
              </w:rPr>
            </w:pPr>
            <w:r w:rsidRPr="003C4055">
              <w:rPr>
                <w:rFonts w:ascii="Arial" w:hAnsi="Arial" w:cs="Arial"/>
                <w:b/>
                <w:bCs/>
                <w:sz w:val="17"/>
                <w:szCs w:val="17"/>
              </w:rPr>
              <w:t>Costa Rica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260B90F" w14:textId="77777777" w:rsidR="0073600A" w:rsidRPr="003C4055" w:rsidRDefault="0073600A" w:rsidP="0073600A">
            <w:pPr>
              <w:rPr>
                <w:rFonts w:ascii="Arial" w:hAnsi="Arial" w:cs="Arial"/>
                <w:sz w:val="17"/>
                <w:szCs w:val="17"/>
                <w:lang w:eastAsia="en-GB"/>
              </w:rPr>
            </w:pPr>
            <w:r w:rsidRPr="003C4055">
              <w:rPr>
                <w:rFonts w:ascii="Arial" w:hAnsi="Arial" w:cs="Arial"/>
                <w:sz w:val="17"/>
                <w:szCs w:val="17"/>
                <w:lang w:eastAsia="en-GB"/>
              </w:rPr>
              <w:t>Private Pensions System: Voluntary</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A85987" w14:textId="77777777" w:rsidR="0073600A" w:rsidRPr="003C4055" w:rsidRDefault="0073600A" w:rsidP="0073600A">
            <w:pPr>
              <w:rPr>
                <w:rFonts w:ascii="Arial" w:hAnsi="Arial" w:cs="Arial"/>
                <w:sz w:val="17"/>
                <w:szCs w:val="17"/>
              </w:rPr>
            </w:pPr>
            <w:r w:rsidRPr="003C4055">
              <w:rPr>
                <w:rFonts w:ascii="Arial" w:hAnsi="Arial" w:cs="Arial"/>
                <w:sz w:val="17"/>
                <w:szCs w:val="17"/>
              </w:rPr>
              <w:t>50%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C7F6B28"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0% (World) </w:t>
            </w:r>
            <w:r w:rsidRPr="003C4055">
              <w:rPr>
                <w:rFonts w:ascii="Arial" w:hAnsi="Arial" w:cs="Arial"/>
                <w:sz w:val="17"/>
                <w:szCs w:val="17"/>
              </w:rPr>
              <w:br/>
            </w:r>
            <w:r w:rsidRPr="003C4055">
              <w:rPr>
                <w:rFonts w:ascii="Arial" w:hAnsi="Arial" w:cs="Arial"/>
                <w:sz w:val="17"/>
                <w:szCs w:val="17"/>
              </w:rPr>
              <w:br/>
              <w:t xml:space="preserve">Other / Comments: </w:t>
            </w:r>
          </w:p>
          <w:p w14:paraId="1F3EB294" w14:textId="77777777" w:rsidR="0073600A" w:rsidRPr="003C4055" w:rsidRDefault="0073600A" w:rsidP="0073600A">
            <w:pPr>
              <w:rPr>
                <w:rFonts w:ascii="Arial" w:hAnsi="Arial" w:cs="Arial"/>
                <w:sz w:val="17"/>
                <w:szCs w:val="17"/>
              </w:rPr>
            </w:pPr>
            <w:r w:rsidRPr="003C4055">
              <w:rPr>
                <w:rFonts w:ascii="Arial" w:hAnsi="Arial" w:cs="Arial"/>
                <w:sz w:val="17"/>
                <w:szCs w:val="17"/>
              </w:rPr>
              <w:t>Not direct investments allowed in equities, but through e.g. ETFs or index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3559176" w14:textId="77777777" w:rsidR="0073600A" w:rsidRPr="003C4055" w:rsidRDefault="0073600A" w:rsidP="0073600A">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BA3076"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50% (Total exposure) </w:t>
            </w:r>
            <w:r w:rsidRPr="003C4055">
              <w:rPr>
                <w:rFonts w:ascii="Arial" w:hAnsi="Arial" w:cs="Arial"/>
                <w:sz w:val="17"/>
                <w:szCs w:val="17"/>
              </w:rPr>
              <w:br/>
            </w:r>
            <w:r w:rsidRPr="003C4055">
              <w:rPr>
                <w:rFonts w:ascii="Arial" w:hAnsi="Arial" w:cs="Arial"/>
                <w:sz w:val="17"/>
                <w:szCs w:val="17"/>
              </w:rPr>
              <w:br/>
              <w:t xml:space="preserve">Other / Comments: </w:t>
            </w:r>
          </w:p>
          <w:p w14:paraId="35E1FB7B" w14:textId="77777777" w:rsidR="0073600A" w:rsidRPr="003C4055" w:rsidRDefault="0073600A" w:rsidP="0073600A">
            <w:pPr>
              <w:rPr>
                <w:rFonts w:ascii="Arial" w:hAnsi="Arial" w:cs="Arial"/>
                <w:sz w:val="17"/>
                <w:szCs w:val="17"/>
              </w:rPr>
            </w:pPr>
            <w:r w:rsidRPr="003C4055">
              <w:rPr>
                <w:rFonts w:ascii="Arial" w:hAnsi="Arial" w:cs="Arial"/>
                <w:sz w:val="17"/>
                <w:szCs w:val="17"/>
              </w:rPr>
              <w:t>- Investment grade</w:t>
            </w:r>
          </w:p>
          <w:p w14:paraId="397964A4" w14:textId="77777777" w:rsidR="0073600A" w:rsidRPr="003C4055" w:rsidRDefault="0073600A" w:rsidP="0073600A">
            <w:pPr>
              <w:rPr>
                <w:rFonts w:ascii="Arial" w:hAnsi="Arial" w:cs="Arial"/>
                <w:sz w:val="17"/>
                <w:szCs w:val="17"/>
              </w:rPr>
            </w:pPr>
          </w:p>
          <w:p w14:paraId="0116C1F2" w14:textId="77777777" w:rsidR="0073600A" w:rsidRPr="003C4055" w:rsidRDefault="0073600A" w:rsidP="0073600A">
            <w:pPr>
              <w:rPr>
                <w:rFonts w:ascii="Arial" w:hAnsi="Arial" w:cs="Arial"/>
                <w:sz w:val="17"/>
                <w:szCs w:val="17"/>
              </w:rPr>
            </w:pPr>
            <w:r w:rsidRPr="003C4055">
              <w:rPr>
                <w:rFonts w:ascii="Arial" w:hAnsi="Arial" w:cs="Arial"/>
                <w:sz w:val="17"/>
                <w:szCs w:val="17"/>
              </w:rPr>
              <w:t>- Limit for AAA rated = 50%;</w:t>
            </w:r>
            <w:r w:rsidRPr="003C4055">
              <w:rPr>
                <w:rFonts w:ascii="Arial" w:hAnsi="Arial" w:cs="Arial"/>
                <w:sz w:val="17"/>
                <w:szCs w:val="17"/>
              </w:rPr>
              <w:br/>
              <w:t>- Limit for AA rated = 25%;</w:t>
            </w:r>
            <w:r w:rsidRPr="003C4055">
              <w:rPr>
                <w:rFonts w:ascii="Arial" w:hAnsi="Arial" w:cs="Arial"/>
                <w:sz w:val="17"/>
                <w:szCs w:val="17"/>
              </w:rPr>
              <w:br/>
              <w:t>- Limit for A rated  = 15%;</w:t>
            </w:r>
            <w:r w:rsidRPr="003C4055">
              <w:rPr>
                <w:rFonts w:ascii="Arial" w:hAnsi="Arial" w:cs="Arial"/>
                <w:sz w:val="17"/>
                <w:szCs w:val="17"/>
              </w:rPr>
              <w:br/>
              <w:t>- Limit for BBB rates = 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11B16A3"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50% (Total exposure) </w:t>
            </w:r>
            <w:r w:rsidRPr="003C4055">
              <w:rPr>
                <w:rFonts w:ascii="Arial" w:hAnsi="Arial" w:cs="Arial"/>
                <w:sz w:val="17"/>
                <w:szCs w:val="17"/>
              </w:rPr>
              <w:br/>
            </w:r>
            <w:r w:rsidRPr="003C4055">
              <w:rPr>
                <w:rFonts w:ascii="Arial" w:hAnsi="Arial" w:cs="Arial"/>
                <w:sz w:val="17"/>
                <w:szCs w:val="17"/>
              </w:rPr>
              <w:br/>
              <w:t xml:space="preserve">Other / Comments: </w:t>
            </w:r>
          </w:p>
          <w:p w14:paraId="67404E1F" w14:textId="77777777" w:rsidR="0073600A" w:rsidRPr="003C4055" w:rsidRDefault="0073600A" w:rsidP="0073600A">
            <w:pPr>
              <w:rPr>
                <w:rFonts w:ascii="Arial" w:hAnsi="Arial" w:cs="Arial"/>
                <w:sz w:val="17"/>
                <w:szCs w:val="17"/>
              </w:rPr>
            </w:pPr>
            <w:r w:rsidRPr="003C4055">
              <w:rPr>
                <w:rFonts w:ascii="Arial" w:hAnsi="Arial" w:cs="Arial"/>
                <w:sz w:val="17"/>
                <w:szCs w:val="17"/>
              </w:rPr>
              <w:t>- Investment grade</w:t>
            </w:r>
          </w:p>
          <w:p w14:paraId="2901D793" w14:textId="77777777" w:rsidR="0073600A" w:rsidRPr="003C4055" w:rsidRDefault="0073600A" w:rsidP="0073600A">
            <w:pPr>
              <w:rPr>
                <w:rFonts w:ascii="Arial" w:hAnsi="Arial" w:cs="Arial"/>
                <w:sz w:val="17"/>
                <w:szCs w:val="17"/>
              </w:rPr>
            </w:pPr>
          </w:p>
          <w:p w14:paraId="46B7F3D9" w14:textId="77777777" w:rsidR="0073600A" w:rsidRPr="003C4055" w:rsidRDefault="0073600A" w:rsidP="0073600A">
            <w:pPr>
              <w:rPr>
                <w:rFonts w:ascii="Arial" w:hAnsi="Arial" w:cs="Arial"/>
                <w:sz w:val="17"/>
                <w:szCs w:val="17"/>
              </w:rPr>
            </w:pPr>
            <w:r w:rsidRPr="003C4055">
              <w:rPr>
                <w:rFonts w:ascii="Arial" w:hAnsi="Arial" w:cs="Arial"/>
                <w:sz w:val="17"/>
                <w:szCs w:val="17"/>
              </w:rPr>
              <w:t>- Limit for AAA rated = 50%;</w:t>
            </w:r>
            <w:r w:rsidRPr="003C4055">
              <w:rPr>
                <w:rFonts w:ascii="Arial" w:hAnsi="Arial" w:cs="Arial"/>
                <w:sz w:val="17"/>
                <w:szCs w:val="17"/>
              </w:rPr>
              <w:br/>
              <w:t>- Limit for AA rated = 25%;</w:t>
            </w:r>
            <w:r w:rsidRPr="003C4055">
              <w:rPr>
                <w:rFonts w:ascii="Arial" w:hAnsi="Arial" w:cs="Arial"/>
                <w:sz w:val="17"/>
                <w:szCs w:val="17"/>
              </w:rPr>
              <w:br/>
              <w:t>- Limit for A rated = 15%;</w:t>
            </w:r>
            <w:r w:rsidRPr="003C4055">
              <w:rPr>
                <w:rFonts w:ascii="Arial" w:hAnsi="Arial" w:cs="Arial"/>
                <w:sz w:val="17"/>
                <w:szCs w:val="17"/>
              </w:rPr>
              <w:br/>
              <w:t>- Limit for BBB rates = 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A12B6AF" w14:textId="77777777" w:rsidR="0073600A" w:rsidRPr="003C4055" w:rsidRDefault="0073600A" w:rsidP="0073600A">
            <w:pPr>
              <w:rPr>
                <w:rFonts w:ascii="Arial" w:hAnsi="Arial" w:cs="Arial"/>
                <w:sz w:val="17"/>
                <w:szCs w:val="17"/>
              </w:rPr>
            </w:pPr>
            <w:r w:rsidRPr="003C4055">
              <w:rPr>
                <w:rFonts w:ascii="Arial" w:hAnsi="Arial" w:cs="Arial"/>
                <w:sz w:val="17"/>
                <w:szCs w:val="17"/>
              </w:rPr>
              <w:t>10% (Direct)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F70BCC" w14:textId="77777777" w:rsidR="0073600A" w:rsidRPr="003C4055" w:rsidRDefault="0073600A" w:rsidP="0073600A">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8C821A" w14:textId="77777777" w:rsidR="0073600A" w:rsidRPr="003C4055" w:rsidRDefault="0073600A" w:rsidP="0073600A">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367F5FC" w14:textId="77777777" w:rsidR="0073600A" w:rsidRPr="003C4055" w:rsidRDefault="0073600A" w:rsidP="0073600A">
            <w:pPr>
              <w:rPr>
                <w:rFonts w:ascii="Arial" w:hAnsi="Arial" w:cs="Arial"/>
                <w:sz w:val="17"/>
                <w:szCs w:val="17"/>
              </w:rPr>
            </w:pPr>
            <w:r w:rsidRPr="003C4055">
              <w:rPr>
                <w:rFonts w:ascii="Arial" w:hAnsi="Arial" w:cs="Arial"/>
                <w:sz w:val="17"/>
                <w:szCs w:val="17"/>
              </w:rPr>
              <w:t>Pension funds cannot invest in bank deposits abroad.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54BCE1" w14:textId="77777777" w:rsidR="0073600A" w:rsidRPr="003C4055" w:rsidRDefault="0073600A" w:rsidP="0073600A">
            <w:pPr>
              <w:rPr>
                <w:rFonts w:ascii="Arial" w:hAnsi="Arial" w:cs="Arial"/>
                <w:sz w:val="17"/>
                <w:szCs w:val="17"/>
              </w:rPr>
            </w:pPr>
          </w:p>
        </w:tc>
      </w:tr>
      <w:tr w:rsidR="0073600A" w:rsidRPr="003C4055" w14:paraId="2407511B" w14:textId="77777777" w:rsidTr="00E62994">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240918EC" w14:textId="77777777" w:rsidR="0073600A" w:rsidRPr="003C4055" w:rsidRDefault="0073600A" w:rsidP="0073600A">
            <w:pPr>
              <w:rPr>
                <w:rFonts w:ascii="Arial" w:hAnsi="Arial" w:cs="Arial"/>
                <w:b/>
                <w:bCs/>
                <w:sz w:val="17"/>
                <w:szCs w:val="17"/>
              </w:rPr>
            </w:pPr>
            <w:r w:rsidRPr="003C4055">
              <w:rPr>
                <w:rFonts w:ascii="Arial" w:hAnsi="Arial" w:cs="Arial"/>
                <w:b/>
                <w:bCs/>
                <w:sz w:val="17"/>
                <w:szCs w:val="17"/>
              </w:rPr>
              <w:t>Costa Rica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C0DE1B7" w14:textId="77777777" w:rsidR="0073600A" w:rsidRPr="003C4055" w:rsidRDefault="0073600A" w:rsidP="0073600A">
            <w:pPr>
              <w:rPr>
                <w:rFonts w:ascii="Arial" w:hAnsi="Arial" w:cs="Arial"/>
                <w:sz w:val="17"/>
                <w:szCs w:val="17"/>
                <w:lang w:eastAsia="en-GB"/>
              </w:rPr>
            </w:pPr>
            <w:r w:rsidRPr="003C4055">
              <w:rPr>
                <w:rFonts w:ascii="Arial" w:hAnsi="Arial" w:cs="Arial"/>
                <w:sz w:val="17"/>
                <w:szCs w:val="17"/>
                <w:lang w:eastAsia="en-GB"/>
              </w:rPr>
              <w:t>Private Pensions System: Special Occupational complementary pensions funds (DB:</w:t>
            </w:r>
            <w:r w:rsidRPr="003C4055">
              <w:t xml:space="preserve"> </w:t>
            </w:r>
            <w:r w:rsidRPr="003C4055">
              <w:rPr>
                <w:rFonts w:ascii="Arial" w:hAnsi="Arial" w:cs="Arial"/>
                <w:sz w:val="17"/>
                <w:szCs w:val="17"/>
                <w:lang w:eastAsia="en-GB"/>
              </w:rPr>
              <w:t>Lotery, FRE, ICE and DC:</w:t>
            </w:r>
            <w:r w:rsidRPr="003C4055">
              <w:t xml:space="preserve"> </w:t>
            </w:r>
            <w:r w:rsidRPr="003C4055">
              <w:rPr>
                <w:rFonts w:ascii="Arial" w:hAnsi="Arial" w:cs="Arial"/>
                <w:sz w:val="17"/>
                <w:szCs w:val="17"/>
                <w:lang w:eastAsia="en-GB"/>
              </w:rPr>
              <w:t>BCAC Ind, BCAC Col, ICT, BCR</w:t>
            </w:r>
            <w:r w:rsidRPr="003C4055">
              <w:rPr>
                <w:rFonts w:ascii="Arial" w:hAnsi="Arial" w:cs="Arial"/>
                <w:sz w:val="17"/>
                <w:szCs w:val="17"/>
              </w:rPr>
              <w:t xml:space="preserve"> and Hybrid: BNCR).</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98E401" w14:textId="77777777" w:rsidR="0073600A" w:rsidRPr="003C4055" w:rsidRDefault="0073600A" w:rsidP="0073600A">
            <w:pPr>
              <w:rPr>
                <w:rFonts w:ascii="Arial" w:hAnsi="Arial" w:cs="Arial"/>
                <w:sz w:val="17"/>
                <w:szCs w:val="17"/>
              </w:rPr>
            </w:pPr>
            <w:r w:rsidRPr="003C4055">
              <w:rPr>
                <w:rFonts w:ascii="Arial" w:hAnsi="Arial" w:cs="Arial"/>
                <w:sz w:val="17"/>
                <w:szCs w:val="17"/>
              </w:rPr>
              <w:t>50%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36FA886"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0% (World) </w:t>
            </w:r>
            <w:r w:rsidRPr="003C4055">
              <w:rPr>
                <w:rFonts w:ascii="Arial" w:hAnsi="Arial" w:cs="Arial"/>
                <w:sz w:val="17"/>
                <w:szCs w:val="17"/>
              </w:rPr>
              <w:br/>
            </w:r>
            <w:r w:rsidRPr="003C4055">
              <w:rPr>
                <w:rFonts w:ascii="Arial" w:hAnsi="Arial" w:cs="Arial"/>
                <w:sz w:val="17"/>
                <w:szCs w:val="17"/>
              </w:rPr>
              <w:br/>
              <w:t xml:space="preserve">Other / Comments: </w:t>
            </w:r>
          </w:p>
          <w:p w14:paraId="6DA0CBF5" w14:textId="77777777" w:rsidR="0073600A" w:rsidRPr="003C4055" w:rsidRDefault="0073600A" w:rsidP="0073600A">
            <w:pPr>
              <w:rPr>
                <w:rFonts w:ascii="Arial" w:hAnsi="Arial" w:cs="Arial"/>
                <w:sz w:val="17"/>
                <w:szCs w:val="17"/>
              </w:rPr>
            </w:pPr>
            <w:r w:rsidRPr="003C4055">
              <w:rPr>
                <w:rFonts w:ascii="Arial" w:hAnsi="Arial" w:cs="Arial"/>
                <w:sz w:val="17"/>
                <w:szCs w:val="17"/>
              </w:rPr>
              <w:t>Not direct investments allowed in equities, but through e.g. ETFs or index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BD6772" w14:textId="77777777" w:rsidR="0073600A" w:rsidRPr="003C4055" w:rsidRDefault="0073600A" w:rsidP="0073600A">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365A8E"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50% (Total exposure) </w:t>
            </w:r>
            <w:r w:rsidRPr="003C4055">
              <w:rPr>
                <w:rFonts w:ascii="Arial" w:hAnsi="Arial" w:cs="Arial"/>
                <w:sz w:val="17"/>
                <w:szCs w:val="17"/>
              </w:rPr>
              <w:br/>
            </w:r>
            <w:r w:rsidRPr="003C4055">
              <w:rPr>
                <w:rFonts w:ascii="Arial" w:hAnsi="Arial" w:cs="Arial"/>
                <w:sz w:val="17"/>
                <w:szCs w:val="17"/>
              </w:rPr>
              <w:br/>
              <w:t xml:space="preserve">Other / Comments: </w:t>
            </w:r>
          </w:p>
          <w:p w14:paraId="553CC0C4" w14:textId="77777777" w:rsidR="0073600A" w:rsidRPr="003C4055" w:rsidRDefault="0073600A" w:rsidP="0073600A">
            <w:pPr>
              <w:rPr>
                <w:rFonts w:ascii="Arial" w:hAnsi="Arial" w:cs="Arial"/>
                <w:sz w:val="17"/>
                <w:szCs w:val="17"/>
              </w:rPr>
            </w:pPr>
            <w:r w:rsidRPr="003C4055">
              <w:rPr>
                <w:rFonts w:ascii="Arial" w:hAnsi="Arial" w:cs="Arial"/>
                <w:sz w:val="17"/>
                <w:szCs w:val="17"/>
              </w:rPr>
              <w:t>- Investment grade</w:t>
            </w:r>
          </w:p>
          <w:p w14:paraId="16BC0E79" w14:textId="77777777" w:rsidR="0073600A" w:rsidRPr="003C4055" w:rsidRDefault="0073600A" w:rsidP="0073600A">
            <w:pPr>
              <w:rPr>
                <w:rFonts w:ascii="Arial" w:hAnsi="Arial" w:cs="Arial"/>
                <w:sz w:val="17"/>
                <w:szCs w:val="17"/>
              </w:rPr>
            </w:pPr>
            <w:r w:rsidRPr="003C4055">
              <w:rPr>
                <w:rFonts w:ascii="Arial" w:hAnsi="Arial" w:cs="Arial"/>
                <w:sz w:val="17"/>
                <w:szCs w:val="17"/>
              </w:rPr>
              <w:t>- Limit for AAA rated = 50%;</w:t>
            </w:r>
            <w:r w:rsidRPr="003C4055">
              <w:rPr>
                <w:rFonts w:ascii="Arial" w:hAnsi="Arial" w:cs="Arial"/>
                <w:sz w:val="17"/>
                <w:szCs w:val="17"/>
              </w:rPr>
              <w:br/>
              <w:t>- Limit for AA rated = 25%;</w:t>
            </w:r>
            <w:r w:rsidRPr="003C4055">
              <w:rPr>
                <w:rFonts w:ascii="Arial" w:hAnsi="Arial" w:cs="Arial"/>
                <w:sz w:val="17"/>
                <w:szCs w:val="17"/>
              </w:rPr>
              <w:br/>
              <w:t>- Limit for A rated  = 15%;</w:t>
            </w:r>
            <w:r w:rsidRPr="003C4055">
              <w:rPr>
                <w:rFonts w:ascii="Arial" w:hAnsi="Arial" w:cs="Arial"/>
                <w:sz w:val="17"/>
                <w:szCs w:val="17"/>
              </w:rPr>
              <w:br/>
              <w:t>- Limit for BBB rates = 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8407AE" w14:textId="77777777" w:rsidR="0073600A" w:rsidRPr="003C4055" w:rsidRDefault="0073600A" w:rsidP="0073600A">
            <w:pPr>
              <w:rPr>
                <w:rFonts w:ascii="Arial" w:hAnsi="Arial" w:cs="Arial"/>
                <w:sz w:val="17"/>
                <w:szCs w:val="17"/>
              </w:rPr>
            </w:pPr>
            <w:r w:rsidRPr="003C4055">
              <w:rPr>
                <w:rFonts w:ascii="Arial" w:hAnsi="Arial" w:cs="Arial"/>
                <w:sz w:val="17"/>
                <w:szCs w:val="17"/>
              </w:rPr>
              <w:t xml:space="preserve">50% (Total exposure) </w:t>
            </w:r>
            <w:r w:rsidRPr="003C4055">
              <w:rPr>
                <w:rFonts w:ascii="Arial" w:hAnsi="Arial" w:cs="Arial"/>
                <w:sz w:val="17"/>
                <w:szCs w:val="17"/>
              </w:rPr>
              <w:br/>
            </w:r>
            <w:r w:rsidRPr="003C4055">
              <w:rPr>
                <w:rFonts w:ascii="Arial" w:hAnsi="Arial" w:cs="Arial"/>
                <w:sz w:val="17"/>
                <w:szCs w:val="17"/>
              </w:rPr>
              <w:br/>
              <w:t xml:space="preserve">Other / Comments: </w:t>
            </w:r>
          </w:p>
          <w:p w14:paraId="2F27823E" w14:textId="77777777" w:rsidR="0073600A" w:rsidRPr="003C4055" w:rsidRDefault="0073600A" w:rsidP="0073600A">
            <w:pPr>
              <w:rPr>
                <w:rFonts w:ascii="Arial" w:hAnsi="Arial" w:cs="Arial"/>
                <w:sz w:val="17"/>
                <w:szCs w:val="17"/>
              </w:rPr>
            </w:pPr>
            <w:r w:rsidRPr="003C4055">
              <w:rPr>
                <w:rFonts w:ascii="Arial" w:hAnsi="Arial" w:cs="Arial"/>
                <w:sz w:val="17"/>
                <w:szCs w:val="17"/>
              </w:rPr>
              <w:t>- Investment grade</w:t>
            </w:r>
          </w:p>
          <w:p w14:paraId="19BC4ACF" w14:textId="77777777" w:rsidR="0073600A" w:rsidRPr="003C4055" w:rsidRDefault="0073600A" w:rsidP="0073600A">
            <w:pPr>
              <w:rPr>
                <w:rFonts w:ascii="Arial" w:hAnsi="Arial" w:cs="Arial"/>
                <w:sz w:val="17"/>
                <w:szCs w:val="17"/>
              </w:rPr>
            </w:pPr>
          </w:p>
          <w:p w14:paraId="678EA935" w14:textId="77777777" w:rsidR="0073600A" w:rsidRPr="003C4055" w:rsidRDefault="0073600A" w:rsidP="0073600A">
            <w:pPr>
              <w:rPr>
                <w:rFonts w:ascii="Arial" w:hAnsi="Arial" w:cs="Arial"/>
                <w:sz w:val="17"/>
                <w:szCs w:val="17"/>
              </w:rPr>
            </w:pPr>
            <w:r w:rsidRPr="003C4055">
              <w:rPr>
                <w:rFonts w:ascii="Arial" w:hAnsi="Arial" w:cs="Arial"/>
                <w:sz w:val="17"/>
                <w:szCs w:val="17"/>
              </w:rPr>
              <w:t>- Limit for AAA rated = 50%;</w:t>
            </w:r>
            <w:r w:rsidRPr="003C4055">
              <w:rPr>
                <w:rFonts w:ascii="Arial" w:hAnsi="Arial" w:cs="Arial"/>
                <w:sz w:val="17"/>
                <w:szCs w:val="17"/>
              </w:rPr>
              <w:br/>
              <w:t>- Limit for AA rated = 25%;</w:t>
            </w:r>
            <w:r w:rsidRPr="003C4055">
              <w:rPr>
                <w:rFonts w:ascii="Arial" w:hAnsi="Arial" w:cs="Arial"/>
                <w:sz w:val="17"/>
                <w:szCs w:val="17"/>
              </w:rPr>
              <w:br/>
              <w:t>- Limit for A rated = 15%;</w:t>
            </w:r>
            <w:r w:rsidRPr="003C4055">
              <w:rPr>
                <w:rFonts w:ascii="Arial" w:hAnsi="Arial" w:cs="Arial"/>
                <w:sz w:val="17"/>
                <w:szCs w:val="17"/>
              </w:rPr>
              <w:br/>
              <w:t>- Limit for BBB rates = 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6FE576E" w14:textId="77777777" w:rsidR="0073600A" w:rsidRPr="003C4055" w:rsidRDefault="0073600A" w:rsidP="0073600A">
            <w:pPr>
              <w:rPr>
                <w:rFonts w:ascii="Arial" w:hAnsi="Arial" w:cs="Arial"/>
                <w:sz w:val="17"/>
                <w:szCs w:val="17"/>
              </w:rPr>
            </w:pPr>
            <w:r w:rsidRPr="003C4055">
              <w:rPr>
                <w:rFonts w:ascii="Arial" w:hAnsi="Arial" w:cs="Arial"/>
                <w:sz w:val="17"/>
                <w:szCs w:val="17"/>
              </w:rPr>
              <w:t>10% (Direct)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6CF67F" w14:textId="77777777" w:rsidR="0073600A" w:rsidRPr="003C4055" w:rsidRDefault="0073600A" w:rsidP="0073600A">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393050" w14:textId="77777777" w:rsidR="0073600A" w:rsidRPr="003C4055" w:rsidRDefault="0073600A" w:rsidP="0073600A">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5FF6685" w14:textId="77777777" w:rsidR="0073600A" w:rsidRPr="003C4055" w:rsidRDefault="0073600A" w:rsidP="0073600A">
            <w:pPr>
              <w:rPr>
                <w:rFonts w:ascii="Arial" w:hAnsi="Arial" w:cs="Arial"/>
                <w:sz w:val="17"/>
                <w:szCs w:val="17"/>
              </w:rPr>
            </w:pPr>
            <w:r w:rsidRPr="003C4055">
              <w:rPr>
                <w:rFonts w:ascii="Arial" w:hAnsi="Arial" w:cs="Arial"/>
                <w:sz w:val="17"/>
                <w:szCs w:val="17"/>
              </w:rPr>
              <w:t>Pension funds cannot invest in bank deposits abroad.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20CE703" w14:textId="77777777" w:rsidR="0073600A" w:rsidRPr="003C4055" w:rsidRDefault="0073600A" w:rsidP="0073600A">
            <w:pPr>
              <w:rPr>
                <w:rFonts w:ascii="Arial" w:hAnsi="Arial" w:cs="Arial"/>
                <w:sz w:val="17"/>
                <w:szCs w:val="17"/>
              </w:rPr>
            </w:pPr>
          </w:p>
        </w:tc>
      </w:tr>
      <w:tr w:rsidR="0073600A" w:rsidRPr="003C4055" w14:paraId="7EEB4489"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7BF4BAE" w14:textId="77777777" w:rsidR="0073600A" w:rsidRPr="003C4055" w:rsidRDefault="0073600A" w:rsidP="0073600A">
            <w:pPr>
              <w:rPr>
                <w:rFonts w:ascii="Arial" w:hAnsi="Arial" w:cs="Arial"/>
                <w:b/>
                <w:bCs/>
                <w:sz w:val="17"/>
                <w:szCs w:val="17"/>
              </w:rPr>
            </w:pPr>
            <w:r w:rsidRPr="003C4055">
              <w:rPr>
                <w:rFonts w:ascii="Arial" w:hAnsi="Arial" w:cs="Arial"/>
                <w:b/>
                <w:bCs/>
                <w:sz w:val="17"/>
                <w:szCs w:val="17"/>
              </w:rPr>
              <w:t>Croatia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0C72802" w14:textId="77777777" w:rsidR="0073600A" w:rsidRPr="003C4055" w:rsidRDefault="0073600A" w:rsidP="0073600A">
            <w:pPr>
              <w:rPr>
                <w:rFonts w:ascii="Arial" w:hAnsi="Arial" w:cs="Arial"/>
                <w:sz w:val="17"/>
                <w:szCs w:val="17"/>
                <w:lang w:eastAsia="en-GB"/>
              </w:rPr>
            </w:pPr>
            <w:r w:rsidRPr="003C4055">
              <w:rPr>
                <w:rFonts w:ascii="Arial" w:hAnsi="Arial" w:cs="Arial"/>
                <w:sz w:val="17"/>
                <w:szCs w:val="17"/>
                <w:lang w:eastAsia="en-GB"/>
              </w:rPr>
              <w:t>Mandatory pension fund</w:t>
            </w:r>
          </w:p>
          <w:p w14:paraId="43568761" w14:textId="77777777" w:rsidR="0073600A" w:rsidRPr="003C4055" w:rsidRDefault="0073600A" w:rsidP="0073600A">
            <w:pPr>
              <w:rPr>
                <w:rFonts w:ascii="Arial" w:hAnsi="Arial" w:cs="Arial"/>
                <w:sz w:val="17"/>
                <w:szCs w:val="17"/>
                <w:lang w:eastAsia="en-GB"/>
              </w:rPr>
            </w:pPr>
            <w:r w:rsidRPr="003C4055">
              <w:rPr>
                <w:rFonts w:ascii="Arial" w:hAnsi="Arial" w:cs="Arial"/>
                <w:sz w:val="17"/>
                <w:szCs w:val="17"/>
                <w:lang w:eastAsia="en-GB"/>
              </w:rPr>
              <w:t>Category  A</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9465FC" w14:textId="77777777" w:rsidR="0073600A" w:rsidRPr="003C4055" w:rsidRDefault="0073600A" w:rsidP="0073600A">
            <w:pPr>
              <w:rPr>
                <w:rFonts w:ascii="Arial" w:hAnsi="Arial" w:cs="Arial"/>
                <w:sz w:val="17"/>
                <w:szCs w:val="17"/>
              </w:rPr>
            </w:pPr>
            <w:r w:rsidRPr="003C4055">
              <w:rPr>
                <w:rFonts w:ascii="Arial" w:hAnsi="Arial" w:cs="Arial"/>
                <w:sz w:val="17"/>
                <w:szCs w:val="17"/>
              </w:rPr>
              <w:t>Investment only permitted in Republic of Croatia, EU and OECD securities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D1954E7"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FDB1262"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25D2C2B"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B743D0B"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56BD83"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BB147CB"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B1C2497"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B499A3" w14:textId="77777777" w:rsidR="0073600A" w:rsidRPr="003C4055" w:rsidRDefault="0073600A" w:rsidP="0073600A">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876C187" w14:textId="77777777" w:rsidR="0073600A" w:rsidRPr="003C4055" w:rsidRDefault="0073600A" w:rsidP="0073600A">
            <w:pPr>
              <w:rPr>
                <w:rFonts w:ascii="Arial" w:hAnsi="Arial" w:cs="Arial"/>
                <w:sz w:val="17"/>
                <w:szCs w:val="17"/>
              </w:rPr>
            </w:pPr>
          </w:p>
        </w:tc>
      </w:tr>
      <w:tr w:rsidR="0073600A" w:rsidRPr="003C4055" w14:paraId="5A28BB53"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22B13C93" w14:textId="77777777" w:rsidR="0073600A" w:rsidRPr="003C4055" w:rsidRDefault="0073600A" w:rsidP="0073600A">
            <w:r w:rsidRPr="003C4055">
              <w:rPr>
                <w:rFonts w:ascii="Arial" w:hAnsi="Arial" w:cs="Arial"/>
                <w:b/>
                <w:bCs/>
                <w:sz w:val="17"/>
                <w:szCs w:val="17"/>
              </w:rPr>
              <w:t>Croatia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6D902C" w14:textId="77777777" w:rsidR="0073600A" w:rsidRPr="003C4055" w:rsidRDefault="0073600A" w:rsidP="0073600A">
            <w:pPr>
              <w:rPr>
                <w:rFonts w:ascii="Arial" w:hAnsi="Arial" w:cs="Arial"/>
                <w:sz w:val="17"/>
                <w:szCs w:val="17"/>
                <w:lang w:eastAsia="en-GB"/>
              </w:rPr>
            </w:pPr>
            <w:r w:rsidRPr="003C4055">
              <w:rPr>
                <w:rFonts w:ascii="Arial" w:hAnsi="Arial" w:cs="Arial"/>
                <w:sz w:val="17"/>
                <w:szCs w:val="17"/>
                <w:lang w:eastAsia="en-GB"/>
              </w:rPr>
              <w:t>Mandatory pension fund</w:t>
            </w:r>
          </w:p>
          <w:p w14:paraId="7A40A75F" w14:textId="77777777" w:rsidR="0073600A" w:rsidRPr="003C4055" w:rsidRDefault="0073600A" w:rsidP="0073600A">
            <w:pPr>
              <w:rPr>
                <w:rFonts w:ascii="Arial" w:hAnsi="Arial" w:cs="Arial"/>
                <w:sz w:val="17"/>
                <w:szCs w:val="17"/>
                <w:lang w:eastAsia="en-GB"/>
              </w:rPr>
            </w:pPr>
            <w:r w:rsidRPr="003C4055">
              <w:rPr>
                <w:rFonts w:ascii="Arial" w:hAnsi="Arial" w:cs="Arial"/>
                <w:sz w:val="17"/>
                <w:szCs w:val="17"/>
                <w:lang w:eastAsia="en-GB"/>
              </w:rPr>
              <w:t>Category B</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61DAFB" w14:textId="77777777" w:rsidR="0073600A" w:rsidRPr="003C4055" w:rsidRDefault="0073600A" w:rsidP="0073600A">
            <w:r w:rsidRPr="003C4055">
              <w:rPr>
                <w:rFonts w:ascii="Arial" w:hAnsi="Arial" w:cs="Arial"/>
                <w:sz w:val="17"/>
                <w:szCs w:val="17"/>
              </w:rPr>
              <w:t>Investment only permitted in Republic of Croatia, EU and OECD securities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E1A7F36"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8F2503"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8BE199"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5A6794"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4446B2"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5901C4"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A593A5"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1DF9CE" w14:textId="77777777" w:rsidR="0073600A" w:rsidRPr="003C4055" w:rsidRDefault="0073600A" w:rsidP="0073600A">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053E02" w14:textId="77777777" w:rsidR="0073600A" w:rsidRPr="003C4055" w:rsidRDefault="0073600A" w:rsidP="0073600A">
            <w:pPr>
              <w:rPr>
                <w:rFonts w:ascii="Arial" w:hAnsi="Arial" w:cs="Arial"/>
                <w:sz w:val="17"/>
                <w:szCs w:val="17"/>
              </w:rPr>
            </w:pPr>
          </w:p>
        </w:tc>
      </w:tr>
      <w:tr w:rsidR="0073600A" w:rsidRPr="003C4055" w14:paraId="334C9BC7"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7A74EDE" w14:textId="77777777" w:rsidR="0073600A" w:rsidRPr="003C4055" w:rsidRDefault="0073600A" w:rsidP="0073600A">
            <w:r w:rsidRPr="003C4055">
              <w:rPr>
                <w:rFonts w:ascii="Arial" w:hAnsi="Arial" w:cs="Arial"/>
                <w:b/>
                <w:bCs/>
                <w:sz w:val="17"/>
                <w:szCs w:val="17"/>
              </w:rPr>
              <w:t>Croatia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89942F" w14:textId="77777777" w:rsidR="0073600A" w:rsidRPr="003C4055" w:rsidRDefault="0073600A" w:rsidP="0073600A">
            <w:pPr>
              <w:rPr>
                <w:rFonts w:ascii="Arial" w:hAnsi="Arial" w:cs="Arial"/>
                <w:sz w:val="17"/>
                <w:szCs w:val="17"/>
                <w:lang w:eastAsia="en-GB"/>
              </w:rPr>
            </w:pPr>
            <w:r w:rsidRPr="003C4055">
              <w:rPr>
                <w:rFonts w:ascii="Arial" w:hAnsi="Arial" w:cs="Arial"/>
                <w:sz w:val="17"/>
                <w:szCs w:val="17"/>
                <w:lang w:eastAsia="en-GB"/>
              </w:rPr>
              <w:t>Mandatory pension fund</w:t>
            </w:r>
          </w:p>
          <w:p w14:paraId="71069A60" w14:textId="77777777" w:rsidR="0073600A" w:rsidRPr="003C4055" w:rsidRDefault="0073600A" w:rsidP="0073600A">
            <w:pPr>
              <w:rPr>
                <w:rFonts w:ascii="Arial" w:hAnsi="Arial" w:cs="Arial"/>
                <w:sz w:val="17"/>
                <w:szCs w:val="17"/>
                <w:lang w:eastAsia="en-GB"/>
              </w:rPr>
            </w:pPr>
            <w:r w:rsidRPr="003C4055">
              <w:rPr>
                <w:rFonts w:ascii="Arial" w:hAnsi="Arial" w:cs="Arial"/>
                <w:sz w:val="17"/>
                <w:szCs w:val="17"/>
                <w:lang w:eastAsia="en-GB"/>
              </w:rPr>
              <w:t>Category C</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55D43C5" w14:textId="77777777" w:rsidR="0073600A" w:rsidRPr="003C4055" w:rsidRDefault="0073600A" w:rsidP="0073600A">
            <w:r w:rsidRPr="003C4055">
              <w:rPr>
                <w:rFonts w:ascii="Arial" w:hAnsi="Arial" w:cs="Arial"/>
                <w:sz w:val="17"/>
                <w:szCs w:val="17"/>
              </w:rPr>
              <w:t>Investment only permitted in Republic of Croatia, EU and OECD securities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FDAFD1"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04E90D5"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172628"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1F79DD"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292E902"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019D69"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009B03"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47A213" w14:textId="77777777" w:rsidR="0073600A" w:rsidRPr="003C4055" w:rsidRDefault="0073600A" w:rsidP="0073600A">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218088" w14:textId="77777777" w:rsidR="0073600A" w:rsidRPr="003C4055" w:rsidRDefault="0073600A" w:rsidP="0073600A">
            <w:pPr>
              <w:rPr>
                <w:rFonts w:ascii="Arial" w:hAnsi="Arial" w:cs="Arial"/>
                <w:sz w:val="17"/>
                <w:szCs w:val="17"/>
              </w:rPr>
            </w:pPr>
          </w:p>
        </w:tc>
      </w:tr>
      <w:tr w:rsidR="0073600A" w:rsidRPr="003C4055" w14:paraId="1766592C"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D00E7E1" w14:textId="77777777" w:rsidR="0073600A" w:rsidRPr="003C4055" w:rsidRDefault="0073600A" w:rsidP="0073600A">
            <w:r w:rsidRPr="003C4055">
              <w:rPr>
                <w:rFonts w:ascii="Arial" w:hAnsi="Arial" w:cs="Arial"/>
                <w:b/>
                <w:bCs/>
                <w:sz w:val="17"/>
                <w:szCs w:val="17"/>
              </w:rPr>
              <w:t>Croatia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CC5A43" w14:textId="77777777" w:rsidR="0073600A" w:rsidRPr="003C4055" w:rsidRDefault="0073600A" w:rsidP="0073600A">
            <w:pPr>
              <w:rPr>
                <w:rFonts w:ascii="Arial" w:hAnsi="Arial" w:cs="Arial"/>
                <w:sz w:val="17"/>
                <w:szCs w:val="17"/>
                <w:lang w:eastAsia="en-GB"/>
              </w:rPr>
            </w:pPr>
            <w:r w:rsidRPr="003C4055">
              <w:rPr>
                <w:rFonts w:ascii="Arial" w:hAnsi="Arial" w:cs="Arial"/>
                <w:sz w:val="17"/>
                <w:szCs w:val="17"/>
                <w:lang w:eastAsia="en-GB"/>
              </w:rPr>
              <w:t>Open-ended voluntary pension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AF86AC" w14:textId="77777777" w:rsidR="0073600A" w:rsidRPr="003C4055" w:rsidRDefault="0073600A" w:rsidP="0073600A">
            <w:r w:rsidRPr="003C4055">
              <w:rPr>
                <w:rFonts w:ascii="Arial" w:hAnsi="Arial" w:cs="Arial"/>
                <w:sz w:val="17"/>
                <w:szCs w:val="17"/>
              </w:rPr>
              <w:t>Investment only permitted in Republic of Croatia, EU and OECD securities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0CE2F27"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0F3CDA0"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42440AE"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DD2069C"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547FBE"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DB5532B"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0448CD6"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DBBD17" w14:textId="77777777" w:rsidR="0073600A" w:rsidRPr="003C4055" w:rsidRDefault="0073600A" w:rsidP="0073600A">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F202E9" w14:textId="77777777" w:rsidR="0073600A" w:rsidRPr="003C4055" w:rsidRDefault="0073600A" w:rsidP="0073600A">
            <w:pPr>
              <w:rPr>
                <w:rFonts w:ascii="Arial" w:hAnsi="Arial" w:cs="Arial"/>
                <w:sz w:val="17"/>
                <w:szCs w:val="17"/>
              </w:rPr>
            </w:pPr>
          </w:p>
        </w:tc>
      </w:tr>
      <w:tr w:rsidR="0073600A" w:rsidRPr="003C4055" w14:paraId="4D267B29"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C77AD1F" w14:textId="77777777" w:rsidR="0073600A" w:rsidRPr="003C4055" w:rsidRDefault="0073600A" w:rsidP="0073600A">
            <w:r w:rsidRPr="003C4055">
              <w:rPr>
                <w:rFonts w:ascii="Arial" w:hAnsi="Arial" w:cs="Arial"/>
                <w:b/>
                <w:bCs/>
                <w:sz w:val="17"/>
                <w:szCs w:val="17"/>
              </w:rPr>
              <w:t>Croatia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6396AAF" w14:textId="77777777" w:rsidR="0073600A" w:rsidRPr="003C4055" w:rsidRDefault="0073600A" w:rsidP="0073600A">
            <w:pPr>
              <w:rPr>
                <w:rFonts w:ascii="Arial" w:hAnsi="Arial" w:cs="Arial"/>
                <w:sz w:val="17"/>
                <w:szCs w:val="17"/>
                <w:lang w:eastAsia="en-GB"/>
              </w:rPr>
            </w:pPr>
            <w:r w:rsidRPr="003C4055">
              <w:rPr>
                <w:rFonts w:ascii="Arial" w:hAnsi="Arial" w:cs="Arial"/>
                <w:sz w:val="17"/>
                <w:szCs w:val="17"/>
                <w:lang w:eastAsia="en-GB"/>
              </w:rPr>
              <w:t>Closed-ended voluntary pension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3BE8F0C" w14:textId="77777777" w:rsidR="0073600A" w:rsidRPr="003C4055" w:rsidRDefault="0073600A" w:rsidP="0073600A">
            <w:r w:rsidRPr="003C4055">
              <w:rPr>
                <w:rFonts w:ascii="Arial" w:hAnsi="Arial" w:cs="Arial"/>
                <w:sz w:val="17"/>
                <w:szCs w:val="17"/>
              </w:rPr>
              <w:t>Investment only permitted in Republic of Croatia, EU and OECD securities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82802C"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7BF664"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3A8556F"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E26DDE"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9DE917"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03F28C"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B7C9A82" w14:textId="77777777" w:rsidR="0073600A" w:rsidRPr="003C4055" w:rsidRDefault="0073600A" w:rsidP="0073600A">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640492A" w14:textId="77777777" w:rsidR="0073600A" w:rsidRPr="003C4055" w:rsidRDefault="0073600A" w:rsidP="0073600A">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43A53A" w14:textId="77777777" w:rsidR="0073600A" w:rsidRPr="003C4055" w:rsidRDefault="0073600A" w:rsidP="0073600A">
            <w:pPr>
              <w:rPr>
                <w:rFonts w:ascii="Arial" w:hAnsi="Arial" w:cs="Arial"/>
                <w:sz w:val="17"/>
                <w:szCs w:val="17"/>
              </w:rPr>
            </w:pPr>
          </w:p>
        </w:tc>
      </w:tr>
      <w:tr w:rsidR="0073600A" w:rsidRPr="003C4055" w14:paraId="0178517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84FAC9C" w14:textId="77777777" w:rsidR="0073600A" w:rsidRPr="003C4055" w:rsidRDefault="0073600A" w:rsidP="0073600A">
            <w:pPr>
              <w:rPr>
                <w:rFonts w:ascii="Arial" w:hAnsi="Arial" w:cs="Arial"/>
                <w:b/>
                <w:bCs/>
                <w:sz w:val="17"/>
                <w:szCs w:val="17"/>
              </w:rPr>
            </w:pPr>
            <w:r w:rsidRPr="003C4055">
              <w:rPr>
                <w:rFonts w:ascii="Arial" w:hAnsi="Arial" w:cs="Arial"/>
                <w:b/>
                <w:bCs/>
                <w:sz w:val="17"/>
                <w:szCs w:val="17"/>
              </w:rPr>
              <w:t>Dominican Republic</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9DB8EA" w14:textId="77777777" w:rsidR="0073600A" w:rsidRPr="003C4055" w:rsidRDefault="00DE0D15" w:rsidP="0073600A">
            <w:pPr>
              <w:rPr>
                <w:rFonts w:ascii="Arial" w:hAnsi="Arial" w:cs="Arial"/>
                <w:sz w:val="17"/>
                <w:szCs w:val="17"/>
                <w:lang w:eastAsia="en-GB"/>
              </w:rPr>
            </w:pPr>
            <w:r w:rsidRPr="003C4055">
              <w:rPr>
                <w:rFonts w:ascii="Arial" w:hAnsi="Arial" w:cs="Arial"/>
                <w:sz w:val="17"/>
                <w:szCs w:val="17"/>
                <w:lang w:eastAsia="en-GB"/>
              </w:rPr>
              <w:t>Defined Contribution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CB8D1F" w14:textId="77777777" w:rsidR="0073600A" w:rsidRPr="003C4055" w:rsidRDefault="0073600A" w:rsidP="0073600A">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F1CD3C"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5B2AA6"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7FF075"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387D49"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2B4FFB"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A830B0"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60CE58"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D8C9ED"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C77FA2"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r>
      <w:tr w:rsidR="0073600A" w:rsidRPr="003C4055" w14:paraId="19FCEFC6"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FDA973F" w14:textId="77777777" w:rsidR="0073600A" w:rsidRPr="003C4055" w:rsidRDefault="0073600A" w:rsidP="0073600A">
            <w:pPr>
              <w:rPr>
                <w:rFonts w:ascii="Arial" w:hAnsi="Arial" w:cs="Arial"/>
                <w:b/>
                <w:bCs/>
                <w:sz w:val="17"/>
                <w:szCs w:val="17"/>
              </w:rPr>
            </w:pPr>
            <w:r w:rsidRPr="003C4055">
              <w:rPr>
                <w:rFonts w:ascii="Arial" w:hAnsi="Arial" w:cs="Arial"/>
                <w:b/>
                <w:bCs/>
                <w:sz w:val="17"/>
                <w:szCs w:val="17"/>
              </w:rPr>
              <w:t>Egypt</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E95B99" w14:textId="77777777" w:rsidR="0073600A" w:rsidRPr="003C4055" w:rsidRDefault="0073600A" w:rsidP="0073600A">
            <w:pPr>
              <w:rPr>
                <w:rFonts w:ascii="Arial" w:hAnsi="Arial" w:cs="Arial"/>
                <w:sz w:val="17"/>
                <w:szCs w:val="17"/>
              </w:rPr>
            </w:pPr>
            <w:r w:rsidRPr="003C4055">
              <w:rPr>
                <w:rFonts w:ascii="Arial" w:hAnsi="Arial" w:cs="Arial"/>
                <w:sz w:val="17"/>
                <w:szCs w:val="17"/>
              </w:rPr>
              <w:t>Defined benefit and defined contribution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6BF0CC" w14:textId="77777777" w:rsidR="0073600A" w:rsidRPr="003C4055" w:rsidRDefault="0073600A" w:rsidP="0073600A">
            <w:pPr>
              <w:rPr>
                <w:rFonts w:ascii="Arial" w:hAnsi="Arial" w:cs="Arial"/>
                <w:sz w:val="17"/>
                <w:szCs w:val="17"/>
              </w:rPr>
            </w:pPr>
            <w:r w:rsidRPr="003C4055">
              <w:rPr>
                <w:rFonts w:ascii="Arial" w:hAnsi="Arial" w:cs="Arial"/>
                <w:sz w:val="17"/>
                <w:szCs w:val="17"/>
              </w:rPr>
              <w:t>Not allowed to invest in foreign assets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019175"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361D0E"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057CF9"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9842F6"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4D9D6D"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9D3212"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969D5A"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1F641C"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50348D" w14:textId="77777777" w:rsidR="0073600A" w:rsidRPr="003C4055" w:rsidRDefault="0073600A" w:rsidP="0073600A">
            <w:pPr>
              <w:rPr>
                <w:rFonts w:ascii="Arial" w:hAnsi="Arial" w:cs="Arial"/>
                <w:sz w:val="17"/>
                <w:szCs w:val="17"/>
              </w:rPr>
            </w:pPr>
            <w:r w:rsidRPr="003C4055">
              <w:rPr>
                <w:rFonts w:ascii="Arial" w:hAnsi="Arial" w:cs="Arial"/>
                <w:sz w:val="17"/>
                <w:szCs w:val="17"/>
              </w:rPr>
              <w:t> </w:t>
            </w:r>
          </w:p>
        </w:tc>
      </w:tr>
      <w:tr w:rsidR="00FC3ADE" w:rsidRPr="003C4055" w14:paraId="414000D3"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7873DA6" w14:textId="77777777" w:rsidR="00FC3ADE" w:rsidRPr="003C4055" w:rsidRDefault="00FC3ADE" w:rsidP="00FC3ADE">
            <w:pPr>
              <w:rPr>
                <w:rFonts w:ascii="Arial" w:hAnsi="Arial" w:cs="Arial"/>
                <w:b/>
                <w:bCs/>
                <w:sz w:val="17"/>
                <w:szCs w:val="17"/>
              </w:rPr>
            </w:pPr>
            <w:r w:rsidRPr="003C4055">
              <w:rPr>
                <w:rFonts w:ascii="Arial" w:hAnsi="Arial" w:cs="Arial"/>
                <w:b/>
                <w:bCs/>
                <w:sz w:val="17"/>
                <w:szCs w:val="17"/>
              </w:rPr>
              <w:t>Georgia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A54BE0E"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Mandatory Pillar 2 pension fund - low-risk investment portfolio</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0BF421" w14:textId="77777777" w:rsidR="00FC3ADE" w:rsidRPr="003C4055" w:rsidRDefault="00FC3ADE" w:rsidP="00FC3ADE">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 xml:space="preserve">Other / Comments: </w:t>
            </w:r>
          </w:p>
          <w:p w14:paraId="45A1760C" w14:textId="77777777" w:rsidR="00FC3ADE" w:rsidRPr="003C4055" w:rsidRDefault="00FC3ADE" w:rsidP="00FC3ADE">
            <w:pPr>
              <w:rPr>
                <w:rFonts w:ascii="Arial" w:hAnsi="Arial" w:cs="Arial"/>
                <w:sz w:val="17"/>
                <w:szCs w:val="17"/>
              </w:rPr>
            </w:pPr>
            <w:r w:rsidRPr="003C4055">
              <w:rPr>
                <w:rFonts w:ascii="Arial" w:hAnsi="Arial" w:cs="Arial"/>
                <w:sz w:val="17"/>
                <w:szCs w:val="17"/>
              </w:rPr>
              <w:t xml:space="preserve">-There is no specific limit on foreign investments. </w:t>
            </w:r>
          </w:p>
          <w:p w14:paraId="5E3A7EF4" w14:textId="77777777" w:rsidR="00FC3ADE" w:rsidRPr="003C4055" w:rsidRDefault="00FC3ADE" w:rsidP="00713003">
            <w:pPr>
              <w:rPr>
                <w:rFonts w:ascii="Arial" w:hAnsi="Arial" w:cs="Arial"/>
                <w:sz w:val="17"/>
                <w:szCs w:val="17"/>
              </w:rPr>
            </w:pPr>
            <w:r w:rsidRPr="003C4055">
              <w:rPr>
                <w:rFonts w:ascii="Arial" w:hAnsi="Arial" w:cs="Arial"/>
                <w:sz w:val="17"/>
                <w:szCs w:val="17"/>
              </w:rPr>
              <w:t>-A 20% limit applies to investments in foreign currency.</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253342"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7F2C0B91" w14:textId="77777777" w:rsidR="00FC3ADE" w:rsidRPr="003C4055" w:rsidRDefault="00FC3ADE" w:rsidP="00FC3ADE">
            <w:pPr>
              <w:rPr>
                <w:rFonts w:ascii="Arial" w:hAnsi="Arial" w:cs="Arial"/>
                <w:sz w:val="17"/>
                <w:szCs w:val="17"/>
              </w:rPr>
            </w:pPr>
          </w:p>
          <w:p w14:paraId="57C4BA67" w14:textId="77777777" w:rsidR="00FC3ADE" w:rsidRPr="003C4055" w:rsidRDefault="00FC3ADE" w:rsidP="00FC3ADE">
            <w:pPr>
              <w:rPr>
                <w:rFonts w:ascii="Arial" w:hAnsi="Arial" w:cs="Arial"/>
                <w:sz w:val="17"/>
                <w:szCs w:val="17"/>
              </w:rPr>
            </w:pPr>
            <w:r w:rsidRPr="003C4055">
              <w:rPr>
                <w:rFonts w:ascii="Arial" w:hAnsi="Arial" w:cs="Arial"/>
                <w:sz w:val="17"/>
                <w:szCs w:val="17"/>
              </w:rPr>
              <w:t>Other / Comments: Only in shares of enterprises or global depository receipts, which are registered by a relevant regulator.</w:t>
            </w:r>
          </w:p>
          <w:p w14:paraId="312FDDA8"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-Minimum rating for instruments issued by non-resident entity should be more than “BBB-“/”Baa3”.</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4574083" w14:textId="77777777" w:rsidR="00FC3ADE" w:rsidRPr="003C4055" w:rsidRDefault="00FC3ADE" w:rsidP="00FC3ADE">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52AA31"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68581A60" w14:textId="77777777" w:rsidR="00FC3ADE" w:rsidRPr="003C4055" w:rsidRDefault="00FC3ADE" w:rsidP="00FC3ADE">
            <w:pPr>
              <w:rPr>
                <w:rFonts w:ascii="Arial" w:hAnsi="Arial" w:cs="Arial"/>
                <w:sz w:val="17"/>
                <w:szCs w:val="17"/>
              </w:rPr>
            </w:pPr>
          </w:p>
          <w:p w14:paraId="16F8C964" w14:textId="77777777" w:rsidR="00FC3ADE" w:rsidRPr="003C4055" w:rsidRDefault="00FC3ADE" w:rsidP="00FC3ADE">
            <w:pPr>
              <w:rPr>
                <w:rFonts w:ascii="Arial" w:hAnsi="Arial" w:cs="Arial"/>
                <w:sz w:val="17"/>
                <w:szCs w:val="17"/>
              </w:rPr>
            </w:pPr>
            <w:r w:rsidRPr="003C4055">
              <w:rPr>
                <w:rFonts w:ascii="Arial" w:hAnsi="Arial" w:cs="Arial"/>
                <w:sz w:val="17"/>
                <w:szCs w:val="17"/>
              </w:rPr>
              <w:t>Other / Comments: -Only government securities, securities issued by the state, a self-governing unit or a state agency, provided that they are properly secured by a respective state.</w:t>
            </w:r>
          </w:p>
          <w:p w14:paraId="6152C61C"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-Minimum rating for instruments issued by non-resident entity should be more than “BBB-“/”Baa3”.</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F8716A2"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3C7C255C" w14:textId="77777777" w:rsidR="00FC3ADE" w:rsidRPr="003C4055" w:rsidRDefault="00FC3ADE" w:rsidP="00FC3ADE">
            <w:pPr>
              <w:rPr>
                <w:rFonts w:ascii="Arial" w:hAnsi="Arial" w:cs="Arial"/>
                <w:sz w:val="17"/>
                <w:szCs w:val="17"/>
              </w:rPr>
            </w:pPr>
          </w:p>
          <w:p w14:paraId="01B21277" w14:textId="77777777" w:rsidR="00FC3ADE" w:rsidRPr="003C4055" w:rsidRDefault="00FC3ADE" w:rsidP="00FC3ADE">
            <w:pPr>
              <w:rPr>
                <w:rFonts w:ascii="Arial" w:hAnsi="Arial" w:cs="Arial"/>
                <w:sz w:val="17"/>
                <w:szCs w:val="17"/>
              </w:rPr>
            </w:pPr>
            <w:r w:rsidRPr="003C4055">
              <w:rPr>
                <w:rFonts w:ascii="Arial" w:hAnsi="Arial" w:cs="Arial"/>
                <w:sz w:val="17"/>
                <w:szCs w:val="17"/>
              </w:rPr>
              <w:t xml:space="preserve">Other / Comments: </w:t>
            </w:r>
          </w:p>
          <w:p w14:paraId="277B231E" w14:textId="77777777" w:rsidR="00FC3ADE" w:rsidRPr="003C4055" w:rsidRDefault="00FC3ADE" w:rsidP="00FC3ADE">
            <w:pPr>
              <w:rPr>
                <w:rFonts w:ascii="Arial" w:hAnsi="Arial" w:cs="Arial"/>
                <w:sz w:val="17"/>
                <w:szCs w:val="17"/>
              </w:rPr>
            </w:pPr>
            <w:r w:rsidRPr="003C4055">
              <w:rPr>
                <w:rFonts w:ascii="Arial" w:hAnsi="Arial" w:cs="Arial"/>
                <w:sz w:val="17"/>
                <w:szCs w:val="17"/>
              </w:rPr>
              <w:t>-Only debt securities, which are registered by a relevant regulator and are placed through a public or private offer</w:t>
            </w:r>
            <w:r w:rsidR="00713003" w:rsidRPr="003C4055">
              <w:rPr>
                <w:rFonts w:ascii="Arial" w:hAnsi="Arial" w:cs="Arial"/>
                <w:sz w:val="17"/>
                <w:szCs w:val="17"/>
              </w:rPr>
              <w:t>.</w:t>
            </w:r>
          </w:p>
          <w:p w14:paraId="39FEFF1B"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-Minimum rating for instruments issued by non-resident entity should be more than “BBB-“/”Baa3”.</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8D8B0D" w14:textId="77777777" w:rsidR="00FC3ADE" w:rsidRPr="003C4055" w:rsidRDefault="00FC3ADE" w:rsidP="00FC3ADE">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F1C15D6" w14:textId="77777777" w:rsidR="00FC3ADE" w:rsidRPr="003C4055" w:rsidRDefault="00FC3ADE" w:rsidP="00FC3ADE">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37EA1B5" w14:textId="77777777" w:rsidR="00FC3ADE" w:rsidRPr="003C4055" w:rsidRDefault="00FC3ADE" w:rsidP="00FC3ADE">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C0E9D68"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37B973FA" w14:textId="77777777" w:rsidR="00FC3ADE" w:rsidRPr="003C4055" w:rsidRDefault="00FC3ADE" w:rsidP="00FC3ADE">
            <w:pPr>
              <w:rPr>
                <w:rFonts w:ascii="Arial" w:hAnsi="Arial" w:cs="Arial"/>
                <w:sz w:val="17"/>
                <w:szCs w:val="17"/>
              </w:rPr>
            </w:pPr>
          </w:p>
          <w:p w14:paraId="60A30573" w14:textId="77777777" w:rsidR="00FC3ADE" w:rsidRPr="003C4055" w:rsidRDefault="00FC3ADE" w:rsidP="00FC3ADE">
            <w:pPr>
              <w:rPr>
                <w:rFonts w:ascii="Arial" w:hAnsi="Arial" w:cs="Arial"/>
                <w:sz w:val="17"/>
                <w:szCs w:val="17"/>
              </w:rPr>
            </w:pPr>
            <w:r w:rsidRPr="003C4055">
              <w:rPr>
                <w:rFonts w:ascii="Arial" w:hAnsi="Arial" w:cs="Arial"/>
                <w:sz w:val="17"/>
                <w:szCs w:val="17"/>
              </w:rPr>
              <w:t>-Only financial resources, including bank accounts in commercial banks licensed by the bank regulator of the State.</w:t>
            </w:r>
          </w:p>
          <w:p w14:paraId="6914FF7E" w14:textId="77777777" w:rsidR="00FC3ADE" w:rsidRPr="003C4055" w:rsidRDefault="00FC3ADE" w:rsidP="00FC3ADE">
            <w:pPr>
              <w:rPr>
                <w:rFonts w:ascii="Arial" w:hAnsi="Arial" w:cs="Arial"/>
                <w:sz w:val="17"/>
                <w:szCs w:val="17"/>
              </w:rPr>
            </w:pPr>
            <w:r w:rsidRPr="003C4055">
              <w:rPr>
                <w:rFonts w:ascii="Arial" w:hAnsi="Arial" w:cs="Arial"/>
                <w:sz w:val="17"/>
                <w:szCs w:val="17"/>
              </w:rPr>
              <w:t>-In case of placement of cash and deposits in a non-resident organization, the credit rating of the organization shall be higher than “A-“/”A3”.</w:t>
            </w:r>
          </w:p>
          <w:p w14:paraId="659A6222" w14:textId="77777777" w:rsidR="00FC3ADE" w:rsidRPr="003C4055" w:rsidRDefault="00FC3ADE" w:rsidP="00FC3ADE">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B398A0"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All eligible Financial instruments should have a publicly available credit rating from internatiuonal rating agencies: Standard &amp; Poor’s, Moody’s, Fitch and Scope Ratings.</w:t>
            </w:r>
          </w:p>
          <w:p w14:paraId="7AF33000" w14:textId="77777777" w:rsidR="00FC3ADE" w:rsidRPr="003C4055" w:rsidRDefault="00FC3ADE" w:rsidP="00FC3ADE">
            <w:pPr>
              <w:rPr>
                <w:rFonts w:ascii="Arial" w:hAnsi="Arial" w:cs="Arial"/>
                <w:sz w:val="17"/>
                <w:szCs w:val="17"/>
                <w:lang w:eastAsia="en-GB"/>
              </w:rPr>
            </w:pPr>
          </w:p>
          <w:p w14:paraId="5E857632" w14:textId="77777777" w:rsidR="00FC3ADE" w:rsidRPr="003C4055" w:rsidRDefault="00FC3ADE" w:rsidP="00FC3ADE">
            <w:pPr>
              <w:rPr>
                <w:rFonts w:ascii="Arial" w:hAnsi="Arial" w:cs="Arial"/>
                <w:sz w:val="17"/>
                <w:szCs w:val="17"/>
                <w:lang w:eastAsia="en-GB"/>
              </w:rPr>
            </w:pPr>
          </w:p>
          <w:p w14:paraId="4114424B" w14:textId="77777777" w:rsidR="00FC3ADE" w:rsidRPr="003C4055" w:rsidRDefault="00FC3ADE" w:rsidP="00FC3ADE">
            <w:pPr>
              <w:rPr>
                <w:rFonts w:ascii="Arial" w:hAnsi="Arial" w:cs="Arial"/>
                <w:sz w:val="17"/>
                <w:szCs w:val="17"/>
              </w:rPr>
            </w:pPr>
          </w:p>
        </w:tc>
      </w:tr>
      <w:tr w:rsidR="00FC3ADE" w:rsidRPr="003C4055" w14:paraId="29616938"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F6C86BA" w14:textId="77777777" w:rsidR="00FC3ADE" w:rsidRPr="003C4055" w:rsidRDefault="00FC3ADE" w:rsidP="00FC3ADE">
            <w:pPr>
              <w:rPr>
                <w:rFonts w:ascii="Arial" w:hAnsi="Arial" w:cs="Arial"/>
                <w:b/>
                <w:bCs/>
                <w:sz w:val="17"/>
                <w:szCs w:val="17"/>
              </w:rPr>
            </w:pPr>
            <w:r w:rsidRPr="003C4055">
              <w:rPr>
                <w:rFonts w:ascii="Arial" w:hAnsi="Arial" w:cs="Arial"/>
                <w:b/>
                <w:bCs/>
                <w:sz w:val="17"/>
                <w:szCs w:val="17"/>
              </w:rPr>
              <w:t>Georgia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7972E0"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Mandatory Pillar 2 pension fund - average-risk investment portfolio</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38C507" w14:textId="77777777" w:rsidR="00FC3ADE" w:rsidRPr="003C4055" w:rsidRDefault="00FC3ADE" w:rsidP="00FC3ADE">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 xml:space="preserve">Other / Comments: </w:t>
            </w:r>
          </w:p>
          <w:p w14:paraId="4BEB8C96" w14:textId="77777777" w:rsidR="00FC3ADE" w:rsidRPr="003C4055" w:rsidRDefault="00FC3ADE" w:rsidP="00FC3ADE">
            <w:pPr>
              <w:rPr>
                <w:rFonts w:ascii="Arial" w:hAnsi="Arial" w:cs="Arial"/>
                <w:sz w:val="17"/>
                <w:szCs w:val="17"/>
              </w:rPr>
            </w:pPr>
            <w:r w:rsidRPr="003C4055">
              <w:rPr>
                <w:rFonts w:ascii="Arial" w:hAnsi="Arial" w:cs="Arial"/>
                <w:sz w:val="17"/>
                <w:szCs w:val="17"/>
              </w:rPr>
              <w:t xml:space="preserve">-There is no specific limit on foreign investments. </w:t>
            </w:r>
          </w:p>
          <w:p w14:paraId="267D37D3" w14:textId="77777777" w:rsidR="00FC3ADE" w:rsidRPr="003C4055" w:rsidRDefault="00FC3ADE" w:rsidP="00FC3ADE">
            <w:pPr>
              <w:rPr>
                <w:rFonts w:ascii="Arial" w:hAnsi="Arial" w:cs="Arial"/>
                <w:sz w:val="17"/>
                <w:szCs w:val="17"/>
              </w:rPr>
            </w:pPr>
            <w:r w:rsidRPr="003C4055">
              <w:rPr>
                <w:rFonts w:ascii="Arial" w:hAnsi="Arial" w:cs="Arial"/>
                <w:sz w:val="17"/>
                <w:szCs w:val="17"/>
              </w:rPr>
              <w:t>-A 40% limit applies to investments in foreign currency.</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CD3719F"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46BA9DAE" w14:textId="77777777" w:rsidR="00FC3ADE" w:rsidRPr="003C4055" w:rsidRDefault="00FC3ADE" w:rsidP="00FC3ADE">
            <w:pPr>
              <w:rPr>
                <w:rFonts w:ascii="Arial" w:hAnsi="Arial" w:cs="Arial"/>
                <w:sz w:val="17"/>
                <w:szCs w:val="17"/>
              </w:rPr>
            </w:pPr>
          </w:p>
          <w:p w14:paraId="003FE98B" w14:textId="77777777" w:rsidR="00FC3ADE" w:rsidRPr="003C4055" w:rsidRDefault="00FC3ADE" w:rsidP="00FC3ADE">
            <w:pPr>
              <w:rPr>
                <w:rFonts w:ascii="Arial" w:hAnsi="Arial" w:cs="Arial"/>
                <w:sz w:val="17"/>
                <w:szCs w:val="17"/>
              </w:rPr>
            </w:pPr>
            <w:r w:rsidRPr="003C4055">
              <w:rPr>
                <w:rFonts w:ascii="Arial" w:hAnsi="Arial" w:cs="Arial"/>
                <w:sz w:val="17"/>
                <w:szCs w:val="17"/>
              </w:rPr>
              <w:t>Other / Comments: Only in shares of enterprises or global depository receipts, which are registered by a relevant regulator.</w:t>
            </w:r>
          </w:p>
          <w:p w14:paraId="2EEF17FE"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-Minimum rating for instruments issued by non-resident entity should be more than “BBB-“/”Baa3”.</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5784258" w14:textId="77777777" w:rsidR="00FC3ADE" w:rsidRPr="003C4055" w:rsidRDefault="00FC3ADE" w:rsidP="00FC3ADE">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95EE62"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3FE6D2DC" w14:textId="77777777" w:rsidR="00FC3ADE" w:rsidRPr="003C4055" w:rsidRDefault="00FC3ADE" w:rsidP="00FC3ADE">
            <w:pPr>
              <w:rPr>
                <w:rFonts w:ascii="Arial" w:hAnsi="Arial" w:cs="Arial"/>
                <w:sz w:val="17"/>
                <w:szCs w:val="17"/>
              </w:rPr>
            </w:pPr>
          </w:p>
          <w:p w14:paraId="153410AD" w14:textId="77777777" w:rsidR="00FC3ADE" w:rsidRPr="003C4055" w:rsidRDefault="00FC3ADE" w:rsidP="00FC3ADE">
            <w:pPr>
              <w:rPr>
                <w:rFonts w:ascii="Arial" w:hAnsi="Arial" w:cs="Arial"/>
                <w:sz w:val="17"/>
                <w:szCs w:val="17"/>
              </w:rPr>
            </w:pPr>
            <w:r w:rsidRPr="003C4055">
              <w:rPr>
                <w:rFonts w:ascii="Arial" w:hAnsi="Arial" w:cs="Arial"/>
                <w:sz w:val="17"/>
                <w:szCs w:val="17"/>
              </w:rPr>
              <w:t>Other / Comments:</w:t>
            </w:r>
          </w:p>
          <w:p w14:paraId="09706CA8" w14:textId="77777777" w:rsidR="00FC3ADE" w:rsidRPr="003C4055" w:rsidRDefault="00FC3ADE" w:rsidP="00FC3ADE">
            <w:pPr>
              <w:rPr>
                <w:rFonts w:ascii="Arial" w:hAnsi="Arial" w:cs="Arial"/>
                <w:sz w:val="17"/>
                <w:szCs w:val="17"/>
              </w:rPr>
            </w:pPr>
            <w:r w:rsidRPr="003C4055">
              <w:rPr>
                <w:rFonts w:ascii="Arial" w:hAnsi="Arial" w:cs="Arial"/>
                <w:sz w:val="17"/>
                <w:szCs w:val="17"/>
              </w:rPr>
              <w:t>-Only government securities, securities issued by the state, a self-governing unit or a state agency, provided that they are properly secured by a respective state.</w:t>
            </w:r>
          </w:p>
          <w:p w14:paraId="39051829"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-Minimum rating for instruments issued by non-resident entity should be more than “BBB-“/”Baa3”.</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7CC067"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33EDEB49" w14:textId="77777777" w:rsidR="00FC3ADE" w:rsidRPr="003C4055" w:rsidRDefault="00FC3ADE" w:rsidP="00FC3ADE">
            <w:pPr>
              <w:rPr>
                <w:rFonts w:ascii="Arial" w:hAnsi="Arial" w:cs="Arial"/>
                <w:sz w:val="17"/>
                <w:szCs w:val="17"/>
              </w:rPr>
            </w:pPr>
          </w:p>
          <w:p w14:paraId="49682E61" w14:textId="77777777" w:rsidR="00FC3ADE" w:rsidRPr="003C4055" w:rsidRDefault="00FC3ADE" w:rsidP="00FC3ADE">
            <w:pPr>
              <w:rPr>
                <w:rFonts w:ascii="Arial" w:hAnsi="Arial" w:cs="Arial"/>
                <w:sz w:val="17"/>
                <w:szCs w:val="17"/>
              </w:rPr>
            </w:pPr>
            <w:r w:rsidRPr="003C4055">
              <w:rPr>
                <w:rFonts w:ascii="Arial" w:hAnsi="Arial" w:cs="Arial"/>
                <w:sz w:val="17"/>
                <w:szCs w:val="17"/>
              </w:rPr>
              <w:t xml:space="preserve">Other / Comments: </w:t>
            </w:r>
          </w:p>
          <w:p w14:paraId="3CC8176E" w14:textId="77777777" w:rsidR="00FC3ADE" w:rsidRPr="003C4055" w:rsidRDefault="00FC3ADE" w:rsidP="00FC3ADE">
            <w:pPr>
              <w:rPr>
                <w:rFonts w:ascii="Arial" w:hAnsi="Arial" w:cs="Arial"/>
                <w:sz w:val="17"/>
                <w:szCs w:val="17"/>
              </w:rPr>
            </w:pPr>
            <w:r w:rsidRPr="003C4055">
              <w:rPr>
                <w:rFonts w:ascii="Arial" w:hAnsi="Arial" w:cs="Arial"/>
                <w:sz w:val="17"/>
                <w:szCs w:val="17"/>
              </w:rPr>
              <w:t>-Only debt securities, which are registered by a relevant regulator and are placed through a public or private offer</w:t>
            </w:r>
            <w:r w:rsidR="00713003" w:rsidRPr="003C4055">
              <w:rPr>
                <w:rFonts w:ascii="Arial" w:hAnsi="Arial" w:cs="Arial"/>
                <w:sz w:val="17"/>
                <w:szCs w:val="17"/>
              </w:rPr>
              <w:t>.</w:t>
            </w:r>
          </w:p>
          <w:p w14:paraId="6337A8C8"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-Minimum rating for instruments issued by non-resident entity should be more than “BBB-“/”Baa3”.</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52E7FB"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2C9A7488" w14:textId="77777777" w:rsidR="00FC3ADE" w:rsidRPr="003C4055" w:rsidRDefault="00FC3ADE" w:rsidP="00FC3ADE">
            <w:pPr>
              <w:rPr>
                <w:rFonts w:ascii="Arial" w:hAnsi="Arial" w:cs="Arial"/>
                <w:sz w:val="17"/>
                <w:szCs w:val="17"/>
                <w:lang w:eastAsia="en-GB"/>
              </w:rPr>
            </w:pPr>
          </w:p>
          <w:p w14:paraId="3C7551E9"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7BD41C93"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-Investment is permitted in registered and regulated open-end fund instruments.</w:t>
            </w:r>
          </w:p>
          <w:p w14:paraId="135937CE"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-Investment in closed-ended funds are not prohibited but needs prior approval by regulator.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BE8BD0"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09068A53" w14:textId="77777777" w:rsidR="00FC3ADE" w:rsidRPr="003C4055" w:rsidRDefault="00FC3ADE" w:rsidP="00FC3ADE">
            <w:pPr>
              <w:rPr>
                <w:rFonts w:ascii="Arial" w:hAnsi="Arial" w:cs="Arial"/>
                <w:sz w:val="17"/>
                <w:szCs w:val="17"/>
                <w:highlight w:val="yellow"/>
                <w:lang w:eastAsia="en-GB"/>
              </w:rPr>
            </w:pPr>
          </w:p>
          <w:p w14:paraId="5AF54ADF"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0F463A1C" w14:textId="77777777" w:rsidR="00FC3ADE" w:rsidRPr="003C4055" w:rsidRDefault="00FC3ADE" w:rsidP="00FC3ADE">
            <w:pPr>
              <w:rPr>
                <w:rFonts w:ascii="Calibri" w:hAnsi="Calibri" w:cs="Arial"/>
                <w:sz w:val="17"/>
                <w:szCs w:val="17"/>
                <w:lang w:eastAsia="en-GB"/>
              </w:rPr>
            </w:pPr>
            <w:r w:rsidRPr="003C4055">
              <w:rPr>
                <w:rFonts w:ascii="Arial" w:hAnsi="Arial" w:cs="Arial"/>
                <w:sz w:val="17"/>
                <w:szCs w:val="17"/>
                <w:lang w:eastAsia="en-GB"/>
              </w:rPr>
              <w:t>-Investment is permitted in registered and regulated open-end fund instruments.</w:t>
            </w:r>
          </w:p>
          <w:p w14:paraId="143009A2" w14:textId="77777777" w:rsidR="00FC3ADE" w:rsidRPr="003C4055" w:rsidRDefault="00FC3ADE" w:rsidP="00FC3ADE">
            <w:pPr>
              <w:rPr>
                <w:rFonts w:ascii="Arial" w:hAnsi="Arial" w:cs="Arial"/>
                <w:sz w:val="17"/>
                <w:szCs w:val="17"/>
              </w:rPr>
            </w:pPr>
            <w:r w:rsidRPr="003C4055">
              <w:rPr>
                <w:rFonts w:ascii="Calibri" w:hAnsi="Calibri" w:cs="Arial"/>
                <w:sz w:val="17"/>
                <w:szCs w:val="17"/>
                <w:lang w:eastAsia="en-GB"/>
              </w:rPr>
              <w:t>-</w:t>
            </w:r>
            <w:r w:rsidRPr="003C4055">
              <w:rPr>
                <w:rFonts w:ascii="Arial" w:hAnsi="Arial" w:cs="Arial"/>
                <w:sz w:val="17"/>
                <w:szCs w:val="17"/>
                <w:lang w:eastAsia="en-GB"/>
              </w:rPr>
              <w:t>Investment in closed-ended funds are not prohibited but needs prior approval by regulator.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EE4DF1"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7E30D1F7" w14:textId="77777777" w:rsidR="00FC3ADE" w:rsidRPr="003C4055" w:rsidRDefault="00FC3ADE" w:rsidP="00FC3ADE">
            <w:pPr>
              <w:rPr>
                <w:rFonts w:ascii="Arial" w:hAnsi="Arial" w:cs="Arial"/>
                <w:sz w:val="17"/>
                <w:szCs w:val="17"/>
                <w:highlight w:val="yellow"/>
                <w:lang w:eastAsia="en-GB"/>
              </w:rPr>
            </w:pPr>
          </w:p>
          <w:p w14:paraId="31F3F282"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76AB2FC7"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Granting loans are not prohibited but needs prior approval by regulator.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054DB3B"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726B3CAC" w14:textId="77777777" w:rsidR="00FC3ADE" w:rsidRPr="003C4055" w:rsidRDefault="00FC3ADE" w:rsidP="00FC3ADE">
            <w:pPr>
              <w:rPr>
                <w:rFonts w:ascii="Arial" w:hAnsi="Arial" w:cs="Arial"/>
                <w:sz w:val="17"/>
                <w:szCs w:val="17"/>
              </w:rPr>
            </w:pPr>
          </w:p>
          <w:p w14:paraId="17039550" w14:textId="77777777" w:rsidR="00FC3ADE" w:rsidRPr="003C4055" w:rsidRDefault="00FC3ADE" w:rsidP="00FC3ADE">
            <w:pPr>
              <w:rPr>
                <w:rFonts w:ascii="Arial" w:hAnsi="Arial" w:cs="Arial"/>
                <w:sz w:val="17"/>
                <w:szCs w:val="17"/>
              </w:rPr>
            </w:pPr>
            <w:r w:rsidRPr="003C4055">
              <w:rPr>
                <w:rFonts w:ascii="Arial" w:hAnsi="Arial" w:cs="Arial"/>
                <w:sz w:val="17"/>
                <w:szCs w:val="17"/>
              </w:rPr>
              <w:t>-Only financial resources, including bank accounts in commercial banks licensed by the bank regulator of the State.</w:t>
            </w:r>
          </w:p>
          <w:p w14:paraId="7F83D73B" w14:textId="77777777" w:rsidR="00FC3ADE" w:rsidRPr="003C4055" w:rsidRDefault="00FC3ADE" w:rsidP="00FC3ADE">
            <w:pPr>
              <w:rPr>
                <w:rFonts w:ascii="Arial" w:hAnsi="Arial" w:cs="Arial"/>
                <w:sz w:val="17"/>
                <w:szCs w:val="17"/>
              </w:rPr>
            </w:pPr>
            <w:r w:rsidRPr="003C4055">
              <w:rPr>
                <w:rFonts w:ascii="Arial" w:hAnsi="Arial" w:cs="Arial"/>
                <w:sz w:val="17"/>
                <w:szCs w:val="17"/>
              </w:rPr>
              <w:t>-In case of placement of cash and deposits in a non-resident organization, the rating of the organization shall be higher than “A-“/”A3”</w:t>
            </w:r>
          </w:p>
          <w:p w14:paraId="7FE4E2F9" w14:textId="77777777" w:rsidR="00FC3ADE" w:rsidRPr="003C4055" w:rsidRDefault="00FC3ADE" w:rsidP="00FC3ADE">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AE46412"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All eligible Financial instruments should have a publicly available credit rating from international rating agencies: Standard &amp; Poor’s, Moody’s, Fitch and Scope Ratings.</w:t>
            </w:r>
          </w:p>
          <w:p w14:paraId="76DFB285" w14:textId="77777777" w:rsidR="00FC3ADE" w:rsidRPr="003C4055" w:rsidRDefault="00FC3ADE" w:rsidP="00FC3ADE">
            <w:pPr>
              <w:rPr>
                <w:rFonts w:ascii="Arial" w:hAnsi="Arial" w:cs="Arial"/>
                <w:sz w:val="17"/>
                <w:szCs w:val="17"/>
                <w:lang w:eastAsia="en-GB"/>
              </w:rPr>
            </w:pPr>
          </w:p>
          <w:p w14:paraId="7ED08A0E" w14:textId="77777777" w:rsidR="00FC3ADE" w:rsidRPr="003C4055" w:rsidRDefault="00FC3ADE" w:rsidP="00FC3ADE">
            <w:pPr>
              <w:rPr>
                <w:rFonts w:ascii="Arial" w:hAnsi="Arial" w:cs="Arial"/>
                <w:sz w:val="17"/>
                <w:szCs w:val="17"/>
                <w:lang w:eastAsia="en-GB"/>
              </w:rPr>
            </w:pPr>
          </w:p>
          <w:p w14:paraId="214D311A" w14:textId="77777777" w:rsidR="00FC3ADE" w:rsidRPr="003C4055" w:rsidRDefault="00FC3ADE" w:rsidP="00FC3ADE">
            <w:pPr>
              <w:rPr>
                <w:rFonts w:ascii="Arial" w:hAnsi="Arial" w:cs="Arial"/>
                <w:sz w:val="17"/>
                <w:szCs w:val="17"/>
              </w:rPr>
            </w:pPr>
          </w:p>
        </w:tc>
      </w:tr>
      <w:tr w:rsidR="00FC3ADE" w:rsidRPr="003C4055" w14:paraId="36E37390"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90E5AB8" w14:textId="77777777" w:rsidR="00FC3ADE" w:rsidRPr="003C4055" w:rsidRDefault="00FC3ADE" w:rsidP="00FC3ADE">
            <w:pPr>
              <w:rPr>
                <w:rFonts w:ascii="Arial" w:hAnsi="Arial" w:cs="Arial"/>
                <w:b/>
                <w:bCs/>
                <w:sz w:val="17"/>
                <w:szCs w:val="17"/>
              </w:rPr>
            </w:pPr>
            <w:r w:rsidRPr="003C4055">
              <w:rPr>
                <w:rFonts w:ascii="Arial" w:hAnsi="Arial" w:cs="Arial"/>
                <w:b/>
                <w:bCs/>
                <w:sz w:val="17"/>
                <w:szCs w:val="17"/>
              </w:rPr>
              <w:t>Georgia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BB025C"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Mandatory Pillar 2 pension fund - high-risk investment portfolio</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566221" w14:textId="77777777" w:rsidR="00FC3ADE" w:rsidRPr="003C4055" w:rsidRDefault="00FC3ADE" w:rsidP="00FC3ADE">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 xml:space="preserve">Other / Comments: </w:t>
            </w:r>
          </w:p>
          <w:p w14:paraId="0FFF7C9C" w14:textId="77777777" w:rsidR="00FC3ADE" w:rsidRPr="003C4055" w:rsidRDefault="00FC3ADE" w:rsidP="00FC3ADE">
            <w:pPr>
              <w:rPr>
                <w:rFonts w:ascii="Arial" w:hAnsi="Arial" w:cs="Arial"/>
                <w:sz w:val="17"/>
                <w:szCs w:val="17"/>
              </w:rPr>
            </w:pPr>
            <w:r w:rsidRPr="003C4055">
              <w:rPr>
                <w:rFonts w:ascii="Arial" w:hAnsi="Arial" w:cs="Arial"/>
                <w:sz w:val="17"/>
                <w:szCs w:val="17"/>
              </w:rPr>
              <w:t xml:space="preserve">-There is no specific limit on foreign investments. </w:t>
            </w:r>
          </w:p>
          <w:p w14:paraId="575C205F" w14:textId="77777777" w:rsidR="00FC3ADE" w:rsidRPr="003C4055" w:rsidRDefault="00FC3ADE" w:rsidP="00FC3ADE">
            <w:pPr>
              <w:rPr>
                <w:rFonts w:ascii="Arial" w:hAnsi="Arial" w:cs="Arial"/>
                <w:sz w:val="17"/>
                <w:szCs w:val="17"/>
              </w:rPr>
            </w:pPr>
            <w:r w:rsidRPr="003C4055">
              <w:rPr>
                <w:rFonts w:ascii="Arial" w:hAnsi="Arial" w:cs="Arial"/>
                <w:sz w:val="17"/>
                <w:szCs w:val="17"/>
              </w:rPr>
              <w:t>-A 60% limit applies to investments in foreign currency.</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52C318"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76131661" w14:textId="77777777" w:rsidR="00FC3ADE" w:rsidRPr="003C4055" w:rsidRDefault="00FC3ADE" w:rsidP="00FC3ADE">
            <w:pPr>
              <w:rPr>
                <w:rFonts w:ascii="Arial" w:hAnsi="Arial" w:cs="Arial"/>
                <w:sz w:val="17"/>
                <w:szCs w:val="17"/>
              </w:rPr>
            </w:pPr>
          </w:p>
          <w:p w14:paraId="554E7CF3" w14:textId="77777777" w:rsidR="00FC3ADE" w:rsidRPr="003C4055" w:rsidRDefault="00FC3ADE" w:rsidP="00FC3ADE">
            <w:pPr>
              <w:rPr>
                <w:rFonts w:ascii="Arial" w:hAnsi="Arial" w:cs="Arial"/>
                <w:sz w:val="17"/>
                <w:szCs w:val="17"/>
              </w:rPr>
            </w:pPr>
            <w:r w:rsidRPr="003C4055">
              <w:rPr>
                <w:rFonts w:ascii="Arial" w:hAnsi="Arial" w:cs="Arial"/>
                <w:sz w:val="17"/>
                <w:szCs w:val="17"/>
              </w:rPr>
              <w:t>Other / Comments: Only in shares of enterprises or global depository receipts, which are registered by a relevant regulator.</w:t>
            </w:r>
          </w:p>
          <w:p w14:paraId="3F1C5DE7"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-Minimum rating for instruments issued by non-resident entity should be more than “BBB-“/”Baa3”.</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4B48C6" w14:textId="77777777" w:rsidR="00FC3ADE" w:rsidRPr="003C4055" w:rsidRDefault="00FC3ADE" w:rsidP="00FC3ADE">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33B64F"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7FE5E17E" w14:textId="77777777" w:rsidR="00FC3ADE" w:rsidRPr="003C4055" w:rsidRDefault="00FC3ADE" w:rsidP="00FC3ADE">
            <w:pPr>
              <w:rPr>
                <w:rFonts w:ascii="Arial" w:hAnsi="Arial" w:cs="Arial"/>
                <w:sz w:val="17"/>
                <w:szCs w:val="17"/>
              </w:rPr>
            </w:pPr>
          </w:p>
          <w:p w14:paraId="31089516" w14:textId="77777777" w:rsidR="00FC3ADE" w:rsidRPr="003C4055" w:rsidRDefault="00FC3ADE" w:rsidP="00FC3ADE">
            <w:pPr>
              <w:rPr>
                <w:rFonts w:ascii="Arial" w:hAnsi="Arial" w:cs="Arial"/>
                <w:sz w:val="17"/>
                <w:szCs w:val="17"/>
              </w:rPr>
            </w:pPr>
            <w:r w:rsidRPr="003C4055">
              <w:rPr>
                <w:rFonts w:ascii="Arial" w:hAnsi="Arial" w:cs="Arial"/>
                <w:sz w:val="17"/>
                <w:szCs w:val="17"/>
              </w:rPr>
              <w:t>Other / Comments:</w:t>
            </w:r>
          </w:p>
          <w:p w14:paraId="314C3FA4" w14:textId="77777777" w:rsidR="00FC3ADE" w:rsidRPr="003C4055" w:rsidRDefault="00FC3ADE" w:rsidP="00FC3ADE">
            <w:pPr>
              <w:rPr>
                <w:rFonts w:ascii="Arial" w:hAnsi="Arial" w:cs="Arial"/>
                <w:sz w:val="17"/>
                <w:szCs w:val="17"/>
              </w:rPr>
            </w:pPr>
            <w:r w:rsidRPr="003C4055">
              <w:rPr>
                <w:rFonts w:ascii="Arial" w:hAnsi="Arial" w:cs="Arial"/>
                <w:sz w:val="17"/>
                <w:szCs w:val="17"/>
              </w:rPr>
              <w:t>-Only government securities, securities issued by the state, a self-governing unit or a state agency, provided that they are properly secured by a respective state.</w:t>
            </w:r>
          </w:p>
          <w:p w14:paraId="55323777"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-Minimum rating for instruments issued by non-resident entity should be more than “BBB-“/”Baa3”.</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86B59D"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04F1F24C" w14:textId="77777777" w:rsidR="00FC3ADE" w:rsidRPr="003C4055" w:rsidRDefault="00FC3ADE" w:rsidP="00FC3ADE">
            <w:pPr>
              <w:rPr>
                <w:rFonts w:ascii="Arial" w:hAnsi="Arial" w:cs="Arial"/>
                <w:sz w:val="17"/>
                <w:szCs w:val="17"/>
              </w:rPr>
            </w:pPr>
          </w:p>
          <w:p w14:paraId="50E9122C" w14:textId="77777777" w:rsidR="00FC3ADE" w:rsidRPr="003C4055" w:rsidRDefault="00FC3ADE" w:rsidP="00FC3ADE">
            <w:pPr>
              <w:rPr>
                <w:rFonts w:ascii="Arial" w:hAnsi="Arial" w:cs="Arial"/>
                <w:sz w:val="17"/>
                <w:szCs w:val="17"/>
              </w:rPr>
            </w:pPr>
            <w:r w:rsidRPr="003C4055">
              <w:rPr>
                <w:rFonts w:ascii="Arial" w:hAnsi="Arial" w:cs="Arial"/>
                <w:sz w:val="17"/>
                <w:szCs w:val="17"/>
              </w:rPr>
              <w:t xml:space="preserve">Other / Comments: </w:t>
            </w:r>
          </w:p>
          <w:p w14:paraId="186AF42D" w14:textId="77777777" w:rsidR="00FC3ADE" w:rsidRPr="003C4055" w:rsidRDefault="00FC3ADE" w:rsidP="00FC3ADE">
            <w:pPr>
              <w:rPr>
                <w:rFonts w:ascii="Arial" w:hAnsi="Arial" w:cs="Arial"/>
                <w:sz w:val="17"/>
                <w:szCs w:val="17"/>
              </w:rPr>
            </w:pPr>
            <w:r w:rsidRPr="003C4055">
              <w:rPr>
                <w:rFonts w:ascii="Arial" w:hAnsi="Arial" w:cs="Arial"/>
                <w:sz w:val="17"/>
                <w:szCs w:val="17"/>
              </w:rPr>
              <w:t>-Only debt securities, which are registered by a relevant regulator and are placed through a public or private offer;</w:t>
            </w:r>
          </w:p>
          <w:p w14:paraId="5A261081"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-Minimum rating for instruments issued by non-resident entity should be more than “BBB-“/”Baa3”.</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153FA83"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0DBE184F" w14:textId="77777777" w:rsidR="00FC3ADE" w:rsidRPr="003C4055" w:rsidRDefault="00FC3ADE" w:rsidP="00FC3ADE">
            <w:pPr>
              <w:rPr>
                <w:rFonts w:ascii="Arial" w:hAnsi="Arial" w:cs="Arial"/>
                <w:sz w:val="17"/>
                <w:szCs w:val="17"/>
                <w:lang w:eastAsia="en-GB"/>
              </w:rPr>
            </w:pPr>
          </w:p>
          <w:p w14:paraId="50B74253"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21785544"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-Investment is permitted in registered and regulated open-end fund instruments.</w:t>
            </w:r>
          </w:p>
          <w:p w14:paraId="206BCB1A"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-Investment in closed-ended funds are not prohibited but needs prior approval by regulator.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25B5D2A"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6612015A" w14:textId="77777777" w:rsidR="00FC3ADE" w:rsidRPr="003C4055" w:rsidRDefault="00FC3ADE" w:rsidP="00FC3ADE">
            <w:pPr>
              <w:rPr>
                <w:rFonts w:ascii="Arial" w:hAnsi="Arial" w:cs="Arial"/>
                <w:sz w:val="17"/>
                <w:szCs w:val="17"/>
                <w:highlight w:val="yellow"/>
                <w:lang w:eastAsia="en-GB"/>
              </w:rPr>
            </w:pPr>
          </w:p>
          <w:p w14:paraId="5BCAC584"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0D084168" w14:textId="77777777" w:rsidR="00FC3ADE" w:rsidRPr="003C4055" w:rsidRDefault="00FC3ADE" w:rsidP="00FC3ADE">
            <w:pPr>
              <w:rPr>
                <w:rFonts w:ascii="Calibri" w:hAnsi="Calibri" w:cs="Arial"/>
                <w:sz w:val="17"/>
                <w:szCs w:val="17"/>
                <w:lang w:eastAsia="en-GB"/>
              </w:rPr>
            </w:pPr>
            <w:r w:rsidRPr="003C4055">
              <w:rPr>
                <w:rFonts w:ascii="Arial" w:hAnsi="Arial" w:cs="Arial"/>
                <w:sz w:val="17"/>
                <w:szCs w:val="17"/>
                <w:lang w:eastAsia="en-GB"/>
              </w:rPr>
              <w:t>-Investment is permitted in registered and regulated open-end fund instruments.</w:t>
            </w:r>
          </w:p>
          <w:p w14:paraId="10C1EE34" w14:textId="77777777" w:rsidR="00FC3ADE" w:rsidRPr="003C4055" w:rsidRDefault="00FC3ADE" w:rsidP="00FC3ADE">
            <w:pPr>
              <w:rPr>
                <w:rFonts w:ascii="Arial" w:hAnsi="Arial" w:cs="Arial"/>
                <w:sz w:val="17"/>
                <w:szCs w:val="17"/>
              </w:rPr>
            </w:pPr>
            <w:r w:rsidRPr="003C4055">
              <w:rPr>
                <w:rFonts w:ascii="Calibri" w:hAnsi="Calibri" w:cs="Arial"/>
                <w:sz w:val="17"/>
                <w:szCs w:val="17"/>
                <w:lang w:eastAsia="en-GB"/>
              </w:rPr>
              <w:t>-</w:t>
            </w:r>
            <w:r w:rsidRPr="003C4055">
              <w:rPr>
                <w:rFonts w:ascii="Arial" w:hAnsi="Arial" w:cs="Arial"/>
                <w:sz w:val="17"/>
                <w:szCs w:val="17"/>
                <w:lang w:eastAsia="en-GB"/>
              </w:rPr>
              <w:t>Investment in closed-ended funds are not prohibited but needs prior approval by regulator.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ADBF5F0"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6376E91A" w14:textId="77777777" w:rsidR="00FC3ADE" w:rsidRPr="003C4055" w:rsidRDefault="00FC3ADE" w:rsidP="00FC3ADE">
            <w:pPr>
              <w:rPr>
                <w:rFonts w:ascii="Arial" w:hAnsi="Arial" w:cs="Arial"/>
                <w:sz w:val="17"/>
                <w:szCs w:val="17"/>
                <w:highlight w:val="yellow"/>
                <w:lang w:eastAsia="en-GB"/>
              </w:rPr>
            </w:pPr>
          </w:p>
          <w:p w14:paraId="63D98075"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Other / Comments:</w:t>
            </w:r>
          </w:p>
          <w:p w14:paraId="2A21E591" w14:textId="77777777" w:rsidR="00FC3ADE" w:rsidRPr="003C4055" w:rsidRDefault="00FC3ADE" w:rsidP="00FC3ADE">
            <w:pPr>
              <w:rPr>
                <w:rFonts w:ascii="Arial" w:hAnsi="Arial" w:cs="Arial"/>
                <w:sz w:val="17"/>
                <w:szCs w:val="17"/>
              </w:rPr>
            </w:pPr>
            <w:r w:rsidRPr="003C4055">
              <w:rPr>
                <w:rFonts w:ascii="Arial" w:hAnsi="Arial" w:cs="Arial"/>
                <w:sz w:val="17"/>
                <w:szCs w:val="17"/>
                <w:lang w:eastAsia="en-GB"/>
              </w:rPr>
              <w:t>Granting loans are not prohibited but needs prior approval by regulator.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170B614" w14:textId="77777777" w:rsidR="00FC3ADE" w:rsidRPr="003C4055" w:rsidRDefault="00FC3ADE" w:rsidP="00FC3ADE">
            <w:pPr>
              <w:rPr>
                <w:rFonts w:ascii="Arial" w:hAnsi="Arial" w:cs="Arial"/>
                <w:sz w:val="17"/>
                <w:szCs w:val="17"/>
              </w:rPr>
            </w:pPr>
            <w:r w:rsidRPr="003C4055">
              <w:rPr>
                <w:rFonts w:ascii="Arial" w:hAnsi="Arial" w:cs="Arial"/>
                <w:sz w:val="17"/>
                <w:szCs w:val="17"/>
              </w:rPr>
              <w:t>No specific limit (World)</w:t>
            </w:r>
          </w:p>
          <w:p w14:paraId="0C060545" w14:textId="77777777" w:rsidR="00FC3ADE" w:rsidRPr="003C4055" w:rsidRDefault="00FC3ADE" w:rsidP="00FC3ADE">
            <w:pPr>
              <w:rPr>
                <w:rFonts w:ascii="Arial" w:hAnsi="Arial" w:cs="Arial"/>
                <w:sz w:val="17"/>
                <w:szCs w:val="17"/>
              </w:rPr>
            </w:pPr>
          </w:p>
          <w:p w14:paraId="5E04E009" w14:textId="77777777" w:rsidR="00FC3ADE" w:rsidRPr="003C4055" w:rsidRDefault="00FC3ADE" w:rsidP="00FC3ADE">
            <w:pPr>
              <w:rPr>
                <w:rFonts w:ascii="Arial" w:hAnsi="Arial" w:cs="Arial"/>
                <w:sz w:val="17"/>
                <w:szCs w:val="17"/>
              </w:rPr>
            </w:pPr>
            <w:r w:rsidRPr="003C4055">
              <w:rPr>
                <w:rFonts w:ascii="Arial" w:hAnsi="Arial" w:cs="Arial"/>
                <w:sz w:val="17"/>
                <w:szCs w:val="17"/>
              </w:rPr>
              <w:t>-Only financial resources, including bank accounts in commercial banks licensed by the bank regulator of the State.</w:t>
            </w:r>
          </w:p>
          <w:p w14:paraId="7C13AD68" w14:textId="77777777" w:rsidR="00FC3ADE" w:rsidRPr="003C4055" w:rsidRDefault="00FC3ADE" w:rsidP="00FC3ADE">
            <w:pPr>
              <w:rPr>
                <w:rFonts w:ascii="Arial" w:hAnsi="Arial" w:cs="Arial"/>
                <w:sz w:val="17"/>
                <w:szCs w:val="17"/>
              </w:rPr>
            </w:pPr>
            <w:r w:rsidRPr="003C4055">
              <w:rPr>
                <w:rFonts w:ascii="Arial" w:hAnsi="Arial" w:cs="Arial"/>
                <w:sz w:val="17"/>
                <w:szCs w:val="17"/>
              </w:rPr>
              <w:t>-In case of placement of cash and deposits in a non-resident organization, the rating of the organization shall be higher than “A-“/”A3”</w:t>
            </w:r>
          </w:p>
          <w:p w14:paraId="19F05D74" w14:textId="77777777" w:rsidR="00FC3ADE" w:rsidRPr="003C4055" w:rsidRDefault="00FC3ADE" w:rsidP="00FC3ADE">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3DE98F" w14:textId="77777777" w:rsidR="00FC3ADE" w:rsidRPr="003C4055" w:rsidRDefault="00FC3ADE" w:rsidP="00FC3ADE">
            <w:pPr>
              <w:rPr>
                <w:rFonts w:ascii="Arial" w:hAnsi="Arial" w:cs="Arial"/>
                <w:sz w:val="17"/>
                <w:szCs w:val="17"/>
                <w:lang w:eastAsia="en-GB"/>
              </w:rPr>
            </w:pPr>
            <w:r w:rsidRPr="003C4055">
              <w:rPr>
                <w:rFonts w:ascii="Arial" w:hAnsi="Arial" w:cs="Arial"/>
                <w:sz w:val="17"/>
                <w:szCs w:val="17"/>
                <w:lang w:eastAsia="en-GB"/>
              </w:rPr>
              <w:t>- All eligible Financial instruments should have a publicly available credit rating from international rating agencies: Standard &amp; Poor’s, Moody’s, Fitch and Scope Ratings.</w:t>
            </w:r>
          </w:p>
          <w:p w14:paraId="2335D231" w14:textId="77777777" w:rsidR="00FC3ADE" w:rsidRPr="003C4055" w:rsidRDefault="00FC3ADE" w:rsidP="00FC3ADE">
            <w:pPr>
              <w:rPr>
                <w:rFonts w:ascii="Arial" w:hAnsi="Arial" w:cs="Arial"/>
                <w:sz w:val="17"/>
                <w:szCs w:val="17"/>
                <w:lang w:eastAsia="en-GB"/>
              </w:rPr>
            </w:pPr>
          </w:p>
          <w:p w14:paraId="62CD60F7" w14:textId="77777777" w:rsidR="00FC3ADE" w:rsidRPr="003C4055" w:rsidRDefault="00FC3ADE" w:rsidP="00FC3ADE">
            <w:pPr>
              <w:rPr>
                <w:rFonts w:ascii="Arial" w:hAnsi="Arial" w:cs="Arial"/>
                <w:sz w:val="17"/>
                <w:szCs w:val="17"/>
                <w:lang w:eastAsia="en-GB"/>
              </w:rPr>
            </w:pPr>
          </w:p>
          <w:p w14:paraId="7C0DC249" w14:textId="77777777" w:rsidR="00FC3ADE" w:rsidRPr="003C4055" w:rsidRDefault="00FC3ADE" w:rsidP="00FC3ADE">
            <w:pPr>
              <w:rPr>
                <w:rFonts w:ascii="Arial" w:hAnsi="Arial" w:cs="Arial"/>
                <w:sz w:val="17"/>
                <w:szCs w:val="17"/>
              </w:rPr>
            </w:pPr>
          </w:p>
        </w:tc>
      </w:tr>
      <w:tr w:rsidR="002C46B9" w:rsidRPr="003C4055" w14:paraId="1B79AC61"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ED53DB1"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Georgia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AC9C1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Non-state pension scheme, voluntary, </w:t>
            </w:r>
            <w:r w:rsidRPr="003C4055">
              <w:rPr>
                <w:rFonts w:ascii="Arial" w:hAnsi="Arial" w:cs="Arial"/>
                <w:sz w:val="17"/>
                <w:szCs w:val="17"/>
                <w:lang w:eastAsia="en-GB"/>
              </w:rPr>
              <w:t>defined contribution</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ED3B08" w14:textId="77777777" w:rsidR="002C46B9" w:rsidRPr="003C4055" w:rsidRDefault="002C46B9" w:rsidP="002C46B9">
            <w:pPr>
              <w:rPr>
                <w:rFonts w:ascii="Arial" w:hAnsi="Arial" w:cs="Arial"/>
                <w:sz w:val="17"/>
                <w:szCs w:val="17"/>
              </w:rPr>
            </w:pPr>
            <w:r w:rsidRPr="003C4055">
              <w:rPr>
                <w:rFonts w:ascii="Arial" w:hAnsi="Arial" w:cs="Arial"/>
                <w:sz w:val="17"/>
                <w:szCs w:val="17"/>
              </w:rPr>
              <w:t>The placement of at least 80% of the “amount of investment in assets covering technical provisions” must be made within the territory of Georgia.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CFE747B"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25%</w:t>
            </w:r>
          </w:p>
          <w:p w14:paraId="18C74C9B" w14:textId="77777777" w:rsidR="002C46B9" w:rsidRPr="003C4055" w:rsidRDefault="002C46B9" w:rsidP="002C46B9">
            <w:pPr>
              <w:rPr>
                <w:rFonts w:ascii="Arial" w:hAnsi="Arial" w:cs="Arial"/>
                <w:sz w:val="17"/>
                <w:szCs w:val="17"/>
                <w:lang w:eastAsia="en-GB"/>
              </w:rPr>
            </w:pPr>
          </w:p>
          <w:p w14:paraId="30D29972"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15% - Share securities (other than preference shares), which are circulated on the organized stock exchange of Georgia, OECD member countries and/or developed countries</w:t>
            </w:r>
          </w:p>
          <w:p w14:paraId="1A557AAA" w14:textId="77777777" w:rsidR="002C46B9" w:rsidRPr="003C4055" w:rsidRDefault="002C46B9" w:rsidP="002C46B9">
            <w:pPr>
              <w:rPr>
                <w:rFonts w:ascii="Arial" w:hAnsi="Arial" w:cs="Arial"/>
                <w:sz w:val="17"/>
                <w:szCs w:val="17"/>
                <w:lang w:eastAsia="en-GB"/>
              </w:rPr>
            </w:pPr>
          </w:p>
          <w:p w14:paraId="5C4F93D6"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10% - Share securities (other than preference shares) issued by the legal entities registered in Georgia, OECD member countries and/or developed countries, which are circulated outside the organized stock exchange</w:t>
            </w:r>
          </w:p>
          <w:p w14:paraId="73E76EE7" w14:textId="77777777" w:rsidR="002C46B9" w:rsidRPr="003C4055" w:rsidRDefault="002C46B9" w:rsidP="002C46B9">
            <w:pPr>
              <w:rPr>
                <w:rFonts w:ascii="Arial" w:hAnsi="Arial" w:cs="Arial"/>
                <w:sz w:val="17"/>
                <w:szCs w:val="17"/>
                <w:lang w:eastAsia="en-GB"/>
              </w:rPr>
            </w:pPr>
          </w:p>
          <w:p w14:paraId="10967EEB" w14:textId="77777777" w:rsidR="002C46B9" w:rsidRPr="003C4055" w:rsidRDefault="002C46B9" w:rsidP="002C46B9">
            <w:pPr>
              <w:rPr>
                <w:rFonts w:ascii="Arial" w:hAnsi="Arial" w:cs="Arial"/>
                <w:sz w:val="17"/>
                <w:szCs w:val="17"/>
                <w:lang w:eastAsia="en-GB"/>
              </w:rPr>
            </w:pPr>
          </w:p>
          <w:p w14:paraId="788FBF88"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B3AD28" w14:textId="77777777" w:rsidR="002C46B9" w:rsidRPr="003C4055" w:rsidRDefault="002C46B9" w:rsidP="002C46B9">
            <w:pPr>
              <w:rPr>
                <w:rFonts w:ascii="Arial" w:hAnsi="Arial" w:cs="Arial"/>
                <w:sz w:val="17"/>
                <w:szCs w:val="17"/>
              </w:rPr>
            </w:pPr>
            <w:r w:rsidRPr="003C4055">
              <w:rPr>
                <w:rFonts w:ascii="Arial" w:hAnsi="Arial" w:cs="Arial"/>
                <w:sz w:val="17"/>
                <w:szCs w:val="17"/>
              </w:rPr>
              <w:t>25%</w:t>
            </w:r>
          </w:p>
          <w:p w14:paraId="3106AEF9" w14:textId="77777777" w:rsidR="002C46B9" w:rsidRPr="003C4055" w:rsidRDefault="002C46B9" w:rsidP="002C46B9">
            <w:pPr>
              <w:rPr>
                <w:rFonts w:ascii="Arial" w:hAnsi="Arial" w:cs="Arial"/>
                <w:sz w:val="17"/>
                <w:szCs w:val="17"/>
              </w:rPr>
            </w:pPr>
          </w:p>
          <w:p w14:paraId="68735F52"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Real estate registered in Georgia, OECD member countries and/or developed countries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1CB6F7"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50%</w:t>
            </w:r>
          </w:p>
          <w:p w14:paraId="41A3E3F8" w14:textId="77777777" w:rsidR="002C46B9" w:rsidRPr="003C4055" w:rsidRDefault="002C46B9" w:rsidP="002C46B9">
            <w:pPr>
              <w:rPr>
                <w:rFonts w:ascii="Arial" w:hAnsi="Arial" w:cs="Arial"/>
                <w:sz w:val="17"/>
                <w:szCs w:val="17"/>
                <w:lang w:eastAsia="en-GB"/>
              </w:rPr>
            </w:pPr>
          </w:p>
          <w:p w14:paraId="476D6A73"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30%-</w:t>
            </w:r>
            <w:r w:rsidRPr="003C4055">
              <w:rPr>
                <w:rFonts w:ascii="Arial" w:hAnsi="Arial" w:cs="Arial"/>
                <w:sz w:val="17"/>
                <w:szCs w:val="17"/>
              </w:rPr>
              <w:t xml:space="preserve"> </w:t>
            </w:r>
            <w:r w:rsidRPr="003C4055">
              <w:rPr>
                <w:rFonts w:ascii="Arial" w:hAnsi="Arial" w:cs="Arial"/>
                <w:sz w:val="17"/>
                <w:szCs w:val="17"/>
                <w:lang w:eastAsia="en-GB"/>
              </w:rPr>
              <w:t>Debt securities issued by governments of Georgia, OECD countries, or developed countries</w:t>
            </w:r>
          </w:p>
          <w:p w14:paraId="4B9990F3" w14:textId="77777777" w:rsidR="002C46B9" w:rsidRPr="003C4055" w:rsidRDefault="002C46B9" w:rsidP="002C46B9">
            <w:pPr>
              <w:rPr>
                <w:rFonts w:ascii="Arial" w:hAnsi="Arial" w:cs="Arial"/>
                <w:sz w:val="17"/>
                <w:szCs w:val="17"/>
                <w:lang w:eastAsia="en-GB"/>
              </w:rPr>
            </w:pPr>
          </w:p>
          <w:p w14:paraId="5D5A8594"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30% - Debt securities issued by the local governments of OECD member countries and/or developed countries</w:t>
            </w:r>
          </w:p>
          <w:p w14:paraId="74C36DA8" w14:textId="77777777" w:rsidR="002C46B9" w:rsidRPr="003C4055" w:rsidRDefault="002C46B9" w:rsidP="002C46B9">
            <w:pPr>
              <w:rPr>
                <w:rFonts w:ascii="Arial" w:hAnsi="Arial" w:cs="Arial"/>
                <w:sz w:val="17"/>
                <w:szCs w:val="17"/>
                <w:lang w:eastAsia="en-GB"/>
              </w:rPr>
            </w:pPr>
          </w:p>
          <w:p w14:paraId="0852BFA5" w14:textId="77777777" w:rsidR="002C46B9" w:rsidRPr="003C4055" w:rsidRDefault="002C46B9" w:rsidP="002C46B9">
            <w:pPr>
              <w:rPr>
                <w:rFonts w:ascii="Arial" w:hAnsi="Arial" w:cs="Arial"/>
                <w:sz w:val="17"/>
                <w:szCs w:val="17"/>
              </w:rPr>
            </w:pPr>
            <w:r w:rsidRPr="003C4055">
              <w:rPr>
                <w:rFonts w:ascii="Arial" w:hAnsi="Arial" w:cs="Arial"/>
                <w:iCs/>
                <w:sz w:val="17"/>
                <w:szCs w:val="17"/>
                <w:lang w:eastAsia="en-GB"/>
              </w:rPr>
              <w:t>The total amount of investments made, shall not exceed 50%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8EC8EC"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25%</w:t>
            </w:r>
          </w:p>
          <w:p w14:paraId="25BEF77A" w14:textId="77777777" w:rsidR="002C46B9" w:rsidRPr="003C4055" w:rsidRDefault="002C46B9" w:rsidP="002C46B9">
            <w:pPr>
              <w:rPr>
                <w:rFonts w:ascii="Arial" w:hAnsi="Arial" w:cs="Arial"/>
                <w:sz w:val="17"/>
                <w:szCs w:val="17"/>
                <w:lang w:eastAsia="en-GB"/>
              </w:rPr>
            </w:pPr>
          </w:p>
          <w:p w14:paraId="2A28D2D2"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15%-Debt securities (bonds) and preference shares circulated on the organized stock exchange of Georgia, OECD member countries and/or developed countries</w:t>
            </w:r>
          </w:p>
          <w:p w14:paraId="7B2C9169" w14:textId="77777777" w:rsidR="002C46B9" w:rsidRPr="003C4055" w:rsidRDefault="002C46B9" w:rsidP="002C46B9">
            <w:pPr>
              <w:rPr>
                <w:rFonts w:ascii="Arial" w:hAnsi="Arial" w:cs="Arial"/>
                <w:sz w:val="17"/>
                <w:szCs w:val="17"/>
                <w:lang w:eastAsia="en-GB"/>
              </w:rPr>
            </w:pPr>
          </w:p>
          <w:p w14:paraId="77D36227"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10% - Debt securities (bonds) and preference shares issued by the legal entities registered in Georgia, OECD member countries and/or developed countries, which are circulated outside the organized stock exchange</w:t>
            </w:r>
          </w:p>
          <w:p w14:paraId="03695980"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9B2331"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A208A3"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32162E" w14:textId="77777777" w:rsidR="002C46B9" w:rsidRPr="003C4055" w:rsidRDefault="002C46B9" w:rsidP="002C46B9">
            <w:pPr>
              <w:tabs>
                <w:tab w:val="left" w:pos="720"/>
              </w:tabs>
              <w:rPr>
                <w:rFonts w:ascii="Arial" w:hAnsi="Arial" w:cs="Arial"/>
                <w:sz w:val="17"/>
                <w:szCs w:val="17"/>
                <w:lang w:eastAsia="en-GB"/>
              </w:rPr>
            </w:pPr>
            <w:r w:rsidRPr="003C4055">
              <w:rPr>
                <w:rFonts w:ascii="Arial" w:hAnsi="Arial" w:cs="Arial"/>
                <w:sz w:val="17"/>
                <w:szCs w:val="17"/>
                <w:lang w:eastAsia="en-GB"/>
              </w:rPr>
              <w:t>20%</w:t>
            </w:r>
          </w:p>
          <w:p w14:paraId="2489A8B2" w14:textId="77777777" w:rsidR="002C46B9" w:rsidRPr="003C4055" w:rsidRDefault="002C46B9" w:rsidP="002C46B9">
            <w:pPr>
              <w:tabs>
                <w:tab w:val="left" w:pos="720"/>
              </w:tabs>
              <w:rPr>
                <w:rFonts w:ascii="Arial" w:hAnsi="Arial" w:cs="Arial"/>
                <w:sz w:val="17"/>
                <w:szCs w:val="17"/>
                <w:lang w:eastAsia="en-GB"/>
              </w:rPr>
            </w:pPr>
          </w:p>
          <w:p w14:paraId="5019812A" w14:textId="77777777" w:rsidR="002C46B9" w:rsidRPr="003C4055" w:rsidRDefault="002C46B9" w:rsidP="002C46B9">
            <w:pPr>
              <w:tabs>
                <w:tab w:val="left" w:pos="720"/>
              </w:tabs>
              <w:rPr>
                <w:rFonts w:ascii="Arial" w:hAnsi="Arial" w:cs="Arial"/>
                <w:sz w:val="17"/>
                <w:szCs w:val="17"/>
                <w:lang w:eastAsia="en-GB"/>
              </w:rPr>
            </w:pPr>
            <w:r w:rsidRPr="003C4055">
              <w:rPr>
                <w:rFonts w:ascii="Arial" w:hAnsi="Arial" w:cs="Arial"/>
                <w:sz w:val="17"/>
                <w:szCs w:val="17"/>
                <w:lang w:eastAsia="en-GB"/>
              </w:rPr>
              <w:t>20% -Mortgage loans issued against the collateral of property registered in Georgia, OECD member countries and/or developed countries</w:t>
            </w:r>
          </w:p>
          <w:p w14:paraId="7D7D138D" w14:textId="77777777" w:rsidR="002C46B9" w:rsidRPr="003C4055" w:rsidRDefault="002C46B9" w:rsidP="002C46B9">
            <w:pPr>
              <w:tabs>
                <w:tab w:val="left" w:pos="720"/>
              </w:tabs>
              <w:rPr>
                <w:rFonts w:ascii="Arial" w:hAnsi="Arial" w:cs="Arial"/>
                <w:sz w:val="17"/>
                <w:szCs w:val="17"/>
                <w:lang w:eastAsia="en-GB"/>
              </w:rPr>
            </w:pPr>
          </w:p>
          <w:p w14:paraId="42640C9F" w14:textId="77777777" w:rsidR="002C46B9" w:rsidRPr="003C4055" w:rsidRDefault="002C46B9" w:rsidP="002C46B9">
            <w:pPr>
              <w:tabs>
                <w:tab w:val="left" w:pos="720"/>
              </w:tabs>
              <w:rPr>
                <w:rFonts w:ascii="Arial" w:hAnsi="Arial" w:cs="Arial"/>
                <w:sz w:val="17"/>
                <w:szCs w:val="17"/>
                <w:lang w:eastAsia="en-GB"/>
              </w:rPr>
            </w:pPr>
            <w:r w:rsidRPr="003C4055">
              <w:rPr>
                <w:rFonts w:ascii="Arial" w:hAnsi="Arial" w:cs="Arial"/>
                <w:sz w:val="17"/>
                <w:szCs w:val="17"/>
                <w:lang w:eastAsia="en-GB"/>
              </w:rPr>
              <w:t>20%-Loans issued to commercial banks authorized by government of Georgia, OECD member countries and/or developed countries</w:t>
            </w:r>
          </w:p>
          <w:p w14:paraId="1345081B" w14:textId="77777777" w:rsidR="002C46B9" w:rsidRPr="003C4055" w:rsidRDefault="002C46B9" w:rsidP="002C46B9">
            <w:pPr>
              <w:tabs>
                <w:tab w:val="left" w:pos="720"/>
              </w:tabs>
              <w:rPr>
                <w:rFonts w:ascii="Arial" w:hAnsi="Arial" w:cs="Arial"/>
                <w:sz w:val="17"/>
                <w:szCs w:val="17"/>
                <w:lang w:eastAsia="en-GB"/>
              </w:rPr>
            </w:pPr>
          </w:p>
          <w:p w14:paraId="5A54AD34" w14:textId="77777777" w:rsidR="002C46B9" w:rsidRPr="003C4055" w:rsidRDefault="002C46B9" w:rsidP="002C46B9">
            <w:pPr>
              <w:tabs>
                <w:tab w:val="left" w:pos="720"/>
              </w:tabs>
              <w:rPr>
                <w:rFonts w:ascii="Arial" w:hAnsi="Arial" w:cs="Arial"/>
                <w:sz w:val="17"/>
                <w:szCs w:val="17"/>
                <w:lang w:eastAsia="en-GB"/>
              </w:rPr>
            </w:pPr>
            <w:r w:rsidRPr="003C4055">
              <w:rPr>
                <w:rFonts w:ascii="Arial" w:hAnsi="Arial" w:cs="Arial"/>
                <w:sz w:val="17"/>
                <w:szCs w:val="17"/>
                <w:lang w:eastAsia="en-GB"/>
              </w:rPr>
              <w:t>10%-Loans collateralized with Debt securities issued by governments/local governments of Georgia, OECD countries, or developed countries</w:t>
            </w:r>
          </w:p>
          <w:p w14:paraId="7D8582F9" w14:textId="77777777" w:rsidR="002C46B9" w:rsidRPr="003C4055" w:rsidRDefault="002C46B9" w:rsidP="002C46B9">
            <w:pPr>
              <w:tabs>
                <w:tab w:val="left" w:pos="720"/>
              </w:tabs>
              <w:rPr>
                <w:rFonts w:ascii="Arial" w:hAnsi="Arial" w:cs="Arial"/>
                <w:sz w:val="17"/>
                <w:szCs w:val="17"/>
                <w:lang w:eastAsia="en-GB"/>
              </w:rPr>
            </w:pPr>
          </w:p>
          <w:p w14:paraId="05FE778E" w14:textId="77777777" w:rsidR="002C46B9" w:rsidRPr="003C4055" w:rsidRDefault="002C46B9" w:rsidP="002C46B9">
            <w:pPr>
              <w:rPr>
                <w:rFonts w:ascii="Arial" w:hAnsi="Arial" w:cs="Arial"/>
                <w:sz w:val="17"/>
                <w:szCs w:val="17"/>
              </w:rPr>
            </w:pPr>
            <w:r w:rsidRPr="003C4055">
              <w:rPr>
                <w:rFonts w:ascii="Arial" w:hAnsi="Arial" w:cs="Arial"/>
                <w:iCs/>
                <w:sz w:val="17"/>
                <w:szCs w:val="17"/>
                <w:lang w:eastAsia="en-GB"/>
              </w:rPr>
              <w:t>The total amount of investments made, shall not exceed 20%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3D480C" w14:textId="77777777" w:rsidR="002C46B9" w:rsidRPr="003C4055" w:rsidRDefault="002C46B9" w:rsidP="002C46B9">
            <w:pPr>
              <w:tabs>
                <w:tab w:val="left" w:pos="720"/>
              </w:tabs>
              <w:rPr>
                <w:rFonts w:ascii="Arial" w:hAnsi="Arial" w:cs="Arial"/>
                <w:sz w:val="17"/>
                <w:szCs w:val="17"/>
                <w:lang w:eastAsia="en-GB"/>
              </w:rPr>
            </w:pPr>
            <w:r w:rsidRPr="003C4055">
              <w:rPr>
                <w:rFonts w:ascii="Arial" w:hAnsi="Arial" w:cs="Arial"/>
                <w:sz w:val="17"/>
                <w:szCs w:val="17"/>
                <w:lang w:eastAsia="en-GB"/>
              </w:rPr>
              <w:t>100%</w:t>
            </w:r>
          </w:p>
          <w:p w14:paraId="6001B672" w14:textId="77777777" w:rsidR="002C46B9" w:rsidRPr="003C4055" w:rsidRDefault="002C46B9" w:rsidP="002C46B9">
            <w:pPr>
              <w:tabs>
                <w:tab w:val="left" w:pos="720"/>
              </w:tabs>
              <w:rPr>
                <w:rFonts w:ascii="Arial" w:hAnsi="Arial" w:cs="Arial"/>
                <w:sz w:val="17"/>
                <w:szCs w:val="17"/>
                <w:lang w:eastAsia="en-GB"/>
              </w:rPr>
            </w:pPr>
          </w:p>
          <w:p w14:paraId="3CC11532" w14:textId="77777777" w:rsidR="002C46B9" w:rsidRPr="003C4055" w:rsidRDefault="002C46B9" w:rsidP="002C46B9">
            <w:pPr>
              <w:tabs>
                <w:tab w:val="left" w:pos="720"/>
              </w:tabs>
              <w:rPr>
                <w:rFonts w:ascii="Arial" w:hAnsi="Arial" w:cs="Arial"/>
                <w:sz w:val="17"/>
                <w:szCs w:val="17"/>
                <w:lang w:eastAsia="en-GB"/>
              </w:rPr>
            </w:pPr>
            <w:r w:rsidRPr="003C4055">
              <w:rPr>
                <w:rFonts w:ascii="Arial" w:hAnsi="Arial" w:cs="Arial"/>
                <w:sz w:val="17"/>
                <w:szCs w:val="17"/>
                <w:lang w:eastAsia="en-GB"/>
              </w:rPr>
              <w:t>90%-Deposits with the banking institutions</w:t>
            </w:r>
          </w:p>
          <w:p w14:paraId="5656FA93" w14:textId="77777777" w:rsidR="002C46B9" w:rsidRPr="003C4055" w:rsidRDefault="002C46B9" w:rsidP="002C46B9">
            <w:pPr>
              <w:tabs>
                <w:tab w:val="left" w:pos="720"/>
              </w:tabs>
              <w:rPr>
                <w:rFonts w:ascii="Arial" w:hAnsi="Arial" w:cs="Arial"/>
                <w:sz w:val="17"/>
                <w:szCs w:val="17"/>
                <w:lang w:eastAsia="en-GB"/>
              </w:rPr>
            </w:pPr>
          </w:p>
          <w:p w14:paraId="61D7CA51"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100% - current and demand accounts with the banking institutions</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E797B5D"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25%</w:t>
            </w:r>
          </w:p>
          <w:p w14:paraId="057E74E2" w14:textId="77777777" w:rsidR="002C46B9" w:rsidRPr="003C4055" w:rsidRDefault="002C46B9" w:rsidP="002C46B9">
            <w:pPr>
              <w:rPr>
                <w:rFonts w:ascii="Arial" w:hAnsi="Arial" w:cs="Arial"/>
                <w:sz w:val="17"/>
                <w:szCs w:val="17"/>
                <w:lang w:eastAsia="en-GB"/>
              </w:rPr>
            </w:pPr>
          </w:p>
          <w:p w14:paraId="5F56AA43"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15% - Share securities (other than preference shares), which are circulated on the organized stock exchange of Georgia, OECD member countries and/or developed countries</w:t>
            </w:r>
          </w:p>
          <w:p w14:paraId="1ACEB3F8" w14:textId="77777777" w:rsidR="002C46B9" w:rsidRPr="003C4055" w:rsidRDefault="002C46B9" w:rsidP="002C46B9">
            <w:pPr>
              <w:rPr>
                <w:rFonts w:ascii="Arial" w:hAnsi="Arial" w:cs="Arial"/>
                <w:sz w:val="17"/>
                <w:szCs w:val="17"/>
                <w:lang w:eastAsia="en-GB"/>
              </w:rPr>
            </w:pPr>
          </w:p>
          <w:p w14:paraId="06DAEC97"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10% - Share securities (other than preference shares) issued by the legal entities registered in Georgia, OECD member countries and/or developed countries, which are circulated outside the organized stock exchange</w:t>
            </w:r>
          </w:p>
          <w:p w14:paraId="17B318E0" w14:textId="77777777" w:rsidR="002C46B9" w:rsidRPr="003C4055" w:rsidRDefault="002C46B9" w:rsidP="002C46B9">
            <w:pPr>
              <w:rPr>
                <w:rFonts w:ascii="Arial" w:hAnsi="Arial" w:cs="Arial"/>
                <w:sz w:val="17"/>
                <w:szCs w:val="17"/>
                <w:lang w:eastAsia="en-GB"/>
              </w:rPr>
            </w:pPr>
          </w:p>
          <w:p w14:paraId="4CCE0FCF" w14:textId="77777777" w:rsidR="002C46B9" w:rsidRPr="003C4055" w:rsidRDefault="002C46B9" w:rsidP="002C46B9">
            <w:pPr>
              <w:rPr>
                <w:rFonts w:ascii="Arial" w:hAnsi="Arial" w:cs="Arial"/>
                <w:sz w:val="17"/>
                <w:szCs w:val="17"/>
                <w:lang w:eastAsia="en-GB"/>
              </w:rPr>
            </w:pPr>
          </w:p>
          <w:p w14:paraId="18414827" w14:textId="77777777" w:rsidR="002C46B9" w:rsidRPr="003C4055" w:rsidRDefault="002C46B9" w:rsidP="002C46B9">
            <w:pPr>
              <w:rPr>
                <w:rFonts w:ascii="Arial" w:hAnsi="Arial" w:cs="Arial"/>
                <w:sz w:val="17"/>
                <w:szCs w:val="17"/>
              </w:rPr>
            </w:pPr>
          </w:p>
        </w:tc>
      </w:tr>
      <w:tr w:rsidR="00E95DCB" w:rsidRPr="003C4055" w14:paraId="0D8B539C"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25D6BF29" w14:textId="77777777" w:rsidR="00E95DCB" w:rsidRPr="003C4055" w:rsidRDefault="00E95DCB" w:rsidP="002C46B9">
            <w:pPr>
              <w:rPr>
                <w:rFonts w:ascii="Arial" w:hAnsi="Arial" w:cs="Arial"/>
                <w:b/>
                <w:bCs/>
                <w:sz w:val="17"/>
                <w:szCs w:val="17"/>
              </w:rPr>
            </w:pPr>
            <w:r w:rsidRPr="003C4055">
              <w:rPr>
                <w:rFonts w:ascii="Arial" w:hAnsi="Arial" w:cs="Arial"/>
                <w:b/>
                <w:bCs/>
                <w:sz w:val="17"/>
                <w:szCs w:val="17"/>
              </w:rPr>
              <w:t>Ghana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A704B08" w14:textId="77777777" w:rsidR="00E454BD" w:rsidRPr="003C4055" w:rsidRDefault="00E454BD" w:rsidP="00E454BD">
            <w:pPr>
              <w:rPr>
                <w:rFonts w:ascii="Arial" w:hAnsi="Arial" w:cs="Arial"/>
                <w:sz w:val="17"/>
                <w:szCs w:val="17"/>
                <w:lang w:eastAsia="en-GB"/>
              </w:rPr>
            </w:pPr>
            <w:r w:rsidRPr="003C4055">
              <w:rPr>
                <w:rFonts w:ascii="Arial" w:hAnsi="Arial" w:cs="Arial"/>
                <w:sz w:val="17"/>
                <w:szCs w:val="17"/>
                <w:lang w:eastAsia="en-GB"/>
              </w:rPr>
              <w:t>Mandatory Occupational Pension Scheme (Second Pillar)</w:t>
            </w:r>
          </w:p>
          <w:p w14:paraId="00FB4229" w14:textId="77777777" w:rsidR="00E454BD" w:rsidRPr="003C4055" w:rsidRDefault="00E454BD" w:rsidP="00E454BD">
            <w:pPr>
              <w:rPr>
                <w:rFonts w:ascii="Arial" w:hAnsi="Arial" w:cs="Arial"/>
                <w:sz w:val="17"/>
                <w:szCs w:val="17"/>
                <w:lang w:eastAsia="en-GB"/>
              </w:rPr>
            </w:pPr>
            <w:r w:rsidRPr="003C4055">
              <w:rPr>
                <w:rFonts w:ascii="Arial" w:hAnsi="Arial" w:cs="Arial"/>
                <w:sz w:val="17"/>
                <w:szCs w:val="17"/>
                <w:lang w:eastAsia="en-GB"/>
              </w:rPr>
              <w:t>Voluntary Provident fund scheme</w:t>
            </w:r>
          </w:p>
          <w:p w14:paraId="4225C09D" w14:textId="77777777" w:rsidR="00E95DCB" w:rsidRPr="003C4055" w:rsidRDefault="00E454BD" w:rsidP="00E454BD">
            <w:pPr>
              <w:rPr>
                <w:rFonts w:ascii="Arial" w:hAnsi="Arial" w:cs="Arial"/>
                <w:sz w:val="17"/>
                <w:szCs w:val="17"/>
              </w:rPr>
            </w:pPr>
            <w:r w:rsidRPr="003C4055">
              <w:rPr>
                <w:rFonts w:ascii="Arial" w:hAnsi="Arial" w:cs="Arial"/>
                <w:sz w:val="17"/>
                <w:szCs w:val="17"/>
                <w:lang w:eastAsia="en-GB"/>
              </w:rPr>
              <w:t>Personal Provident Schemes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5B16D6" w14:textId="77777777" w:rsidR="00E95DCB" w:rsidRPr="003C4055" w:rsidRDefault="00E454BD" w:rsidP="002C46B9">
            <w:pPr>
              <w:rPr>
                <w:rFonts w:ascii="Arial" w:hAnsi="Arial" w:cs="Arial"/>
                <w:sz w:val="17"/>
                <w:szCs w:val="17"/>
              </w:rPr>
            </w:pPr>
            <w:r w:rsidRPr="003C4055">
              <w:rPr>
                <w:rFonts w:ascii="Arial" w:hAnsi="Arial" w:cs="Arial"/>
                <w:sz w:val="17"/>
                <w:szCs w:val="17"/>
              </w:rPr>
              <w:t>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87DFD7" w14:textId="77777777" w:rsidR="00E95DCB" w:rsidRPr="003C4055" w:rsidRDefault="00E454BD" w:rsidP="002C46B9">
            <w:pPr>
              <w:rPr>
                <w:rFonts w:ascii="Arial" w:hAnsi="Arial" w:cs="Arial"/>
                <w:sz w:val="17"/>
                <w:szCs w:val="17"/>
              </w:rPr>
            </w:pPr>
            <w:r w:rsidRPr="003C4055">
              <w:rPr>
                <w:rFonts w:ascii="Arial" w:hAnsi="Arial" w:cs="Arial"/>
                <w:sz w:val="17"/>
                <w:szCs w:val="17"/>
              </w:rPr>
              <w:t>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A31B9C" w14:textId="77777777" w:rsidR="00E95DCB" w:rsidRPr="003C4055" w:rsidRDefault="00E95DCB"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1672E14" w14:textId="77777777" w:rsidR="00E95DCB" w:rsidRPr="003C4055" w:rsidRDefault="00E454BD" w:rsidP="002C46B9">
            <w:pPr>
              <w:rPr>
                <w:rFonts w:ascii="Arial" w:hAnsi="Arial" w:cs="Arial"/>
                <w:sz w:val="17"/>
                <w:szCs w:val="17"/>
              </w:rPr>
            </w:pPr>
            <w:r w:rsidRPr="003C4055">
              <w:rPr>
                <w:rFonts w:ascii="Arial" w:hAnsi="Arial" w:cs="Arial"/>
                <w:sz w:val="17"/>
                <w:szCs w:val="17"/>
              </w:rPr>
              <w:t>5%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5F7939" w14:textId="77777777" w:rsidR="00E95DCB" w:rsidRPr="003C4055" w:rsidRDefault="00E454BD" w:rsidP="002C46B9">
            <w:pPr>
              <w:rPr>
                <w:rFonts w:ascii="Arial" w:hAnsi="Arial" w:cs="Arial"/>
                <w:sz w:val="17"/>
                <w:szCs w:val="17"/>
              </w:rPr>
            </w:pPr>
            <w:r w:rsidRPr="003C4055">
              <w:rPr>
                <w:rFonts w:ascii="Arial" w:hAnsi="Arial" w:cs="Arial"/>
                <w:sz w:val="17"/>
                <w:szCs w:val="17"/>
              </w:rPr>
              <w:t>5%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BA763E" w14:textId="77777777" w:rsidR="00E95DCB" w:rsidRPr="003C4055" w:rsidRDefault="00E95DCB"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571B8B" w14:textId="77777777" w:rsidR="00E95DCB" w:rsidRPr="003C4055" w:rsidRDefault="00E454BD" w:rsidP="002C46B9">
            <w:pPr>
              <w:rPr>
                <w:rFonts w:ascii="Arial" w:hAnsi="Arial" w:cs="Arial"/>
                <w:sz w:val="17"/>
                <w:szCs w:val="17"/>
              </w:rPr>
            </w:pPr>
            <w:r w:rsidRPr="003C4055">
              <w:rPr>
                <w:rFonts w:ascii="Arial" w:hAnsi="Arial" w:cs="Arial"/>
                <w:sz w:val="17"/>
                <w:szCs w:val="17"/>
              </w:rPr>
              <w:t>5%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C85002" w14:textId="77777777" w:rsidR="00E95DCB" w:rsidRPr="003C4055" w:rsidRDefault="00E95DCB"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B20C27" w14:textId="77777777" w:rsidR="00E95DCB" w:rsidRPr="003C4055" w:rsidRDefault="00E454BD" w:rsidP="002C46B9">
            <w:pPr>
              <w:rPr>
                <w:rFonts w:ascii="Arial" w:hAnsi="Arial" w:cs="Arial"/>
                <w:sz w:val="17"/>
                <w:szCs w:val="17"/>
              </w:rPr>
            </w:pPr>
            <w:r w:rsidRPr="003C4055">
              <w:rPr>
                <w:rFonts w:ascii="Arial" w:hAnsi="Arial" w:cs="Arial"/>
                <w:sz w:val="17"/>
                <w:szCs w:val="17"/>
              </w:rPr>
              <w:t>5%</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F89338C" w14:textId="77777777" w:rsidR="00E95DCB" w:rsidRPr="003C4055" w:rsidRDefault="00E95DCB" w:rsidP="002C46B9">
            <w:pPr>
              <w:rPr>
                <w:rFonts w:ascii="Arial" w:hAnsi="Arial" w:cs="Arial"/>
                <w:sz w:val="17"/>
                <w:szCs w:val="17"/>
              </w:rPr>
            </w:pPr>
          </w:p>
        </w:tc>
      </w:tr>
      <w:tr w:rsidR="002C46B9" w:rsidRPr="003C4055" w14:paraId="3C79926F"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51341AB"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Gibraltar</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CB073A" w14:textId="77777777" w:rsidR="002C46B9" w:rsidRPr="003C4055" w:rsidRDefault="002C46B9" w:rsidP="002C46B9">
            <w:pPr>
              <w:rPr>
                <w:rFonts w:ascii="Arial" w:hAnsi="Arial" w:cs="Arial"/>
                <w:sz w:val="17"/>
                <w:szCs w:val="17"/>
              </w:rPr>
            </w:pPr>
            <w:r w:rsidRPr="003C4055">
              <w:rPr>
                <w:rFonts w:ascii="Arial" w:hAnsi="Arial" w:cs="Arial"/>
                <w:sz w:val="17"/>
                <w:szCs w:val="17"/>
              </w:rPr>
              <w:t>- Occupational pension schemes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E10833" w14:textId="77777777" w:rsidR="002C46B9" w:rsidRPr="003C4055" w:rsidRDefault="002C46B9" w:rsidP="002C46B9">
            <w:pPr>
              <w:rPr>
                <w:rFonts w:ascii="Arial" w:hAnsi="Arial" w:cs="Arial"/>
                <w:sz w:val="17"/>
                <w:szCs w:val="17"/>
              </w:rPr>
            </w:pPr>
            <w:r w:rsidRPr="003C4055">
              <w:rPr>
                <w:rFonts w:ascii="Arial" w:hAnsi="Arial" w:cs="Arial"/>
                <w:sz w:val="17"/>
                <w:szCs w:val="17"/>
              </w:rPr>
              <w:t>No specific limit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0454F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3D13D2"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0% (World) </w:t>
            </w:r>
            <w:r w:rsidRPr="003C4055">
              <w:rPr>
                <w:rFonts w:ascii="Arial" w:hAnsi="Arial" w:cs="Arial"/>
                <w:sz w:val="17"/>
                <w:szCs w:val="17"/>
              </w:rPr>
              <w:br/>
            </w:r>
            <w:r w:rsidRPr="003C4055">
              <w:rPr>
                <w:rFonts w:ascii="Arial" w:hAnsi="Arial" w:cs="Arial"/>
                <w:sz w:val="17"/>
                <w:szCs w:val="17"/>
              </w:rPr>
              <w:br/>
              <w:t>Other / Comments: The purchase of residential property prohibited except in Gibraltar and other than for the beneficial occupation by proprietary directors or their relatives.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2E5C0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8DFC7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1B65B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19899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C193C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4FB65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12775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6D3E0039"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EF384E5"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Guernsey</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F3DF897" w14:textId="77777777" w:rsidR="002C46B9" w:rsidRPr="003C4055" w:rsidRDefault="002C46B9" w:rsidP="002C46B9">
            <w:pPr>
              <w:rPr>
                <w:rFonts w:ascii="Arial" w:hAnsi="Arial" w:cs="Arial"/>
                <w:sz w:val="17"/>
                <w:szCs w:val="17"/>
              </w:rPr>
            </w:pPr>
            <w:r w:rsidRPr="003C4055">
              <w:rPr>
                <w:rFonts w:ascii="Arial" w:hAnsi="Arial" w:cs="Arial"/>
                <w:sz w:val="17"/>
                <w:szCs w:val="17"/>
              </w:rPr>
              <w:t>Private Occupational Pension Schemes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76A9ED" w14:textId="77777777" w:rsidR="002C46B9" w:rsidRPr="003C4055" w:rsidRDefault="002C46B9" w:rsidP="002C46B9">
            <w:pPr>
              <w:rPr>
                <w:rFonts w:ascii="Arial" w:hAnsi="Arial" w:cs="Arial"/>
                <w:sz w:val="17"/>
                <w:szCs w:val="17"/>
              </w:rPr>
            </w:pPr>
            <w:r w:rsidRPr="003C4055">
              <w:rPr>
                <w:rFonts w:ascii="Arial" w:hAnsi="Arial" w:cs="Arial"/>
                <w:sz w:val="17"/>
                <w:szCs w:val="17"/>
              </w:rPr>
              <w:t>No specific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61A051"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2503E9C"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B7EB1D3"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78CC9C"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34E5828"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F98EE6B"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FF4A53"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D328A0" w14:textId="77777777" w:rsidR="002C46B9" w:rsidRPr="003C4055" w:rsidRDefault="002C46B9" w:rsidP="002C46B9">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CA26C4" w14:textId="77777777" w:rsidR="002C46B9" w:rsidRPr="003C4055" w:rsidRDefault="002C46B9" w:rsidP="002C46B9">
            <w:pPr>
              <w:rPr>
                <w:rFonts w:ascii="Arial" w:hAnsi="Arial" w:cs="Arial"/>
                <w:sz w:val="17"/>
                <w:szCs w:val="17"/>
              </w:rPr>
            </w:pPr>
          </w:p>
        </w:tc>
      </w:tr>
      <w:tr w:rsidR="002C46B9" w:rsidRPr="003C4055" w14:paraId="517DF1B4"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E9B6E6F"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Guernsey</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BE88F89" w14:textId="77777777" w:rsidR="002C46B9" w:rsidRPr="003C4055" w:rsidRDefault="002C46B9" w:rsidP="002C46B9">
            <w:pPr>
              <w:rPr>
                <w:rFonts w:ascii="Arial" w:hAnsi="Arial" w:cs="Arial"/>
                <w:sz w:val="17"/>
                <w:szCs w:val="17"/>
              </w:rPr>
            </w:pPr>
            <w:r w:rsidRPr="003C4055">
              <w:rPr>
                <w:rFonts w:ascii="Arial" w:hAnsi="Arial" w:cs="Arial"/>
                <w:sz w:val="17"/>
                <w:szCs w:val="17"/>
              </w:rPr>
              <w:t>Private Personal Pension Schemes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D75450" w14:textId="77777777" w:rsidR="002C46B9" w:rsidRPr="003C4055" w:rsidRDefault="002C46B9" w:rsidP="002C46B9">
            <w:pPr>
              <w:rPr>
                <w:rFonts w:ascii="Arial" w:hAnsi="Arial" w:cs="Arial"/>
                <w:sz w:val="17"/>
                <w:szCs w:val="17"/>
              </w:rPr>
            </w:pPr>
            <w:r w:rsidRPr="003C4055">
              <w:rPr>
                <w:rFonts w:ascii="Arial" w:hAnsi="Arial" w:cs="Arial"/>
                <w:sz w:val="17"/>
                <w:szCs w:val="17"/>
              </w:rPr>
              <w:t>No specific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CA36DC"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A77FCB"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DE81D5"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27C894"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46CDE0"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54EABB"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BDF866"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EF538D" w14:textId="77777777" w:rsidR="002C46B9" w:rsidRPr="003C4055" w:rsidRDefault="002C46B9" w:rsidP="002C46B9">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364EA52" w14:textId="77777777" w:rsidR="002C46B9" w:rsidRPr="003C4055" w:rsidRDefault="002C46B9" w:rsidP="002C46B9">
            <w:pPr>
              <w:rPr>
                <w:rFonts w:ascii="Arial" w:hAnsi="Arial" w:cs="Arial"/>
                <w:sz w:val="17"/>
                <w:szCs w:val="17"/>
              </w:rPr>
            </w:pPr>
          </w:p>
        </w:tc>
      </w:tr>
      <w:tr w:rsidR="002C46B9" w:rsidRPr="003C4055" w14:paraId="60E5CBD2"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7AE5CC8"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Hong Kong, China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2A4F0E"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Mandatory provident fund (MPF) schemes </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27A33B"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At least 30% of a fund must be held in Hong Kong dollar currency investments, e.g. currency forward contracts to buy Hong Kong dollars.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ADCB6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61E8E4" w14:textId="77777777" w:rsidR="002C46B9" w:rsidRPr="003C4055" w:rsidRDefault="002C46B9" w:rsidP="002C46B9">
            <w:pPr>
              <w:rPr>
                <w:rFonts w:ascii="Arial" w:hAnsi="Arial" w:cs="Arial"/>
                <w:sz w:val="17"/>
                <w:szCs w:val="17"/>
              </w:rPr>
            </w:pPr>
            <w:r w:rsidRPr="003C4055">
              <w:rPr>
                <w:rFonts w:ascii="Arial" w:hAnsi="Arial" w:cs="Arial"/>
                <w:sz w:val="17"/>
                <w:szCs w:val="17"/>
              </w:rPr>
              <w:t>REITs listed in HK or on approved stock exchange in Australia, the United Kingdom or the United States of America.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3059E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F6D6E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9F34C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B8C6D4"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B09B9D"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4EC5C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05504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3F9CD242"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AC9262E"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India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CAAC52" w14:textId="77777777" w:rsidR="002C46B9" w:rsidRPr="003C4055" w:rsidRDefault="002C46B9" w:rsidP="002C46B9">
            <w:pPr>
              <w:rPr>
                <w:rFonts w:ascii="Arial" w:hAnsi="Arial" w:cs="Arial"/>
                <w:sz w:val="17"/>
                <w:szCs w:val="17"/>
              </w:rPr>
            </w:pPr>
            <w:r w:rsidRPr="003C4055">
              <w:rPr>
                <w:rFonts w:ascii="Arial" w:hAnsi="Arial" w:cs="Arial"/>
                <w:sz w:val="17"/>
                <w:szCs w:val="17"/>
              </w:rPr>
              <w:t>- Central and State Government Pension</w:t>
            </w:r>
            <w:r w:rsidRPr="003C4055">
              <w:rPr>
                <w:rFonts w:ascii="Arial" w:hAnsi="Arial" w:cs="Arial"/>
                <w:sz w:val="17"/>
                <w:szCs w:val="17"/>
              </w:rPr>
              <w:br/>
              <w:t>- National Pension System- Government</w:t>
            </w:r>
            <w:r w:rsidRPr="003C4055">
              <w:rPr>
                <w:rFonts w:ascii="Arial" w:hAnsi="Arial" w:cs="Arial"/>
                <w:sz w:val="17"/>
                <w:szCs w:val="17"/>
              </w:rPr>
              <w:br/>
              <w:t>- National Pension System-Swavalamban</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419823" w14:textId="77777777" w:rsidR="002C46B9" w:rsidRPr="003C4055" w:rsidRDefault="002C46B9" w:rsidP="002C46B9">
            <w:pPr>
              <w:rPr>
                <w:rFonts w:ascii="Arial" w:hAnsi="Arial" w:cs="Arial"/>
                <w:sz w:val="17"/>
                <w:szCs w:val="17"/>
              </w:rPr>
            </w:pPr>
            <w:r w:rsidRPr="003C4055">
              <w:rPr>
                <w:rFonts w:ascii="Arial" w:hAnsi="Arial" w:cs="Arial"/>
                <w:sz w:val="17"/>
                <w:szCs w:val="17"/>
              </w:rPr>
              <w:t>0% (World). Pension funds cannot invest abroad. It is prohibited by PFRDA Act 2013.</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76421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D2623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0ECD7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ED473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ED2D66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785F8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F5684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AF3CE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BFFEB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2B73782D"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E3B04F7"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India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3A7383" w14:textId="77777777" w:rsidR="002C46B9" w:rsidRPr="003C4055" w:rsidRDefault="002C46B9" w:rsidP="002C46B9">
            <w:pPr>
              <w:rPr>
                <w:rFonts w:ascii="Arial" w:hAnsi="Arial" w:cs="Arial"/>
                <w:sz w:val="17"/>
                <w:szCs w:val="17"/>
              </w:rPr>
            </w:pPr>
            <w:r w:rsidRPr="003C4055">
              <w:rPr>
                <w:rFonts w:ascii="Arial" w:hAnsi="Arial" w:cs="Arial"/>
                <w:sz w:val="17"/>
                <w:szCs w:val="17"/>
              </w:rPr>
              <w:t>- National Pension System- Private</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6E4521" w14:textId="77777777" w:rsidR="002C46B9" w:rsidRPr="003C4055" w:rsidRDefault="002C46B9" w:rsidP="002C46B9">
            <w:pPr>
              <w:rPr>
                <w:rFonts w:ascii="Arial" w:hAnsi="Arial" w:cs="Arial"/>
                <w:sz w:val="17"/>
                <w:szCs w:val="17"/>
              </w:rPr>
            </w:pPr>
            <w:r w:rsidRPr="003C4055">
              <w:rPr>
                <w:rFonts w:ascii="Arial" w:hAnsi="Arial" w:cs="Arial"/>
                <w:sz w:val="17"/>
                <w:szCs w:val="17"/>
              </w:rPr>
              <w:t>0% (World). Pension funds cannot invest abroad. It is prohibited by PFRDA Act 2013.</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5EC2F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6ACF4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9FBF0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7115C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5DA57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A1EA8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AFE3A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BDAC5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88D58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45648679"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7D626AD"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Indonesia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966389" w14:textId="77777777" w:rsidR="002C46B9" w:rsidRPr="003C4055" w:rsidRDefault="002C46B9" w:rsidP="002C46B9">
            <w:pPr>
              <w:rPr>
                <w:rFonts w:ascii="Arial" w:hAnsi="Arial" w:cs="Arial"/>
                <w:sz w:val="17"/>
                <w:szCs w:val="17"/>
              </w:rPr>
            </w:pPr>
            <w:r w:rsidRPr="003C4055">
              <w:rPr>
                <w:rFonts w:ascii="Arial" w:hAnsi="Arial" w:cs="Arial"/>
                <w:sz w:val="17"/>
                <w:szCs w:val="17"/>
              </w:rPr>
              <w:t>Approved Employer Pension Funds, Approved Financial Institution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D754A72" w14:textId="77777777" w:rsidR="002C46B9" w:rsidRPr="003C4055" w:rsidRDefault="002C46B9" w:rsidP="002C46B9">
            <w:pPr>
              <w:rPr>
                <w:rFonts w:ascii="Arial" w:hAnsi="Arial" w:cs="Arial"/>
                <w:sz w:val="17"/>
                <w:szCs w:val="17"/>
              </w:rPr>
            </w:pPr>
            <w:r w:rsidRPr="003C4055">
              <w:rPr>
                <w:rFonts w:ascii="Arial" w:hAnsi="Arial" w:cs="Arial"/>
                <w:sz w:val="17"/>
                <w:szCs w:val="17"/>
              </w:rPr>
              <w:t>5% (World). Private pension funds in Indonesia can only invest off-shore in direct equity investment (own shares of foreign company).</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B5E2CA"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7CA1E07"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EEA052"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896951"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9A2843"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075208" w14:textId="77777777" w:rsidR="002C46B9" w:rsidRPr="003C4055" w:rsidRDefault="002C46B9" w:rsidP="002C46B9">
            <w:pPr>
              <w:rPr>
                <w:rFonts w:ascii="Arial" w:hAnsi="Arial" w:cs="Arial"/>
                <w:sz w:val="17"/>
                <w:szCs w:val="17"/>
              </w:rPr>
            </w:pPr>
            <w:r w:rsidRPr="003C4055">
              <w:rPr>
                <w:rFonts w:ascii="Arial" w:hAnsi="Arial" w:cs="Arial"/>
                <w:sz w:val="17"/>
                <w:szCs w:val="17"/>
              </w:rPr>
              <w:t>5% (World) and should be approved by OJK</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E2BF85"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DA1726"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B6F1B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2BEF23B4"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C87AD3E"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Jamaica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0E02D5" w14:textId="77777777" w:rsidR="002C46B9" w:rsidRPr="003C4055" w:rsidRDefault="002C46B9" w:rsidP="002C46B9">
            <w:pPr>
              <w:rPr>
                <w:rFonts w:ascii="Arial" w:hAnsi="Arial" w:cs="Arial"/>
                <w:sz w:val="17"/>
                <w:szCs w:val="17"/>
              </w:rPr>
            </w:pPr>
            <w:r w:rsidRPr="003C4055">
              <w:rPr>
                <w:rFonts w:ascii="Arial" w:hAnsi="Arial" w:cs="Arial"/>
                <w:sz w:val="17"/>
                <w:szCs w:val="17"/>
              </w:rPr>
              <w:t>- Approved Superannuation Fund</w:t>
            </w:r>
            <w:r w:rsidRPr="003C4055">
              <w:rPr>
                <w:rFonts w:ascii="Arial" w:hAnsi="Arial" w:cs="Arial"/>
                <w:sz w:val="17"/>
                <w:szCs w:val="17"/>
              </w:rPr>
              <w:br/>
              <w:t>- Approved Retirement Scheme</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08F8105" w14:textId="77777777" w:rsidR="002C46B9" w:rsidRPr="003C4055" w:rsidRDefault="002C46B9" w:rsidP="00FF6228">
            <w:pPr>
              <w:rPr>
                <w:rFonts w:ascii="Arial" w:hAnsi="Arial" w:cs="Arial"/>
                <w:sz w:val="17"/>
                <w:szCs w:val="17"/>
              </w:rPr>
            </w:pPr>
            <w:r w:rsidRPr="003C4055">
              <w:rPr>
                <w:rFonts w:ascii="Arial" w:hAnsi="Arial" w:cs="Arial"/>
                <w:sz w:val="17"/>
                <w:szCs w:val="17"/>
              </w:rPr>
              <w:t xml:space="preserve">20% (Canada, the United States of America, the United Kingdom or any other country declared as a recognised jurisdiction by the Financial Services Commission) </w:t>
            </w:r>
            <w:r w:rsidR="00FF6228" w:rsidRPr="003C4055">
              <w:rPr>
                <w:rFonts w:ascii="Arial" w:hAnsi="Arial" w:cs="Arial"/>
                <w:sz w:val="17"/>
                <w:szCs w:val="17"/>
              </w:rPr>
              <w:t>or the limit prescribed under the Bank of Jamaica Act; whichever is lower.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5555EA" w14:textId="77777777" w:rsidR="002C46B9" w:rsidRPr="003C4055" w:rsidRDefault="002C46B9" w:rsidP="00FF6228">
            <w:pPr>
              <w:rPr>
                <w:rFonts w:ascii="Arial" w:hAnsi="Arial" w:cs="Arial"/>
                <w:sz w:val="17"/>
                <w:szCs w:val="17"/>
              </w:rPr>
            </w:pPr>
            <w:r w:rsidRPr="003C4055">
              <w:rPr>
                <w:rFonts w:ascii="Arial" w:hAnsi="Arial" w:cs="Arial"/>
                <w:sz w:val="17"/>
                <w:szCs w:val="17"/>
              </w:rPr>
              <w:t>20% (Canada, the United States of America, the United Kingdom or any other country declared as a recognised jurisdiction by the Financial Services Commission)</w:t>
            </w:r>
            <w:r w:rsidR="00FF6228" w:rsidRPr="003C4055">
              <w:rPr>
                <w:rFonts w:ascii="Arial" w:hAnsi="Arial" w:cs="Arial"/>
                <w:sz w:val="17"/>
                <w:szCs w:val="17"/>
              </w:rPr>
              <w:t xml:space="preserve"> or the limit prescribed under the Bank of Jamaica Act whichever is lower.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CDB539" w14:textId="77777777" w:rsidR="00FF6228" w:rsidRPr="003C4055" w:rsidRDefault="00FF6228" w:rsidP="00FF6228">
            <w:pPr>
              <w:rPr>
                <w:rFonts w:ascii="Arial" w:hAnsi="Arial" w:cs="Arial"/>
                <w:sz w:val="17"/>
                <w:szCs w:val="17"/>
              </w:rPr>
            </w:pPr>
            <w:r w:rsidRPr="003C4055">
              <w:rPr>
                <w:rFonts w:ascii="Arial" w:hAnsi="Arial" w:cs="Arial"/>
                <w:sz w:val="17"/>
                <w:szCs w:val="17"/>
              </w:rPr>
              <w:t>20% (Canada, the United States of America, the United Kingdom or any other country declared as a recognised jurisdiction by the Financial Services Commission) or the limit prescribed under the Bank of Jamaica Act; whichever is lower.</w:t>
            </w:r>
          </w:p>
          <w:p w14:paraId="3EAE0810"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78206C"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20% (Canada, the United States of America, the United Kingdom or any other country declared as a recognised jurisdiction by the Financial Services Commission) </w:t>
            </w:r>
            <w:r w:rsidR="00FF6228" w:rsidRPr="003C4055">
              <w:rPr>
                <w:rFonts w:ascii="Arial" w:hAnsi="Arial" w:cs="Arial"/>
                <w:sz w:val="17"/>
                <w:szCs w:val="17"/>
              </w:rPr>
              <w:t>or the limit prescribed under the Bank of Jamaica Act whichever is lower.</w:t>
            </w:r>
            <w:r w:rsidRPr="003C4055">
              <w:rPr>
                <w:rFonts w:ascii="Arial" w:hAnsi="Arial" w:cs="Arial"/>
                <w:sz w:val="17"/>
                <w:szCs w:val="17"/>
              </w:rPr>
              <w:br/>
            </w:r>
            <w:r w:rsidRPr="003C4055">
              <w:rPr>
                <w:rFonts w:ascii="Arial" w:hAnsi="Arial" w:cs="Arial"/>
                <w:sz w:val="17"/>
                <w:szCs w:val="17"/>
              </w:rPr>
              <w:br/>
              <w:t>Other / Comments: Credit rating of government must be "A" or equivalent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809FDB" w14:textId="77777777" w:rsidR="00FF6228" w:rsidRPr="003C4055" w:rsidRDefault="002C46B9" w:rsidP="00FF6228">
            <w:pPr>
              <w:rPr>
                <w:rFonts w:ascii="Arial" w:hAnsi="Arial" w:cs="Arial"/>
                <w:sz w:val="17"/>
                <w:szCs w:val="17"/>
              </w:rPr>
            </w:pPr>
            <w:r w:rsidRPr="003C4055">
              <w:rPr>
                <w:rFonts w:ascii="Arial" w:hAnsi="Arial" w:cs="Arial"/>
                <w:sz w:val="17"/>
                <w:szCs w:val="17"/>
              </w:rPr>
              <w:t>20% (Canada, the United States of America, the United Kingdom or any other country declared as a recognised jurisdiction by the Financial Services Commission)</w:t>
            </w:r>
            <w:r w:rsidR="00FF6228" w:rsidRPr="003C4055">
              <w:rPr>
                <w:rFonts w:ascii="Arial" w:hAnsi="Arial" w:cs="Arial"/>
                <w:sz w:val="17"/>
                <w:szCs w:val="17"/>
              </w:rPr>
              <w:t>.</w:t>
            </w:r>
          </w:p>
          <w:p w14:paraId="4D817F7B" w14:textId="77777777" w:rsidR="002C46B9" w:rsidRPr="003C4055" w:rsidRDefault="00FF6228" w:rsidP="00FF6228">
            <w:pPr>
              <w:rPr>
                <w:rFonts w:ascii="Arial" w:hAnsi="Arial" w:cs="Arial"/>
                <w:sz w:val="17"/>
                <w:szCs w:val="17"/>
              </w:rPr>
            </w:pPr>
            <w:r w:rsidRPr="003C4055">
              <w:rPr>
                <w:rFonts w:ascii="Arial" w:hAnsi="Arial" w:cs="Arial"/>
                <w:sz w:val="17"/>
                <w:szCs w:val="17"/>
              </w:rPr>
              <w:t>Cannot exceed 5% unless listed and has an above investment grade credit rating.</w:t>
            </w:r>
            <w:r w:rsidR="002C46B9" w:rsidRPr="003C4055">
              <w:rPr>
                <w:rFonts w:ascii="Arial" w:hAnsi="Arial" w:cs="Arial"/>
                <w:sz w:val="17"/>
                <w:szCs w:val="17"/>
              </w:rPr>
              <w:t xml:space="preserve"> </w:t>
            </w:r>
            <w:r w:rsidR="002C46B9" w:rsidRPr="003C4055">
              <w:rPr>
                <w:rFonts w:ascii="Arial" w:hAnsi="Arial" w:cs="Arial"/>
                <w:sz w:val="17"/>
                <w:szCs w:val="17"/>
              </w:rPr>
              <w:br/>
            </w:r>
            <w:r w:rsidR="002C46B9" w:rsidRPr="003C4055">
              <w:rPr>
                <w:rFonts w:ascii="Arial" w:hAnsi="Arial" w:cs="Arial"/>
                <w:sz w:val="17"/>
                <w:szCs w:val="17"/>
              </w:rPr>
              <w:br/>
              <w:t>Other / Comments: Issues of foreign corporations should not have been in default during the five years prior to acquisition</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04733D"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20% (Canada, the United States of America, the United Kingdom or any other country declared as a recognised jurisdiction by the Financial Services Commission) </w:t>
            </w:r>
            <w:r w:rsidR="00FF6228" w:rsidRPr="003C4055">
              <w:rPr>
                <w:rFonts w:ascii="Arial" w:hAnsi="Arial" w:cs="Arial"/>
                <w:sz w:val="17"/>
                <w:szCs w:val="17"/>
              </w:rPr>
              <w:t>or the limit prescribed under the Bank of Jamaica Act whichever is lower.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C5D808" w14:textId="77777777" w:rsidR="002C46B9" w:rsidRPr="003C4055" w:rsidRDefault="002C46B9" w:rsidP="002C46B9">
            <w:pPr>
              <w:rPr>
                <w:rFonts w:ascii="Arial" w:hAnsi="Arial" w:cs="Arial"/>
                <w:sz w:val="17"/>
                <w:szCs w:val="17"/>
              </w:rPr>
            </w:pPr>
            <w:r w:rsidRPr="003C4055">
              <w:rPr>
                <w:rFonts w:ascii="Arial" w:hAnsi="Arial" w:cs="Arial"/>
                <w:sz w:val="17"/>
                <w:szCs w:val="17"/>
              </w:rPr>
              <w:t>20% (Canada, the United States of America, the United Kingdom or any other country declared as a recognised jurisdiction by the Financial Services Commission)</w:t>
            </w:r>
            <w:r w:rsidR="00FF6228" w:rsidRPr="003C4055">
              <w:rPr>
                <w:rFonts w:ascii="Arial" w:hAnsi="Arial" w:cs="Arial"/>
                <w:sz w:val="17"/>
                <w:szCs w:val="17"/>
              </w:rPr>
              <w:t xml:space="preserve"> or the limit prescribed under the Bank of Jamaica Act whichever is lower.</w:t>
            </w:r>
            <w:r w:rsidRPr="003C4055">
              <w:rPr>
                <w:rFonts w:ascii="Arial" w:hAnsi="Arial" w:cs="Arial"/>
                <w:sz w:val="17"/>
                <w:szCs w:val="17"/>
              </w:rPr>
              <w:t xml:space="preserve">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FD81E6"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0% (World) </w:t>
            </w:r>
            <w:r w:rsidRPr="003C4055">
              <w:rPr>
                <w:rFonts w:ascii="Arial" w:hAnsi="Arial" w:cs="Arial"/>
                <w:sz w:val="17"/>
                <w:szCs w:val="17"/>
              </w:rPr>
              <w:br/>
            </w:r>
            <w:r w:rsidRPr="003C4055">
              <w:rPr>
                <w:rFonts w:ascii="Arial" w:hAnsi="Arial" w:cs="Arial"/>
                <w:sz w:val="17"/>
                <w:szCs w:val="17"/>
              </w:rPr>
              <w:br/>
              <w:t xml:space="preserve">Other / Comments: Mortgage Loans are not allowed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6D29F8" w14:textId="77777777" w:rsidR="002C46B9" w:rsidRPr="003C4055" w:rsidRDefault="002C46B9" w:rsidP="002C46B9">
            <w:pPr>
              <w:rPr>
                <w:rFonts w:ascii="Arial" w:hAnsi="Arial" w:cs="Arial"/>
                <w:sz w:val="17"/>
                <w:szCs w:val="17"/>
              </w:rPr>
            </w:pPr>
            <w:r w:rsidRPr="003C4055">
              <w:rPr>
                <w:rFonts w:ascii="Arial" w:hAnsi="Arial" w:cs="Arial"/>
                <w:sz w:val="17"/>
                <w:szCs w:val="17"/>
              </w:rPr>
              <w:t>20% (Canada, the United States of America, the United Kingdom or any other country declared as a recognised jurisdiction by the Financial Services Commission)</w:t>
            </w:r>
            <w:r w:rsidR="00FF6228" w:rsidRPr="003C4055">
              <w:rPr>
                <w:rFonts w:ascii="Arial" w:hAnsi="Arial" w:cs="Arial"/>
                <w:sz w:val="17"/>
                <w:szCs w:val="17"/>
              </w:rPr>
              <w:t xml:space="preserve"> or the limit prescribed under the Bank of Jamaica Act whichever is lower.</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F011F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77A6EF33"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0396F7C"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Jordan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769947" w14:textId="77777777" w:rsidR="002C46B9" w:rsidRPr="003C4055" w:rsidRDefault="002C46B9" w:rsidP="002C46B9">
            <w:pPr>
              <w:rPr>
                <w:rFonts w:ascii="Arial" w:hAnsi="Arial" w:cs="Arial"/>
                <w:sz w:val="17"/>
                <w:szCs w:val="17"/>
              </w:rPr>
            </w:pPr>
            <w:r w:rsidRPr="003C4055">
              <w:rPr>
                <w:rFonts w:ascii="Arial" w:hAnsi="Arial" w:cs="Arial"/>
                <w:sz w:val="17"/>
                <w:szCs w:val="17"/>
              </w:rPr>
              <w:t>- Voluntary private pension plans provided by life insurance companies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E2F93C" w14:textId="77777777" w:rsidR="002C46B9" w:rsidRPr="003C4055" w:rsidRDefault="002C46B9" w:rsidP="002C46B9">
            <w:pPr>
              <w:rPr>
                <w:rFonts w:ascii="Arial" w:hAnsi="Arial" w:cs="Arial"/>
                <w:sz w:val="17"/>
                <w:szCs w:val="17"/>
              </w:rPr>
            </w:pPr>
            <w:commentRangeStart w:id="29"/>
            <w:r w:rsidRPr="003C4055">
              <w:rPr>
                <w:rFonts w:ascii="Arial" w:hAnsi="Arial" w:cs="Arial"/>
                <w:sz w:val="17"/>
                <w:szCs w:val="17"/>
              </w:rPr>
              <w:t xml:space="preserve">  </w:t>
            </w:r>
            <w:commentRangeEnd w:id="29"/>
            <w:r w:rsidR="008500BE">
              <w:rPr>
                <w:rStyle w:val="CommentReference"/>
              </w:rPr>
              <w:commentReference w:id="29"/>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802E5E" w14:textId="77777777" w:rsidR="002C46B9" w:rsidRPr="003C4055" w:rsidRDefault="002C46B9" w:rsidP="002C46B9">
            <w:pPr>
              <w:rPr>
                <w:rFonts w:ascii="Arial" w:hAnsi="Arial" w:cs="Arial"/>
                <w:sz w:val="17"/>
                <w:szCs w:val="17"/>
              </w:rPr>
            </w:pPr>
            <w:r w:rsidRPr="003C4055">
              <w:rPr>
                <w:rFonts w:ascii="Arial" w:hAnsi="Arial" w:cs="Arial"/>
                <w:sz w:val="17"/>
                <w:szCs w:val="17"/>
              </w:rPr>
              <w:t>10% (Not rated, low rated)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7F8F2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A2F40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7880D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F493B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D305B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8EB5C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DFDED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74D89E" w14:textId="77777777" w:rsidR="002C46B9" w:rsidRPr="003C4055" w:rsidRDefault="002C46B9" w:rsidP="002C46B9">
            <w:pPr>
              <w:rPr>
                <w:rFonts w:ascii="Arial" w:hAnsi="Arial" w:cs="Arial"/>
                <w:sz w:val="17"/>
                <w:szCs w:val="17"/>
              </w:rPr>
            </w:pPr>
            <w:r w:rsidRPr="003C4055">
              <w:rPr>
                <w:rFonts w:ascii="Arial" w:hAnsi="Arial" w:cs="Arial"/>
                <w:sz w:val="17"/>
                <w:szCs w:val="17"/>
              </w:rPr>
              <w:t>Investments of net technical provisions are limited to certain types of investments: A- Cash &amp; current accounts. B- Deposits and certificates of deposit. C- Bonds issued or guaranteed by the Jordanian Government and local Treasury bonds. D- Foreign bonds, subordinated loans and deposits at foreign banks rated listed within group one. E- Local listed shares and foreign shares rated within group one, Max. (20%) of the total technical provisions for life assurance business. F- Investment funds rated within group one or capital guaranteed funds by an entity rated within group one. G- Loan's to life policyholders not exceeding the surrender value of each policy. H- Property investments, Max. (20%) of Net technical provisions and Max. (30%) of Net. technical provisions for Takaful insurance companies.</w:t>
            </w:r>
          </w:p>
        </w:tc>
      </w:tr>
      <w:tr w:rsidR="002C46B9" w:rsidRPr="003C4055" w14:paraId="5D1B49EF" w14:textId="77777777" w:rsidTr="00320A1B">
        <w:trPr>
          <w:trHeight w:val="284"/>
        </w:trPr>
        <w:tc>
          <w:tcPr>
            <w:tcW w:w="351"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A337482"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Jordan</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309782C" w14:textId="77777777" w:rsidR="002C46B9" w:rsidRPr="003C4055" w:rsidRDefault="002C46B9" w:rsidP="002C46B9">
            <w:pPr>
              <w:rPr>
                <w:rFonts w:ascii="Arial" w:hAnsi="Arial" w:cs="Arial"/>
                <w:sz w:val="17"/>
                <w:szCs w:val="17"/>
              </w:rPr>
            </w:pPr>
            <w:r w:rsidRPr="003C4055">
              <w:rPr>
                <w:rFonts w:ascii="Arial" w:hAnsi="Arial" w:cs="Arial"/>
                <w:sz w:val="17"/>
                <w:szCs w:val="17"/>
              </w:rPr>
              <w:t>- Voluntary private pension plans provided by Takaful insurance companies</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D53D467" w14:textId="77777777" w:rsidR="002C46B9" w:rsidRPr="003C4055" w:rsidRDefault="002C46B9" w:rsidP="002C46B9">
            <w:pPr>
              <w:rPr>
                <w:rFonts w:ascii="Arial" w:hAnsi="Arial" w:cs="Arial"/>
                <w:sz w:val="17"/>
                <w:szCs w:val="17"/>
              </w:rPr>
            </w:pPr>
            <w:commentRangeStart w:id="30"/>
            <w:r w:rsidRPr="003C4055">
              <w:rPr>
                <w:rFonts w:ascii="Arial" w:hAnsi="Arial" w:cs="Arial"/>
                <w:sz w:val="17"/>
                <w:szCs w:val="17"/>
              </w:rPr>
              <w:t xml:space="preserve">  </w:t>
            </w:r>
            <w:commentRangeEnd w:id="30"/>
            <w:r w:rsidR="008500BE">
              <w:rPr>
                <w:rStyle w:val="CommentReference"/>
              </w:rPr>
              <w:commentReference w:id="30"/>
            </w:r>
          </w:p>
        </w:tc>
        <w:tc>
          <w:tcPr>
            <w:tcW w:w="3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4083189"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30% (Not rated, low rated) </w:t>
            </w:r>
            <w:r w:rsidRPr="003C4055">
              <w:rPr>
                <w:rFonts w:ascii="Arial" w:hAnsi="Arial" w:cs="Arial"/>
                <w:sz w:val="17"/>
                <w:szCs w:val="17"/>
              </w:rPr>
              <w:br/>
            </w:r>
            <w:r w:rsidRPr="003C4055">
              <w:rPr>
                <w:rFonts w:ascii="Arial" w:hAnsi="Arial" w:cs="Arial"/>
                <w:sz w:val="17"/>
                <w:szCs w:val="17"/>
              </w:rPr>
              <w:br/>
              <w:t xml:space="preserve">Other / Comments: Limit for foreign equity = 30%, </w:t>
            </w:r>
            <w:commentRangeStart w:id="31"/>
            <w:r w:rsidRPr="003C4055">
              <w:rPr>
                <w:rFonts w:ascii="Arial" w:hAnsi="Arial" w:cs="Arial"/>
                <w:sz w:val="17"/>
                <w:szCs w:val="17"/>
              </w:rPr>
              <w:t>provided non-listed investments do not exceed (10%) of equity.</w:t>
            </w:r>
            <w:commentRangeEnd w:id="31"/>
            <w:r w:rsidR="008500BE">
              <w:rPr>
                <w:rStyle w:val="CommentReference"/>
              </w:rPr>
              <w:commentReference w:id="31"/>
            </w:r>
          </w:p>
        </w:tc>
        <w:tc>
          <w:tcPr>
            <w:tcW w:w="3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961358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14E5C7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63D5F4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B7DD74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5B9860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956B6D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EB063B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FED4921" w14:textId="77777777" w:rsidR="002C46B9" w:rsidRPr="003C4055" w:rsidRDefault="002C46B9" w:rsidP="002C46B9">
            <w:pPr>
              <w:rPr>
                <w:rFonts w:ascii="Arial" w:hAnsi="Arial" w:cs="Arial"/>
                <w:sz w:val="17"/>
                <w:szCs w:val="17"/>
              </w:rPr>
            </w:pPr>
            <w:r w:rsidRPr="003C4055">
              <w:rPr>
                <w:rFonts w:ascii="Arial" w:hAnsi="Arial" w:cs="Arial"/>
                <w:sz w:val="17"/>
                <w:szCs w:val="17"/>
              </w:rPr>
              <w:t>Investments of net technical provisions are limited to certain types of investments: A- Cash &amp; current accounts. B- Deposits and certificates of deposit. C- Bonds issued or guaranteed by the Jordanian Government and local Treasury bonds. D- Foreign bonds, subordinated loans and deposits at foreign banks rated listed within group one. E- Local listed shares and foreign shares rated within group one, Max. (20%) of the total technical provisions for life assurance business. F- Investment funds rated within group one or capital guaranteed funds by an entity rated within group one. G- Loan's to life policyholders not exceeding the surrender value of each policy. H- Property investments, Max. (20%) of Net technical provisions and Max. (30%) of Net. technical provisions for Takaful insurance companies.</w:t>
            </w:r>
          </w:p>
        </w:tc>
      </w:tr>
      <w:tr w:rsidR="002C46B9" w:rsidRPr="003C4055" w14:paraId="1846C341"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AF03295"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Kazakhstan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BD17962" w14:textId="77777777" w:rsidR="002C46B9" w:rsidRPr="003C4055" w:rsidRDefault="002C46B9" w:rsidP="002C46B9">
            <w:pPr>
              <w:rPr>
                <w:rFonts w:ascii="Arial" w:hAnsi="Arial" w:cs="Arial"/>
                <w:sz w:val="17"/>
                <w:szCs w:val="17"/>
              </w:rPr>
            </w:pPr>
            <w:r w:rsidRPr="003C4055">
              <w:rPr>
                <w:rFonts w:ascii="Arial" w:hAnsi="Arial" w:cs="Arial"/>
                <w:sz w:val="17"/>
                <w:szCs w:val="17"/>
              </w:rPr>
              <w:t>Unified accumulative pension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2A9D29" w14:textId="77777777" w:rsidR="002C46B9" w:rsidRPr="003C4055" w:rsidRDefault="002C46B9" w:rsidP="002C46B9">
            <w:pPr>
              <w:rPr>
                <w:rFonts w:ascii="Arial" w:hAnsi="Arial" w:cs="Arial"/>
                <w:sz w:val="17"/>
                <w:szCs w:val="17"/>
              </w:rPr>
            </w:pPr>
            <w:r w:rsidRPr="003C4055">
              <w:rPr>
                <w:rFonts w:ascii="Arial" w:hAnsi="Arial" w:cs="Arial"/>
                <w:sz w:val="17"/>
                <w:szCs w:val="17"/>
              </w:rPr>
              <w:t>50%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3DC11C7" w14:textId="77777777" w:rsidR="002C46B9" w:rsidRPr="003C4055" w:rsidRDefault="002C46B9" w:rsidP="002C46B9">
            <w:pPr>
              <w:rPr>
                <w:rFonts w:ascii="Arial" w:hAnsi="Arial" w:cs="Arial"/>
                <w:sz w:val="17"/>
                <w:szCs w:val="17"/>
              </w:rPr>
            </w:pPr>
            <w:r w:rsidRPr="003C4055">
              <w:rPr>
                <w:rFonts w:ascii="Arial" w:hAnsi="Arial" w:cs="Arial"/>
                <w:sz w:val="17"/>
                <w:szCs w:val="17"/>
              </w:rPr>
              <w:t>20%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A2B7A3" w14:textId="77777777" w:rsidR="002C46B9" w:rsidRPr="003C4055" w:rsidRDefault="002C46B9" w:rsidP="002C46B9">
            <w:pPr>
              <w:rPr>
                <w:rFonts w:ascii="Arial" w:hAnsi="Arial" w:cs="Arial"/>
                <w:sz w:val="17"/>
                <w:szCs w:val="17"/>
              </w:rPr>
            </w:pPr>
            <w:r w:rsidRPr="003C4055">
              <w:rPr>
                <w:rFonts w:ascii="Arial" w:hAnsi="Arial" w:cs="Arial"/>
                <w:sz w:val="17"/>
                <w:szCs w:val="17"/>
              </w:rPr>
              <w:t>0%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6BD8D6" w14:textId="77777777" w:rsidR="002C46B9" w:rsidRPr="003C4055" w:rsidRDefault="002C46B9" w:rsidP="002C46B9">
            <w:pPr>
              <w:rPr>
                <w:rFonts w:ascii="Arial" w:hAnsi="Arial" w:cs="Arial"/>
                <w:sz w:val="17"/>
                <w:szCs w:val="17"/>
              </w:rPr>
            </w:pPr>
            <w:r w:rsidRPr="003C4055">
              <w:rPr>
                <w:rFonts w:ascii="Arial" w:hAnsi="Arial" w:cs="Arial"/>
                <w:sz w:val="17"/>
                <w:szCs w:val="17"/>
              </w:rPr>
              <w:t>50%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6A3D71" w14:textId="77777777" w:rsidR="002C46B9" w:rsidRPr="003C4055" w:rsidRDefault="002C46B9" w:rsidP="002C46B9">
            <w:pPr>
              <w:rPr>
                <w:rFonts w:ascii="Arial" w:hAnsi="Arial" w:cs="Arial"/>
                <w:sz w:val="17"/>
                <w:szCs w:val="17"/>
              </w:rPr>
            </w:pPr>
            <w:r w:rsidRPr="003C4055">
              <w:rPr>
                <w:rFonts w:ascii="Arial" w:hAnsi="Arial" w:cs="Arial"/>
                <w:sz w:val="17"/>
                <w:szCs w:val="17"/>
              </w:rPr>
              <w:t>30%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C3FEA0" w14:textId="77777777" w:rsidR="002C46B9" w:rsidRPr="003C4055" w:rsidRDefault="002C46B9" w:rsidP="002C46B9">
            <w:pPr>
              <w:rPr>
                <w:rFonts w:ascii="Arial" w:hAnsi="Arial" w:cs="Arial"/>
                <w:sz w:val="17"/>
                <w:szCs w:val="17"/>
              </w:rPr>
            </w:pPr>
            <w:r w:rsidRPr="003C4055">
              <w:rPr>
                <w:rFonts w:ascii="Arial" w:hAnsi="Arial" w:cs="Arial"/>
                <w:sz w:val="17"/>
                <w:szCs w:val="17"/>
              </w:rPr>
              <w:t>0%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0C3385" w14:textId="77777777" w:rsidR="002C46B9" w:rsidRPr="003C4055" w:rsidRDefault="002C46B9" w:rsidP="002C46B9">
            <w:pPr>
              <w:rPr>
                <w:rFonts w:ascii="Arial" w:hAnsi="Arial" w:cs="Arial"/>
                <w:sz w:val="17"/>
                <w:szCs w:val="17"/>
              </w:rPr>
            </w:pPr>
            <w:r w:rsidRPr="003C4055">
              <w:rPr>
                <w:rFonts w:ascii="Arial" w:hAnsi="Arial" w:cs="Arial"/>
                <w:sz w:val="17"/>
                <w:szCs w:val="17"/>
              </w:rPr>
              <w:t>0%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211E4E" w14:textId="77777777" w:rsidR="002C46B9" w:rsidRPr="003C4055" w:rsidRDefault="002C46B9" w:rsidP="002C46B9">
            <w:pPr>
              <w:rPr>
                <w:rFonts w:ascii="Arial" w:hAnsi="Arial" w:cs="Arial"/>
                <w:sz w:val="17"/>
                <w:szCs w:val="17"/>
              </w:rPr>
            </w:pPr>
            <w:r w:rsidRPr="003C4055">
              <w:rPr>
                <w:rFonts w:ascii="Arial" w:hAnsi="Arial" w:cs="Arial"/>
                <w:sz w:val="17"/>
                <w:szCs w:val="17"/>
              </w:rPr>
              <w:t>0% (not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5945785" w14:textId="77777777" w:rsidR="002C46B9" w:rsidRPr="003C4055" w:rsidRDefault="002C46B9" w:rsidP="002C46B9">
            <w:pPr>
              <w:rPr>
                <w:rFonts w:ascii="Arial" w:hAnsi="Arial" w:cs="Arial"/>
                <w:sz w:val="17"/>
                <w:szCs w:val="17"/>
              </w:rPr>
            </w:pPr>
            <w:r w:rsidRPr="003C4055">
              <w:rPr>
                <w:rFonts w:ascii="Arial" w:hAnsi="Arial" w:cs="Arial"/>
                <w:sz w:val="17"/>
                <w:szCs w:val="17"/>
              </w:rPr>
              <w:t>50%</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EE8A91" w14:textId="77777777" w:rsidR="002C46B9" w:rsidRPr="003C4055" w:rsidRDefault="002C46B9" w:rsidP="002C46B9">
            <w:pPr>
              <w:rPr>
                <w:rFonts w:ascii="Arial" w:hAnsi="Arial" w:cs="Arial"/>
                <w:sz w:val="17"/>
                <w:szCs w:val="17"/>
              </w:rPr>
            </w:pPr>
          </w:p>
        </w:tc>
      </w:tr>
      <w:tr w:rsidR="002C46B9" w:rsidRPr="003C4055" w14:paraId="0464F8DF"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DBD61A3"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Kazakhstan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579FEE" w14:textId="77777777" w:rsidR="002C46B9" w:rsidRPr="003C4055" w:rsidRDefault="002C46B9" w:rsidP="002C46B9">
            <w:pPr>
              <w:rPr>
                <w:rFonts w:ascii="Arial" w:hAnsi="Arial" w:cs="Arial"/>
                <w:sz w:val="17"/>
                <w:szCs w:val="17"/>
              </w:rPr>
            </w:pPr>
            <w:r w:rsidRPr="003C4055">
              <w:rPr>
                <w:rFonts w:ascii="Arial" w:hAnsi="Arial" w:cs="Arial"/>
                <w:sz w:val="17"/>
                <w:szCs w:val="17"/>
              </w:rPr>
              <w:t>Voluntary accumulative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9F2EB9" w14:textId="77777777" w:rsidR="002C46B9" w:rsidRPr="003C4055" w:rsidRDefault="002C46B9" w:rsidP="002C46B9">
            <w:pPr>
              <w:rPr>
                <w:rFonts w:ascii="Arial" w:hAnsi="Arial" w:cs="Arial"/>
                <w:sz w:val="17"/>
                <w:szCs w:val="17"/>
              </w:rPr>
            </w:pPr>
            <w:commentRangeStart w:id="32"/>
            <w:r w:rsidRPr="003C4055">
              <w:rPr>
                <w:rFonts w:ascii="Arial" w:hAnsi="Arial" w:cs="Arial"/>
                <w:sz w:val="17"/>
                <w:szCs w:val="17"/>
              </w:rPr>
              <w:t xml:space="preserve"> </w:t>
            </w:r>
            <w:commentRangeEnd w:id="32"/>
            <w:r w:rsidR="008500BE">
              <w:rPr>
                <w:rStyle w:val="CommentReference"/>
              </w:rPr>
              <w:commentReference w:id="32"/>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D05110" w14:textId="77777777" w:rsidR="002C46B9" w:rsidRPr="003C4055" w:rsidRDefault="002C46B9" w:rsidP="002C46B9">
            <w:pPr>
              <w:rPr>
                <w:rFonts w:ascii="Arial" w:hAnsi="Arial" w:cs="Arial"/>
                <w:sz w:val="17"/>
                <w:szCs w:val="17"/>
              </w:rPr>
            </w:pPr>
            <w:r w:rsidRPr="003C4055">
              <w:rPr>
                <w:rFonts w:ascii="Arial" w:hAnsi="Arial" w:cs="Arial"/>
                <w:sz w:val="17"/>
                <w:szCs w:val="17"/>
              </w:rPr>
              <w:t>less than 25% of the equity capital of the issuer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8C2B531"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AE0599"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F198E87" w14:textId="77777777" w:rsidR="002C46B9" w:rsidRPr="003C4055" w:rsidRDefault="002C46B9" w:rsidP="002C46B9">
            <w:pPr>
              <w:rPr>
                <w:rFonts w:ascii="Arial" w:hAnsi="Arial" w:cs="Arial"/>
                <w:sz w:val="17"/>
                <w:szCs w:val="17"/>
              </w:rPr>
            </w:pPr>
            <w:r w:rsidRPr="003C4055">
              <w:rPr>
                <w:rFonts w:ascii="Arial" w:hAnsi="Arial" w:cs="Arial"/>
                <w:sz w:val="17"/>
                <w:szCs w:val="17"/>
              </w:rPr>
              <w:t>less than 50% of the Fund’s own assets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27DC9FA"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BA5C40"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71FAAF"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5AAFA17"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B494190" w14:textId="77777777" w:rsidR="002C46B9" w:rsidRPr="003C4055" w:rsidRDefault="002C46B9" w:rsidP="002C46B9">
            <w:pPr>
              <w:rPr>
                <w:rFonts w:ascii="Arial" w:hAnsi="Arial" w:cs="Arial"/>
                <w:sz w:val="17"/>
                <w:szCs w:val="17"/>
              </w:rPr>
            </w:pPr>
            <w:r w:rsidRPr="003C4055">
              <w:rPr>
                <w:rFonts w:ascii="Arial" w:hAnsi="Arial" w:cs="Arial"/>
                <w:sz w:val="17"/>
                <w:szCs w:val="17"/>
              </w:rPr>
              <w:t>Since 2013, the Unified Accumulation Pension Fund was established in Kazakhstan and all private accumulative pension funds’ assets were transferred to it.  Legislation on pension funds provides for the possibility of creating voluntary accumulative pension funds in Kazakhstan. However from 2013 to the present, not a single voluntary fund has been established</w:t>
            </w:r>
          </w:p>
        </w:tc>
      </w:tr>
      <w:tr w:rsidR="002C46B9" w:rsidRPr="003C4055" w14:paraId="7DD6F856"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0AC4866"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Kenya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622C2C"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Occupational Retirement Benefits Schemes </w:t>
            </w:r>
            <w:r w:rsidRPr="003C4055">
              <w:rPr>
                <w:rFonts w:ascii="Arial" w:hAnsi="Arial" w:cs="Arial"/>
                <w:sz w:val="17"/>
                <w:szCs w:val="17"/>
              </w:rPr>
              <w:br/>
              <w:t>- Individual Retirement Benefits Schemes</w:t>
            </w:r>
          </w:p>
          <w:p w14:paraId="3D4579E3" w14:textId="77777777" w:rsidR="002C46B9" w:rsidRPr="003C4055" w:rsidRDefault="002C46B9" w:rsidP="002C46B9">
            <w:pPr>
              <w:rPr>
                <w:rFonts w:ascii="Arial" w:hAnsi="Arial" w:cs="Arial"/>
                <w:sz w:val="17"/>
                <w:szCs w:val="17"/>
              </w:rPr>
            </w:pPr>
            <w:r w:rsidRPr="003C4055">
              <w:rPr>
                <w:rFonts w:ascii="Arial" w:hAnsi="Arial" w:cs="Arial"/>
                <w:sz w:val="17"/>
                <w:szCs w:val="17"/>
              </w:rPr>
              <w:t>- Umbrella Retirement Benefits Schemes</w:t>
            </w:r>
            <w:r w:rsidRPr="003C4055">
              <w:rPr>
                <w:rFonts w:ascii="Arial" w:hAnsi="Arial" w:cs="Arial"/>
                <w:sz w:val="17"/>
                <w:szCs w:val="17"/>
              </w:rPr>
              <w:br/>
              <w:t xml:space="preserve">- National Social Security Fund (NSSF) </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61D481" w14:textId="77777777" w:rsidR="002C46B9" w:rsidRPr="003C4055" w:rsidRDefault="002C46B9" w:rsidP="002C46B9">
            <w:pPr>
              <w:rPr>
                <w:rFonts w:ascii="Arial" w:hAnsi="Arial" w:cs="Arial"/>
                <w:sz w:val="17"/>
                <w:szCs w:val="17"/>
              </w:rPr>
            </w:pPr>
            <w:r w:rsidRPr="003C4055">
              <w:rPr>
                <w:rFonts w:ascii="Arial" w:hAnsi="Arial" w:cs="Arial"/>
                <w:sz w:val="17"/>
                <w:szCs w:val="17"/>
              </w:rPr>
              <w:t>15%</w:t>
            </w:r>
            <w:r w:rsidRPr="003C4055">
              <w:rPr>
                <w:rFonts w:ascii="Arial" w:hAnsi="Arial" w:cs="Arial"/>
                <w:sz w:val="17"/>
                <w:szCs w:val="17"/>
              </w:rPr>
              <w:br/>
            </w:r>
            <w:r w:rsidRPr="003C4055">
              <w:rPr>
                <w:rFonts w:ascii="Arial" w:hAnsi="Arial" w:cs="Arial"/>
                <w:sz w:val="17"/>
                <w:szCs w:val="17"/>
              </w:rPr>
              <w:br/>
              <w:t>Other / Comments: This limit refers to bank deposits, government securities, quoted equities and rated Corporate Bonds or collective investment schemes reflecting these assets.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2226F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3CA95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3A4F5F"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90% </w:t>
            </w:r>
          </w:p>
          <w:p w14:paraId="5403A948" w14:textId="77777777" w:rsidR="002C46B9" w:rsidRPr="003C4055" w:rsidRDefault="002C46B9" w:rsidP="002C46B9">
            <w:pPr>
              <w:rPr>
                <w:rFonts w:ascii="Arial" w:hAnsi="Arial" w:cs="Arial"/>
                <w:sz w:val="17"/>
                <w:szCs w:val="17"/>
              </w:rPr>
            </w:pPr>
          </w:p>
          <w:p w14:paraId="2B820AB8" w14:textId="77777777" w:rsidR="002C46B9" w:rsidRPr="003C4055" w:rsidRDefault="002C46B9" w:rsidP="002C46B9">
            <w:pPr>
              <w:rPr>
                <w:rFonts w:ascii="Arial" w:hAnsi="Arial" w:cs="Arial"/>
                <w:sz w:val="17"/>
                <w:szCs w:val="17"/>
              </w:rPr>
            </w:pPr>
            <w:r w:rsidRPr="003C4055">
              <w:rPr>
                <w:rFonts w:ascii="Arial" w:hAnsi="Arial" w:cs="Arial"/>
                <w:sz w:val="17"/>
                <w:szCs w:val="17"/>
              </w:rPr>
              <w:t>Other / Comments: This limit refers to East African Community Government Securities, and is a joint limit with Kenyan government securities.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E20D56"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26639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C6D53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EF995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0DB901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331C7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540768E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B01E60D"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Kosovo</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E3541E" w14:textId="77777777" w:rsidR="002C46B9" w:rsidRPr="003C4055" w:rsidRDefault="002C46B9" w:rsidP="002C46B9">
            <w:pPr>
              <w:rPr>
                <w:rFonts w:ascii="Arial" w:hAnsi="Arial" w:cs="Arial"/>
                <w:sz w:val="17"/>
                <w:szCs w:val="17"/>
              </w:rPr>
            </w:pPr>
            <w:r w:rsidRPr="003C4055">
              <w:rPr>
                <w:rFonts w:ascii="Arial" w:hAnsi="Arial" w:cs="Arial"/>
                <w:sz w:val="17"/>
                <w:szCs w:val="17"/>
              </w:rPr>
              <w:t>- Mandatory pension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1EE31A"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(OECD countries) </w:t>
            </w:r>
            <w:r w:rsidRPr="003C4055">
              <w:rPr>
                <w:rFonts w:ascii="Arial" w:hAnsi="Arial" w:cs="Arial"/>
                <w:sz w:val="17"/>
                <w:szCs w:val="17"/>
              </w:rPr>
              <w:br/>
            </w:r>
            <w:r w:rsidRPr="003C4055">
              <w:rPr>
                <w:rFonts w:ascii="Arial" w:hAnsi="Arial" w:cs="Arial"/>
                <w:sz w:val="17"/>
                <w:szCs w:val="17"/>
              </w:rPr>
              <w:br/>
              <w:t>Other / Comments: - Investments only permitted in OECD securities.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FB655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6B8F0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5BB466"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247C4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BFA33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E5CB3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B1495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57FC3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73300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72BBE23A"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B50E580"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Kosovo</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812915" w14:textId="77777777" w:rsidR="002C46B9" w:rsidRPr="003C4055" w:rsidRDefault="002C46B9" w:rsidP="002C46B9">
            <w:pPr>
              <w:rPr>
                <w:rFonts w:ascii="Arial" w:hAnsi="Arial" w:cs="Arial"/>
                <w:sz w:val="17"/>
                <w:szCs w:val="17"/>
              </w:rPr>
            </w:pPr>
            <w:r w:rsidRPr="003C4055">
              <w:rPr>
                <w:rFonts w:ascii="Arial" w:hAnsi="Arial" w:cs="Arial"/>
                <w:sz w:val="17"/>
                <w:szCs w:val="17"/>
              </w:rPr>
              <w:t>- Voluntary pension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11CC57"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(OECD countries) </w:t>
            </w:r>
            <w:r w:rsidRPr="003C4055">
              <w:rPr>
                <w:rFonts w:ascii="Arial" w:hAnsi="Arial" w:cs="Arial"/>
                <w:sz w:val="17"/>
                <w:szCs w:val="17"/>
              </w:rPr>
              <w:br/>
            </w:r>
            <w:r w:rsidRPr="003C4055">
              <w:rPr>
                <w:rFonts w:ascii="Arial" w:hAnsi="Arial" w:cs="Arial"/>
                <w:sz w:val="17"/>
                <w:szCs w:val="17"/>
              </w:rPr>
              <w:br/>
              <w:t>Other / Comments: - Investments only permitted in OECD securities.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D90AE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84564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EF90A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8D37D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A4703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72263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31720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EFB47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EC2E6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36EE8D4C"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CE2C49B"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Liechtenstein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9D39C4" w14:textId="77777777" w:rsidR="002C46B9" w:rsidRPr="003C4055" w:rsidRDefault="002C46B9" w:rsidP="002C46B9">
            <w:pPr>
              <w:rPr>
                <w:rFonts w:ascii="Arial" w:hAnsi="Arial" w:cs="Arial"/>
                <w:sz w:val="17"/>
                <w:szCs w:val="17"/>
              </w:rPr>
            </w:pPr>
            <w:r w:rsidRPr="003C4055">
              <w:rPr>
                <w:rFonts w:ascii="Arial" w:hAnsi="Arial" w:cs="Arial"/>
                <w:sz w:val="17"/>
                <w:szCs w:val="17"/>
              </w:rPr>
              <w:t>Defined Contribution Plans</w:t>
            </w:r>
            <w:r w:rsidRPr="003C4055">
              <w:rPr>
                <w:rFonts w:ascii="Arial" w:hAnsi="Arial" w:cs="Arial"/>
                <w:sz w:val="17"/>
                <w:szCs w:val="17"/>
              </w:rPr>
              <w:br/>
              <w:t>Defined Benefit Plans</w:t>
            </w:r>
            <w:r w:rsidRPr="003C4055">
              <w:rPr>
                <w:rFonts w:ascii="Arial" w:hAnsi="Arial" w:cs="Arial"/>
                <w:sz w:val="17"/>
                <w:szCs w:val="17"/>
              </w:rPr>
              <w:br/>
              <w:t>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BDC44F" w14:textId="77777777" w:rsidR="002C46B9" w:rsidRPr="003C4055" w:rsidRDefault="002C46B9" w:rsidP="002C46B9">
            <w:pPr>
              <w:rPr>
                <w:rFonts w:ascii="Arial" w:hAnsi="Arial" w:cs="Arial"/>
                <w:sz w:val="17"/>
                <w:szCs w:val="17"/>
              </w:rPr>
            </w:pPr>
            <w:r w:rsidRPr="003C4055">
              <w:rPr>
                <w:rFonts w:ascii="Arial" w:hAnsi="Arial" w:cs="Arial"/>
                <w:sz w:val="17"/>
                <w:szCs w:val="17"/>
              </w:rPr>
              <w:t>No specific limit (EEA)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20D5B3" w14:textId="77777777" w:rsidR="002C46B9" w:rsidRPr="003C4055" w:rsidRDefault="002C46B9" w:rsidP="002C46B9">
            <w:pPr>
              <w:rPr>
                <w:rFonts w:ascii="Arial" w:hAnsi="Arial" w:cs="Arial"/>
                <w:sz w:val="17"/>
                <w:szCs w:val="17"/>
              </w:rPr>
            </w:pPr>
            <w:r w:rsidRPr="003C4055">
              <w:rPr>
                <w:rFonts w:ascii="Arial" w:hAnsi="Arial" w:cs="Arial"/>
                <w:sz w:val="17"/>
                <w:szCs w:val="17"/>
              </w:rPr>
              <w:t>No specific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B32D69" w14:textId="77777777" w:rsidR="002C46B9" w:rsidRPr="003C4055" w:rsidRDefault="002C46B9" w:rsidP="002C46B9">
            <w:pPr>
              <w:rPr>
                <w:rFonts w:ascii="Arial" w:hAnsi="Arial" w:cs="Arial"/>
                <w:sz w:val="17"/>
                <w:szCs w:val="17"/>
              </w:rPr>
            </w:pPr>
            <w:r w:rsidRPr="003C4055">
              <w:rPr>
                <w:rFonts w:ascii="Arial" w:hAnsi="Arial" w:cs="Arial"/>
                <w:sz w:val="17"/>
                <w:szCs w:val="17"/>
              </w:rPr>
              <w:t>10% outside of the EEA and Switzerland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E1F8E0" w14:textId="77777777" w:rsidR="002C46B9" w:rsidRPr="003C4055" w:rsidRDefault="002C46B9" w:rsidP="002C46B9">
            <w:pPr>
              <w:rPr>
                <w:rFonts w:ascii="Arial" w:hAnsi="Arial" w:cs="Arial"/>
                <w:sz w:val="17"/>
                <w:szCs w:val="17"/>
              </w:rPr>
            </w:pPr>
            <w:r w:rsidRPr="003C4055">
              <w:rPr>
                <w:rFonts w:ascii="Arial" w:hAnsi="Arial" w:cs="Arial"/>
                <w:sz w:val="17"/>
                <w:szCs w:val="17"/>
              </w:rPr>
              <w:t>No specific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157A25" w14:textId="77777777" w:rsidR="002C46B9" w:rsidRPr="003C4055" w:rsidRDefault="002C46B9" w:rsidP="002C46B9">
            <w:r w:rsidRPr="003C4055">
              <w:rPr>
                <w:rFonts w:ascii="Arial" w:hAnsi="Arial" w:cs="Arial"/>
                <w:sz w:val="17"/>
                <w:szCs w:val="17"/>
              </w:rPr>
              <w:t>No specific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FBD64D" w14:textId="77777777" w:rsidR="002C46B9" w:rsidRPr="003C4055" w:rsidRDefault="002C46B9" w:rsidP="002C46B9">
            <w:r w:rsidRPr="003C4055">
              <w:rPr>
                <w:rFonts w:ascii="Arial" w:hAnsi="Arial" w:cs="Arial"/>
                <w:sz w:val="17"/>
                <w:szCs w:val="17"/>
              </w:rPr>
              <w:t>No specific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59215D" w14:textId="77777777" w:rsidR="002C46B9" w:rsidRPr="003C4055" w:rsidRDefault="002C46B9" w:rsidP="002C46B9">
            <w:r w:rsidRPr="003C4055">
              <w:rPr>
                <w:rFonts w:ascii="Arial" w:hAnsi="Arial" w:cs="Arial"/>
                <w:sz w:val="17"/>
                <w:szCs w:val="17"/>
              </w:rPr>
              <w:t>No specific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61BB03" w14:textId="77777777" w:rsidR="002C46B9" w:rsidRPr="003C4055" w:rsidRDefault="002C46B9" w:rsidP="002C46B9">
            <w:r w:rsidRPr="003C4055">
              <w:rPr>
                <w:rFonts w:ascii="Arial" w:hAnsi="Arial" w:cs="Arial"/>
                <w:sz w:val="17"/>
                <w:szCs w:val="17"/>
              </w:rPr>
              <w:t>No specific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502DD7" w14:textId="77777777" w:rsidR="002C46B9" w:rsidRPr="003C4055" w:rsidRDefault="002C46B9" w:rsidP="002C46B9">
            <w:pPr>
              <w:rPr>
                <w:rFonts w:ascii="Arial" w:hAnsi="Arial" w:cs="Arial"/>
                <w:sz w:val="17"/>
                <w:szCs w:val="17"/>
              </w:rPr>
            </w:pPr>
            <w:r w:rsidRPr="003C4055">
              <w:rPr>
                <w:rFonts w:ascii="Arial" w:hAnsi="Arial" w:cs="Arial"/>
                <w:sz w:val="17"/>
                <w:szCs w:val="17"/>
              </w:rPr>
              <w:t>No specific limit</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FB837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05A96B9A"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8AF7120"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Malawi</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93D4A1"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Defined contributions occupational pension funds; and Defined Benefit occupational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511602" w14:textId="77777777" w:rsidR="002C46B9" w:rsidRPr="003C4055" w:rsidRDefault="002C46B9" w:rsidP="002C46B9">
            <w:pPr>
              <w:rPr>
                <w:rFonts w:ascii="Arial" w:hAnsi="Arial" w:cs="Arial"/>
                <w:sz w:val="17"/>
                <w:szCs w:val="17"/>
              </w:rPr>
            </w:pPr>
            <w:r w:rsidRPr="003C4055">
              <w:rPr>
                <w:rFonts w:ascii="Arial" w:hAnsi="Arial" w:cs="Arial"/>
                <w:sz w:val="17"/>
                <w:szCs w:val="17"/>
              </w:rPr>
              <w:t>No limit except that Pension Funds must meet foreign exchange control regulations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C6056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C9D626"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293D36"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1DE61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10869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07922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7F2A2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80EC5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F88F97" w14:textId="77777777" w:rsidR="002C46B9" w:rsidRPr="003C4055" w:rsidRDefault="002C46B9" w:rsidP="003A0211">
            <w:pPr>
              <w:rPr>
                <w:rFonts w:ascii="Arial" w:hAnsi="Arial" w:cs="Arial"/>
                <w:sz w:val="17"/>
                <w:szCs w:val="17"/>
              </w:rPr>
            </w:pPr>
            <w:r w:rsidRPr="003C4055">
              <w:rPr>
                <w:rFonts w:ascii="Arial" w:hAnsi="Arial" w:cs="Arial"/>
                <w:sz w:val="17"/>
                <w:szCs w:val="17"/>
              </w:rPr>
              <w:t xml:space="preserve">There is a draft Directive on investment of pension funds which places a limit of </w:t>
            </w:r>
            <w:r w:rsidR="003A0211" w:rsidRPr="003C4055">
              <w:rPr>
                <w:rFonts w:ascii="Arial" w:hAnsi="Arial" w:cs="Arial"/>
                <w:sz w:val="17"/>
                <w:szCs w:val="17"/>
              </w:rPr>
              <w:t>10</w:t>
            </w:r>
            <w:r w:rsidRPr="003C4055">
              <w:rPr>
                <w:rFonts w:ascii="Arial" w:hAnsi="Arial" w:cs="Arial"/>
                <w:sz w:val="17"/>
                <w:szCs w:val="17"/>
              </w:rPr>
              <w:t>% on foreign investments of pension funds. </w:t>
            </w:r>
          </w:p>
        </w:tc>
      </w:tr>
      <w:tr w:rsidR="002C46B9" w:rsidRPr="003C4055" w14:paraId="5D6AB6C6"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F919AF5"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Maldives</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F282B2" w14:textId="77777777" w:rsidR="002C46B9" w:rsidRPr="003C4055" w:rsidRDefault="002C46B9" w:rsidP="002C46B9">
            <w:pPr>
              <w:rPr>
                <w:rFonts w:ascii="Arial" w:hAnsi="Arial" w:cs="Arial"/>
                <w:sz w:val="17"/>
                <w:szCs w:val="17"/>
              </w:rPr>
            </w:pPr>
            <w:r w:rsidRPr="003C4055">
              <w:rPr>
                <w:rFonts w:ascii="Arial" w:hAnsi="Arial" w:cs="Arial"/>
                <w:sz w:val="17"/>
                <w:szCs w:val="17"/>
              </w:rPr>
              <w:t>- Maldives Retirement Pension Scheme</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8CAA66" w14:textId="77777777" w:rsidR="002C46B9" w:rsidRPr="003C4055" w:rsidRDefault="002C46B9" w:rsidP="002C46B9">
            <w:pPr>
              <w:rPr>
                <w:rFonts w:ascii="Arial" w:hAnsi="Arial" w:cs="Arial"/>
                <w:sz w:val="17"/>
                <w:szCs w:val="17"/>
              </w:rPr>
            </w:pPr>
            <w:r w:rsidRPr="003C4055">
              <w:rPr>
                <w:rFonts w:ascii="Arial" w:hAnsi="Arial" w:cs="Arial"/>
                <w:sz w:val="17"/>
                <w:szCs w:val="17"/>
              </w:rPr>
              <w:t>No specific limit</w:t>
            </w:r>
          </w:p>
          <w:p w14:paraId="7071ECAF" w14:textId="77777777" w:rsidR="002C46B9" w:rsidRPr="003C4055" w:rsidRDefault="002C46B9" w:rsidP="002C46B9">
            <w:pPr>
              <w:rPr>
                <w:rFonts w:ascii="Arial" w:hAnsi="Arial" w:cs="Arial"/>
                <w:sz w:val="17"/>
                <w:szCs w:val="17"/>
              </w:rPr>
            </w:pPr>
          </w:p>
          <w:p w14:paraId="5D91E969"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Other / Comments: Maldives Retirement Pension Scheme has not yet started investing in any foreign assets, hence no limit has yet been set for foreign investments.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B45A7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FEF0E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6CA2D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AED7A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95316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95650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50CBB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A47BC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2D7FFF" w14:textId="77777777" w:rsidR="002C46B9" w:rsidRPr="003C4055" w:rsidRDefault="002C46B9" w:rsidP="002C46B9">
            <w:pPr>
              <w:rPr>
                <w:rFonts w:ascii="Arial" w:hAnsi="Arial" w:cs="Arial"/>
                <w:sz w:val="17"/>
                <w:szCs w:val="17"/>
              </w:rPr>
            </w:pPr>
            <w:r w:rsidRPr="003C4055">
              <w:rPr>
                <w:rFonts w:ascii="Arial" w:hAnsi="Arial" w:cs="Arial"/>
                <w:sz w:val="17"/>
                <w:szCs w:val="17"/>
              </w:rPr>
              <w:t>Maldives Retirement Pension Scheme has not yet started investing in any foreign assets, hence no limit has yet been set for foreign investments.</w:t>
            </w:r>
          </w:p>
          <w:p w14:paraId="7C943964" w14:textId="77777777" w:rsidR="002C46B9" w:rsidRPr="003C4055" w:rsidRDefault="002C46B9" w:rsidP="002C46B9">
            <w:pPr>
              <w:rPr>
                <w:rFonts w:ascii="Arial" w:hAnsi="Arial" w:cs="Arial"/>
                <w:sz w:val="17"/>
                <w:szCs w:val="17"/>
              </w:rPr>
            </w:pPr>
          </w:p>
        </w:tc>
      </w:tr>
      <w:tr w:rsidR="002C46B9" w:rsidRPr="003C4055" w14:paraId="261A969B" w14:textId="77777777" w:rsidTr="00806CC6">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1F2B719"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Malta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672CDF" w14:textId="77777777" w:rsidR="002C46B9" w:rsidRPr="003C4055" w:rsidRDefault="002C46B9" w:rsidP="002C46B9">
            <w:pPr>
              <w:rPr>
                <w:rFonts w:ascii="Arial" w:hAnsi="Arial" w:cs="Arial"/>
                <w:sz w:val="17"/>
                <w:szCs w:val="17"/>
              </w:rPr>
            </w:pPr>
            <w:r w:rsidRPr="003C4055">
              <w:rPr>
                <w:rFonts w:ascii="Arial" w:hAnsi="Arial" w:cs="Arial"/>
                <w:sz w:val="17"/>
                <w:szCs w:val="17"/>
              </w:rPr>
              <w:t>- Occupational Retirement Schemes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314B58" w14:textId="77777777" w:rsidR="002C46B9" w:rsidRPr="003C4055" w:rsidRDefault="002C46B9" w:rsidP="002C46B9">
            <w:pPr>
              <w:rPr>
                <w:rFonts w:ascii="Arial" w:hAnsi="Arial" w:cs="Arial"/>
                <w:sz w:val="17"/>
                <w:szCs w:val="17"/>
              </w:rPr>
            </w:pPr>
            <w:commentRangeStart w:id="33"/>
            <w:r w:rsidRPr="003C4055">
              <w:rPr>
                <w:rFonts w:ascii="Arial" w:hAnsi="Arial" w:cs="Arial"/>
                <w:sz w:val="17"/>
                <w:szCs w:val="17"/>
              </w:rPr>
              <w:t xml:space="preserve"> </w:t>
            </w:r>
            <w:commentRangeEnd w:id="33"/>
            <w:r w:rsidR="008500BE">
              <w:rPr>
                <w:rStyle w:val="CommentReference"/>
              </w:rPr>
              <w:commentReference w:id="33"/>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242AC3"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Limit for securities which are not traded in or dealt on a regulated market = 30%</w:t>
            </w:r>
          </w:p>
          <w:p w14:paraId="388952BB" w14:textId="77777777" w:rsidR="002C46B9" w:rsidRPr="003C4055" w:rsidRDefault="002C46B9" w:rsidP="002C46B9">
            <w:pPr>
              <w:rPr>
                <w:rFonts w:ascii="Arial" w:hAnsi="Arial" w:cs="Arial"/>
                <w:sz w:val="17"/>
                <w:szCs w:val="17"/>
                <w:lang w:eastAsia="en-GB"/>
              </w:rPr>
            </w:pPr>
          </w:p>
          <w:p w14:paraId="0737AC40"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Limit for securities traded on regulated markets = no limit (i.e.100%)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D7BE55" w14:textId="77777777" w:rsidR="002C46B9" w:rsidRPr="003C4055" w:rsidRDefault="002C46B9" w:rsidP="002C46B9">
            <w:pPr>
              <w:tabs>
                <w:tab w:val="left" w:pos="720"/>
              </w:tabs>
              <w:rPr>
                <w:rFonts w:ascii="Arial" w:hAnsi="Arial" w:cs="Arial"/>
                <w:sz w:val="17"/>
                <w:szCs w:val="17"/>
                <w:lang w:eastAsia="en-GB"/>
              </w:rPr>
            </w:pPr>
            <w:r w:rsidRPr="003C4055">
              <w:rPr>
                <w:rFonts w:ascii="Arial" w:hAnsi="Arial" w:cs="Arial"/>
                <w:sz w:val="17"/>
                <w:szCs w:val="17"/>
                <w:lang w:eastAsia="en-GB"/>
              </w:rPr>
              <w:t>Limit for assets in immovable property = 30% subject to:</w:t>
            </w:r>
          </w:p>
          <w:p w14:paraId="58ADADBA" w14:textId="77777777" w:rsidR="002C46B9" w:rsidRPr="003C4055" w:rsidRDefault="002C46B9" w:rsidP="002C46B9">
            <w:pPr>
              <w:tabs>
                <w:tab w:val="left" w:pos="720"/>
              </w:tabs>
              <w:rPr>
                <w:rFonts w:ascii="Arial" w:hAnsi="Arial" w:cs="Arial"/>
                <w:sz w:val="17"/>
                <w:szCs w:val="17"/>
                <w:lang w:eastAsia="en-GB"/>
              </w:rPr>
            </w:pPr>
          </w:p>
          <w:p w14:paraId="19EE9350" w14:textId="77777777" w:rsidR="002C46B9" w:rsidRPr="003C4055" w:rsidRDefault="002C46B9" w:rsidP="002C46B9">
            <w:pPr>
              <w:tabs>
                <w:tab w:val="left" w:pos="720"/>
              </w:tabs>
              <w:rPr>
                <w:rFonts w:ascii="Arial" w:hAnsi="Arial" w:cs="Arial"/>
                <w:sz w:val="17"/>
                <w:szCs w:val="17"/>
                <w:lang w:eastAsia="en-GB"/>
              </w:rPr>
            </w:pPr>
            <w:r w:rsidRPr="003C4055">
              <w:rPr>
                <w:rFonts w:ascii="Arial" w:hAnsi="Arial" w:cs="Arial"/>
                <w:sz w:val="17"/>
                <w:szCs w:val="17"/>
                <w:lang w:eastAsia="en-GB"/>
              </w:rPr>
              <w:t>Direct investment in commercial immovable property = 10%</w:t>
            </w:r>
          </w:p>
          <w:p w14:paraId="70961643" w14:textId="77777777" w:rsidR="002C46B9" w:rsidRPr="003C4055" w:rsidRDefault="002C46B9" w:rsidP="002C46B9">
            <w:pPr>
              <w:tabs>
                <w:tab w:val="left" w:pos="720"/>
              </w:tabs>
              <w:rPr>
                <w:rFonts w:ascii="Arial" w:hAnsi="Arial" w:cs="Arial"/>
                <w:sz w:val="17"/>
                <w:szCs w:val="17"/>
                <w:lang w:eastAsia="en-GB"/>
              </w:rPr>
            </w:pPr>
          </w:p>
          <w:p w14:paraId="48E0FD01" w14:textId="77777777" w:rsidR="002C46B9" w:rsidRPr="003C4055" w:rsidRDefault="002C46B9" w:rsidP="002C46B9">
            <w:pPr>
              <w:tabs>
                <w:tab w:val="left" w:pos="720"/>
              </w:tabs>
              <w:rPr>
                <w:rFonts w:ascii="Arial" w:hAnsi="Arial" w:cs="Arial"/>
                <w:sz w:val="17"/>
                <w:szCs w:val="17"/>
                <w:lang w:eastAsia="en-GB"/>
              </w:rPr>
            </w:pPr>
            <w:r w:rsidRPr="003C4055">
              <w:rPr>
                <w:rFonts w:ascii="Arial" w:hAnsi="Arial" w:cs="Arial"/>
                <w:sz w:val="17"/>
                <w:szCs w:val="17"/>
                <w:lang w:eastAsia="en-GB"/>
              </w:rPr>
              <w:t>Direct investment in residential immovable property = 5%</w:t>
            </w:r>
          </w:p>
          <w:p w14:paraId="7A56E228" w14:textId="77777777" w:rsidR="002C46B9" w:rsidRPr="003C4055" w:rsidRDefault="002C46B9" w:rsidP="002C46B9">
            <w:pPr>
              <w:tabs>
                <w:tab w:val="left" w:pos="720"/>
              </w:tabs>
              <w:rPr>
                <w:rFonts w:ascii="Arial" w:hAnsi="Arial" w:cs="Arial"/>
                <w:sz w:val="17"/>
                <w:szCs w:val="17"/>
                <w:lang w:eastAsia="en-GB"/>
              </w:rPr>
            </w:pPr>
          </w:p>
          <w:p w14:paraId="722F0DB7"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 xml:space="preserve">Indirect investment in commercial or residential immovable property = 10%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2E28FC"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Limit for securities which are not traded in or dealt on a regulated market = 30%</w:t>
            </w:r>
          </w:p>
          <w:p w14:paraId="0FE6F6A2" w14:textId="77777777" w:rsidR="002C46B9" w:rsidRPr="003C4055" w:rsidRDefault="002C46B9" w:rsidP="002C46B9">
            <w:pPr>
              <w:rPr>
                <w:rFonts w:ascii="Arial" w:hAnsi="Arial" w:cs="Arial"/>
                <w:sz w:val="17"/>
                <w:szCs w:val="17"/>
                <w:lang w:eastAsia="en-GB"/>
              </w:rPr>
            </w:pPr>
          </w:p>
          <w:p w14:paraId="2A906956"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Limit for securities traded on regulated markets = no limit (100%)</w:t>
            </w:r>
          </w:p>
          <w:p w14:paraId="0125E2D6"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7BD002"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Limit for securities which are not traded in or dealt on a regulated market = 30%</w:t>
            </w:r>
          </w:p>
          <w:p w14:paraId="19E7B346" w14:textId="77777777" w:rsidR="002C46B9" w:rsidRPr="003C4055" w:rsidRDefault="002C46B9" w:rsidP="002C46B9">
            <w:pPr>
              <w:rPr>
                <w:rFonts w:ascii="Arial" w:hAnsi="Arial" w:cs="Arial"/>
                <w:sz w:val="17"/>
                <w:szCs w:val="17"/>
                <w:lang w:eastAsia="en-GB"/>
              </w:rPr>
            </w:pPr>
          </w:p>
          <w:p w14:paraId="68D53B8A"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Limit for securities traded on regulated markets = no limit (100%)</w:t>
            </w:r>
          </w:p>
          <w:p w14:paraId="5759FAAE" w14:textId="77777777" w:rsidR="002C46B9" w:rsidRPr="003C4055" w:rsidRDefault="002C46B9" w:rsidP="002C46B9">
            <w:pPr>
              <w:rPr>
                <w:rFonts w:ascii="Arial" w:hAnsi="Arial" w:cs="Arial"/>
                <w:sz w:val="17"/>
                <w:szCs w:val="17"/>
                <w:lang w:eastAsia="en-GB"/>
              </w:rPr>
            </w:pPr>
          </w:p>
          <w:p w14:paraId="31F2C9C4"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3334E7"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100% subject to various criteria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814D73"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84EBD9"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A pension fund shall not grant loans or act as guarantor on behalf of a third party. This is without prejudice to the right of the Scheme to acquire debt securities.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658D113"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No limit (i.e. 100%)</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59BFA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015D5FB3" w14:textId="77777777" w:rsidTr="004B52B6">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5107479"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Malta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5140B1" w14:textId="77777777" w:rsidR="002C46B9" w:rsidRPr="003C4055" w:rsidRDefault="002C46B9" w:rsidP="002C46B9">
            <w:pPr>
              <w:rPr>
                <w:rFonts w:ascii="Arial" w:hAnsi="Arial" w:cs="Arial"/>
                <w:sz w:val="17"/>
                <w:szCs w:val="17"/>
              </w:rPr>
            </w:pPr>
            <w:r w:rsidRPr="003C4055">
              <w:rPr>
                <w:rFonts w:ascii="Arial" w:hAnsi="Arial" w:cs="Arial"/>
                <w:sz w:val="17"/>
                <w:szCs w:val="17"/>
              </w:rPr>
              <w:t>- Personal Retirement Schemes</w:t>
            </w:r>
            <w:r w:rsidR="000A045B" w:rsidRPr="003C4055">
              <w:rPr>
                <w:rFonts w:ascii="Arial" w:hAnsi="Arial" w:cs="Arial"/>
                <w:sz w:val="17"/>
                <w:szCs w:val="17"/>
              </w:rPr>
              <w:t xml:space="preserve"> (All sub-types)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2B8E02" w14:textId="77777777" w:rsidR="002C46B9" w:rsidRPr="003C4055" w:rsidRDefault="002C46B9" w:rsidP="002C46B9">
            <w:pPr>
              <w:rPr>
                <w:rFonts w:ascii="Arial" w:hAnsi="Arial" w:cs="Arial"/>
                <w:sz w:val="17"/>
                <w:szCs w:val="17"/>
              </w:rPr>
            </w:pPr>
            <w:r w:rsidRPr="003C4055">
              <w:rPr>
                <w:rFonts w:ascii="Arial" w:hAnsi="Arial" w:cs="Arial"/>
                <w:sz w:val="17"/>
                <w:szCs w:val="17"/>
              </w:rPr>
              <w:t>No specific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4F3B60B"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49BC399"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ABAB3D"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D4F0F1"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E2C26B7"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D61A2B"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B69560" w14:textId="77777777" w:rsidR="002C46B9" w:rsidRPr="003C4055" w:rsidRDefault="002C46B9" w:rsidP="002C46B9">
            <w:pPr>
              <w:rPr>
                <w:rFonts w:ascii="Arial" w:hAnsi="Arial" w:cs="Arial"/>
                <w:sz w:val="17"/>
                <w:szCs w:val="17"/>
              </w:rPr>
            </w:pPr>
            <w:r w:rsidRPr="003C4055">
              <w:rPr>
                <w:rFonts w:ascii="Arial" w:hAnsi="Arial" w:cs="Arial"/>
                <w:sz w:val="17"/>
                <w:szCs w:val="17"/>
              </w:rPr>
              <w:t>0% for members or connected persons</w:t>
            </w:r>
          </w:p>
          <w:p w14:paraId="658D4EBA" w14:textId="77777777" w:rsidR="002C46B9" w:rsidRPr="003C4055" w:rsidRDefault="002C46B9" w:rsidP="002C46B9">
            <w:pPr>
              <w:rPr>
                <w:rFonts w:ascii="Arial" w:hAnsi="Arial" w:cs="Arial"/>
                <w:sz w:val="17"/>
                <w:szCs w:val="17"/>
              </w:rPr>
            </w:pPr>
            <w:r w:rsidRPr="003C4055">
              <w:rPr>
                <w:rFonts w:ascii="Arial" w:hAnsi="Arial" w:cs="Arial"/>
                <w:sz w:val="17"/>
                <w:szCs w:val="17"/>
              </w:rPr>
              <w:t>100% as long as the loan is not to the member or connected persons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122104" w14:textId="77777777" w:rsidR="002C46B9" w:rsidRPr="003C4055" w:rsidRDefault="002C46B9" w:rsidP="002C46B9">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89826D" w14:textId="77777777" w:rsidR="002C46B9" w:rsidRPr="003C4055" w:rsidRDefault="000A045B" w:rsidP="000A045B">
            <w:pPr>
              <w:rPr>
                <w:rFonts w:ascii="Arial" w:hAnsi="Arial" w:cs="Arial"/>
                <w:sz w:val="17"/>
                <w:szCs w:val="17"/>
              </w:rPr>
            </w:pPr>
            <w:r w:rsidRPr="003C4055">
              <w:rPr>
                <w:rFonts w:ascii="Arial" w:hAnsi="Arial" w:cs="Arial"/>
                <w:sz w:val="17"/>
                <w:szCs w:val="17"/>
                <w:lang w:eastAsia="en-GB"/>
              </w:rPr>
              <w:t>The Pension Rules for Personal Retirement Schemes state that the assets of the scheme shall be invested in order to ensure security, quality, liquidity and profitability, and be properly diversified in such a way as to avoid accumulations of risk in the portfolio as a whole</w:t>
            </w:r>
            <w:r w:rsidRPr="003C4055">
              <w:rPr>
                <w:rFonts w:ascii="Arial" w:hAnsi="Arial" w:cs="Arial"/>
                <w:sz w:val="17"/>
                <w:szCs w:val="17"/>
              </w:rPr>
              <w:t>.</w:t>
            </w:r>
          </w:p>
        </w:tc>
      </w:tr>
      <w:tr w:rsidR="002C46B9" w:rsidRPr="003C4055" w14:paraId="2FAB1430"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62D102B"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Mauritius</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D24007" w14:textId="77777777" w:rsidR="002C46B9" w:rsidRPr="003C4055" w:rsidRDefault="002C46B9" w:rsidP="002C46B9">
            <w:pPr>
              <w:rPr>
                <w:rFonts w:ascii="Arial" w:hAnsi="Arial" w:cs="Arial"/>
                <w:sz w:val="17"/>
                <w:szCs w:val="17"/>
              </w:rPr>
            </w:pPr>
            <w:r w:rsidRPr="003C4055">
              <w:rPr>
                <w:rFonts w:ascii="Arial" w:hAnsi="Arial" w:cs="Arial"/>
                <w:sz w:val="17"/>
                <w:szCs w:val="17"/>
              </w:rPr>
              <w:t>- Occupational Voluntary Pension Schemes</w:t>
            </w:r>
            <w:r w:rsidRPr="003C4055">
              <w:rPr>
                <w:rFonts w:ascii="Arial" w:hAnsi="Arial" w:cs="Arial"/>
                <w:sz w:val="17"/>
                <w:szCs w:val="17"/>
              </w:rPr>
              <w:br/>
              <w:t>- Non-occupational (Personal) Voluntary Pension Schemes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EF1C0B"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70% (World) </w:t>
            </w:r>
            <w:r w:rsidRPr="003C4055">
              <w:rPr>
                <w:rFonts w:ascii="Arial" w:hAnsi="Arial" w:cs="Arial"/>
                <w:sz w:val="17"/>
                <w:szCs w:val="17"/>
              </w:rPr>
              <w:br/>
            </w:r>
            <w:r w:rsidRPr="003C4055">
              <w:rPr>
                <w:rFonts w:ascii="Arial" w:hAnsi="Arial" w:cs="Arial"/>
                <w:sz w:val="17"/>
                <w:szCs w:val="17"/>
              </w:rPr>
              <w:br/>
              <w:t>Other / Comments: There is no limit for external pension schemes (external pension schemes are schemes which hold a Global Business Category 1 licence).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13A11E" w14:textId="77777777" w:rsidR="002C46B9" w:rsidRPr="003C4055" w:rsidRDefault="002C46B9" w:rsidP="002C46B9">
            <w:pPr>
              <w:rPr>
                <w:rFonts w:ascii="Arial" w:hAnsi="Arial" w:cs="Arial"/>
                <w:sz w:val="17"/>
                <w:szCs w:val="17"/>
              </w:rPr>
            </w:pPr>
            <w:r w:rsidRPr="003C4055">
              <w:rPr>
                <w:rFonts w:ascii="Arial" w:hAnsi="Arial" w:cs="Arial"/>
                <w:sz w:val="17"/>
                <w:szCs w:val="17"/>
              </w:rPr>
              <w:t>Limit per issuer for foreign listed equities=10%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18F4E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784F88" w14:textId="77777777" w:rsidR="002C46B9" w:rsidRPr="003C4055" w:rsidRDefault="002C46B9" w:rsidP="002C46B9">
            <w:pPr>
              <w:rPr>
                <w:rFonts w:ascii="Arial" w:hAnsi="Arial" w:cs="Arial"/>
                <w:sz w:val="17"/>
                <w:szCs w:val="17"/>
              </w:rPr>
            </w:pPr>
            <w:r w:rsidRPr="003C4055">
              <w:rPr>
                <w:rFonts w:ascii="Arial" w:hAnsi="Arial" w:cs="Arial"/>
                <w:sz w:val="17"/>
                <w:szCs w:val="17"/>
              </w:rPr>
              <w:t>Limit per issuer for foreign sovereign = 20%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8FF9C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6E64A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17D28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F35A0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D2B7F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E808E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577937" w:rsidRPr="003C4055" w14:paraId="0092E556"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1322FBB" w14:textId="77777777" w:rsidR="00577937" w:rsidRPr="003C4055" w:rsidRDefault="00577937" w:rsidP="002C46B9">
            <w:pPr>
              <w:rPr>
                <w:rFonts w:ascii="Arial" w:hAnsi="Arial" w:cs="Arial"/>
                <w:b/>
                <w:bCs/>
                <w:sz w:val="17"/>
                <w:szCs w:val="17"/>
              </w:rPr>
            </w:pPr>
            <w:r w:rsidRPr="003C4055">
              <w:rPr>
                <w:rFonts w:ascii="Arial" w:hAnsi="Arial" w:cs="Arial"/>
                <w:b/>
                <w:bCs/>
                <w:sz w:val="17"/>
                <w:szCs w:val="17"/>
              </w:rPr>
              <w:t>Mozambique</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5DFEEA" w14:textId="77777777" w:rsidR="00577937" w:rsidRPr="003C4055" w:rsidRDefault="00577937" w:rsidP="002C46B9">
            <w:pPr>
              <w:rPr>
                <w:rFonts w:ascii="Arial" w:hAnsi="Arial" w:cs="Arial"/>
                <w:sz w:val="17"/>
                <w:szCs w:val="17"/>
              </w:rPr>
            </w:pPr>
            <w:r w:rsidRPr="003C4055">
              <w:rPr>
                <w:rFonts w:ascii="Arial" w:hAnsi="Arial" w:cs="Arial"/>
                <w:sz w:val="17"/>
                <w:szCs w:val="17"/>
              </w:rPr>
              <w:t>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0912A6" w14:textId="77777777" w:rsidR="00577937" w:rsidRPr="003C4055" w:rsidDel="00FB4101" w:rsidRDefault="00577937" w:rsidP="002C46B9">
            <w:pPr>
              <w:rPr>
                <w:rFonts w:ascii="Arial" w:hAnsi="Arial" w:cs="Arial"/>
                <w:sz w:val="17"/>
                <w:szCs w:val="17"/>
              </w:rPr>
            </w:pPr>
            <w:r w:rsidRPr="003C4055">
              <w:rPr>
                <w:rFonts w:ascii="Arial" w:hAnsi="Arial" w:cs="Arial"/>
                <w:sz w:val="17"/>
                <w:szCs w:val="17"/>
              </w:rPr>
              <w:t>10%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1D5A9E" w14:textId="77777777" w:rsidR="00577937" w:rsidRPr="003C4055" w:rsidRDefault="00577937"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2A6A50" w14:textId="77777777" w:rsidR="00577937" w:rsidRPr="003C4055" w:rsidRDefault="00577937"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43D7646" w14:textId="77777777" w:rsidR="00577937" w:rsidRPr="003C4055" w:rsidRDefault="00577937"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4EF34F8" w14:textId="77777777" w:rsidR="00577937" w:rsidRPr="003C4055" w:rsidRDefault="00577937"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CFEA41" w14:textId="77777777" w:rsidR="00577937" w:rsidRPr="003C4055" w:rsidRDefault="00577937"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5AA97C" w14:textId="77777777" w:rsidR="00577937" w:rsidRPr="003C4055" w:rsidRDefault="00577937"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24ED35" w14:textId="77777777" w:rsidR="00577937" w:rsidRPr="003C4055" w:rsidRDefault="00577937"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AD117F" w14:textId="77777777" w:rsidR="00577937" w:rsidRPr="003C4055" w:rsidRDefault="00577937" w:rsidP="002C46B9">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0853018" w14:textId="77777777" w:rsidR="00577937" w:rsidRPr="003C4055" w:rsidRDefault="00577937" w:rsidP="002C46B9">
            <w:pPr>
              <w:rPr>
                <w:rFonts w:ascii="Arial" w:hAnsi="Arial" w:cs="Arial"/>
                <w:sz w:val="17"/>
                <w:szCs w:val="17"/>
              </w:rPr>
            </w:pPr>
          </w:p>
        </w:tc>
      </w:tr>
      <w:tr w:rsidR="002C46B9" w:rsidRPr="003C4055" w14:paraId="423EABD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E74B4D7"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Namibia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4A501A" w14:textId="77777777" w:rsidR="002C46B9" w:rsidRPr="003C4055" w:rsidRDefault="002C46B9" w:rsidP="002C46B9">
            <w:pPr>
              <w:rPr>
                <w:rFonts w:ascii="Arial" w:hAnsi="Arial" w:cs="Arial"/>
                <w:sz w:val="17"/>
                <w:szCs w:val="17"/>
              </w:rPr>
            </w:pPr>
            <w:r w:rsidRPr="003C4055">
              <w:rPr>
                <w:rFonts w:ascii="Arial" w:hAnsi="Arial" w:cs="Arial"/>
                <w:sz w:val="17"/>
                <w:szCs w:val="17"/>
              </w:rPr>
              <w:t>All registered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F00367"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55% (Outside Namibia) </w:t>
            </w:r>
            <w:r w:rsidRPr="003C4055">
              <w:rPr>
                <w:rFonts w:ascii="Arial" w:hAnsi="Arial" w:cs="Arial"/>
                <w:sz w:val="17"/>
                <w:szCs w:val="17"/>
              </w:rPr>
              <w:br/>
            </w:r>
            <w:r w:rsidRPr="003C4055">
              <w:rPr>
                <w:rFonts w:ascii="Arial" w:hAnsi="Arial" w:cs="Arial"/>
                <w:sz w:val="17"/>
                <w:szCs w:val="17"/>
              </w:rPr>
              <w:br/>
              <w:t>Other / Comments: Minimum of 45% is required to be invested in domestic assets.</w:t>
            </w:r>
          </w:p>
          <w:p w14:paraId="29BF2B5C" w14:textId="77777777" w:rsidR="002C46B9" w:rsidRPr="003C4055" w:rsidRDefault="002C46B9" w:rsidP="002C46B9">
            <w:pPr>
              <w:rPr>
                <w:rFonts w:ascii="Arial" w:hAnsi="Arial" w:cs="Arial"/>
                <w:sz w:val="17"/>
                <w:szCs w:val="17"/>
              </w:rPr>
            </w:pPr>
          </w:p>
          <w:p w14:paraId="25EF30F4" w14:textId="77777777" w:rsidR="002C46B9" w:rsidRPr="003C4055" w:rsidRDefault="002C46B9" w:rsidP="002C46B9">
            <w:pPr>
              <w:rPr>
                <w:rFonts w:ascii="Arial" w:hAnsi="Arial" w:cs="Arial"/>
                <w:sz w:val="17"/>
                <w:szCs w:val="17"/>
              </w:rPr>
            </w:pPr>
            <w:r w:rsidRPr="003C4055">
              <w:rPr>
                <w:rFonts w:ascii="Arial" w:hAnsi="Arial" w:cs="Arial"/>
                <w:sz w:val="17"/>
                <w:szCs w:val="17"/>
              </w:rPr>
              <w:t>Maximum of 35% allowed to be invested outside the common monetary area.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35D3E2" w14:textId="77777777" w:rsidR="002C46B9" w:rsidRPr="003C4055" w:rsidRDefault="002C46B9" w:rsidP="002C46B9">
            <w:pPr>
              <w:rPr>
                <w:rFonts w:ascii="Arial" w:hAnsi="Arial" w:cs="Arial"/>
                <w:sz w:val="17"/>
                <w:szCs w:val="17"/>
              </w:rPr>
            </w:pPr>
            <w:r w:rsidRPr="003C4055">
              <w:rPr>
                <w:rFonts w:ascii="Arial" w:hAnsi="Arial" w:cs="Arial"/>
                <w:sz w:val="17"/>
                <w:szCs w:val="17"/>
              </w:rPr>
              <w:t>10% of domestic assets consisting of shares in companies incorporated outside Namibia (dual listed equities).</w:t>
            </w:r>
          </w:p>
          <w:p w14:paraId="000E7DBE"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FA8012" w14:textId="77777777" w:rsidR="002C46B9" w:rsidRPr="003C4055" w:rsidRDefault="002C46B9" w:rsidP="002C46B9">
            <w:pPr>
              <w:rPr>
                <w:rFonts w:ascii="Arial" w:hAnsi="Arial" w:cs="Arial"/>
                <w:sz w:val="17"/>
                <w:szCs w:val="17"/>
              </w:rPr>
            </w:pPr>
            <w:r w:rsidRPr="003C4055">
              <w:rPr>
                <w:rFonts w:ascii="Arial" w:hAnsi="Arial" w:cs="Arial"/>
                <w:sz w:val="17"/>
                <w:szCs w:val="17"/>
              </w:rPr>
              <w:t>None specified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10062A"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50% Aggregate in foreign bonds both public and private (Outside Namibia) </w:t>
            </w:r>
            <w:r w:rsidRPr="003C4055">
              <w:rPr>
                <w:rFonts w:ascii="Arial" w:hAnsi="Arial" w:cs="Arial"/>
                <w:sz w:val="17"/>
                <w:szCs w:val="17"/>
              </w:rPr>
              <w:br/>
            </w:r>
            <w:r w:rsidRPr="003C4055">
              <w:rPr>
                <w:rFonts w:ascii="Arial" w:hAnsi="Arial" w:cs="Arial"/>
                <w:sz w:val="17"/>
                <w:szCs w:val="17"/>
              </w:rPr>
              <w:br/>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C92F47"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50% Aggregate in foreign bonds both public and private (Outside Namibia) </w:t>
            </w:r>
            <w:r w:rsidRPr="003C4055">
              <w:rPr>
                <w:rFonts w:ascii="Arial" w:hAnsi="Arial" w:cs="Arial"/>
                <w:sz w:val="17"/>
                <w:szCs w:val="17"/>
              </w:rPr>
              <w:br/>
            </w:r>
            <w:r w:rsidRPr="003C4055">
              <w:rPr>
                <w:rFonts w:ascii="Arial" w:hAnsi="Arial" w:cs="Arial"/>
                <w:sz w:val="17"/>
                <w:szCs w:val="17"/>
              </w:rPr>
              <w:br/>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27B59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6D88C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24A22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6E12B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D151D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7806DABC"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953D436"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Nigeria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010BCA" w14:textId="77777777" w:rsidR="002C46B9" w:rsidRPr="003C4055" w:rsidRDefault="002C46B9" w:rsidP="002C46B9">
            <w:pPr>
              <w:rPr>
                <w:rFonts w:ascii="Arial" w:hAnsi="Arial" w:cs="Arial"/>
                <w:sz w:val="17"/>
                <w:szCs w:val="17"/>
              </w:rPr>
            </w:pPr>
            <w:r w:rsidRPr="003C4055">
              <w:rPr>
                <w:rFonts w:ascii="Arial" w:hAnsi="Arial" w:cs="Arial"/>
                <w:sz w:val="17"/>
                <w:szCs w:val="17"/>
              </w:rPr>
              <w:t>- Defined Contribution Pension Scheme</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2DF4B6"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11CA06"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80353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85CA7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B4B7A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F76B7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E3C67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40DF0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B9D52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7342F4A"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62C73B47"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A02489F"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Nigeria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A8CC04" w14:textId="77777777" w:rsidR="002C46B9" w:rsidRPr="003C4055" w:rsidRDefault="002C46B9" w:rsidP="002C46B9">
            <w:pPr>
              <w:rPr>
                <w:rFonts w:ascii="Arial" w:hAnsi="Arial" w:cs="Arial"/>
                <w:sz w:val="17"/>
                <w:szCs w:val="17"/>
              </w:rPr>
            </w:pPr>
            <w:r w:rsidRPr="003C4055">
              <w:rPr>
                <w:rFonts w:ascii="Arial" w:hAnsi="Arial" w:cs="Arial"/>
                <w:sz w:val="17"/>
                <w:szCs w:val="17"/>
              </w:rPr>
              <w:t>- Defined Benefit Pension Scheme</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A7572B"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C802C8" w14:textId="77777777" w:rsidR="002C46B9" w:rsidRPr="003C4055" w:rsidRDefault="002C46B9" w:rsidP="002C46B9">
            <w:pPr>
              <w:rPr>
                <w:rFonts w:ascii="Arial" w:hAnsi="Arial" w:cs="Arial"/>
                <w:sz w:val="17"/>
                <w:szCs w:val="17"/>
              </w:rPr>
            </w:pPr>
            <w:r w:rsidRPr="003C4055">
              <w:rPr>
                <w:rFonts w:ascii="Arial" w:hAnsi="Arial" w:cs="Arial"/>
                <w:sz w:val="17"/>
                <w:szCs w:val="17"/>
              </w:rPr>
              <w:t>Based on the Internal Investment Guidelines/ Policies of the Individual Schemes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1F9DA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EFF83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1158A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81D07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270CA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1CDE6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8CBB54" w14:textId="77777777" w:rsidR="002C46B9" w:rsidRPr="003C4055" w:rsidRDefault="002C46B9" w:rsidP="002C46B9">
            <w:pPr>
              <w:rPr>
                <w:rFonts w:ascii="Arial" w:hAnsi="Arial" w:cs="Arial"/>
                <w:sz w:val="17"/>
                <w:szCs w:val="17"/>
              </w:rPr>
            </w:pPr>
            <w:r w:rsidRPr="003C4055">
              <w:rPr>
                <w:rFonts w:ascii="Arial" w:hAnsi="Arial" w:cs="Arial"/>
                <w:sz w:val="17"/>
                <w:szCs w:val="17"/>
              </w:rPr>
              <w:t>Based on the Internal Investment Guidelines/ Policies of the Individual Schemes</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FB826D" w14:textId="77777777" w:rsidR="002C46B9" w:rsidRPr="003C4055" w:rsidRDefault="002C46B9" w:rsidP="002C46B9">
            <w:pPr>
              <w:rPr>
                <w:rFonts w:ascii="Arial" w:hAnsi="Arial" w:cs="Arial"/>
                <w:sz w:val="17"/>
                <w:szCs w:val="17"/>
              </w:rPr>
            </w:pPr>
            <w:r w:rsidRPr="003C4055">
              <w:rPr>
                <w:rFonts w:ascii="Arial" w:hAnsi="Arial" w:cs="Arial"/>
                <w:sz w:val="17"/>
                <w:szCs w:val="17"/>
              </w:rPr>
              <w:t>These are legacy Schemes that were in existence prior to the commencement of the DC Scheme and have been allowed to continue. Some of the DB Schemes have investments in foreign assets but the global limits are based on the Internal Investment Guidelines/ Policies of the individual Schemes.</w:t>
            </w:r>
          </w:p>
        </w:tc>
      </w:tr>
      <w:tr w:rsidR="002C46B9" w:rsidRPr="003C4055" w14:paraId="10CAB55D"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03A0F07"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North Macedonia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5F392A" w14:textId="77777777" w:rsidR="002C46B9" w:rsidRPr="003C4055" w:rsidRDefault="002C46B9" w:rsidP="002C46B9">
            <w:pPr>
              <w:rPr>
                <w:rFonts w:ascii="Arial" w:hAnsi="Arial" w:cs="Arial"/>
                <w:sz w:val="17"/>
                <w:szCs w:val="17"/>
              </w:rPr>
            </w:pPr>
            <w:r w:rsidRPr="003C4055">
              <w:rPr>
                <w:rFonts w:ascii="Arial" w:hAnsi="Arial" w:cs="Arial"/>
                <w:sz w:val="17"/>
                <w:szCs w:val="17"/>
              </w:rPr>
              <w:t>- Mandatory open pension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20CDE2" w14:textId="77777777" w:rsidR="002C46B9" w:rsidRPr="003C4055" w:rsidRDefault="002C46B9" w:rsidP="002C46B9">
            <w:pPr>
              <w:rPr>
                <w:rFonts w:ascii="Arial" w:hAnsi="Arial" w:cs="Arial"/>
                <w:sz w:val="17"/>
                <w:szCs w:val="17"/>
              </w:rPr>
            </w:pPr>
            <w:r w:rsidRPr="003C4055">
              <w:rPr>
                <w:rFonts w:ascii="Arial" w:hAnsi="Arial" w:cs="Arial"/>
                <w:sz w:val="17"/>
                <w:szCs w:val="17"/>
              </w:rPr>
              <w:t>No more than 50% of the value of the assets of the mandatory pension fund may be invested in instruments issued by a foreign issuer outside the Republic of North Macedonia. Allowed countries abroad are members of the EU or OECD.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38737D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30% (EU and OECD members) </w:t>
            </w:r>
            <w:r w:rsidRPr="003C4055">
              <w:rPr>
                <w:rFonts w:ascii="Arial" w:hAnsi="Arial" w:cs="Arial"/>
                <w:sz w:val="17"/>
                <w:szCs w:val="17"/>
              </w:rPr>
              <w:br/>
            </w:r>
            <w:r w:rsidRPr="003C4055">
              <w:rPr>
                <w:rFonts w:ascii="Arial" w:hAnsi="Arial" w:cs="Arial"/>
                <w:sz w:val="17"/>
                <w:szCs w:val="17"/>
              </w:rPr>
              <w:br/>
              <w:t xml:space="preserve">Other / Comments: </w:t>
            </w:r>
          </w:p>
          <w:p w14:paraId="2575D354" w14:textId="77777777" w:rsidR="002C46B9" w:rsidRPr="003C4055" w:rsidRDefault="002C46B9" w:rsidP="002C46B9">
            <w:pPr>
              <w:rPr>
                <w:rFonts w:ascii="Arial" w:hAnsi="Arial" w:cs="Arial"/>
                <w:sz w:val="17"/>
                <w:szCs w:val="17"/>
              </w:rPr>
            </w:pPr>
            <w:r w:rsidRPr="003C4055">
              <w:rPr>
                <w:rFonts w:ascii="Arial" w:hAnsi="Arial" w:cs="Arial"/>
                <w:sz w:val="17"/>
                <w:szCs w:val="17"/>
              </w:rPr>
              <w:t>30% = Total limit for investment in debt securities of non-state foreign companies or banks, in shares and in participation units, shares, and other securities issued by authorised open-end and closed-end investment funds established in EU members and OECD members.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38F530"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8230AB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50% (EU, OECD members) </w:t>
            </w:r>
            <w:r w:rsidRPr="003C4055">
              <w:rPr>
                <w:rFonts w:ascii="Arial" w:hAnsi="Arial" w:cs="Arial"/>
                <w:sz w:val="17"/>
                <w:szCs w:val="17"/>
              </w:rPr>
              <w:br/>
            </w:r>
            <w:r w:rsidRPr="003C4055">
              <w:rPr>
                <w:rFonts w:ascii="Arial" w:hAnsi="Arial" w:cs="Arial"/>
                <w:sz w:val="17"/>
                <w:szCs w:val="17"/>
              </w:rPr>
              <w:br/>
              <w:t>Other / Comments: 50% = Total limit for bonds and other securities issued by foreign Governments or central</w:t>
            </w:r>
          </w:p>
          <w:p w14:paraId="435E742E"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banks + securities issued by non-state foreign companies, banks or investment funds in member states of the EU or </w:t>
            </w:r>
          </w:p>
          <w:p w14:paraId="199BEBEB"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OECD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B65CBB"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30% (EU and OECD members) </w:t>
            </w:r>
            <w:r w:rsidRPr="003C4055">
              <w:rPr>
                <w:rFonts w:ascii="Arial" w:hAnsi="Arial" w:cs="Arial"/>
                <w:sz w:val="17"/>
                <w:szCs w:val="17"/>
              </w:rPr>
              <w:br/>
            </w:r>
            <w:r w:rsidRPr="003C4055">
              <w:rPr>
                <w:rFonts w:ascii="Arial" w:hAnsi="Arial" w:cs="Arial"/>
                <w:sz w:val="17"/>
                <w:szCs w:val="17"/>
              </w:rPr>
              <w:br/>
              <w:t>Other / Comments: 30% = Total limit for investment in debt securities of non-state foreign companies or banks, in shares and in participation units, shares, and other securities issued by authorised open-end and closed-end investment funds established in EU members and OECD members.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103AEA"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30% (EU and OECD members) </w:t>
            </w:r>
            <w:r w:rsidRPr="003C4055">
              <w:rPr>
                <w:rFonts w:ascii="Arial" w:hAnsi="Arial" w:cs="Arial"/>
                <w:sz w:val="17"/>
                <w:szCs w:val="17"/>
              </w:rPr>
              <w:br/>
            </w:r>
            <w:r w:rsidRPr="003C4055">
              <w:rPr>
                <w:rFonts w:ascii="Arial" w:hAnsi="Arial" w:cs="Arial"/>
                <w:sz w:val="17"/>
                <w:szCs w:val="17"/>
              </w:rPr>
              <w:br/>
              <w:t>Other / Comments: 30% = Total limit for investment in debt securities of non-state foreign companies or banks, in shares and in participation units, shares, and other securities issued by authorised open-end and closed-end investment funds established in EU members and OECD members.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B0F9B4"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D6827EF"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D0E8D9"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C818B52"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4E23059A"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B9C6BE7"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North Macedonia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E462D2" w14:textId="77777777" w:rsidR="002C46B9" w:rsidRPr="003C4055" w:rsidRDefault="002C46B9" w:rsidP="002C46B9">
            <w:pPr>
              <w:rPr>
                <w:rFonts w:ascii="Arial" w:hAnsi="Arial" w:cs="Arial"/>
                <w:sz w:val="17"/>
                <w:szCs w:val="17"/>
              </w:rPr>
            </w:pPr>
            <w:r w:rsidRPr="003C4055">
              <w:rPr>
                <w:rFonts w:ascii="Arial" w:hAnsi="Arial" w:cs="Arial"/>
                <w:sz w:val="17"/>
                <w:szCs w:val="17"/>
              </w:rPr>
              <w:t>- Voluntary open pension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6AFED54" w14:textId="77777777" w:rsidR="002C46B9" w:rsidRPr="003C4055" w:rsidRDefault="002C46B9" w:rsidP="002C46B9">
            <w:pPr>
              <w:rPr>
                <w:rFonts w:ascii="Arial" w:hAnsi="Arial" w:cs="Arial"/>
                <w:sz w:val="17"/>
                <w:szCs w:val="17"/>
              </w:rPr>
            </w:pPr>
            <w:r w:rsidRPr="003C4055">
              <w:rPr>
                <w:rFonts w:ascii="Arial" w:hAnsi="Arial" w:cs="Arial"/>
                <w:sz w:val="17"/>
                <w:szCs w:val="17"/>
              </w:rPr>
              <w:t>No more than 50% of the value of the assets of the voluntary pension fund may be invested in instruments issued by a foreign issuer outside the Republic of North Macedonia. Allowed countries abroad are members of the EU or OECD.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307D9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30% (EU and OECD members) </w:t>
            </w:r>
          </w:p>
          <w:p w14:paraId="5D4EEE08" w14:textId="77777777" w:rsidR="002C46B9" w:rsidRPr="003C4055" w:rsidRDefault="002C46B9" w:rsidP="002C46B9">
            <w:pPr>
              <w:rPr>
                <w:rFonts w:ascii="Arial" w:hAnsi="Arial" w:cs="Arial"/>
                <w:sz w:val="17"/>
                <w:szCs w:val="17"/>
              </w:rPr>
            </w:pPr>
          </w:p>
          <w:p w14:paraId="380EA37D" w14:textId="77777777" w:rsidR="002C46B9" w:rsidRPr="003C4055" w:rsidRDefault="002C46B9" w:rsidP="002C46B9">
            <w:pPr>
              <w:rPr>
                <w:rFonts w:ascii="Arial" w:hAnsi="Arial" w:cs="Arial"/>
                <w:sz w:val="17"/>
                <w:szCs w:val="17"/>
              </w:rPr>
            </w:pPr>
            <w:r w:rsidRPr="003C4055">
              <w:rPr>
                <w:rFonts w:ascii="Arial" w:hAnsi="Arial" w:cs="Arial"/>
                <w:sz w:val="17"/>
                <w:szCs w:val="17"/>
              </w:rPr>
              <w:t>Other / Comments: 30% = Total limit for investment in debt securities issued by the local – self government, debt securities of non-state foreign companies or banks, in shares and in participation units, shares, and other securities issued by authorised open-end and closed-end investment funds established in EU members and OECD members.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4A2D28C"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73FA10"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50% (EU, OECD members, ECB, EIB, and World Bank) </w:t>
            </w:r>
            <w:r w:rsidRPr="003C4055">
              <w:rPr>
                <w:rFonts w:ascii="Arial" w:hAnsi="Arial" w:cs="Arial"/>
                <w:sz w:val="17"/>
                <w:szCs w:val="17"/>
              </w:rPr>
              <w:br/>
            </w:r>
            <w:r w:rsidRPr="003C4055">
              <w:rPr>
                <w:rFonts w:ascii="Arial" w:hAnsi="Arial" w:cs="Arial"/>
                <w:sz w:val="17"/>
                <w:szCs w:val="17"/>
              </w:rPr>
              <w:br/>
              <w:t>Other / Comments: 50% = Total limit for bonds and other securities issued by foreign Governments or central</w:t>
            </w:r>
          </w:p>
          <w:p w14:paraId="1D4CE9F1"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Banks, other debt securities by ECB, EIB and WB, debt securities issued by the local-self government, securities issued by non-state foreign companies, banks or investment funds in member states of the EU or </w:t>
            </w:r>
          </w:p>
          <w:p w14:paraId="2AB789E2" w14:textId="77777777" w:rsidR="002C46B9" w:rsidRPr="003C4055" w:rsidRDefault="002C46B9" w:rsidP="002C46B9">
            <w:pPr>
              <w:rPr>
                <w:rFonts w:ascii="Arial" w:hAnsi="Arial" w:cs="Arial"/>
                <w:sz w:val="17"/>
                <w:szCs w:val="17"/>
              </w:rPr>
            </w:pPr>
            <w:r w:rsidRPr="003C4055">
              <w:rPr>
                <w:rFonts w:ascii="Arial" w:hAnsi="Arial" w:cs="Arial"/>
                <w:sz w:val="17"/>
                <w:szCs w:val="17"/>
              </w:rPr>
              <w:t>OECD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3179F1"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30% (EU and OECD members) </w:t>
            </w:r>
            <w:r w:rsidRPr="003C4055">
              <w:rPr>
                <w:rFonts w:ascii="Arial" w:hAnsi="Arial" w:cs="Arial"/>
                <w:sz w:val="17"/>
                <w:szCs w:val="17"/>
              </w:rPr>
              <w:br/>
            </w:r>
            <w:r w:rsidRPr="003C4055">
              <w:rPr>
                <w:rFonts w:ascii="Arial" w:hAnsi="Arial" w:cs="Arial"/>
                <w:sz w:val="17"/>
                <w:szCs w:val="17"/>
              </w:rPr>
              <w:br/>
              <w:t>Other / Comments: 30% = Total limit for investment in debt securities issued by the local – self government, debt securities of non-state foreign companies or banks, in shares and in participation units, shares, and other securities issued by authorised open-end and closed-end investment funds established in EU members and OECD members.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B200066"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30% (EU and OECD members) </w:t>
            </w:r>
            <w:r w:rsidRPr="003C4055">
              <w:rPr>
                <w:rFonts w:ascii="Arial" w:hAnsi="Arial" w:cs="Arial"/>
                <w:sz w:val="17"/>
                <w:szCs w:val="17"/>
              </w:rPr>
              <w:br/>
            </w:r>
            <w:r w:rsidRPr="003C4055">
              <w:rPr>
                <w:rFonts w:ascii="Arial" w:hAnsi="Arial" w:cs="Arial"/>
                <w:sz w:val="17"/>
                <w:szCs w:val="17"/>
              </w:rPr>
              <w:br/>
              <w:t>Other / Comments: 30% = Total limit for investment in debt securities issued by the local – self government, debt securities of non-state foreign companies or banks, in shares and in participation units, shares, and other securities issued by authorised open-end and closed-end investment funds established in EU members and OECD members.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BC0779"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776C33"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7E9FB2"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C127DC"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460B847A"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09AC741"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Pakistan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DAC814" w14:textId="77777777" w:rsidR="002C46B9" w:rsidRPr="003C4055" w:rsidRDefault="002C46B9" w:rsidP="002C46B9">
            <w:pPr>
              <w:rPr>
                <w:rFonts w:ascii="Arial" w:hAnsi="Arial" w:cs="Arial"/>
                <w:sz w:val="17"/>
                <w:szCs w:val="17"/>
              </w:rPr>
            </w:pPr>
            <w:r w:rsidRPr="003C4055">
              <w:rPr>
                <w:rFonts w:ascii="Arial" w:hAnsi="Arial" w:cs="Arial"/>
                <w:sz w:val="17"/>
                <w:szCs w:val="17"/>
              </w:rPr>
              <w:t>- Private pension funds under VPS - equity sub-fund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3A7B56"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Regulations are silent on foreign investments (neither prohibit nor allow), however no pension fund manager has approached SECP for investment in foreign assets. If a request is received, SECP will consider it on merit.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9A647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0C007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7BB98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88CB5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ED2F3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38C7F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5D168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36A00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A6C62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1A9EC8B9"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2E627C5"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Pakistan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90762E" w14:textId="77777777" w:rsidR="002C46B9" w:rsidRPr="003C4055" w:rsidRDefault="002C46B9" w:rsidP="002C46B9">
            <w:pPr>
              <w:rPr>
                <w:rFonts w:ascii="Arial" w:hAnsi="Arial" w:cs="Arial"/>
                <w:sz w:val="17"/>
                <w:szCs w:val="17"/>
              </w:rPr>
            </w:pPr>
            <w:r w:rsidRPr="003C4055">
              <w:rPr>
                <w:rFonts w:ascii="Arial" w:hAnsi="Arial" w:cs="Arial"/>
                <w:sz w:val="17"/>
                <w:szCs w:val="17"/>
              </w:rPr>
              <w:t>- Private pension funds under the Voluntary Pension System (VPS) - debt sub-fund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126C5F"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Regulations are silent on foreign investments (neither prohibit nor allow), however no pension fund manager has approached SECP for investment in foreign assets. If a request is received, SECP will consider it on merit.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D4520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5C98E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61FFF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A5E68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8A62B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F93EB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E7326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86011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E4E7D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1C1326BE"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8871BBA"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Pakistan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3F8317" w14:textId="77777777" w:rsidR="002C46B9" w:rsidRPr="003C4055" w:rsidRDefault="002C46B9" w:rsidP="002C46B9">
            <w:pPr>
              <w:rPr>
                <w:rFonts w:ascii="Arial" w:hAnsi="Arial" w:cs="Arial"/>
                <w:sz w:val="17"/>
                <w:szCs w:val="17"/>
              </w:rPr>
            </w:pPr>
            <w:r w:rsidRPr="003C4055">
              <w:rPr>
                <w:rFonts w:ascii="Arial" w:hAnsi="Arial" w:cs="Arial"/>
                <w:sz w:val="17"/>
                <w:szCs w:val="17"/>
              </w:rPr>
              <w:t>- Private pension funds under the Voluntary Pension System (VPS) - money market sub-fund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94DEFF"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Regulations are silent on foreign investments (neither prohibit nor allow), however no pension fund manager has approached SECP for investment in foreign assets. If a request is received, SECP will consider it on merit.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3BCE1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5DAF4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19303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5BCBD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A85F8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65CFA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DB2A8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FC65F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E0D9E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357E4D17"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5C1FBA0"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Pakistan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DEF03C" w14:textId="77777777" w:rsidR="002C46B9" w:rsidRPr="003C4055" w:rsidRDefault="002C46B9" w:rsidP="002C46B9">
            <w:pPr>
              <w:rPr>
                <w:rFonts w:ascii="Arial" w:hAnsi="Arial" w:cs="Arial"/>
                <w:sz w:val="17"/>
                <w:szCs w:val="17"/>
              </w:rPr>
            </w:pPr>
            <w:r w:rsidRPr="003C4055">
              <w:rPr>
                <w:rFonts w:ascii="Arial" w:hAnsi="Arial" w:cs="Arial"/>
                <w:sz w:val="17"/>
                <w:szCs w:val="17"/>
              </w:rPr>
              <w:t>- Private pension funds under the Voluntary Pension System (VPS) - commodity sub-fund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B2EFBD"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Regulations are silent on foreign investments (neither prohibit nor allow), however no pension fund manager has approached SECP for investment in foreign assets. If a request is received, SECP will consider it on merit.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A3D32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E7EFB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E4C91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03C12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153B9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9D2FC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3EF09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A077A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1BB86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2055BF9F"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96046FE"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Papua New Guinea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905DBC" w14:textId="77777777" w:rsidR="002C46B9" w:rsidRPr="003C4055" w:rsidRDefault="002C46B9" w:rsidP="002C46B9">
            <w:pPr>
              <w:rPr>
                <w:rFonts w:ascii="Arial" w:hAnsi="Arial" w:cs="Arial"/>
                <w:sz w:val="17"/>
                <w:szCs w:val="17"/>
                <w:lang w:eastAsia="en-GB"/>
              </w:rPr>
            </w:pPr>
            <w:commentRangeStart w:id="34"/>
            <w:r w:rsidRPr="003C4055">
              <w:rPr>
                <w:rFonts w:ascii="Arial" w:hAnsi="Arial" w:cs="Arial"/>
                <w:sz w:val="17"/>
                <w:szCs w:val="17"/>
                <w:lang w:eastAsia="en-GB"/>
              </w:rPr>
              <w:t xml:space="preserve"> </w:t>
            </w:r>
            <w:commentRangeEnd w:id="34"/>
            <w:r w:rsidR="008500BE">
              <w:rPr>
                <w:rStyle w:val="CommentReference"/>
              </w:rPr>
              <w:commentReference w:id="34"/>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68B881" w14:textId="77777777" w:rsidR="002C46B9" w:rsidRPr="003C4055" w:rsidRDefault="002C46B9" w:rsidP="002C46B9">
            <w:pPr>
              <w:rPr>
                <w:rFonts w:ascii="Arial" w:hAnsi="Arial" w:cs="Arial"/>
                <w:sz w:val="17"/>
                <w:szCs w:val="17"/>
              </w:rPr>
            </w:pPr>
            <w:r w:rsidRPr="003C4055">
              <w:rPr>
                <w:rFonts w:ascii="Arial" w:hAnsi="Arial" w:cs="Arial"/>
                <w:sz w:val="17"/>
                <w:szCs w:val="17"/>
              </w:rPr>
              <w:t>35%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A7B2A72" w14:textId="77777777" w:rsidR="002C46B9" w:rsidRPr="003C4055" w:rsidRDefault="002C46B9" w:rsidP="002C46B9">
            <w:pPr>
              <w:rPr>
                <w:rFonts w:ascii="Arial" w:hAnsi="Arial" w:cs="Arial"/>
                <w:sz w:val="17"/>
                <w:szCs w:val="17"/>
                <w:lang w:eastAsia="en-GB"/>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181B60" w14:textId="77777777" w:rsidR="002C46B9" w:rsidRPr="003C4055" w:rsidRDefault="002C46B9" w:rsidP="002C46B9">
            <w:pPr>
              <w:rPr>
                <w:rFonts w:ascii="Arial" w:hAnsi="Arial" w:cs="Arial"/>
                <w:sz w:val="17"/>
                <w:szCs w:val="17"/>
                <w:lang w:eastAsia="en-GB"/>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1DF020D"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35E6DD5"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A87EAA" w14:textId="77777777" w:rsidR="002C46B9" w:rsidRPr="003C4055" w:rsidRDefault="002C46B9" w:rsidP="002C46B9">
            <w:pPr>
              <w:rPr>
                <w:rFonts w:ascii="Arial" w:hAnsi="Arial" w:cs="Arial"/>
                <w:sz w:val="17"/>
                <w:szCs w:val="17"/>
                <w:lang w:eastAsia="en-GB"/>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101B06" w14:textId="77777777" w:rsidR="002C46B9" w:rsidRPr="003C4055" w:rsidRDefault="002C46B9" w:rsidP="002C46B9">
            <w:pPr>
              <w:rPr>
                <w:rFonts w:ascii="Arial" w:hAnsi="Arial" w:cs="Arial"/>
                <w:sz w:val="17"/>
                <w:szCs w:val="17"/>
                <w:lang w:eastAsia="en-GB"/>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E971CD" w14:textId="77777777" w:rsidR="002C46B9" w:rsidRPr="003C4055" w:rsidRDefault="002C46B9" w:rsidP="002C46B9">
            <w:pPr>
              <w:rPr>
                <w:rFonts w:ascii="Arial" w:hAnsi="Arial" w:cs="Arial"/>
                <w:sz w:val="17"/>
                <w:szCs w:val="17"/>
                <w:lang w:eastAsia="en-GB"/>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BF76EE" w14:textId="77777777" w:rsidR="002C46B9" w:rsidRPr="003C4055" w:rsidRDefault="002C46B9" w:rsidP="002C46B9">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423770"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When an authorised superannuation fund wishes to exceed the maximum of 35%, the Trustee Board must request prior approval in writing from the Bank for increasing the exposure to a higher percentage. </w:t>
            </w:r>
          </w:p>
        </w:tc>
      </w:tr>
      <w:tr w:rsidR="002C46B9" w:rsidRPr="003C4055" w14:paraId="7742A9E1"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4A4FB06"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Peru</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3EDADE"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 All AFPs, Protective Fund (Fund 0)</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5F2747"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50% (World) </w:t>
            </w:r>
            <w:r w:rsidRPr="003C4055">
              <w:rPr>
                <w:rFonts w:ascii="Arial" w:hAnsi="Arial" w:cs="Arial"/>
                <w:sz w:val="17"/>
                <w:szCs w:val="17"/>
              </w:rPr>
              <w:br/>
            </w:r>
            <w:r w:rsidRPr="003C4055">
              <w:rPr>
                <w:rFonts w:ascii="Arial" w:hAnsi="Arial" w:cs="Arial"/>
                <w:sz w:val="17"/>
                <w:szCs w:val="17"/>
              </w:rPr>
              <w:br/>
              <w:t>Other / Comments: This limit refers to the sum of the values of all the Funds managed by a single AFP.</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372A436"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0% (direct and indirect)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128827"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0% (direct and indirect)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FE2686"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There is no specific limit for foreign fixed income. It is considered as “Bills and bonds”.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E189ACD"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There is no specific limit for foreign fixed income. It is considered as “Bills and bonds”.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F78630"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2E39F81"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16AD6F4"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C531BB"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Bank Deposits, as it is deemed within Short Term Securities.</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11C86B" w14:textId="77777777" w:rsidR="002C46B9" w:rsidRPr="003C4055" w:rsidRDefault="002C46B9" w:rsidP="002C46B9">
            <w:pPr>
              <w:rPr>
                <w:rFonts w:ascii="Arial" w:hAnsi="Arial" w:cs="Arial"/>
                <w:sz w:val="17"/>
                <w:szCs w:val="17"/>
              </w:rPr>
            </w:pPr>
          </w:p>
        </w:tc>
      </w:tr>
      <w:tr w:rsidR="002C46B9" w:rsidRPr="003C4055" w14:paraId="72443E98"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37C03FD"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Peru</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B1E670" w14:textId="77777777" w:rsidR="002C46B9" w:rsidRPr="003C4055" w:rsidRDefault="002C46B9" w:rsidP="002C46B9">
            <w:pPr>
              <w:rPr>
                <w:rFonts w:ascii="Arial" w:hAnsi="Arial" w:cs="Arial"/>
                <w:sz w:val="17"/>
                <w:szCs w:val="17"/>
              </w:rPr>
            </w:pPr>
            <w:r w:rsidRPr="003C4055">
              <w:rPr>
                <w:rFonts w:ascii="Arial" w:hAnsi="Arial" w:cs="Arial"/>
                <w:sz w:val="17"/>
                <w:szCs w:val="17"/>
              </w:rPr>
              <w:t>- All AFPs, Conservative Fund (Fund 1)</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E2353F"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50% (World) </w:t>
            </w:r>
            <w:r w:rsidRPr="003C4055">
              <w:rPr>
                <w:rFonts w:ascii="Arial" w:hAnsi="Arial" w:cs="Arial"/>
                <w:sz w:val="17"/>
                <w:szCs w:val="17"/>
              </w:rPr>
              <w:br/>
            </w:r>
            <w:r w:rsidRPr="003C4055">
              <w:rPr>
                <w:rFonts w:ascii="Arial" w:hAnsi="Arial" w:cs="Arial"/>
                <w:sz w:val="17"/>
                <w:szCs w:val="17"/>
              </w:rPr>
              <w:br/>
              <w:t>Other / Comments: This limit refers to the sum of the values of all the Funds managed by a single AFP.</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219492"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There is no specific limit for foreign equity. It is considered as “Equity Securities”.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4D60FB"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8E6304"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There is no specific limit for foreign fixed income. It is considered as “Bills and bonds”.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793E29"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There is no specific limit for foreign fixed income. It is considered as “Bonds”.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527D17"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 amount invested in each fund is considered in the Equity, Fixed Income, or Short Term limit, according to the dominant asset class in its portfolio.</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95BF29"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0% (World) </w:t>
            </w:r>
            <w:r w:rsidRPr="003C4055">
              <w:rPr>
                <w:rFonts w:ascii="Arial" w:hAnsi="Arial" w:cs="Arial"/>
                <w:sz w:val="17"/>
                <w:szCs w:val="17"/>
              </w:rPr>
              <w:br/>
            </w:r>
            <w:r w:rsidRPr="003C4055">
              <w:rPr>
                <w:rFonts w:ascii="Arial" w:hAnsi="Arial" w:cs="Arial"/>
                <w:sz w:val="17"/>
                <w:szCs w:val="17"/>
              </w:rPr>
              <w:br/>
              <w:t>Other / Comments: - There is no specific limit for foreign private investment funds. It is considered as “Private Investment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D35FA3"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0% (World) </w:t>
            </w:r>
            <w:r w:rsidRPr="003C4055">
              <w:rPr>
                <w:rFonts w:ascii="Arial" w:hAnsi="Arial" w:cs="Arial"/>
                <w:sz w:val="17"/>
                <w:szCs w:val="17"/>
              </w:rPr>
              <w:br/>
            </w:r>
            <w:r w:rsidRPr="003C4055">
              <w:rPr>
                <w:rFonts w:ascii="Arial" w:hAnsi="Arial" w:cs="Arial"/>
                <w:sz w:val="17"/>
                <w:szCs w:val="17"/>
              </w:rPr>
              <w:br/>
              <w:t>Other / Comments: - Direct Investments are prohibited on loans, except in case of investments done by Mezzanine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08BE97"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Bank Deposits, as it is considered within Short Term Securities.</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84808C"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15C8D8DF"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F222EDA"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Peru</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6C2EC0"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All AFPs, Mixed Fund (Fund 2) </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4A2F26"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50% (World) </w:t>
            </w:r>
            <w:r w:rsidRPr="003C4055">
              <w:rPr>
                <w:rFonts w:ascii="Arial" w:hAnsi="Arial" w:cs="Arial"/>
                <w:sz w:val="17"/>
                <w:szCs w:val="17"/>
              </w:rPr>
              <w:br/>
            </w:r>
            <w:r w:rsidRPr="003C4055">
              <w:rPr>
                <w:rFonts w:ascii="Arial" w:hAnsi="Arial" w:cs="Arial"/>
                <w:sz w:val="17"/>
                <w:szCs w:val="17"/>
              </w:rPr>
              <w:br/>
              <w:t>Other / Comments: This limit refers to the sum of the values of all the Funds managed by a single AFP.</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FFB5DF"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There is no specific limit for foreign equity. It is considered as “Equity Securities”.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F1098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0% (World) </w:t>
            </w:r>
            <w:r w:rsidRPr="003C4055">
              <w:rPr>
                <w:rFonts w:ascii="Arial" w:hAnsi="Arial" w:cs="Arial"/>
                <w:sz w:val="17"/>
                <w:szCs w:val="17"/>
              </w:rPr>
              <w:br/>
            </w:r>
            <w:r w:rsidRPr="003C4055">
              <w:rPr>
                <w:rFonts w:ascii="Arial" w:hAnsi="Arial" w:cs="Arial"/>
                <w:sz w:val="17"/>
                <w:szCs w:val="17"/>
              </w:rPr>
              <w:br/>
              <w:t>Other / Comments: - There is no specific limit for foreign Real Estate. It is considered as “Real Estate”.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07278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There is no specific limit for foreign fixed income. It is considered as “Bills and bonds”.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845BC2"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There is no specific limit for foreign fixed income. It is considered as “Bonds”.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C0E2A9"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 amount invested in each fund is considered in the Equity, Fixed Income, or Short Term limit, according to the dominant asset class in its portfolio.</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C46EA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There is no specific limit for foreign private investment funds. It is considered as “Private Investment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D5968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0% (World) </w:t>
            </w:r>
            <w:r w:rsidRPr="003C4055">
              <w:rPr>
                <w:rFonts w:ascii="Arial" w:hAnsi="Arial" w:cs="Arial"/>
                <w:sz w:val="17"/>
                <w:szCs w:val="17"/>
              </w:rPr>
              <w:br/>
            </w:r>
            <w:r w:rsidRPr="003C4055">
              <w:rPr>
                <w:rFonts w:ascii="Arial" w:hAnsi="Arial" w:cs="Arial"/>
                <w:sz w:val="17"/>
                <w:szCs w:val="17"/>
              </w:rPr>
              <w:br/>
              <w:t>Other / Comments: - Direct Investments are prohibited on loans, except in case of investments done by Mezzanine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FC396B"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Bank Deposits, as it is considered within Short Term Securities.</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339430"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4EA07AC7"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53497E9"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Peru</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B4A8A0" w14:textId="77777777" w:rsidR="002C46B9" w:rsidRPr="003C4055" w:rsidRDefault="002C46B9" w:rsidP="002C46B9">
            <w:pPr>
              <w:rPr>
                <w:rFonts w:ascii="Arial" w:hAnsi="Arial" w:cs="Arial"/>
                <w:sz w:val="17"/>
                <w:szCs w:val="17"/>
              </w:rPr>
            </w:pPr>
            <w:r w:rsidRPr="003C4055">
              <w:rPr>
                <w:rFonts w:ascii="Arial" w:hAnsi="Arial" w:cs="Arial"/>
                <w:sz w:val="17"/>
                <w:szCs w:val="17"/>
              </w:rPr>
              <w:t>- All AFPs, Growth Fund (Fund 3)</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B5D9F0"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50% (World) </w:t>
            </w:r>
            <w:r w:rsidRPr="003C4055">
              <w:rPr>
                <w:rFonts w:ascii="Arial" w:hAnsi="Arial" w:cs="Arial"/>
                <w:sz w:val="17"/>
                <w:szCs w:val="17"/>
              </w:rPr>
              <w:br/>
            </w:r>
            <w:r w:rsidRPr="003C4055">
              <w:rPr>
                <w:rFonts w:ascii="Arial" w:hAnsi="Arial" w:cs="Arial"/>
                <w:sz w:val="17"/>
                <w:szCs w:val="17"/>
              </w:rPr>
              <w:br/>
              <w:t>Other / Comments: This limit refers to the sum of the values of all the Funds managed by a single AFP.</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76C7E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There is no specific limit for foreign equity. It is considered as “Equity Securities”.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DF71D6"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0% (World) </w:t>
            </w:r>
            <w:r w:rsidRPr="003C4055">
              <w:rPr>
                <w:rFonts w:ascii="Arial" w:hAnsi="Arial" w:cs="Arial"/>
                <w:sz w:val="17"/>
                <w:szCs w:val="17"/>
              </w:rPr>
              <w:br/>
            </w:r>
            <w:r w:rsidRPr="003C4055">
              <w:rPr>
                <w:rFonts w:ascii="Arial" w:hAnsi="Arial" w:cs="Arial"/>
                <w:sz w:val="17"/>
                <w:szCs w:val="17"/>
              </w:rPr>
              <w:br/>
              <w:t>Other / Comments: - There is no specific limit for foreign Real Estate. It is considered as “Real Estate”.</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1EE9D2"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There is no specific limit for foreign fixed income. It is considered as “Bills and bonds”.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FCF74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There is no specific limit for foreign fixed income. It is considered as “Bonds”.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A73E66"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 amount invested in each fund is considered in the Equity, Fixed Income, or Short Term limit, according to the dominant asset class in its portfolio.</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11C691"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 There is no specific limit for foreign private investment funds. It is considered as “Private Investment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FB77A7"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0% (World) </w:t>
            </w:r>
            <w:r w:rsidRPr="003C4055">
              <w:rPr>
                <w:rFonts w:ascii="Arial" w:hAnsi="Arial" w:cs="Arial"/>
                <w:sz w:val="17"/>
                <w:szCs w:val="17"/>
              </w:rPr>
              <w:br/>
            </w:r>
            <w:r w:rsidRPr="003C4055">
              <w:rPr>
                <w:rFonts w:ascii="Arial" w:hAnsi="Arial" w:cs="Arial"/>
                <w:sz w:val="17"/>
                <w:szCs w:val="17"/>
              </w:rPr>
              <w:br/>
              <w:t>Other / Comments: - Direct Investments are prohibited on loans, except in case of investments done by Mezzanine Funds.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2A0660"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There is no specific limit for foreign Bank Deposits, as it is considered within Short Term Securities.</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43805F"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2AD3ED48"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D92FBF5"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Romania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D8D3C7" w14:textId="77777777" w:rsidR="002C46B9" w:rsidRPr="003C4055" w:rsidRDefault="002C46B9" w:rsidP="002C46B9">
            <w:pPr>
              <w:rPr>
                <w:rFonts w:ascii="Arial" w:hAnsi="Arial" w:cs="Arial"/>
                <w:sz w:val="17"/>
                <w:szCs w:val="17"/>
              </w:rPr>
            </w:pPr>
            <w:r w:rsidRPr="003C4055">
              <w:rPr>
                <w:rFonts w:ascii="Arial" w:hAnsi="Arial" w:cs="Arial"/>
                <w:sz w:val="17"/>
                <w:szCs w:val="17"/>
              </w:rPr>
              <w:t>- Private pension fund - second pillar</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4130D1"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No specific limits on investments in foreign assets. The limits are established for each asset class.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FA8C4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E37AA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E4EE66"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9A8C9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10F01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D6D39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80BED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254C2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DE6D05A" w14:textId="77777777" w:rsidR="002C46B9" w:rsidRPr="003C4055" w:rsidRDefault="002C46B9" w:rsidP="002C46B9">
            <w:pPr>
              <w:rPr>
                <w:rFonts w:ascii="Arial" w:hAnsi="Arial" w:cs="Arial"/>
                <w:sz w:val="17"/>
                <w:szCs w:val="17"/>
              </w:rPr>
            </w:pPr>
            <w:r w:rsidRPr="003C4055">
              <w:rPr>
                <w:rFonts w:ascii="Arial" w:hAnsi="Arial" w:cs="Arial"/>
                <w:sz w:val="17"/>
                <w:szCs w:val="17"/>
              </w:rPr>
              <w:t>The limits are established for each asset class.</w:t>
            </w:r>
          </w:p>
        </w:tc>
      </w:tr>
      <w:tr w:rsidR="002C46B9" w:rsidRPr="003C4055" w14:paraId="118B6BF3"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F429BCE"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Romania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5FED99" w14:textId="77777777" w:rsidR="002C46B9" w:rsidRPr="003C4055" w:rsidRDefault="002C46B9" w:rsidP="002C46B9">
            <w:pPr>
              <w:rPr>
                <w:rFonts w:ascii="Arial" w:hAnsi="Arial" w:cs="Arial"/>
                <w:sz w:val="17"/>
                <w:szCs w:val="17"/>
              </w:rPr>
            </w:pPr>
            <w:r w:rsidRPr="003C4055">
              <w:rPr>
                <w:rFonts w:ascii="Arial" w:hAnsi="Arial" w:cs="Arial"/>
                <w:sz w:val="17"/>
                <w:szCs w:val="17"/>
              </w:rPr>
              <w:t>- Private pension fund - third pillar</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2AF686"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specific limit (World) </w:t>
            </w:r>
            <w:r w:rsidRPr="003C4055">
              <w:rPr>
                <w:rFonts w:ascii="Arial" w:hAnsi="Arial" w:cs="Arial"/>
                <w:sz w:val="17"/>
                <w:szCs w:val="17"/>
              </w:rPr>
              <w:br/>
            </w:r>
            <w:r w:rsidRPr="003C4055">
              <w:rPr>
                <w:rFonts w:ascii="Arial" w:hAnsi="Arial" w:cs="Arial"/>
                <w:sz w:val="17"/>
                <w:szCs w:val="17"/>
              </w:rPr>
              <w:br/>
              <w:t>Other / Comments: No specific limits on investments in foreign assets. The limits are established for each asset class.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405AC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E6836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4C698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7928B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1C226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60205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C62E9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F5D6B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3AA9A9" w14:textId="77777777" w:rsidR="002C46B9" w:rsidRPr="003C4055" w:rsidRDefault="002C46B9" w:rsidP="002C46B9">
            <w:pPr>
              <w:rPr>
                <w:rFonts w:ascii="Arial" w:hAnsi="Arial" w:cs="Arial"/>
                <w:sz w:val="17"/>
                <w:szCs w:val="17"/>
              </w:rPr>
            </w:pPr>
            <w:r w:rsidRPr="003C4055">
              <w:rPr>
                <w:rFonts w:ascii="Arial" w:hAnsi="Arial" w:cs="Arial"/>
                <w:sz w:val="17"/>
                <w:szCs w:val="17"/>
              </w:rPr>
              <w:t>The limits are established for each asset class.</w:t>
            </w:r>
          </w:p>
        </w:tc>
      </w:tr>
      <w:tr w:rsidR="002C46B9" w:rsidRPr="003C4055" w14:paraId="75F59E36"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CB8FB8E"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974BDB" w14:textId="77777777" w:rsidR="002C46B9" w:rsidRPr="003C4055" w:rsidRDefault="002C46B9" w:rsidP="002C46B9">
            <w:pPr>
              <w:rPr>
                <w:rFonts w:ascii="Arial" w:hAnsi="Arial" w:cs="Arial"/>
                <w:sz w:val="17"/>
                <w:szCs w:val="17"/>
              </w:rPr>
            </w:pPr>
            <w:r w:rsidRPr="003C4055">
              <w:rPr>
                <w:rFonts w:ascii="Arial" w:hAnsi="Arial" w:cs="Arial"/>
                <w:sz w:val="17"/>
                <w:szCs w:val="17"/>
              </w:rPr>
              <w:t>- Mandatory funded pillar, default option</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45DF28" w14:textId="77777777" w:rsidR="002C46B9" w:rsidRPr="003C4055" w:rsidRDefault="002C46B9" w:rsidP="002C46B9">
            <w:pPr>
              <w:rPr>
                <w:rFonts w:ascii="Arial" w:hAnsi="Arial" w:cs="Arial"/>
                <w:sz w:val="17"/>
                <w:szCs w:val="17"/>
              </w:rPr>
            </w:pPr>
            <w:r w:rsidRPr="003C4055">
              <w:rPr>
                <w:rFonts w:ascii="Arial" w:hAnsi="Arial" w:cs="Arial"/>
                <w:sz w:val="17"/>
                <w:szCs w:val="17"/>
              </w:rPr>
              <w:t>20 % of total portfolio</w:t>
            </w:r>
          </w:p>
          <w:p w14:paraId="658EF020" w14:textId="77777777" w:rsidR="002C46B9" w:rsidRPr="003C4055" w:rsidRDefault="002C46B9" w:rsidP="002C46B9">
            <w:pPr>
              <w:rPr>
                <w:rFonts w:ascii="Arial" w:hAnsi="Arial" w:cs="Arial"/>
                <w:sz w:val="17"/>
                <w:szCs w:val="17"/>
              </w:rPr>
            </w:pPr>
          </w:p>
          <w:p w14:paraId="379ED95C" w14:textId="77777777" w:rsidR="002C46B9" w:rsidRPr="003C4055" w:rsidRDefault="002C46B9" w:rsidP="002C46B9">
            <w:pPr>
              <w:rPr>
                <w:rFonts w:ascii="Arial" w:hAnsi="Arial" w:cs="Arial"/>
                <w:sz w:val="17"/>
                <w:szCs w:val="17"/>
              </w:rPr>
            </w:pPr>
            <w:r w:rsidRPr="003C4055">
              <w:rPr>
                <w:rFonts w:ascii="Arial" w:hAnsi="Arial" w:cs="Arial"/>
                <w:sz w:val="17"/>
                <w:szCs w:val="17"/>
              </w:rPr>
              <w:t>Securities of international financial organisations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05812D"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39849F"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A1A978"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EF3509" w14:textId="77777777" w:rsidR="002C46B9" w:rsidRPr="003C4055" w:rsidRDefault="002C46B9" w:rsidP="002C46B9">
            <w:pPr>
              <w:rPr>
                <w:rFonts w:ascii="Arial" w:hAnsi="Arial" w:cs="Arial"/>
                <w:sz w:val="17"/>
                <w:szCs w:val="17"/>
              </w:rPr>
            </w:pPr>
            <w:r w:rsidRPr="003C4055">
              <w:rPr>
                <w:rFonts w:ascii="Arial" w:hAnsi="Arial" w:cs="Arial"/>
                <w:sz w:val="17"/>
                <w:szCs w:val="17"/>
              </w:rPr>
              <w:t> 20%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D28F50"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D098E6"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86892B"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4930C0"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E038F3" w14:textId="77777777" w:rsidR="002C46B9" w:rsidRPr="003C4055" w:rsidRDefault="002C46B9" w:rsidP="002C46B9">
            <w:pPr>
              <w:rPr>
                <w:rFonts w:ascii="Arial" w:hAnsi="Arial" w:cs="Arial"/>
                <w:sz w:val="17"/>
                <w:szCs w:val="17"/>
              </w:rPr>
            </w:pPr>
            <w:r w:rsidRPr="003C4055">
              <w:rPr>
                <w:rFonts w:ascii="Arial" w:hAnsi="Arial" w:cs="Arial"/>
                <w:sz w:val="17"/>
                <w:szCs w:val="17"/>
              </w:rPr>
              <w:t>It’s also allowed to invest pension savings in foreign currency and keep savings in foreign currency on deposits up to 80% of total portfolio</w:t>
            </w:r>
          </w:p>
        </w:tc>
      </w:tr>
      <w:tr w:rsidR="002C46B9" w:rsidRPr="003C4055" w14:paraId="45EA58F2"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AC378F2"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03DB84" w14:textId="77777777" w:rsidR="002C46B9" w:rsidRPr="003C4055" w:rsidRDefault="002C46B9" w:rsidP="002C46B9">
            <w:pPr>
              <w:rPr>
                <w:rFonts w:ascii="Arial" w:hAnsi="Arial" w:cs="Arial"/>
                <w:sz w:val="17"/>
                <w:szCs w:val="17"/>
              </w:rPr>
            </w:pPr>
            <w:r w:rsidRPr="003C4055">
              <w:rPr>
                <w:rFonts w:ascii="Arial" w:hAnsi="Arial" w:cs="Arial"/>
                <w:sz w:val="17"/>
                <w:szCs w:val="17"/>
              </w:rPr>
              <w:t>- Mandatory funded pillar, conservative option (introduced in 2009)</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093D9A"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8D374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8F76A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C73A1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0D176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48362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51EDD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1E97D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B2FBA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6DF203" w14:textId="77777777" w:rsidR="002C46B9" w:rsidRPr="003C4055" w:rsidRDefault="002C46B9" w:rsidP="002C46B9">
            <w:pPr>
              <w:rPr>
                <w:rFonts w:ascii="Arial" w:hAnsi="Arial" w:cs="Arial"/>
                <w:sz w:val="17"/>
                <w:szCs w:val="17"/>
              </w:rPr>
            </w:pPr>
            <w:r w:rsidRPr="003C4055">
              <w:rPr>
                <w:rFonts w:ascii="Arial" w:hAnsi="Arial" w:cs="Arial"/>
                <w:sz w:val="17"/>
                <w:szCs w:val="17"/>
              </w:rPr>
              <w:t>It’s allowed to invest pension savings in foreign currency and keep savings in foreign currency on deposits up to 80% of total portfolio</w:t>
            </w:r>
          </w:p>
        </w:tc>
      </w:tr>
      <w:tr w:rsidR="002C46B9" w:rsidRPr="003C4055" w14:paraId="41DCE63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A631F6B"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B92E1A"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rPr>
              <w:t xml:space="preserve">- </w:t>
            </w:r>
            <w:r w:rsidRPr="003C4055">
              <w:rPr>
                <w:rFonts w:ascii="Arial" w:hAnsi="Arial" w:cs="Arial"/>
                <w:sz w:val="17"/>
                <w:szCs w:val="17"/>
                <w:lang w:eastAsia="en-GB"/>
              </w:rPr>
              <w:t>Mandatory funded pillar, life annuities portfolio</w:t>
            </w:r>
          </w:p>
          <w:p w14:paraId="762A7A4D" w14:textId="77777777" w:rsidR="002C46B9" w:rsidRPr="003C4055" w:rsidRDefault="002C46B9" w:rsidP="002C46B9">
            <w:pPr>
              <w:rPr>
                <w:rFonts w:ascii="Arial" w:hAnsi="Arial" w:cs="Arial"/>
                <w:sz w:val="17"/>
                <w:szCs w:val="17"/>
              </w:rPr>
            </w:pP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A2DA87" w14:textId="77777777" w:rsidR="002C46B9" w:rsidRPr="003C4055" w:rsidRDefault="002C46B9" w:rsidP="002C46B9">
            <w:pPr>
              <w:rPr>
                <w:rFonts w:ascii="Arial" w:hAnsi="Arial" w:cs="Arial"/>
                <w:sz w:val="17"/>
                <w:szCs w:val="17"/>
              </w:rPr>
            </w:pPr>
            <w:r w:rsidRPr="003C4055">
              <w:rPr>
                <w:rFonts w:ascii="Arial" w:hAnsi="Arial" w:cs="Arial"/>
                <w:sz w:val="17"/>
                <w:szCs w:val="17"/>
              </w:rPr>
              <w:t>20% of total portfolio</w:t>
            </w:r>
          </w:p>
          <w:p w14:paraId="40A63EF1" w14:textId="77777777" w:rsidR="002C46B9" w:rsidRPr="003C4055" w:rsidRDefault="002C46B9" w:rsidP="002C46B9">
            <w:pPr>
              <w:rPr>
                <w:rFonts w:ascii="Arial" w:hAnsi="Arial" w:cs="Arial"/>
                <w:sz w:val="17"/>
                <w:szCs w:val="17"/>
              </w:rPr>
            </w:pPr>
          </w:p>
          <w:p w14:paraId="44C96B7B" w14:textId="77777777" w:rsidR="002C46B9" w:rsidRPr="003C4055" w:rsidRDefault="002C46B9" w:rsidP="002C46B9">
            <w:pPr>
              <w:rPr>
                <w:rFonts w:ascii="Arial" w:hAnsi="Arial" w:cs="Arial"/>
                <w:sz w:val="17"/>
                <w:szCs w:val="17"/>
              </w:rPr>
            </w:pPr>
            <w:r w:rsidRPr="003C4055">
              <w:rPr>
                <w:rFonts w:ascii="Arial" w:hAnsi="Arial" w:cs="Arial"/>
                <w:sz w:val="17"/>
                <w:szCs w:val="17"/>
              </w:rPr>
              <w:t>Securities of international financial organisations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2D35E8"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79F886"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3FEE3F"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A397E3" w14:textId="77777777" w:rsidR="002C46B9" w:rsidRPr="003C4055" w:rsidRDefault="002C46B9" w:rsidP="002C46B9">
            <w:pPr>
              <w:rPr>
                <w:rFonts w:ascii="Arial" w:hAnsi="Arial" w:cs="Arial"/>
                <w:sz w:val="17"/>
                <w:szCs w:val="17"/>
              </w:rPr>
            </w:pPr>
            <w:r w:rsidRPr="003C4055">
              <w:rPr>
                <w:rFonts w:ascii="Arial" w:hAnsi="Arial" w:cs="Arial"/>
                <w:sz w:val="17"/>
                <w:szCs w:val="17"/>
              </w:rPr>
              <w:t>20%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706D7B9"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C8EC281"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C890B9"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64FC73"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358931" w14:textId="77777777" w:rsidR="002C46B9" w:rsidRPr="003C4055" w:rsidRDefault="002C46B9" w:rsidP="002C46B9">
            <w:pPr>
              <w:rPr>
                <w:rFonts w:ascii="Arial" w:hAnsi="Arial" w:cs="Arial"/>
                <w:sz w:val="17"/>
                <w:szCs w:val="17"/>
              </w:rPr>
            </w:pPr>
            <w:r w:rsidRPr="003C4055">
              <w:rPr>
                <w:rFonts w:ascii="Arial" w:hAnsi="Arial" w:cs="Arial"/>
                <w:sz w:val="17"/>
                <w:szCs w:val="17"/>
              </w:rPr>
              <w:t>It’s allowed to invest pension savings in foreign currency and keep savings in foreign currency on deposits up to 80% of total portfolio</w:t>
            </w:r>
          </w:p>
        </w:tc>
      </w:tr>
      <w:tr w:rsidR="002C46B9" w:rsidRPr="003C4055" w14:paraId="4A45CE5D"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2793F92"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088B196"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Mandatory funded pillar, term annuities portfolio</w:t>
            </w:r>
          </w:p>
          <w:p w14:paraId="67119065" w14:textId="77777777" w:rsidR="002C46B9" w:rsidRPr="003C4055" w:rsidRDefault="002C46B9" w:rsidP="002C46B9">
            <w:pPr>
              <w:rPr>
                <w:rFonts w:ascii="Arial" w:hAnsi="Arial" w:cs="Arial"/>
                <w:sz w:val="17"/>
                <w:szCs w:val="17"/>
              </w:rPr>
            </w:pP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DD68C8" w14:textId="77777777" w:rsidR="002C46B9" w:rsidRPr="003C4055" w:rsidRDefault="002C46B9" w:rsidP="002C46B9">
            <w:pPr>
              <w:rPr>
                <w:rFonts w:ascii="Arial" w:hAnsi="Arial" w:cs="Arial"/>
                <w:sz w:val="17"/>
                <w:szCs w:val="17"/>
              </w:rPr>
            </w:pPr>
            <w:r w:rsidRPr="003C4055">
              <w:rPr>
                <w:rFonts w:ascii="Arial" w:hAnsi="Arial" w:cs="Arial"/>
                <w:sz w:val="17"/>
                <w:szCs w:val="17"/>
              </w:rPr>
              <w:t>20% of total portfolio.</w:t>
            </w:r>
          </w:p>
          <w:p w14:paraId="74097E52" w14:textId="77777777" w:rsidR="002C46B9" w:rsidRPr="003C4055" w:rsidRDefault="002C46B9" w:rsidP="002C46B9">
            <w:pPr>
              <w:rPr>
                <w:rFonts w:ascii="Arial" w:hAnsi="Arial" w:cs="Arial"/>
                <w:sz w:val="17"/>
                <w:szCs w:val="17"/>
              </w:rPr>
            </w:pPr>
          </w:p>
          <w:p w14:paraId="2B3FFC70" w14:textId="77777777" w:rsidR="002C46B9" w:rsidRPr="003C4055" w:rsidRDefault="002C46B9" w:rsidP="002C46B9">
            <w:pPr>
              <w:rPr>
                <w:rFonts w:ascii="Arial" w:hAnsi="Arial" w:cs="Arial"/>
                <w:sz w:val="17"/>
                <w:szCs w:val="17"/>
              </w:rPr>
            </w:pPr>
            <w:r w:rsidRPr="003C4055">
              <w:rPr>
                <w:rFonts w:ascii="Arial" w:hAnsi="Arial" w:cs="Arial"/>
                <w:sz w:val="17"/>
                <w:szCs w:val="17"/>
              </w:rPr>
              <w:t>Securities of international financial organisations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C416D9"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AD6B96"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1050A6B"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96D9C2A" w14:textId="77777777" w:rsidR="002C46B9" w:rsidRPr="003C4055" w:rsidRDefault="002C46B9" w:rsidP="002C46B9">
            <w:pPr>
              <w:rPr>
                <w:rFonts w:ascii="Arial" w:hAnsi="Arial" w:cs="Arial"/>
                <w:sz w:val="17"/>
                <w:szCs w:val="17"/>
              </w:rPr>
            </w:pPr>
            <w:r w:rsidRPr="003C4055">
              <w:rPr>
                <w:rFonts w:ascii="Arial" w:hAnsi="Arial" w:cs="Arial"/>
                <w:sz w:val="17"/>
                <w:szCs w:val="17"/>
              </w:rPr>
              <w:t>20%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0CC350"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AD958D"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4F129F"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F8A33C8"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F14737" w14:textId="77777777" w:rsidR="002C46B9" w:rsidRPr="003C4055" w:rsidRDefault="002C46B9" w:rsidP="002C46B9">
            <w:pPr>
              <w:rPr>
                <w:rFonts w:ascii="Arial" w:hAnsi="Arial" w:cs="Arial"/>
                <w:sz w:val="17"/>
                <w:szCs w:val="17"/>
              </w:rPr>
            </w:pPr>
            <w:r w:rsidRPr="003C4055">
              <w:rPr>
                <w:rFonts w:ascii="Arial" w:hAnsi="Arial" w:cs="Arial"/>
                <w:sz w:val="17"/>
                <w:szCs w:val="17"/>
              </w:rPr>
              <w:t>It’s allowed to invest pension savings in foreign currency and keep savings in foreign currency on deposits up to 80% of total portfolio</w:t>
            </w:r>
          </w:p>
        </w:tc>
      </w:tr>
      <w:tr w:rsidR="002C46B9" w:rsidRPr="003C4055" w14:paraId="401EDEA9"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30AA744"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BFC19A" w14:textId="77777777" w:rsidR="002C46B9" w:rsidRPr="003C4055" w:rsidRDefault="002C46B9" w:rsidP="002C46B9">
            <w:pPr>
              <w:rPr>
                <w:rFonts w:ascii="Arial" w:hAnsi="Arial" w:cs="Arial"/>
                <w:sz w:val="17"/>
                <w:szCs w:val="17"/>
              </w:rPr>
            </w:pPr>
            <w:r w:rsidRPr="003C4055">
              <w:rPr>
                <w:rFonts w:ascii="Arial" w:hAnsi="Arial" w:cs="Arial"/>
                <w:sz w:val="17"/>
                <w:szCs w:val="17"/>
              </w:rPr>
              <w:t>Mandatory funded pillar</w:t>
            </w:r>
            <w:r w:rsidRPr="003C4055">
              <w:rPr>
                <w:rFonts w:ascii="Arial" w:hAnsi="Arial" w:cs="Arial"/>
                <w:sz w:val="17"/>
                <w:szCs w:val="17"/>
              </w:rPr>
              <w:br/>
            </w:r>
            <w:r w:rsidRPr="003C4055">
              <w:rPr>
                <w:rFonts w:ascii="Arial" w:hAnsi="Arial" w:cs="Arial"/>
                <w:sz w:val="17"/>
                <w:szCs w:val="17"/>
              </w:rPr>
              <w:br/>
              <w:t xml:space="preserve"> Investment portfolios chosen by participants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733259" w14:textId="77777777" w:rsidR="002C46B9" w:rsidRPr="003C4055" w:rsidRDefault="002C46B9" w:rsidP="002C46B9">
            <w:pPr>
              <w:rPr>
                <w:rFonts w:ascii="Arial" w:hAnsi="Arial" w:cs="Arial"/>
                <w:sz w:val="17"/>
                <w:szCs w:val="17"/>
              </w:rPr>
            </w:pPr>
            <w:r w:rsidRPr="003C4055">
              <w:rPr>
                <w:rFonts w:ascii="Arial" w:hAnsi="Arial" w:cs="Arial"/>
                <w:sz w:val="17"/>
                <w:szCs w:val="17"/>
              </w:rPr>
              <w:t>20% (World)</w:t>
            </w:r>
          </w:p>
          <w:p w14:paraId="435F4E7B" w14:textId="77777777" w:rsidR="002C46B9" w:rsidRPr="003C4055" w:rsidRDefault="002C46B9" w:rsidP="002C46B9">
            <w:pPr>
              <w:rPr>
                <w:rFonts w:ascii="Arial" w:hAnsi="Arial" w:cs="Arial"/>
                <w:sz w:val="17"/>
                <w:szCs w:val="17"/>
              </w:rPr>
            </w:pPr>
          </w:p>
          <w:p w14:paraId="3A52AFD5" w14:textId="77777777" w:rsidR="002C46B9" w:rsidRPr="003C4055" w:rsidRDefault="002C46B9" w:rsidP="002C46B9">
            <w:pPr>
              <w:rPr>
                <w:rFonts w:ascii="Arial" w:hAnsi="Arial" w:cs="Arial"/>
                <w:sz w:val="17"/>
                <w:szCs w:val="17"/>
              </w:rPr>
            </w:pPr>
            <w:r w:rsidRPr="003C4055">
              <w:rPr>
                <w:rFonts w:ascii="Arial" w:hAnsi="Arial" w:cs="Arial"/>
                <w:sz w:val="17"/>
                <w:szCs w:val="17"/>
              </w:rPr>
              <w:t>Other/</w:t>
            </w:r>
          </w:p>
          <w:p w14:paraId="11304E7B" w14:textId="77777777" w:rsidR="002C46B9" w:rsidRPr="003C4055" w:rsidRDefault="002C46B9" w:rsidP="002C46B9">
            <w:pPr>
              <w:rPr>
                <w:rFonts w:ascii="Arial" w:hAnsi="Arial" w:cs="Arial"/>
                <w:sz w:val="17"/>
                <w:szCs w:val="17"/>
              </w:rPr>
            </w:pPr>
            <w:r w:rsidRPr="003C4055">
              <w:rPr>
                <w:rFonts w:ascii="Arial" w:hAnsi="Arial" w:cs="Arial"/>
                <w:sz w:val="17"/>
                <w:szCs w:val="17"/>
              </w:rPr>
              <w:t>Comments:</w:t>
            </w:r>
          </w:p>
          <w:p w14:paraId="053F7ED5" w14:textId="77777777" w:rsidR="002C46B9" w:rsidRPr="003C4055" w:rsidRDefault="002C46B9" w:rsidP="002C46B9">
            <w:pPr>
              <w:rPr>
                <w:rFonts w:ascii="Arial" w:hAnsi="Arial" w:cs="Arial"/>
                <w:sz w:val="17"/>
                <w:szCs w:val="17"/>
              </w:rPr>
            </w:pPr>
          </w:p>
          <w:p w14:paraId="6FF1630E"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Securities of international financial organisations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71FA56"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9D7E99"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0E86C1"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54656A" w14:textId="77777777" w:rsidR="002C46B9" w:rsidRPr="003C4055" w:rsidRDefault="002C46B9" w:rsidP="002C46B9">
            <w:pPr>
              <w:rPr>
                <w:rFonts w:ascii="Arial" w:hAnsi="Arial" w:cs="Arial"/>
                <w:sz w:val="17"/>
                <w:szCs w:val="17"/>
              </w:rPr>
            </w:pPr>
            <w:r w:rsidRPr="003C4055">
              <w:rPr>
                <w:rFonts w:ascii="Arial" w:hAnsi="Arial" w:cs="Arial"/>
                <w:sz w:val="17"/>
                <w:szCs w:val="17"/>
              </w:rPr>
              <w:t>20%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C38267"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6E7CAA"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B15808"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8AEF51"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0BCA0C" w14:textId="77777777" w:rsidR="002C46B9" w:rsidRPr="003C4055" w:rsidRDefault="002C46B9" w:rsidP="002C46B9">
            <w:pPr>
              <w:rPr>
                <w:rFonts w:ascii="Arial" w:hAnsi="Arial" w:cs="Arial"/>
                <w:sz w:val="17"/>
                <w:szCs w:val="17"/>
              </w:rPr>
            </w:pPr>
            <w:r w:rsidRPr="003C4055">
              <w:rPr>
                <w:rFonts w:ascii="Arial" w:hAnsi="Arial" w:cs="Arial"/>
                <w:sz w:val="17"/>
                <w:szCs w:val="17"/>
              </w:rPr>
              <w:t>It’s allowed to invest pension savings in foreign currency and keep savings in foreign currency on deposits up to 80% of total portfolio.</w:t>
            </w:r>
          </w:p>
          <w:p w14:paraId="5C52FD1C" w14:textId="77777777" w:rsidR="002C46B9" w:rsidRPr="003C4055" w:rsidRDefault="002C46B9" w:rsidP="002C46B9">
            <w:pPr>
              <w:rPr>
                <w:rFonts w:ascii="Arial" w:hAnsi="Arial" w:cs="Arial"/>
                <w:sz w:val="17"/>
                <w:szCs w:val="17"/>
              </w:rPr>
            </w:pPr>
          </w:p>
          <w:p w14:paraId="76C4F156" w14:textId="77777777" w:rsidR="002C46B9" w:rsidRPr="003C4055" w:rsidRDefault="002C46B9" w:rsidP="002C46B9">
            <w:pPr>
              <w:rPr>
                <w:rFonts w:ascii="Arial" w:hAnsi="Arial" w:cs="Arial"/>
                <w:sz w:val="17"/>
                <w:szCs w:val="17"/>
              </w:rPr>
            </w:pPr>
            <w:r w:rsidRPr="003C4055">
              <w:rPr>
                <w:rFonts w:ascii="Arial" w:hAnsi="Arial" w:cs="Arial"/>
                <w:sz w:val="17"/>
                <w:szCs w:val="17"/>
              </w:rPr>
              <w:t>Total proportion of securities of international financial organisations and units(shares) of foreign index investment funds</w:t>
            </w:r>
          </w:p>
          <w:p w14:paraId="7C6B6C18" w14:textId="77777777" w:rsidR="002C46B9" w:rsidRPr="003C4055" w:rsidRDefault="002C46B9" w:rsidP="002C46B9">
            <w:pPr>
              <w:rPr>
                <w:rFonts w:ascii="Arial" w:hAnsi="Arial" w:cs="Arial"/>
                <w:sz w:val="17"/>
                <w:szCs w:val="17"/>
              </w:rPr>
            </w:pPr>
            <w:r w:rsidRPr="003C4055">
              <w:rPr>
                <w:rFonts w:ascii="Arial" w:hAnsi="Arial" w:cs="Arial"/>
                <w:sz w:val="17"/>
                <w:szCs w:val="17"/>
              </w:rPr>
              <w:t>must not exceed 20% of portfolio value</w:t>
            </w:r>
          </w:p>
        </w:tc>
      </w:tr>
      <w:tr w:rsidR="002C46B9" w:rsidRPr="003C4055" w14:paraId="7CD264A1"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B50E2AA"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149BD3" w14:textId="77777777" w:rsidR="002C46B9" w:rsidRPr="003C4055" w:rsidRDefault="002C46B9" w:rsidP="002C46B9">
            <w:pPr>
              <w:rPr>
                <w:rFonts w:ascii="Arial" w:hAnsi="Arial" w:cs="Arial"/>
                <w:sz w:val="17"/>
                <w:szCs w:val="17"/>
              </w:rPr>
            </w:pPr>
            <w:r w:rsidRPr="003C4055">
              <w:rPr>
                <w:rFonts w:ascii="Arial" w:hAnsi="Arial" w:cs="Arial"/>
                <w:sz w:val="17"/>
                <w:szCs w:val="17"/>
              </w:rPr>
              <w:t>- Mandatory funded pillar</w:t>
            </w:r>
            <w:r w:rsidRPr="003C4055">
              <w:rPr>
                <w:rFonts w:ascii="Arial" w:hAnsi="Arial" w:cs="Arial"/>
                <w:sz w:val="17"/>
                <w:szCs w:val="17"/>
              </w:rPr>
              <w:br/>
              <w:t xml:space="preserve"> Non-state pension funds </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AAE875" w14:textId="77777777" w:rsidR="002C46B9" w:rsidRPr="003C4055" w:rsidRDefault="002C46B9" w:rsidP="002C46B9">
            <w:pPr>
              <w:rPr>
                <w:rFonts w:ascii="Arial" w:hAnsi="Arial" w:cs="Arial"/>
                <w:sz w:val="17"/>
                <w:szCs w:val="17"/>
              </w:rPr>
            </w:pPr>
            <w:r w:rsidRPr="003C4055">
              <w:rPr>
                <w:rFonts w:ascii="Arial" w:hAnsi="Arial" w:cs="Arial"/>
                <w:sz w:val="17"/>
                <w:szCs w:val="17"/>
              </w:rPr>
              <w:t>20% (World)</w:t>
            </w:r>
          </w:p>
          <w:p w14:paraId="75A4C58A"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D3B34B2"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0%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616A5A"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0%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39E8CA"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A49560" w14:textId="77777777" w:rsidR="002C46B9" w:rsidRPr="003C4055" w:rsidRDefault="002C46B9" w:rsidP="002C46B9">
            <w:pPr>
              <w:rPr>
                <w:rFonts w:ascii="Arial" w:hAnsi="Arial" w:cs="Arial"/>
                <w:sz w:val="17"/>
                <w:szCs w:val="17"/>
              </w:rPr>
            </w:pPr>
            <w:r w:rsidRPr="003C4055">
              <w:rPr>
                <w:rFonts w:ascii="Arial" w:hAnsi="Arial" w:cs="Arial"/>
                <w:sz w:val="17"/>
                <w:szCs w:val="17"/>
              </w:rPr>
              <w:t>20% (World)</w:t>
            </w:r>
          </w:p>
          <w:p w14:paraId="000377CB" w14:textId="77777777" w:rsidR="002C46B9" w:rsidRPr="003C4055" w:rsidRDefault="002C46B9" w:rsidP="002C46B9">
            <w:pPr>
              <w:rPr>
                <w:rFonts w:ascii="Arial" w:hAnsi="Arial" w:cs="Arial"/>
                <w:sz w:val="17"/>
                <w:szCs w:val="17"/>
              </w:rPr>
            </w:pPr>
          </w:p>
          <w:p w14:paraId="20175A39" w14:textId="77777777" w:rsidR="002C46B9" w:rsidRPr="003C4055" w:rsidRDefault="002C46B9" w:rsidP="002C46B9">
            <w:pPr>
              <w:rPr>
                <w:rFonts w:ascii="Arial" w:hAnsi="Arial" w:cs="Arial"/>
                <w:sz w:val="17"/>
                <w:szCs w:val="17"/>
              </w:rPr>
            </w:pPr>
            <w:r w:rsidRPr="003C4055">
              <w:rPr>
                <w:rFonts w:ascii="Arial" w:hAnsi="Arial" w:cs="Arial"/>
                <w:sz w:val="17"/>
                <w:szCs w:val="17"/>
              </w:rPr>
              <w:t>Other / Comments:</w:t>
            </w:r>
          </w:p>
          <w:p w14:paraId="3AED0E62" w14:textId="77777777" w:rsidR="002C46B9" w:rsidRPr="003C4055" w:rsidRDefault="002C46B9" w:rsidP="002C46B9">
            <w:pPr>
              <w:rPr>
                <w:rFonts w:ascii="Arial" w:hAnsi="Arial" w:cs="Arial"/>
                <w:sz w:val="17"/>
                <w:szCs w:val="17"/>
              </w:rPr>
            </w:pPr>
            <w:r w:rsidRPr="003C4055">
              <w:rPr>
                <w:rFonts w:ascii="Arial" w:hAnsi="Arial" w:cs="Arial"/>
                <w:sz w:val="17"/>
                <w:szCs w:val="17"/>
              </w:rPr>
              <w:t>Bonds of foreign issuers, if the prospectus indicates that the proceeds from the bond placement go to a Russian entity, or indicates that a Russian entity is jointly and severally liable for the bonds.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4D8674" w14:textId="77777777" w:rsidR="002C46B9" w:rsidRPr="003C4055" w:rsidRDefault="002C46B9" w:rsidP="002C46B9">
            <w:pPr>
              <w:rPr>
                <w:rFonts w:ascii="Arial" w:hAnsi="Arial" w:cs="Arial"/>
                <w:sz w:val="17"/>
                <w:szCs w:val="17"/>
              </w:rPr>
            </w:pPr>
            <w:r w:rsidRPr="003C4055">
              <w:rPr>
                <w:rFonts w:ascii="Arial" w:hAnsi="Arial" w:cs="Arial"/>
                <w:sz w:val="17"/>
                <w:szCs w:val="17"/>
              </w:rPr>
              <w:t>20%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2BDED1"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0FC71F"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56F03D"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4B374B" w14:textId="77777777" w:rsidR="002C46B9" w:rsidRPr="003C4055" w:rsidRDefault="002C46B9" w:rsidP="002C46B9">
            <w:pPr>
              <w:rPr>
                <w:rFonts w:ascii="Arial" w:hAnsi="Arial" w:cs="Arial"/>
                <w:sz w:val="17"/>
                <w:szCs w:val="17"/>
              </w:rPr>
            </w:pPr>
            <w:r w:rsidRPr="003C4055">
              <w:rPr>
                <w:rFonts w:ascii="Arial" w:hAnsi="Arial" w:cs="Arial"/>
                <w:sz w:val="17"/>
                <w:szCs w:val="17"/>
              </w:rPr>
              <w:t>Total proportion of securities of international financial organisations and units (shares, participatory interests) of foreign index investment funds shall not exceed 20% of total portfolio value.</w:t>
            </w:r>
          </w:p>
          <w:p w14:paraId="1894F7B7" w14:textId="77777777" w:rsidR="002C46B9" w:rsidRPr="003C4055" w:rsidRDefault="002C46B9" w:rsidP="002C46B9">
            <w:pPr>
              <w:rPr>
                <w:rFonts w:ascii="Arial" w:hAnsi="Arial" w:cs="Arial"/>
                <w:sz w:val="17"/>
                <w:szCs w:val="17"/>
              </w:rPr>
            </w:pPr>
          </w:p>
          <w:p w14:paraId="25EFD530" w14:textId="77777777" w:rsidR="002C46B9" w:rsidRPr="003C4055" w:rsidRDefault="002C46B9" w:rsidP="002C46B9">
            <w:pPr>
              <w:rPr>
                <w:rFonts w:ascii="Arial" w:hAnsi="Arial" w:cs="Arial"/>
                <w:sz w:val="17"/>
                <w:szCs w:val="17"/>
              </w:rPr>
            </w:pPr>
            <w:r w:rsidRPr="003C4055">
              <w:rPr>
                <w:rFonts w:ascii="Arial" w:hAnsi="Arial" w:cs="Arial"/>
                <w:sz w:val="17"/>
                <w:szCs w:val="17"/>
              </w:rPr>
              <w:t>It is also allowed to invest pension savings in foreign currency (see Table 3a, Limits on foreign currency exposure) and keep foreign currency on deposits in eligible credit institutions.</w:t>
            </w:r>
          </w:p>
        </w:tc>
      </w:tr>
      <w:tr w:rsidR="002C46B9" w:rsidRPr="003C4055" w14:paraId="48250FD2"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E6B7EA8"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E6CAC5" w14:textId="77777777" w:rsidR="002C46B9" w:rsidRPr="003C4055" w:rsidRDefault="002C46B9" w:rsidP="002C46B9">
            <w:pPr>
              <w:rPr>
                <w:rFonts w:ascii="Arial" w:hAnsi="Arial" w:cs="Arial"/>
                <w:sz w:val="17"/>
                <w:szCs w:val="17"/>
              </w:rPr>
            </w:pPr>
            <w:r w:rsidRPr="003C4055">
              <w:rPr>
                <w:rFonts w:ascii="Arial" w:hAnsi="Arial" w:cs="Arial"/>
                <w:sz w:val="17"/>
                <w:szCs w:val="17"/>
              </w:rPr>
              <w:t>- Voluntary pension plan</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FDDC4D" w14:textId="77777777" w:rsidR="002C46B9" w:rsidRPr="003C4055" w:rsidRDefault="002C46B9" w:rsidP="002C46B9">
            <w:pPr>
              <w:rPr>
                <w:rFonts w:ascii="Arial" w:hAnsi="Arial" w:cs="Arial"/>
                <w:sz w:val="17"/>
                <w:szCs w:val="17"/>
              </w:rPr>
            </w:pPr>
            <w:r w:rsidRPr="003C4055">
              <w:rPr>
                <w:rFonts w:ascii="Arial" w:hAnsi="Arial" w:cs="Arial"/>
                <w:sz w:val="17"/>
                <w:szCs w:val="17"/>
              </w:rPr>
              <w:t>30% (World)</w:t>
            </w:r>
          </w:p>
          <w:p w14:paraId="61F9762C"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376E18" w14:textId="77777777" w:rsidR="002C46B9" w:rsidRPr="003C4055" w:rsidRDefault="002C46B9" w:rsidP="002C46B9">
            <w:pPr>
              <w:rPr>
                <w:rFonts w:ascii="Arial" w:hAnsi="Arial" w:cs="Arial"/>
                <w:sz w:val="17"/>
                <w:szCs w:val="17"/>
              </w:rPr>
            </w:pPr>
            <w:r w:rsidRPr="003C4055">
              <w:rPr>
                <w:rFonts w:ascii="Arial" w:hAnsi="Arial" w:cs="Arial"/>
                <w:sz w:val="17"/>
                <w:szCs w:val="17"/>
              </w:rPr>
              <w:t>30%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876F13"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BD1C5F" w14:textId="77777777" w:rsidR="002C46B9" w:rsidRPr="003C4055" w:rsidRDefault="002C46B9" w:rsidP="002C46B9">
            <w:pPr>
              <w:rPr>
                <w:rFonts w:ascii="Arial" w:hAnsi="Arial" w:cs="Arial"/>
                <w:sz w:val="17"/>
                <w:szCs w:val="17"/>
              </w:rPr>
            </w:pPr>
            <w:r w:rsidRPr="003C4055">
              <w:rPr>
                <w:rFonts w:ascii="Arial" w:hAnsi="Arial" w:cs="Arial"/>
                <w:sz w:val="17"/>
                <w:szCs w:val="17"/>
              </w:rPr>
              <w:t>30%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F634B8" w14:textId="77777777" w:rsidR="002C46B9" w:rsidRPr="003C4055" w:rsidRDefault="002C46B9" w:rsidP="002C46B9">
            <w:pPr>
              <w:rPr>
                <w:rFonts w:ascii="Arial" w:hAnsi="Arial" w:cs="Arial"/>
                <w:sz w:val="17"/>
                <w:szCs w:val="17"/>
              </w:rPr>
            </w:pPr>
            <w:r w:rsidRPr="003C4055">
              <w:rPr>
                <w:rFonts w:ascii="Arial" w:hAnsi="Arial" w:cs="Arial"/>
                <w:sz w:val="17"/>
                <w:szCs w:val="17"/>
              </w:rPr>
              <w:t>30%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511FE8" w14:textId="77777777" w:rsidR="002C46B9" w:rsidRPr="003C4055" w:rsidRDefault="002C46B9" w:rsidP="002C46B9">
            <w:pPr>
              <w:rPr>
                <w:rFonts w:ascii="Arial" w:hAnsi="Arial" w:cs="Arial"/>
                <w:sz w:val="17"/>
                <w:szCs w:val="17"/>
              </w:rPr>
            </w:pPr>
            <w:r w:rsidRPr="003C4055">
              <w:rPr>
                <w:rFonts w:ascii="Arial" w:hAnsi="Arial" w:cs="Arial"/>
                <w:sz w:val="17"/>
                <w:szCs w:val="17"/>
              </w:rPr>
              <w:t>30%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41CF6F" w14:textId="77777777" w:rsidR="002C46B9" w:rsidRPr="003C4055" w:rsidRDefault="002C46B9" w:rsidP="002C46B9">
            <w:pPr>
              <w:rPr>
                <w:rFonts w:ascii="Arial" w:hAnsi="Arial" w:cs="Arial"/>
                <w:sz w:val="17"/>
                <w:szCs w:val="17"/>
              </w:rPr>
            </w:pPr>
            <w:r w:rsidRPr="003C4055">
              <w:rPr>
                <w:rFonts w:ascii="Arial" w:hAnsi="Arial" w:cs="Arial"/>
                <w:sz w:val="17"/>
                <w:szCs w:val="17"/>
              </w:rPr>
              <w:t>30%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BFD275"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F99304" w14:textId="77777777" w:rsidR="002C46B9" w:rsidRPr="003C4055" w:rsidRDefault="002C46B9" w:rsidP="002C46B9">
            <w:pPr>
              <w:rPr>
                <w:rFonts w:ascii="Arial" w:hAnsi="Arial" w:cs="Arial"/>
                <w:sz w:val="17"/>
                <w:szCs w:val="17"/>
              </w:rPr>
            </w:pPr>
            <w:r w:rsidRPr="003C4055">
              <w:rPr>
                <w:rFonts w:ascii="Arial" w:hAnsi="Arial" w:cs="Arial"/>
                <w:sz w:val="17"/>
                <w:szCs w:val="17"/>
              </w:rPr>
              <w:t>0% (World)</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89E95A" w14:textId="77777777" w:rsidR="002C46B9" w:rsidRPr="003C4055" w:rsidRDefault="002C46B9" w:rsidP="002C46B9">
            <w:pPr>
              <w:rPr>
                <w:rFonts w:ascii="Arial" w:hAnsi="Arial" w:cs="Arial"/>
                <w:sz w:val="17"/>
                <w:szCs w:val="17"/>
              </w:rPr>
            </w:pPr>
            <w:r w:rsidRPr="003C4055">
              <w:rPr>
                <w:rFonts w:ascii="Arial" w:hAnsi="Arial" w:cs="Arial"/>
                <w:sz w:val="17"/>
                <w:szCs w:val="17"/>
              </w:rPr>
              <w:t>Total proportion of securities of foreign governments, securities of international financial organisations, shares of foreign joint-stock companies, bonds of foreign commercial organisations and shares (equity interest) of foreign investment funds shall not exceed 30% of pension reserves.</w:t>
            </w:r>
          </w:p>
          <w:p w14:paraId="4BCA06EC" w14:textId="77777777" w:rsidR="002C46B9" w:rsidRPr="003C4055" w:rsidRDefault="002C46B9" w:rsidP="002C46B9">
            <w:pPr>
              <w:rPr>
                <w:rFonts w:ascii="Arial" w:hAnsi="Arial" w:cs="Arial"/>
                <w:sz w:val="17"/>
                <w:szCs w:val="17"/>
              </w:rPr>
            </w:pPr>
          </w:p>
          <w:p w14:paraId="207874C9" w14:textId="77777777" w:rsidR="002C46B9" w:rsidRPr="003C4055" w:rsidRDefault="002C46B9" w:rsidP="002C46B9">
            <w:pPr>
              <w:rPr>
                <w:rFonts w:ascii="Arial" w:hAnsi="Arial" w:cs="Arial"/>
                <w:sz w:val="17"/>
                <w:szCs w:val="17"/>
              </w:rPr>
            </w:pPr>
            <w:r w:rsidRPr="003C4055">
              <w:rPr>
                <w:rFonts w:ascii="Arial" w:hAnsi="Arial" w:cs="Arial"/>
                <w:sz w:val="17"/>
                <w:szCs w:val="17"/>
              </w:rPr>
              <w:t>It is also allowed to invest pension reserves in foreign currency on deposits and accounts in banks which are included in the deposit insurance system.</w:t>
            </w:r>
          </w:p>
        </w:tc>
      </w:tr>
      <w:tr w:rsidR="002C46B9" w:rsidRPr="003C4055" w14:paraId="69A9EF43"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0DCCC19"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Serbia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8EA8A2" w14:textId="77777777" w:rsidR="002C46B9" w:rsidRPr="003C4055" w:rsidRDefault="002C46B9" w:rsidP="002C46B9">
            <w:pPr>
              <w:rPr>
                <w:rFonts w:ascii="Arial" w:hAnsi="Arial" w:cs="Arial"/>
                <w:sz w:val="17"/>
                <w:szCs w:val="17"/>
              </w:rPr>
            </w:pPr>
            <w:r w:rsidRPr="003C4055">
              <w:rPr>
                <w:rFonts w:ascii="Arial" w:hAnsi="Arial" w:cs="Arial"/>
                <w:sz w:val="17"/>
                <w:szCs w:val="17"/>
              </w:rPr>
              <w:t>Voluntary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E8289E"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10% (World)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6B001B" w14:textId="77777777" w:rsidR="002C46B9" w:rsidRPr="003C4055" w:rsidRDefault="002C46B9" w:rsidP="002C46B9">
            <w:pPr>
              <w:rPr>
                <w:rFonts w:ascii="Arial" w:hAnsi="Arial" w:cs="Arial"/>
                <w:sz w:val="17"/>
                <w:szCs w:val="17"/>
              </w:rPr>
            </w:pPr>
            <w:r w:rsidRPr="003C4055">
              <w:rPr>
                <w:rFonts w:ascii="Arial" w:hAnsi="Arial" w:cs="Arial"/>
                <w:sz w:val="17"/>
                <w:szCs w:val="17"/>
              </w:rPr>
              <w:t>10% (listed shares traded on stock</w:t>
            </w:r>
            <w:r w:rsidRPr="003C4055">
              <w:rPr>
                <w:rFonts w:ascii="Arial" w:hAnsi="Arial" w:cs="Arial"/>
                <w:sz w:val="17"/>
                <w:szCs w:val="17"/>
              </w:rPr>
              <w:br/>
              <w:t xml:space="preserve">exchanges of EU or OECD member states) </w:t>
            </w:r>
            <w:r w:rsidRPr="003C4055">
              <w:rPr>
                <w:rFonts w:ascii="Arial" w:hAnsi="Arial" w:cs="Arial"/>
                <w:sz w:val="17"/>
                <w:szCs w:val="17"/>
              </w:rPr>
              <w:br/>
            </w:r>
            <w:r w:rsidRPr="003C4055">
              <w:rPr>
                <w:rFonts w:ascii="Arial" w:hAnsi="Arial" w:cs="Arial"/>
                <w:sz w:val="17"/>
                <w:szCs w:val="17"/>
              </w:rPr>
              <w:br/>
              <w:t>Other / Comments: Shares must meet following conditions:</w:t>
            </w:r>
            <w:r w:rsidRPr="003C4055">
              <w:rPr>
                <w:rFonts w:ascii="Arial" w:hAnsi="Arial" w:cs="Arial"/>
                <w:sz w:val="17"/>
                <w:szCs w:val="17"/>
              </w:rPr>
              <w:br/>
              <w:t>– issuer of shares must be headquartered in EU/OECD member states;</w:t>
            </w:r>
            <w:r w:rsidRPr="003C4055">
              <w:rPr>
                <w:rFonts w:ascii="Arial" w:hAnsi="Arial" w:cs="Arial"/>
                <w:sz w:val="17"/>
                <w:szCs w:val="17"/>
              </w:rPr>
              <w:br/>
              <w:t>– shares must be officially quoted on stock exchanges for at least one year;</w:t>
            </w:r>
            <w:r w:rsidRPr="003C4055">
              <w:rPr>
                <w:rFonts w:ascii="Arial" w:hAnsi="Arial" w:cs="Arial"/>
                <w:sz w:val="17"/>
                <w:szCs w:val="17"/>
              </w:rPr>
              <w:br/>
              <w:t>– market capitalisation of these shares must be no less than EUR 300,000,000.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EFC2F5"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16FEDC"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10% (World) </w:t>
            </w:r>
            <w:r w:rsidRPr="003C4055">
              <w:rPr>
                <w:rFonts w:ascii="Arial" w:hAnsi="Arial" w:cs="Arial"/>
                <w:sz w:val="17"/>
                <w:szCs w:val="17"/>
              </w:rPr>
              <w:br/>
            </w:r>
            <w:r w:rsidRPr="003C4055">
              <w:rPr>
                <w:rFonts w:ascii="Arial" w:hAnsi="Arial" w:cs="Arial"/>
                <w:sz w:val="17"/>
                <w:szCs w:val="17"/>
              </w:rPr>
              <w:br/>
              <w:t>Other / Comments: Credit rating of this securities or of their issuer must be no less than ‘A’ as established by Standard&amp;Poor's and Fitch-IBCA, or no less than ‘A2’ as established by Moody’s.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3BE6D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10% (World) </w:t>
            </w:r>
            <w:r w:rsidRPr="003C4055">
              <w:rPr>
                <w:rFonts w:ascii="Arial" w:hAnsi="Arial" w:cs="Arial"/>
                <w:sz w:val="17"/>
                <w:szCs w:val="17"/>
              </w:rPr>
              <w:br/>
            </w:r>
            <w:r w:rsidRPr="003C4055">
              <w:rPr>
                <w:rFonts w:ascii="Arial" w:hAnsi="Arial" w:cs="Arial"/>
                <w:sz w:val="17"/>
                <w:szCs w:val="17"/>
              </w:rPr>
              <w:br/>
              <w:t>Other / Comments: Must be traded on stock exchanges and credit rating of this securities or of their issuer must be no less than ‘A’ as established by Standard&amp;Poor's and Fitch-IBCA, or no less than ‘A2’ as established by Moody’s.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1359F6" w14:textId="77777777" w:rsidR="002C46B9" w:rsidRPr="003C4055" w:rsidRDefault="002C46B9" w:rsidP="002C46B9">
            <w:pPr>
              <w:rPr>
                <w:rFonts w:ascii="Arial" w:hAnsi="Arial" w:cs="Arial"/>
                <w:sz w:val="17"/>
                <w:szCs w:val="17"/>
              </w:rPr>
            </w:pPr>
            <w:r w:rsidRPr="003C4055">
              <w:rPr>
                <w:rFonts w:ascii="Arial" w:hAnsi="Arial" w:cs="Arial"/>
                <w:sz w:val="17"/>
                <w:szCs w:val="17"/>
              </w:rPr>
              <w:t>5% for investment units of open investment funds (EU or OECD member states)</w:t>
            </w:r>
            <w:r w:rsidRPr="003C4055">
              <w:rPr>
                <w:rFonts w:ascii="Arial" w:hAnsi="Arial" w:cs="Arial"/>
                <w:sz w:val="17"/>
                <w:szCs w:val="17"/>
              </w:rPr>
              <w:br/>
            </w:r>
            <w:r w:rsidRPr="003C4055">
              <w:rPr>
                <w:rFonts w:ascii="Arial" w:hAnsi="Arial" w:cs="Arial"/>
                <w:sz w:val="17"/>
                <w:szCs w:val="17"/>
              </w:rPr>
              <w:br/>
              <w:t>Other / Comments: Open-end investment funds must meet the following conditions:</w:t>
            </w:r>
            <w:r w:rsidRPr="003C4055">
              <w:rPr>
                <w:rFonts w:ascii="Arial" w:hAnsi="Arial" w:cs="Arial"/>
                <w:sz w:val="17"/>
                <w:szCs w:val="17"/>
              </w:rPr>
              <w:br/>
              <w:t>– net assets of the open-end investment fund must be no less than EUR 100,000,000;</w:t>
            </w:r>
            <w:r w:rsidRPr="003C4055">
              <w:rPr>
                <w:rFonts w:ascii="Arial" w:hAnsi="Arial" w:cs="Arial"/>
                <w:sz w:val="17"/>
                <w:szCs w:val="17"/>
              </w:rPr>
              <w:br/>
              <w:t>– Investment fund management company is not a related party of the VPF management company, custody bank, broker-dealer company or shareholder of the VPF management company;</w:t>
            </w:r>
            <w:r w:rsidRPr="003C4055">
              <w:rPr>
                <w:rFonts w:ascii="Arial" w:hAnsi="Arial" w:cs="Arial"/>
                <w:sz w:val="17"/>
                <w:szCs w:val="17"/>
              </w:rPr>
              <w:br/>
              <w:t>– investment policy of the open-end investment fund must envisage exclusively investment meeting the conditions prescribed by the investment policy of the VPF whose assets are invested;</w:t>
            </w:r>
            <w:r w:rsidRPr="003C4055">
              <w:rPr>
                <w:rFonts w:ascii="Arial" w:hAnsi="Arial" w:cs="Arial"/>
                <w:sz w:val="17"/>
                <w:szCs w:val="17"/>
              </w:rPr>
              <w:br/>
              <w:t>– the management company or the open-investment fund managed by the management company are not registered in off-shore zones.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6F1160"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FA7600"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8DCE04"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255E93" w14:textId="77777777" w:rsidR="002C46B9" w:rsidRPr="003C4055" w:rsidRDefault="002C46B9" w:rsidP="002C46B9">
            <w:pPr>
              <w:rPr>
                <w:rFonts w:ascii="Arial" w:hAnsi="Arial" w:cs="Arial"/>
                <w:sz w:val="17"/>
                <w:szCs w:val="17"/>
              </w:rPr>
            </w:pPr>
            <w:r w:rsidRPr="003C4055">
              <w:rPr>
                <w:rFonts w:ascii="Arial" w:hAnsi="Arial" w:cs="Arial"/>
                <w:sz w:val="17"/>
                <w:szCs w:val="17"/>
              </w:rPr>
              <w:t>Up to 10% may be invested in depositary receipts issued by banks headquartered in EU or OECD member states, based on following deposited securities: securities issued by international financial institutions, debt securities issued by foreign governments or foreign legal entities and shares of foreign legal entities.</w:t>
            </w:r>
          </w:p>
        </w:tc>
      </w:tr>
      <w:tr w:rsidR="002C46B9" w:rsidRPr="003C4055" w14:paraId="4CF7953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374CD095" w14:textId="77777777" w:rsidR="002C46B9" w:rsidRPr="003C4055" w:rsidRDefault="002C46B9" w:rsidP="002C46B9">
            <w:pPr>
              <w:rPr>
                <w:rFonts w:ascii="Arial" w:hAnsi="Arial" w:cs="Arial"/>
                <w:b/>
                <w:bCs/>
                <w:sz w:val="17"/>
                <w:szCs w:val="17"/>
              </w:rPr>
            </w:pPr>
            <w:commentRangeStart w:id="35"/>
            <w:r w:rsidRPr="003C4055">
              <w:rPr>
                <w:rFonts w:ascii="Arial" w:hAnsi="Arial" w:cs="Arial"/>
                <w:b/>
                <w:bCs/>
                <w:sz w:val="17"/>
                <w:szCs w:val="17"/>
              </w:rPr>
              <w:t>Seychelles</w:t>
            </w:r>
            <w:commentRangeEnd w:id="35"/>
            <w:r w:rsidR="008500BE">
              <w:rPr>
                <w:rStyle w:val="CommentReference"/>
              </w:rPr>
              <w:commentReference w:id="35"/>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EAA58B" w14:textId="77777777" w:rsidR="002C46B9" w:rsidRPr="003C4055" w:rsidRDefault="002C46B9" w:rsidP="002C46B9">
            <w:pPr>
              <w:rPr>
                <w:rFonts w:ascii="Arial" w:hAnsi="Arial" w:cs="Arial"/>
                <w:sz w:val="17"/>
                <w:szCs w:val="17"/>
              </w:rPr>
            </w:pPr>
            <w:r w:rsidRPr="003C4055">
              <w:rPr>
                <w:rFonts w:ascii="Arial" w:hAnsi="Arial" w:cs="Arial"/>
                <w:sz w:val="17"/>
                <w:szCs w:val="17"/>
              </w:rPr>
              <w:t>- Seychelles Pension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CDD8EEC"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C0F43C"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7668F6B"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498CBBE"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4CD29FE"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D0B363"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A7ECD0E"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8D8818"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AB0437" w14:textId="77777777" w:rsidR="002C46B9" w:rsidRPr="003C4055" w:rsidRDefault="002C46B9" w:rsidP="002C46B9">
            <w:pPr>
              <w:rPr>
                <w:rFonts w:ascii="Arial" w:hAnsi="Arial" w:cs="Arial"/>
                <w:sz w:val="17"/>
                <w:szCs w:val="17"/>
              </w:rPr>
            </w:pP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CDA9CA" w14:textId="77777777" w:rsidR="002C46B9" w:rsidRPr="003C4055" w:rsidRDefault="002C46B9" w:rsidP="002C46B9">
            <w:pPr>
              <w:rPr>
                <w:rFonts w:ascii="Arial" w:hAnsi="Arial" w:cs="Arial"/>
                <w:sz w:val="17"/>
                <w:szCs w:val="17"/>
              </w:rPr>
            </w:pPr>
          </w:p>
        </w:tc>
      </w:tr>
      <w:tr w:rsidR="002C46B9" w:rsidRPr="003C4055" w14:paraId="789EA43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124D305"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South Africa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C057D0" w14:textId="77777777" w:rsidR="002C46B9" w:rsidRPr="003C4055" w:rsidRDefault="002C46B9" w:rsidP="002C46B9">
            <w:pPr>
              <w:rPr>
                <w:rFonts w:ascii="Arial" w:hAnsi="Arial" w:cs="Arial"/>
                <w:sz w:val="17"/>
                <w:szCs w:val="17"/>
              </w:rPr>
            </w:pPr>
            <w:r w:rsidRPr="003C4055">
              <w:rPr>
                <w:rFonts w:ascii="Arial" w:hAnsi="Arial" w:cs="Arial"/>
                <w:sz w:val="17"/>
                <w:szCs w:val="17"/>
              </w:rPr>
              <w:t>- Pension fund established for public servants, for parastatal institutions established by special laws</w:t>
            </w:r>
            <w:r w:rsidRPr="003C4055">
              <w:rPr>
                <w:rFonts w:ascii="Arial" w:hAnsi="Arial" w:cs="Arial"/>
                <w:sz w:val="17"/>
                <w:szCs w:val="17"/>
              </w:rPr>
              <w:br/>
              <w:t>- Occupational Pension funds</w:t>
            </w:r>
            <w:r w:rsidRPr="003C4055">
              <w:rPr>
                <w:rFonts w:ascii="Arial" w:hAnsi="Arial" w:cs="Arial"/>
                <w:sz w:val="17"/>
                <w:szCs w:val="17"/>
              </w:rPr>
              <w:br/>
              <w:t>- Umbrella funds/Multi-employer funds</w:t>
            </w:r>
            <w:r w:rsidRPr="003C4055">
              <w:rPr>
                <w:rFonts w:ascii="Arial" w:hAnsi="Arial" w:cs="Arial"/>
                <w:sz w:val="17"/>
                <w:szCs w:val="17"/>
              </w:rPr>
              <w:br/>
              <w:t>- Retirement Annuity Funds</w:t>
            </w:r>
            <w:r w:rsidRPr="003C4055">
              <w:rPr>
                <w:rFonts w:ascii="Arial" w:hAnsi="Arial" w:cs="Arial"/>
                <w:sz w:val="17"/>
                <w:szCs w:val="17"/>
              </w:rPr>
              <w:br/>
              <w:t xml:space="preserve">- Preservation funds </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F576BE"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25% (Listed instruments - listed on an exchange that is a full member of the World Federation of Exchanges) </w:t>
            </w:r>
            <w:r w:rsidRPr="003C4055">
              <w:rPr>
                <w:rFonts w:ascii="Arial" w:hAnsi="Arial" w:cs="Arial"/>
                <w:sz w:val="17"/>
                <w:szCs w:val="17"/>
              </w:rPr>
              <w:br/>
            </w:r>
            <w:r w:rsidRPr="003C4055">
              <w:rPr>
                <w:rFonts w:ascii="Arial" w:hAnsi="Arial" w:cs="Arial"/>
                <w:sz w:val="17"/>
                <w:szCs w:val="17"/>
              </w:rPr>
              <w:br/>
              <w:t>Other / Comments: Maximum of 25% of the total fair value of the assets of a fund.</w:t>
            </w:r>
            <w:r w:rsidRPr="003C4055">
              <w:rPr>
                <w:rFonts w:ascii="Arial" w:hAnsi="Arial" w:cs="Arial"/>
                <w:sz w:val="17"/>
                <w:szCs w:val="17"/>
              </w:rPr>
              <w:br/>
              <w:t>An additional allocation of 5% of the total fair value of assets can be invested in African countries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D928FE" w14:textId="77777777" w:rsidR="002C46B9" w:rsidRPr="003C4055" w:rsidRDefault="002C46B9" w:rsidP="002C46B9">
            <w:pPr>
              <w:rPr>
                <w:rFonts w:ascii="Arial" w:hAnsi="Arial" w:cs="Arial"/>
                <w:sz w:val="17"/>
                <w:szCs w:val="17"/>
              </w:rPr>
            </w:pPr>
            <w:r w:rsidRPr="003C4055">
              <w:rPr>
                <w:rFonts w:ascii="Arial" w:hAnsi="Arial" w:cs="Arial"/>
                <w:sz w:val="17"/>
                <w:szCs w:val="17"/>
              </w:rPr>
              <w:t>25% (overall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068D89" w14:textId="77777777" w:rsidR="002C46B9" w:rsidRPr="003C4055" w:rsidRDefault="002C46B9" w:rsidP="002C46B9">
            <w:pPr>
              <w:rPr>
                <w:rFonts w:ascii="Arial" w:hAnsi="Arial" w:cs="Arial"/>
                <w:sz w:val="17"/>
                <w:szCs w:val="17"/>
              </w:rPr>
            </w:pPr>
            <w:r w:rsidRPr="003C4055">
              <w:rPr>
                <w:rFonts w:ascii="Arial" w:hAnsi="Arial" w:cs="Arial"/>
                <w:sz w:val="17"/>
                <w:szCs w:val="17"/>
              </w:rPr>
              <w:t>25% (overall limit)</w:t>
            </w:r>
            <w:r w:rsidRPr="003C4055">
              <w:rPr>
                <w:rFonts w:ascii="Arial" w:hAnsi="Arial" w:cs="Arial"/>
                <w:sz w:val="17"/>
                <w:szCs w:val="17"/>
              </w:rPr>
              <w:br/>
              <w:t>Listed preference shares, ordinary shares and linked units</w:t>
            </w:r>
          </w:p>
          <w:p w14:paraId="0C70A4E1" w14:textId="77777777" w:rsidR="002C46B9" w:rsidRPr="003C4055" w:rsidRDefault="002C46B9" w:rsidP="002C46B9">
            <w:pPr>
              <w:rPr>
                <w:rFonts w:ascii="Arial" w:hAnsi="Arial" w:cs="Arial"/>
                <w:sz w:val="17"/>
                <w:szCs w:val="17"/>
              </w:rPr>
            </w:pP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71F2A0" w14:textId="77777777" w:rsidR="002C46B9" w:rsidRPr="003C4055" w:rsidRDefault="002C46B9" w:rsidP="002C46B9">
            <w:pPr>
              <w:rPr>
                <w:rFonts w:ascii="Arial" w:hAnsi="Arial" w:cs="Arial"/>
                <w:sz w:val="17"/>
                <w:szCs w:val="17"/>
              </w:rPr>
            </w:pPr>
            <w:r w:rsidRPr="003C4055">
              <w:rPr>
                <w:rFonts w:ascii="Arial" w:hAnsi="Arial" w:cs="Arial"/>
                <w:sz w:val="17"/>
                <w:szCs w:val="17"/>
              </w:rPr>
              <w:t>Maximum of 30% of the total fair value of the assets of a fund.</w:t>
            </w:r>
            <w:r w:rsidRPr="003C4055">
              <w:rPr>
                <w:rFonts w:ascii="Arial" w:hAnsi="Arial" w:cs="Arial"/>
                <w:sz w:val="17"/>
                <w:szCs w:val="17"/>
              </w:rPr>
              <w:br/>
              <w:t xml:space="preserve">An additional allocation of 10% of the total fair value of assets can be invested in African countries (-Listed instruments - listed on an exchange that is a full member of the World Federation of Exchanges ) </w:t>
            </w:r>
            <w:r w:rsidRPr="003C4055">
              <w:rPr>
                <w:rFonts w:ascii="Arial" w:hAnsi="Arial" w:cs="Arial"/>
                <w:sz w:val="17"/>
                <w:szCs w:val="17"/>
              </w:rPr>
              <w:br/>
            </w:r>
            <w:r w:rsidRPr="003C4055">
              <w:rPr>
                <w:rFonts w:ascii="Arial" w:hAnsi="Arial" w:cs="Arial"/>
                <w:sz w:val="17"/>
                <w:szCs w:val="17"/>
              </w:rPr>
              <w:br/>
              <w:t xml:space="preserve">Other / Comments: - Limited to 10% on bills, bonds and securities issued or guaranteed by a foreign government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75C862" w14:textId="77777777" w:rsidR="002C46B9" w:rsidRPr="003C4055" w:rsidRDefault="002C46B9" w:rsidP="002C46B9">
            <w:pPr>
              <w:rPr>
                <w:rFonts w:ascii="Arial" w:hAnsi="Arial" w:cs="Arial"/>
                <w:sz w:val="17"/>
                <w:szCs w:val="17"/>
              </w:rPr>
            </w:pPr>
            <w:r w:rsidRPr="003C4055">
              <w:rPr>
                <w:rFonts w:ascii="Arial" w:hAnsi="Arial" w:cs="Arial"/>
                <w:sz w:val="17"/>
                <w:szCs w:val="17"/>
              </w:rPr>
              <w:t>Maximum of 30% of the total fair value of the assets of a fund.</w:t>
            </w:r>
            <w:r w:rsidRPr="003C4055">
              <w:rPr>
                <w:rFonts w:ascii="Arial" w:hAnsi="Arial" w:cs="Arial"/>
                <w:sz w:val="17"/>
                <w:szCs w:val="17"/>
              </w:rPr>
              <w:br/>
              <w:t>An additional allocation of 10% of the total fair value of assets can be invested in African countries (-Listed instruments - listed on an exchange that is a full member of the World Federation of Exchanges)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950C6E"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Maximum of 25% of the total fair value of the assets of a fund. </w:t>
            </w:r>
            <w:r w:rsidRPr="003C4055">
              <w:rPr>
                <w:rFonts w:ascii="Arial" w:hAnsi="Arial" w:cs="Arial"/>
                <w:sz w:val="17"/>
                <w:szCs w:val="17"/>
              </w:rPr>
              <w:br/>
              <w:t>- CIS and Insurance Policies – Look through principle applies and underlying investments must be compliant with the relevant categories of assets (-Listed instruments - listed on an exchange that is a full member of the World Federation of Exchanges;</w:t>
            </w:r>
            <w:r w:rsidRPr="003C4055">
              <w:rPr>
                <w:rFonts w:ascii="Arial" w:hAnsi="Arial" w:cs="Arial"/>
                <w:sz w:val="17"/>
                <w:szCs w:val="17"/>
              </w:rPr>
              <w:br/>
              <w:t>- where a fund invests in a collective investment scheme, an exchange as referred to in I18Section 45(b)(ii) of the Collective Investment Schemes Control Act, 2002 or such other exchanges as approved by the Registrar)</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0A8D9C" w14:textId="77777777" w:rsidR="002C46B9" w:rsidRPr="003C4055" w:rsidRDefault="002C46B9" w:rsidP="002C46B9">
            <w:pPr>
              <w:rPr>
                <w:rFonts w:ascii="Arial" w:hAnsi="Arial" w:cs="Arial"/>
                <w:sz w:val="17"/>
                <w:szCs w:val="17"/>
              </w:rPr>
            </w:pPr>
            <w:r w:rsidRPr="003C4055">
              <w:rPr>
                <w:rFonts w:ascii="Arial" w:hAnsi="Arial" w:cs="Arial"/>
                <w:sz w:val="17"/>
                <w:szCs w:val="17"/>
              </w:rPr>
              <w:t>- Maximum overall limit for Hedge funds and Private Equity funds of 15%</w:t>
            </w:r>
            <w:r w:rsidRPr="003C4055">
              <w:rPr>
                <w:rFonts w:ascii="Arial" w:hAnsi="Arial" w:cs="Arial"/>
                <w:sz w:val="17"/>
                <w:szCs w:val="17"/>
              </w:rPr>
              <w:br/>
              <w:t>Hedge Funds or fund of hedge funds a maximum limit of 10%</w:t>
            </w:r>
          </w:p>
          <w:p w14:paraId="03E7759D" w14:textId="77777777" w:rsidR="002C46B9" w:rsidRPr="003C4055" w:rsidRDefault="002C46B9" w:rsidP="002C46B9">
            <w:pPr>
              <w:rPr>
                <w:rFonts w:ascii="Arial" w:hAnsi="Arial" w:cs="Arial"/>
                <w:sz w:val="17"/>
                <w:szCs w:val="17"/>
              </w:rPr>
            </w:pPr>
          </w:p>
          <w:p w14:paraId="6197B6A4" w14:textId="77777777" w:rsidR="002C46B9" w:rsidRPr="003C4055" w:rsidRDefault="002C46B9" w:rsidP="002C46B9">
            <w:pPr>
              <w:rPr>
                <w:rFonts w:ascii="Arial" w:hAnsi="Arial" w:cs="Arial"/>
                <w:sz w:val="17"/>
                <w:szCs w:val="17"/>
              </w:rPr>
            </w:pPr>
            <w:r w:rsidRPr="003C4055">
              <w:rPr>
                <w:rFonts w:ascii="Arial" w:hAnsi="Arial" w:cs="Arial"/>
                <w:sz w:val="17"/>
                <w:szCs w:val="17"/>
              </w:rPr>
              <w:t>- An additional allocation of 10% of the total fair value of assets can be invested in African countries (No limit)</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468AAC" w14:textId="77777777" w:rsidR="002C46B9" w:rsidRPr="003C4055" w:rsidRDefault="002C46B9" w:rsidP="002C46B9">
            <w:pPr>
              <w:rPr>
                <w:rFonts w:ascii="Arial" w:hAnsi="Arial" w:cs="Arial"/>
                <w:sz w:val="17"/>
                <w:szCs w:val="17"/>
              </w:rPr>
            </w:pPr>
            <w:r w:rsidRPr="003C4055">
              <w:rPr>
                <w:rFonts w:ascii="Arial" w:hAnsi="Arial" w:cs="Arial"/>
                <w:sz w:val="17"/>
                <w:szCs w:val="17"/>
              </w:rPr>
              <w:t>Not allowed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429AD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Maximum of 30% in aggregate </w:t>
            </w:r>
          </w:p>
          <w:p w14:paraId="233ADFFB"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An additional allocation of 10% of the total fair value of assets can be invested in African countries (In a bank that is not a South African Bank and is domiciled , registered and supervised as a bank outside of South Africa)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AF6AB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75980B59"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90F67E3"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Suriname</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11646D" w14:textId="77777777" w:rsidR="002C46B9" w:rsidRPr="003C4055" w:rsidRDefault="0024404B" w:rsidP="002C46B9">
            <w:pPr>
              <w:rPr>
                <w:rFonts w:ascii="Arial" w:hAnsi="Arial" w:cs="Arial"/>
                <w:sz w:val="17"/>
                <w:szCs w:val="17"/>
              </w:rPr>
            </w:pPr>
            <w:r w:rsidRPr="003C4055">
              <w:rPr>
                <w:rFonts w:ascii="Arial" w:hAnsi="Arial" w:cs="Arial"/>
                <w:sz w:val="17"/>
                <w:szCs w:val="17"/>
                <w:lang w:eastAsia="en-GB"/>
              </w:rPr>
              <w:t>Occupational</w:t>
            </w:r>
            <w:r w:rsidR="002C46B9" w:rsidRPr="003C4055">
              <w:rPr>
                <w:rFonts w:ascii="Arial" w:hAnsi="Arial" w:cs="Arial"/>
                <w:sz w:val="17"/>
                <w:szCs w:val="17"/>
                <w:lang w:eastAsia="en-GB"/>
              </w:rPr>
              <w:t xml:space="preserve">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469844" w14:textId="77777777" w:rsidR="002C46B9" w:rsidRPr="003C4055" w:rsidRDefault="0024404B" w:rsidP="002C46B9">
            <w:pPr>
              <w:rPr>
                <w:rFonts w:ascii="Arial" w:hAnsi="Arial" w:cs="Arial"/>
                <w:sz w:val="17"/>
                <w:szCs w:val="17"/>
              </w:rPr>
            </w:pPr>
            <w:r w:rsidRPr="003C4055">
              <w:rPr>
                <w:rFonts w:ascii="Arial" w:hAnsi="Arial" w:cs="Arial"/>
                <w:sz w:val="17"/>
                <w:szCs w:val="17"/>
              </w:rPr>
              <w:t>According to the investment guidelines of 2007</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4C4D68" w14:textId="77777777" w:rsidR="002C46B9" w:rsidRPr="003C4055" w:rsidRDefault="002C46B9" w:rsidP="0024404B">
            <w:pPr>
              <w:rPr>
                <w:rFonts w:ascii="Arial" w:hAnsi="Arial" w:cs="Arial"/>
                <w:sz w:val="17"/>
                <w:szCs w:val="17"/>
              </w:rPr>
            </w:pPr>
            <w:r w:rsidRPr="003C4055">
              <w:rPr>
                <w:rFonts w:ascii="Arial" w:hAnsi="Arial" w:cs="Arial"/>
                <w:sz w:val="17"/>
                <w:szCs w:val="17"/>
                <w:lang w:eastAsia="en-GB"/>
              </w:rPr>
              <w:t>Securities: local and foreign max. 60% of total assets. No rules for the composition of the securities portfolio.</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426D6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6C6528" w14:textId="77777777" w:rsidR="002C46B9" w:rsidRPr="003C4055" w:rsidRDefault="002C46B9" w:rsidP="002C46B9">
            <w:pPr>
              <w:widowControl w:val="0"/>
              <w:tabs>
                <w:tab w:val="left" w:pos="-720"/>
              </w:tabs>
              <w:suppressAutoHyphens/>
              <w:spacing w:line="360" w:lineRule="auto"/>
              <w:rPr>
                <w:rFonts w:ascii="Arial" w:hAnsi="Arial" w:cs="Arial"/>
                <w:sz w:val="17"/>
                <w:szCs w:val="17"/>
                <w:lang w:eastAsia="en-GB"/>
              </w:rPr>
            </w:pPr>
            <w:r w:rsidRPr="003C4055">
              <w:rPr>
                <w:rFonts w:ascii="Arial" w:hAnsi="Arial" w:cs="Arial"/>
                <w:sz w:val="17"/>
                <w:szCs w:val="17"/>
              </w:rPr>
              <w:t>see equity</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718DB8" w14:textId="77777777" w:rsidR="002C46B9" w:rsidRPr="003C4055" w:rsidRDefault="002C46B9" w:rsidP="002C46B9">
            <w:pPr>
              <w:rPr>
                <w:rFonts w:ascii="Arial" w:hAnsi="Arial" w:cs="Arial"/>
                <w:sz w:val="17"/>
                <w:szCs w:val="17"/>
              </w:rPr>
            </w:pPr>
            <w:r w:rsidRPr="003C4055">
              <w:rPr>
                <w:rFonts w:ascii="Arial" w:hAnsi="Arial" w:cs="Arial"/>
                <w:sz w:val="17"/>
                <w:szCs w:val="17"/>
              </w:rPr>
              <w:t> see equity</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568BB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39891F"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Maximum 20% of total assets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4E4E36"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1B79A9"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No ceilings</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170E9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2E0E9656"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4F85AA1"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Tanzania</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B9B1B9" w14:textId="77777777" w:rsidR="002C46B9" w:rsidRPr="003C4055" w:rsidRDefault="002C46B9" w:rsidP="002C46B9">
            <w:pPr>
              <w:rPr>
                <w:rFonts w:ascii="Arial" w:hAnsi="Arial" w:cs="Arial"/>
                <w:sz w:val="17"/>
                <w:szCs w:val="17"/>
              </w:rPr>
            </w:pPr>
            <w:r w:rsidRPr="003C4055">
              <w:rPr>
                <w:rFonts w:ascii="Arial" w:hAnsi="Arial" w:cs="Arial"/>
                <w:sz w:val="17"/>
                <w:szCs w:val="17"/>
              </w:rPr>
              <w:t>All mandatory and supplementary social security schemes and Fund Managers operating in Tanzania mainland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E3DAE0" w14:textId="77777777" w:rsidR="002C46B9" w:rsidRPr="003C4055" w:rsidRDefault="002C46B9" w:rsidP="002C46B9">
            <w:pPr>
              <w:rPr>
                <w:rFonts w:ascii="Arial" w:hAnsi="Arial" w:cs="Arial"/>
                <w:sz w:val="17"/>
                <w:szCs w:val="17"/>
              </w:rPr>
            </w:pPr>
            <w:r w:rsidRPr="003C4055">
              <w:rPr>
                <w:rFonts w:ascii="Arial" w:hAnsi="Arial" w:cs="Arial"/>
                <w:sz w:val="17"/>
                <w:szCs w:val="17"/>
              </w:rPr>
              <w:t>According to the social security schemes investment guidelines 2015, Off-shore investment by the schemes shall be in accordance with, and governed by the Foreign Exchange Act and Regulations, Directives and Rules issued by the Bank from time to time, in this case offshore investments have only been allowed for east Africa region.</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50A6F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21C7D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FC5DD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A9000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73279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C1DEC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8BA6B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86DBE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AFBDB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430ABC3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0AA2E33"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Thailand</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BAFC8C" w14:textId="77777777" w:rsidR="002C46B9" w:rsidRPr="003C4055" w:rsidRDefault="002C46B9" w:rsidP="002C46B9">
            <w:pPr>
              <w:rPr>
                <w:rFonts w:ascii="Arial" w:hAnsi="Arial" w:cs="Arial"/>
                <w:sz w:val="17"/>
                <w:szCs w:val="17"/>
              </w:rPr>
            </w:pPr>
            <w:r w:rsidRPr="003C4055">
              <w:rPr>
                <w:rFonts w:ascii="Arial" w:hAnsi="Arial" w:cs="Arial"/>
                <w:sz w:val="17"/>
                <w:szCs w:val="17"/>
              </w:rPr>
              <w:t>- Provident fund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774C2B" w14:textId="77777777" w:rsidR="002C46B9" w:rsidRPr="003C4055" w:rsidRDefault="002C46B9" w:rsidP="002C46B9">
            <w:pPr>
              <w:rPr>
                <w:rFonts w:ascii="Arial" w:hAnsi="Arial" w:cs="Arial"/>
                <w:sz w:val="17"/>
                <w:szCs w:val="17"/>
              </w:rPr>
            </w:pPr>
            <w:r w:rsidRPr="003C4055">
              <w:rPr>
                <w:rFonts w:ascii="Arial" w:hAnsi="Arial" w:cs="Arial"/>
                <w:sz w:val="17"/>
                <w:szCs w:val="17"/>
              </w:rPr>
              <w:t>100% but subject to the following conditions:</w:t>
            </w:r>
          </w:p>
          <w:p w14:paraId="4EB1F3A3"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Securities must be regulated by regulator that is an IOSCO member, including Cambodia, Lao PDR and Myanmar; </w:t>
            </w:r>
          </w:p>
          <w:p w14:paraId="1BDC8690" w14:textId="77777777" w:rsidR="002C46B9" w:rsidRPr="003C4055" w:rsidRDefault="002C46B9" w:rsidP="002C46B9">
            <w:pPr>
              <w:rPr>
                <w:rFonts w:ascii="Arial" w:hAnsi="Arial" w:cs="Arial"/>
                <w:sz w:val="17"/>
                <w:szCs w:val="17"/>
              </w:rPr>
            </w:pPr>
            <w:r w:rsidRPr="003C4055">
              <w:rPr>
                <w:rFonts w:ascii="Arial" w:hAnsi="Arial" w:cs="Arial"/>
                <w:sz w:val="17"/>
                <w:szCs w:val="17"/>
              </w:rPr>
              <w:t>- Listed instruments must be listed on an exchange that is a full member of the World Federation of Exchanges.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230DB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D10EC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319DAD"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No limit but issuer limit applies for foreign government bonds as follows:</w:t>
            </w:r>
          </w:p>
          <w:p w14:paraId="1E7AA91A" w14:textId="77777777" w:rsidR="002C46B9" w:rsidRPr="003C4055" w:rsidRDefault="002C46B9" w:rsidP="002C46B9">
            <w:pPr>
              <w:rPr>
                <w:rFonts w:ascii="Arial" w:hAnsi="Arial" w:cs="Arial"/>
                <w:sz w:val="17"/>
                <w:szCs w:val="17"/>
              </w:rPr>
            </w:pPr>
            <w:r w:rsidRPr="003C4055">
              <w:rPr>
                <w:rFonts w:ascii="Arial" w:hAnsi="Arial" w:cs="Arial"/>
                <w:b/>
                <w:bCs/>
                <w:sz w:val="17"/>
                <w:szCs w:val="17"/>
              </w:rPr>
              <w:t>(i)</w:t>
            </w:r>
            <w:r w:rsidRPr="003C4055">
              <w:rPr>
                <w:rFonts w:ascii="Arial" w:hAnsi="Arial" w:cs="Arial"/>
                <w:sz w:val="17"/>
                <w:szCs w:val="17"/>
              </w:rPr>
              <w:t xml:space="preserve"> no issuer limit if </w:t>
            </w:r>
            <w:r w:rsidRPr="003C4055">
              <w:rPr>
                <w:rFonts w:ascii="Arial" w:hAnsi="Arial" w:cs="Arial"/>
                <w:sz w:val="17"/>
                <w:szCs w:val="17"/>
                <w:lang w:eastAsia="en-GB"/>
              </w:rPr>
              <w:t>foreign government bonds</w:t>
            </w:r>
            <w:r w:rsidRPr="003C4055">
              <w:rPr>
                <w:rFonts w:ascii="Arial" w:hAnsi="Arial" w:cs="Arial"/>
                <w:sz w:val="17"/>
                <w:szCs w:val="17"/>
              </w:rPr>
              <w:t xml:space="preserve"> are rated the first 2 highest credit rating; </w:t>
            </w:r>
          </w:p>
          <w:p w14:paraId="62B60736" w14:textId="77777777" w:rsidR="002C46B9" w:rsidRPr="003C4055" w:rsidRDefault="002C46B9" w:rsidP="002C46B9">
            <w:pPr>
              <w:rPr>
                <w:rFonts w:ascii="Arial" w:hAnsi="Arial" w:cs="Arial"/>
                <w:sz w:val="17"/>
                <w:szCs w:val="17"/>
              </w:rPr>
            </w:pPr>
            <w:r w:rsidRPr="003C4055">
              <w:rPr>
                <w:rFonts w:ascii="Arial" w:hAnsi="Arial" w:cs="Arial"/>
                <w:b/>
                <w:bCs/>
                <w:sz w:val="17"/>
                <w:szCs w:val="17"/>
              </w:rPr>
              <w:t>(ii)</w:t>
            </w:r>
            <w:r w:rsidRPr="003C4055">
              <w:rPr>
                <w:rFonts w:ascii="Arial" w:hAnsi="Arial" w:cs="Arial"/>
                <w:sz w:val="17"/>
                <w:szCs w:val="17"/>
              </w:rPr>
              <w:t xml:space="preserve"> </w:t>
            </w:r>
            <w:r w:rsidRPr="003C4055">
              <w:rPr>
                <w:rFonts w:ascii="Arial" w:hAnsi="Arial" w:cs="Arial"/>
                <w:sz w:val="17"/>
                <w:szCs w:val="17"/>
                <w:lang w:eastAsia="en-GB"/>
              </w:rPr>
              <w:t>issuer limit ≤35%</w:t>
            </w:r>
            <w:r w:rsidRPr="003C4055">
              <w:rPr>
                <w:rFonts w:ascii="Arial" w:hAnsi="Arial" w:cs="Arial"/>
                <w:sz w:val="17"/>
                <w:szCs w:val="17"/>
              </w:rPr>
              <w:t xml:space="preserve"> if </w:t>
            </w:r>
            <w:r w:rsidRPr="003C4055">
              <w:rPr>
                <w:rFonts w:ascii="Arial" w:hAnsi="Arial" w:cs="Arial"/>
                <w:sz w:val="17"/>
                <w:szCs w:val="17"/>
                <w:lang w:eastAsia="en-GB"/>
              </w:rPr>
              <w:t>foreign government bonds</w:t>
            </w:r>
            <w:r w:rsidRPr="003C4055">
              <w:rPr>
                <w:rFonts w:ascii="Arial" w:hAnsi="Arial" w:cs="Arial"/>
                <w:sz w:val="17"/>
                <w:szCs w:val="17"/>
              </w:rPr>
              <w:t xml:space="preserve"> are rated investment grade (except the first 2 highest credit rating).</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3F885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5F719D" w14:textId="77777777" w:rsidR="002C46B9" w:rsidRPr="003C4055" w:rsidRDefault="002C46B9" w:rsidP="002C46B9">
            <w:pPr>
              <w:rPr>
                <w:rFonts w:ascii="Arial" w:hAnsi="Arial" w:cs="Arial"/>
                <w:sz w:val="17"/>
                <w:szCs w:val="17"/>
              </w:rPr>
            </w:pPr>
            <w:r w:rsidRPr="003C4055">
              <w:rPr>
                <w:rFonts w:ascii="Arial" w:hAnsi="Arial" w:cs="Arial"/>
                <w:sz w:val="17"/>
                <w:szCs w:val="17"/>
              </w:rPr>
              <w:t>Investments only permitted in 15 countries listed below as specified in the SEC guideline:</w:t>
            </w:r>
          </w:p>
          <w:p w14:paraId="64966A6D" w14:textId="77777777" w:rsidR="002C46B9" w:rsidRPr="003C4055" w:rsidRDefault="002C46B9" w:rsidP="002C46B9">
            <w:pPr>
              <w:rPr>
                <w:rFonts w:ascii="Arial" w:hAnsi="Arial" w:cs="Cordia New"/>
                <w:sz w:val="17"/>
                <w:szCs w:val="21"/>
                <w:lang w:bidi="th-TH"/>
              </w:rPr>
            </w:pPr>
            <w:r w:rsidRPr="003C4055">
              <w:rPr>
                <w:rFonts w:ascii="Arial" w:hAnsi="Arial" w:cs="Cordia New"/>
                <w:sz w:val="17"/>
                <w:szCs w:val="21"/>
                <w:lang w:bidi="th-TH"/>
              </w:rPr>
              <w:t>1) Australia</w:t>
            </w:r>
          </w:p>
          <w:p w14:paraId="797DC1FE" w14:textId="77777777" w:rsidR="002C46B9" w:rsidRPr="003C4055" w:rsidRDefault="002C46B9" w:rsidP="002C46B9">
            <w:pPr>
              <w:rPr>
                <w:rFonts w:ascii="Arial" w:hAnsi="Arial" w:cs="Cordia New"/>
                <w:sz w:val="17"/>
                <w:szCs w:val="21"/>
                <w:lang w:bidi="th-TH"/>
              </w:rPr>
            </w:pPr>
            <w:r w:rsidRPr="003C4055">
              <w:rPr>
                <w:rFonts w:ascii="Arial" w:hAnsi="Arial" w:cs="Cordia New"/>
                <w:sz w:val="17"/>
                <w:szCs w:val="21"/>
                <w:lang w:bidi="th-TH"/>
              </w:rPr>
              <w:t>2) China</w:t>
            </w:r>
          </w:p>
          <w:p w14:paraId="68882AC7" w14:textId="77777777" w:rsidR="002C46B9" w:rsidRPr="003C4055" w:rsidRDefault="002C46B9" w:rsidP="002C46B9">
            <w:pPr>
              <w:rPr>
                <w:rFonts w:ascii="Arial" w:hAnsi="Arial" w:cs="Arial"/>
                <w:sz w:val="17"/>
                <w:szCs w:val="17"/>
              </w:rPr>
            </w:pPr>
            <w:r w:rsidRPr="003C4055">
              <w:rPr>
                <w:rFonts w:ascii="Arial" w:hAnsi="Arial" w:cs="Arial"/>
                <w:sz w:val="17"/>
                <w:szCs w:val="17"/>
              </w:rPr>
              <w:t>3) France</w:t>
            </w:r>
          </w:p>
          <w:p w14:paraId="4ADDF7B9" w14:textId="77777777" w:rsidR="002C46B9" w:rsidRPr="003C4055" w:rsidRDefault="002C46B9" w:rsidP="002C46B9">
            <w:pPr>
              <w:rPr>
                <w:rFonts w:ascii="Arial" w:hAnsi="Arial" w:cs="Arial"/>
                <w:sz w:val="17"/>
                <w:szCs w:val="17"/>
              </w:rPr>
            </w:pPr>
            <w:r w:rsidRPr="003C4055">
              <w:rPr>
                <w:rFonts w:ascii="Arial" w:hAnsi="Arial" w:cs="Arial"/>
                <w:sz w:val="17"/>
                <w:szCs w:val="17"/>
              </w:rPr>
              <w:t>4) Germany</w:t>
            </w:r>
          </w:p>
          <w:p w14:paraId="40754F78" w14:textId="77777777" w:rsidR="002C46B9" w:rsidRPr="003C4055" w:rsidRDefault="002C46B9" w:rsidP="002C46B9">
            <w:pPr>
              <w:rPr>
                <w:rFonts w:ascii="Arial" w:hAnsi="Arial" w:cs="Cordia New"/>
                <w:sz w:val="17"/>
                <w:szCs w:val="21"/>
                <w:lang w:bidi="th-TH"/>
              </w:rPr>
            </w:pPr>
            <w:r w:rsidRPr="003C4055">
              <w:rPr>
                <w:rFonts w:ascii="Arial" w:hAnsi="Arial" w:cs="Cordia New"/>
                <w:sz w:val="17"/>
                <w:szCs w:val="21"/>
                <w:lang w:bidi="th-TH"/>
              </w:rPr>
              <w:t>5) Hong Kong (China)</w:t>
            </w:r>
          </w:p>
          <w:p w14:paraId="6F769192" w14:textId="77777777" w:rsidR="002C46B9" w:rsidRPr="003C4055" w:rsidRDefault="002C46B9" w:rsidP="002C46B9">
            <w:pPr>
              <w:rPr>
                <w:rFonts w:ascii="Arial" w:hAnsi="Arial" w:cs="Arial"/>
                <w:sz w:val="17"/>
                <w:szCs w:val="17"/>
              </w:rPr>
            </w:pPr>
            <w:r w:rsidRPr="003C4055">
              <w:rPr>
                <w:rFonts w:ascii="Arial" w:hAnsi="Arial" w:cs="Arial"/>
                <w:sz w:val="17"/>
                <w:szCs w:val="17"/>
              </w:rPr>
              <w:t>6) Ireland</w:t>
            </w:r>
          </w:p>
          <w:p w14:paraId="32BB8C38" w14:textId="77777777" w:rsidR="002C46B9" w:rsidRPr="003C4055" w:rsidRDefault="002C46B9" w:rsidP="002C46B9">
            <w:pPr>
              <w:rPr>
                <w:rFonts w:ascii="Arial" w:hAnsi="Arial" w:cs="Cordia New"/>
                <w:sz w:val="17"/>
                <w:szCs w:val="21"/>
                <w:lang w:bidi="th-TH"/>
              </w:rPr>
            </w:pPr>
            <w:r w:rsidRPr="003C4055">
              <w:rPr>
                <w:rFonts w:ascii="Arial" w:hAnsi="Arial" w:cs="Cordia New"/>
                <w:sz w:val="17"/>
                <w:szCs w:val="21"/>
                <w:lang w:bidi="th-TH"/>
              </w:rPr>
              <w:t>7) Japan</w:t>
            </w:r>
          </w:p>
          <w:p w14:paraId="5FFF15AF" w14:textId="77777777" w:rsidR="002C46B9" w:rsidRPr="003C4055" w:rsidRDefault="002C46B9" w:rsidP="002C46B9">
            <w:pPr>
              <w:rPr>
                <w:rFonts w:ascii="Arial" w:hAnsi="Arial" w:cs="Arial"/>
                <w:sz w:val="17"/>
                <w:szCs w:val="17"/>
              </w:rPr>
            </w:pPr>
            <w:r w:rsidRPr="003C4055">
              <w:rPr>
                <w:rFonts w:ascii="Arial" w:hAnsi="Arial" w:cs="Cordia New"/>
                <w:spacing w:val="-4"/>
                <w:sz w:val="17"/>
                <w:szCs w:val="21"/>
                <w:lang w:bidi="th-TH"/>
              </w:rPr>
              <w:t>8) Liechtenstein</w:t>
            </w:r>
          </w:p>
          <w:p w14:paraId="57EFD681" w14:textId="77777777" w:rsidR="002C46B9" w:rsidRPr="003C4055" w:rsidRDefault="002C46B9" w:rsidP="002C46B9">
            <w:pPr>
              <w:rPr>
                <w:rFonts w:ascii="Arial" w:hAnsi="Arial" w:cs="Arial"/>
                <w:sz w:val="17"/>
                <w:szCs w:val="17"/>
              </w:rPr>
            </w:pPr>
            <w:r w:rsidRPr="003C4055">
              <w:rPr>
                <w:rFonts w:ascii="Arial" w:hAnsi="Arial" w:cs="Arial"/>
                <w:sz w:val="17"/>
                <w:szCs w:val="17"/>
              </w:rPr>
              <w:t>9) Luxembourg</w:t>
            </w:r>
          </w:p>
          <w:p w14:paraId="2704FD57" w14:textId="77777777" w:rsidR="002C46B9" w:rsidRPr="003C4055" w:rsidRDefault="002C46B9" w:rsidP="002C46B9">
            <w:pPr>
              <w:rPr>
                <w:rFonts w:ascii="Arial" w:hAnsi="Arial" w:cs="Cordia New"/>
                <w:sz w:val="17"/>
                <w:szCs w:val="21"/>
                <w:lang w:bidi="th-TH"/>
              </w:rPr>
            </w:pPr>
            <w:r w:rsidRPr="003C4055">
              <w:rPr>
                <w:rFonts w:ascii="Arial" w:hAnsi="Arial" w:cs="Cordia New"/>
                <w:sz w:val="17"/>
                <w:szCs w:val="21"/>
                <w:lang w:bidi="th-TH"/>
              </w:rPr>
              <w:t>10) Malaysia</w:t>
            </w:r>
          </w:p>
          <w:p w14:paraId="0577AA5B" w14:textId="77777777" w:rsidR="002C46B9" w:rsidRPr="003C4055" w:rsidRDefault="002C46B9" w:rsidP="002C46B9">
            <w:pPr>
              <w:rPr>
                <w:rFonts w:ascii="Arial" w:hAnsi="Arial" w:cs="Cordia New"/>
                <w:sz w:val="17"/>
                <w:szCs w:val="21"/>
                <w:lang w:bidi="th-TH"/>
              </w:rPr>
            </w:pPr>
            <w:r w:rsidRPr="003C4055">
              <w:rPr>
                <w:rFonts w:ascii="Arial" w:hAnsi="Arial" w:cs="Cordia New"/>
                <w:sz w:val="17"/>
                <w:szCs w:val="21"/>
                <w:lang w:bidi="th-TH"/>
              </w:rPr>
              <w:t>11) New Zealand</w:t>
            </w:r>
          </w:p>
          <w:p w14:paraId="5ACF1DEE" w14:textId="77777777" w:rsidR="002C46B9" w:rsidRPr="003C4055" w:rsidRDefault="002C46B9" w:rsidP="002C46B9">
            <w:pPr>
              <w:rPr>
                <w:rFonts w:ascii="Arial" w:hAnsi="Arial" w:cs="Cordia New"/>
                <w:sz w:val="17"/>
                <w:szCs w:val="21"/>
                <w:lang w:bidi="th-TH"/>
              </w:rPr>
            </w:pPr>
            <w:r w:rsidRPr="003C4055">
              <w:rPr>
                <w:rFonts w:ascii="Arial" w:hAnsi="Arial" w:cs="Cordia New"/>
                <w:sz w:val="17"/>
                <w:szCs w:val="21"/>
                <w:lang w:bidi="th-TH"/>
              </w:rPr>
              <w:t>12) Singapore</w:t>
            </w:r>
          </w:p>
          <w:p w14:paraId="56BC0821" w14:textId="77777777" w:rsidR="002C46B9" w:rsidRPr="003C4055" w:rsidRDefault="002C46B9" w:rsidP="002C46B9">
            <w:pPr>
              <w:rPr>
                <w:rFonts w:ascii="Arial" w:hAnsi="Arial" w:cs="Cordia New"/>
                <w:sz w:val="17"/>
                <w:szCs w:val="21"/>
                <w:lang w:bidi="th-TH"/>
              </w:rPr>
            </w:pPr>
            <w:r w:rsidRPr="003C4055">
              <w:rPr>
                <w:rFonts w:ascii="Arial" w:hAnsi="Arial" w:cs="Cordia New"/>
                <w:sz w:val="17"/>
                <w:szCs w:val="21"/>
                <w:lang w:bidi="th-TH"/>
              </w:rPr>
              <w:t xml:space="preserve">13) </w:t>
            </w:r>
            <w:r w:rsidRPr="003C4055">
              <w:rPr>
                <w:rFonts w:ascii="Arial" w:hAnsi="Arial" w:cs="Cordia New"/>
                <w:spacing w:val="-4"/>
                <w:sz w:val="17"/>
                <w:szCs w:val="21"/>
                <w:lang w:bidi="th-TH"/>
              </w:rPr>
              <w:t>Korea</w:t>
            </w:r>
          </w:p>
          <w:p w14:paraId="0690BD92" w14:textId="77777777" w:rsidR="002C46B9" w:rsidRPr="003C4055" w:rsidRDefault="002C46B9" w:rsidP="002C46B9">
            <w:pPr>
              <w:rPr>
                <w:rFonts w:ascii="Arial" w:hAnsi="Arial" w:cs="Arial"/>
                <w:sz w:val="17"/>
                <w:szCs w:val="17"/>
              </w:rPr>
            </w:pPr>
            <w:r w:rsidRPr="003C4055">
              <w:rPr>
                <w:rFonts w:ascii="Arial" w:hAnsi="Arial" w:cs="Arial"/>
                <w:sz w:val="17"/>
                <w:szCs w:val="17"/>
              </w:rPr>
              <w:t>14) UK</w:t>
            </w:r>
          </w:p>
          <w:p w14:paraId="79C54CDF" w14:textId="77777777" w:rsidR="002C46B9" w:rsidRPr="003C4055" w:rsidRDefault="002C46B9" w:rsidP="002C46B9">
            <w:pPr>
              <w:rPr>
                <w:rFonts w:ascii="Arial" w:hAnsi="Arial" w:cs="Arial"/>
                <w:sz w:val="17"/>
                <w:szCs w:val="17"/>
              </w:rPr>
            </w:pPr>
            <w:r w:rsidRPr="003C4055">
              <w:rPr>
                <w:rFonts w:ascii="Arial" w:hAnsi="Arial" w:cs="Arial"/>
                <w:sz w:val="17"/>
                <w:szCs w:val="17"/>
              </w:rPr>
              <w:t>15) USA</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23081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FB192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01A89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AE83F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7A53E7A2"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DE4012C"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Trinidad and Tobago</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0DB160" w14:textId="77777777" w:rsidR="002C46B9" w:rsidRPr="003C4055" w:rsidRDefault="002C46B9" w:rsidP="002C46B9">
            <w:pPr>
              <w:rPr>
                <w:rFonts w:ascii="Arial" w:hAnsi="Arial" w:cs="Arial"/>
                <w:sz w:val="17"/>
                <w:szCs w:val="17"/>
              </w:rPr>
            </w:pPr>
            <w:r w:rsidRPr="003C4055">
              <w:rPr>
                <w:rFonts w:ascii="Arial" w:hAnsi="Arial" w:cs="Arial"/>
                <w:sz w:val="17"/>
                <w:szCs w:val="17"/>
              </w:rPr>
              <w:t>All Occupational Pension Plans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5A9926"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20% (World) </w:t>
            </w:r>
            <w:r w:rsidRPr="003C4055">
              <w:rPr>
                <w:rFonts w:ascii="Arial" w:hAnsi="Arial" w:cs="Arial"/>
                <w:sz w:val="17"/>
                <w:szCs w:val="17"/>
              </w:rPr>
              <w:br/>
            </w:r>
            <w:r w:rsidRPr="003C4055">
              <w:rPr>
                <w:rFonts w:ascii="Arial" w:hAnsi="Arial" w:cs="Arial"/>
                <w:sz w:val="17"/>
                <w:szCs w:val="17"/>
              </w:rPr>
              <w:br/>
              <w:t>Other / Comments: 90% of investments held in member countries of CARICOM is considered as foreign assets, while the remaining 10% of investments in CARICOM countries is considered as local assets.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B2289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50% limit on total equities (local and foreign equities) where the pension plan is less than 150% funded (as certified by the actuaries) and 70% limit where the pension plan is over 150% funded (as certified by the actuaries)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CBDDE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0CD7D6"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C0FC5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9C858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BB0DD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0ED8B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9D5FC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70AAC4" w14:textId="77777777" w:rsidR="002C46B9" w:rsidRPr="003C4055" w:rsidRDefault="002C46B9" w:rsidP="002C46B9">
            <w:pPr>
              <w:rPr>
                <w:rFonts w:ascii="Arial" w:hAnsi="Arial" w:cs="Arial"/>
                <w:sz w:val="17"/>
                <w:szCs w:val="17"/>
              </w:rPr>
            </w:pPr>
            <w:r w:rsidRPr="003C4055">
              <w:rPr>
                <w:rFonts w:ascii="Arial" w:hAnsi="Arial" w:cs="Arial"/>
                <w:sz w:val="17"/>
                <w:szCs w:val="17"/>
              </w:rPr>
              <w:t>For each specific foreign asset class, there is no limit. However, total foreign assets must not exceed 20% of total assets.</w:t>
            </w:r>
          </w:p>
        </w:tc>
      </w:tr>
      <w:tr w:rsidR="002C46B9" w:rsidRPr="003C4055" w14:paraId="27A835C6"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FEA2829" w14:textId="77777777" w:rsidR="002C46B9" w:rsidRPr="003C4055" w:rsidRDefault="002C46B9" w:rsidP="002C46B9">
            <w:pPr>
              <w:rPr>
                <w:rFonts w:ascii="Arial" w:hAnsi="Arial" w:cs="Arial"/>
                <w:b/>
                <w:bCs/>
                <w:sz w:val="17"/>
                <w:szCs w:val="17"/>
              </w:rPr>
            </w:pPr>
            <w:commentRangeStart w:id="36"/>
            <w:r w:rsidRPr="003C4055">
              <w:rPr>
                <w:rFonts w:ascii="Arial" w:hAnsi="Arial" w:cs="Arial"/>
                <w:b/>
                <w:bCs/>
                <w:sz w:val="17"/>
                <w:szCs w:val="17"/>
              </w:rPr>
              <w:t>Uganda</w:t>
            </w:r>
            <w:commentRangeEnd w:id="36"/>
            <w:r w:rsidR="008500BE">
              <w:rPr>
                <w:rStyle w:val="CommentReference"/>
              </w:rPr>
              <w:commentReference w:id="36"/>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13A5E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D0763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5514D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0E7BA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AAFBB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87052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DD7E0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39FDE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CF96A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D3AD4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AA8B2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36B255FB"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B23BD06"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Ukraine</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17960D" w14:textId="77777777" w:rsidR="002C46B9" w:rsidRPr="003C4055" w:rsidRDefault="009573B9" w:rsidP="002C46B9">
            <w:pPr>
              <w:rPr>
                <w:rFonts w:ascii="Arial" w:hAnsi="Arial" w:cs="Arial"/>
                <w:sz w:val="17"/>
                <w:szCs w:val="17"/>
                <w:lang w:eastAsia="en-GB"/>
              </w:rPr>
            </w:pPr>
            <w:r w:rsidRPr="003C4055">
              <w:rPr>
                <w:rFonts w:ascii="Arial" w:hAnsi="Arial" w:cs="Arial"/>
                <w:sz w:val="17"/>
                <w:szCs w:val="17"/>
                <w:lang w:eastAsia="en-GB"/>
              </w:rPr>
              <w:t>Voluntary non-government pension funds</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E448C4" w14:textId="77777777" w:rsidR="002C46B9" w:rsidRPr="003C4055" w:rsidRDefault="002C46B9" w:rsidP="002C46B9">
            <w:pPr>
              <w:rPr>
                <w:rFonts w:ascii="Arial" w:hAnsi="Arial" w:cs="Arial"/>
                <w:sz w:val="17"/>
                <w:szCs w:val="17"/>
              </w:rPr>
            </w:pPr>
            <w:r w:rsidRPr="003C4055">
              <w:rPr>
                <w:rFonts w:ascii="Arial" w:hAnsi="Arial" w:cs="Arial"/>
                <w:sz w:val="17"/>
                <w:szCs w:val="17"/>
              </w:rPr>
              <w:t>20% (World)</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C84B17" w14:textId="77777777" w:rsidR="002C46B9" w:rsidRPr="003C4055" w:rsidRDefault="009573B9" w:rsidP="002C46B9">
            <w:pPr>
              <w:rPr>
                <w:rFonts w:ascii="Arial" w:hAnsi="Arial" w:cs="Arial"/>
                <w:sz w:val="17"/>
                <w:szCs w:val="17"/>
              </w:rPr>
            </w:pPr>
            <w:r w:rsidRPr="003C4055">
              <w:rPr>
                <w:rFonts w:ascii="Arial" w:hAnsi="Arial" w:cs="Arial"/>
                <w:sz w:val="17"/>
                <w:szCs w:val="17"/>
              </w:rPr>
              <w:t>20%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F57A8F" w14:textId="77777777" w:rsidR="002C46B9" w:rsidRPr="003C4055" w:rsidRDefault="009573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6BAB8B" w14:textId="77777777" w:rsidR="002C46B9" w:rsidRPr="003C4055" w:rsidRDefault="009573B9" w:rsidP="002C46B9">
            <w:pPr>
              <w:rPr>
                <w:rFonts w:ascii="Arial" w:hAnsi="Arial" w:cs="Arial"/>
                <w:sz w:val="17"/>
                <w:szCs w:val="17"/>
              </w:rPr>
            </w:pPr>
            <w:r w:rsidRPr="003C4055">
              <w:rPr>
                <w:rFonts w:ascii="Arial" w:hAnsi="Arial" w:cs="Arial"/>
                <w:sz w:val="17"/>
                <w:szCs w:val="17"/>
              </w:rPr>
              <w:t>20%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A0ED69" w14:textId="77777777" w:rsidR="002C46B9" w:rsidRPr="003C4055" w:rsidRDefault="009573B9" w:rsidP="002C46B9">
            <w:pPr>
              <w:rPr>
                <w:rFonts w:ascii="Arial" w:hAnsi="Arial" w:cs="Arial"/>
                <w:sz w:val="17"/>
                <w:szCs w:val="17"/>
              </w:rPr>
            </w:pPr>
            <w:r w:rsidRPr="003C4055">
              <w:rPr>
                <w:rFonts w:ascii="Arial" w:hAnsi="Arial" w:cs="Arial"/>
                <w:sz w:val="17"/>
                <w:szCs w:val="17"/>
              </w:rPr>
              <w:t>20%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C076A3" w14:textId="77777777" w:rsidR="002C46B9" w:rsidRPr="003C4055" w:rsidRDefault="009573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942C79" w14:textId="77777777" w:rsidR="002C46B9" w:rsidRPr="003C4055" w:rsidRDefault="009573B9" w:rsidP="002C46B9">
            <w:pPr>
              <w:rPr>
                <w:rFonts w:ascii="Arial" w:hAnsi="Arial" w:cs="Arial"/>
                <w:sz w:val="17"/>
                <w:szCs w:val="17"/>
              </w:rPr>
            </w:pPr>
            <w:r w:rsidRPr="003C4055">
              <w:rPr>
                <w:rFonts w:ascii="Arial" w:hAnsi="Arial" w:cs="Arial"/>
                <w:sz w:val="17"/>
                <w:szCs w:val="17"/>
              </w:rPr>
              <w:t>0%</w:t>
            </w:r>
            <w:r w:rsidR="002C46B9"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7AEEF4" w14:textId="77777777" w:rsidR="002C46B9" w:rsidRPr="003C4055" w:rsidRDefault="009573B9" w:rsidP="002C46B9">
            <w:pPr>
              <w:rPr>
                <w:rFonts w:ascii="Arial" w:hAnsi="Arial" w:cs="Arial"/>
                <w:sz w:val="17"/>
                <w:szCs w:val="17"/>
              </w:rPr>
            </w:pPr>
            <w:r w:rsidRPr="003C4055">
              <w:rPr>
                <w:rFonts w:ascii="Arial" w:hAnsi="Arial" w:cs="Arial"/>
                <w:sz w:val="17"/>
                <w:szCs w:val="17"/>
              </w:rPr>
              <w:t>0%</w:t>
            </w:r>
            <w:r w:rsidR="002C46B9" w:rsidRPr="003C4055">
              <w:rPr>
                <w:rFonts w:ascii="Arial" w:hAnsi="Arial" w:cs="Arial"/>
                <w:sz w:val="17"/>
                <w:szCs w:val="17"/>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2DEE0B" w14:textId="77777777" w:rsidR="002C46B9" w:rsidRPr="003C4055" w:rsidRDefault="009573B9" w:rsidP="002C46B9">
            <w:pPr>
              <w:rPr>
                <w:rFonts w:ascii="Arial" w:hAnsi="Arial" w:cs="Arial"/>
                <w:sz w:val="17"/>
                <w:szCs w:val="17"/>
              </w:rPr>
            </w:pPr>
            <w:r w:rsidRPr="003C4055">
              <w:rPr>
                <w:rFonts w:ascii="Arial" w:hAnsi="Arial" w:cs="Arial"/>
                <w:sz w:val="17"/>
                <w:szCs w:val="17"/>
              </w:rPr>
              <w:t>0%</w:t>
            </w:r>
            <w:r w:rsidR="002C46B9" w:rsidRPr="003C4055">
              <w:rPr>
                <w:rFonts w:ascii="Arial" w:hAnsi="Arial" w:cs="Arial"/>
                <w:sz w:val="17"/>
                <w:szCs w:val="17"/>
              </w:rPr>
              <w:t> </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11E8F3" w14:textId="77777777" w:rsidR="009573B9" w:rsidRPr="003C4055" w:rsidRDefault="009573B9" w:rsidP="009573B9">
            <w:pPr>
              <w:rPr>
                <w:rFonts w:ascii="Arial" w:hAnsi="Arial" w:cs="Arial"/>
                <w:sz w:val="16"/>
                <w:szCs w:val="16"/>
              </w:rPr>
            </w:pPr>
            <w:r w:rsidRPr="003C4055">
              <w:rPr>
                <w:rFonts w:ascii="Arial" w:hAnsi="Arial" w:cs="Arial"/>
                <w:sz w:val="16"/>
                <w:szCs w:val="16"/>
              </w:rPr>
              <w:t>Up to 5% for one issuer;</w:t>
            </w:r>
          </w:p>
          <w:p w14:paraId="72227AA8" w14:textId="77777777" w:rsidR="009573B9" w:rsidRPr="003C4055" w:rsidRDefault="009573B9" w:rsidP="009573B9">
            <w:pPr>
              <w:rPr>
                <w:rFonts w:ascii="Arial" w:hAnsi="Arial" w:cs="Arial"/>
                <w:sz w:val="16"/>
                <w:szCs w:val="16"/>
              </w:rPr>
            </w:pPr>
            <w:r w:rsidRPr="003C4055">
              <w:rPr>
                <w:rFonts w:ascii="Arial" w:hAnsi="Arial" w:cs="Arial"/>
                <w:sz w:val="16"/>
                <w:szCs w:val="16"/>
              </w:rPr>
              <w:t>Bonds or shares of foreign state or private issuers that are traded on organised stock markets and listed on one of such stock exchanges as New York, London, Tokyo, Frankfurt, or in the NASDAQ Trading Information System (NASDAQ). The issuer   must conduct its business for at least 10 years and be a resident of a country  with external debt rating  verified by National Securities and Stock Market Comission.</w:t>
            </w:r>
          </w:p>
          <w:p w14:paraId="2FC86AB4" w14:textId="77777777" w:rsidR="002C46B9" w:rsidRPr="003C4055" w:rsidRDefault="002C46B9" w:rsidP="002C46B9">
            <w:pPr>
              <w:rPr>
                <w:rFonts w:ascii="Arial" w:hAnsi="Arial" w:cs="Arial"/>
                <w:sz w:val="17"/>
                <w:szCs w:val="17"/>
              </w:rPr>
            </w:pPr>
          </w:p>
        </w:tc>
      </w:tr>
      <w:tr w:rsidR="002C46B9" w:rsidRPr="003C4055" w14:paraId="5E718608" w14:textId="77777777" w:rsidTr="00320A1B">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29948CF"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Uruguay</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D8B2A1A" w14:textId="77777777" w:rsidR="002C46B9" w:rsidRPr="003C4055" w:rsidRDefault="002C46B9" w:rsidP="002C46B9">
            <w:pPr>
              <w:rPr>
                <w:rFonts w:ascii="Arial" w:hAnsi="Arial" w:cs="Arial"/>
                <w:sz w:val="17"/>
                <w:szCs w:val="17"/>
              </w:rPr>
            </w:pPr>
            <w:r w:rsidRPr="003C4055">
              <w:rPr>
                <w:rFonts w:ascii="Arial" w:hAnsi="Arial" w:cs="Arial"/>
                <w:sz w:val="17"/>
                <w:szCs w:val="17"/>
              </w:rPr>
              <w:t>Mandatory personal pension funds: defined contribution</w:t>
            </w:r>
          </w:p>
          <w:p w14:paraId="5EDB1FDB"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rPr>
              <w:t>Fund A – Workers under 55 years old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761EA81" w14:textId="77777777" w:rsidR="002C46B9" w:rsidRPr="003C4055" w:rsidRDefault="002C46B9" w:rsidP="002C46B9">
            <w:pPr>
              <w:rPr>
                <w:rFonts w:ascii="Arial" w:hAnsi="Arial" w:cs="Arial"/>
                <w:sz w:val="17"/>
                <w:szCs w:val="17"/>
              </w:rPr>
            </w:pPr>
            <w:r w:rsidRPr="003C4055">
              <w:rPr>
                <w:rFonts w:ascii="Arial" w:hAnsi="Arial" w:cs="Arial"/>
                <w:sz w:val="17"/>
                <w:szCs w:val="17"/>
              </w:rPr>
              <w:t>15%</w:t>
            </w:r>
          </w:p>
          <w:p w14:paraId="226E1774" w14:textId="77777777" w:rsidR="002C46B9" w:rsidRPr="003C4055" w:rsidRDefault="002C46B9" w:rsidP="002C46B9">
            <w:pPr>
              <w:rPr>
                <w:rFonts w:ascii="Arial" w:hAnsi="Arial" w:cs="Arial"/>
                <w:sz w:val="17"/>
                <w:szCs w:val="17"/>
              </w:rPr>
            </w:pPr>
          </w:p>
          <w:p w14:paraId="748686A4" w14:textId="77777777" w:rsidR="002C46B9" w:rsidRPr="003C4055" w:rsidRDefault="002C46B9" w:rsidP="002C46B9">
            <w:pPr>
              <w:rPr>
                <w:rFonts w:ascii="Arial" w:hAnsi="Arial" w:cs="Arial"/>
                <w:sz w:val="17"/>
                <w:szCs w:val="17"/>
              </w:rPr>
            </w:pPr>
            <w:r w:rsidRPr="003C4055">
              <w:rPr>
                <w:rFonts w:ascii="Arial" w:hAnsi="Arial" w:cs="Arial"/>
                <w:sz w:val="17"/>
                <w:szCs w:val="17"/>
              </w:rPr>
              <w:t>Only to be  invested in sovereign risk with credit rating AA- and above and multilateral international credit organisations (IADB,WB,IMF)</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7E8490C"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5473AC8"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A6FA4D" w14:textId="77777777" w:rsidR="002C46B9" w:rsidRPr="003C4055" w:rsidRDefault="002C46B9" w:rsidP="002C46B9">
            <w:pPr>
              <w:rPr>
                <w:rFonts w:ascii="Arial" w:hAnsi="Arial" w:cs="Arial"/>
                <w:sz w:val="17"/>
                <w:szCs w:val="17"/>
              </w:rPr>
            </w:pPr>
            <w:r w:rsidRPr="003C4055">
              <w:rPr>
                <w:rFonts w:ascii="Arial" w:hAnsi="Arial" w:cs="Arial"/>
                <w:sz w:val="17"/>
                <w:szCs w:val="17"/>
              </w:rPr>
              <w:t>15%</w:t>
            </w:r>
          </w:p>
          <w:p w14:paraId="28DD282D" w14:textId="77777777" w:rsidR="002C46B9" w:rsidRPr="003C4055" w:rsidRDefault="002C46B9" w:rsidP="002C46B9">
            <w:pPr>
              <w:rPr>
                <w:rFonts w:ascii="Arial" w:hAnsi="Arial" w:cs="Arial"/>
                <w:sz w:val="17"/>
                <w:szCs w:val="17"/>
              </w:rPr>
            </w:pPr>
          </w:p>
          <w:p w14:paraId="475B15C6"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Sovereign risk with AA- and above credit rating </w:t>
            </w:r>
          </w:p>
          <w:p w14:paraId="0C5F1517" w14:textId="77777777" w:rsidR="002C46B9" w:rsidRPr="003C4055" w:rsidRDefault="002C46B9" w:rsidP="002C46B9">
            <w:pPr>
              <w:rPr>
                <w:rFonts w:ascii="Arial" w:hAnsi="Arial" w:cs="Arial"/>
                <w:sz w:val="17"/>
                <w:szCs w:val="17"/>
              </w:rPr>
            </w:pPr>
          </w:p>
          <w:p w14:paraId="36B8C3C3" w14:textId="77777777" w:rsidR="002C46B9" w:rsidRPr="003C4055" w:rsidRDefault="002C46B9" w:rsidP="002C46B9">
            <w:pPr>
              <w:rPr>
                <w:rFonts w:ascii="Arial" w:hAnsi="Arial" w:cs="Arial"/>
                <w:sz w:val="17"/>
                <w:szCs w:val="17"/>
              </w:rPr>
            </w:pPr>
            <w:r w:rsidRPr="003C4055">
              <w:rPr>
                <w:rFonts w:ascii="Arial" w:hAnsi="Arial" w:cs="Arial"/>
                <w:sz w:val="17"/>
                <w:szCs w:val="17"/>
              </w:rPr>
              <w:t>This limit is for the sum of sovereign bonds and international credit organisations bonds (IADB,WB,IMF)</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3AD05A"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057F599"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75AD73"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8BD776"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D5BD08"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C1BCB6" w14:textId="77777777" w:rsidR="002C46B9" w:rsidRPr="003C4055" w:rsidRDefault="002C46B9" w:rsidP="002C46B9">
            <w:pPr>
              <w:rPr>
                <w:rFonts w:ascii="Arial" w:hAnsi="Arial" w:cs="Arial"/>
                <w:sz w:val="17"/>
                <w:szCs w:val="17"/>
              </w:rPr>
            </w:pPr>
          </w:p>
        </w:tc>
      </w:tr>
      <w:tr w:rsidR="002C46B9" w:rsidRPr="003C4055" w14:paraId="6D2BBA76" w14:textId="77777777" w:rsidTr="009966ED">
        <w:trPr>
          <w:trHeight w:val="284"/>
        </w:trPr>
        <w:tc>
          <w:tcPr>
            <w:tcW w:w="351"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42FBABF"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Uruguay</w:t>
            </w:r>
          </w:p>
        </w:tc>
        <w:tc>
          <w:tcPr>
            <w:tcW w:w="57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1C030E" w14:textId="77777777" w:rsidR="002C46B9" w:rsidRPr="003C4055" w:rsidRDefault="002C46B9" w:rsidP="002C46B9">
            <w:pPr>
              <w:rPr>
                <w:rFonts w:ascii="Arial" w:hAnsi="Arial" w:cs="Arial"/>
                <w:sz w:val="17"/>
                <w:szCs w:val="17"/>
              </w:rPr>
            </w:pPr>
            <w:r w:rsidRPr="003C4055">
              <w:rPr>
                <w:rFonts w:ascii="Arial" w:hAnsi="Arial" w:cs="Arial"/>
                <w:sz w:val="17"/>
                <w:szCs w:val="17"/>
              </w:rPr>
              <w:t>Mandatory personal pension funds: defined contribution</w:t>
            </w:r>
          </w:p>
          <w:p w14:paraId="2BAE2FD7"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rPr>
              <w:t>Fund B – Workers over 55 years old</w:t>
            </w:r>
          </w:p>
        </w:tc>
        <w:tc>
          <w:tcPr>
            <w:tcW w:w="39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46E1968" w14:textId="77777777" w:rsidR="002C46B9" w:rsidRPr="003C4055" w:rsidRDefault="002C46B9" w:rsidP="002C46B9">
            <w:pPr>
              <w:rPr>
                <w:rFonts w:ascii="Arial" w:hAnsi="Arial" w:cs="Arial"/>
                <w:sz w:val="17"/>
                <w:szCs w:val="17"/>
              </w:rPr>
            </w:pPr>
            <w:r w:rsidRPr="003C4055">
              <w:rPr>
                <w:rFonts w:ascii="Arial" w:hAnsi="Arial" w:cs="Arial"/>
                <w:sz w:val="17"/>
                <w:szCs w:val="17"/>
              </w:rPr>
              <w:t>20%</w:t>
            </w:r>
          </w:p>
          <w:p w14:paraId="1ED17D81" w14:textId="77777777" w:rsidR="002C46B9" w:rsidRPr="003C4055" w:rsidRDefault="002C46B9" w:rsidP="002C46B9">
            <w:pPr>
              <w:rPr>
                <w:rFonts w:ascii="Arial" w:hAnsi="Arial" w:cs="Arial"/>
                <w:sz w:val="17"/>
                <w:szCs w:val="17"/>
              </w:rPr>
            </w:pPr>
          </w:p>
          <w:p w14:paraId="65C885B8" w14:textId="77777777" w:rsidR="002C46B9" w:rsidRPr="003C4055" w:rsidRDefault="002C46B9" w:rsidP="002C46B9">
            <w:pPr>
              <w:rPr>
                <w:rFonts w:ascii="Arial" w:hAnsi="Arial" w:cs="Arial"/>
                <w:sz w:val="17"/>
                <w:szCs w:val="17"/>
              </w:rPr>
            </w:pPr>
            <w:r w:rsidRPr="003C4055">
              <w:rPr>
                <w:rFonts w:ascii="Arial" w:hAnsi="Arial" w:cs="Arial"/>
                <w:sz w:val="17"/>
                <w:szCs w:val="17"/>
              </w:rPr>
              <w:t>Only to be  invested in sovereign risk with credit rating AA- and above and multilateral international credit organisations (IADB,WB,IMF)</w:t>
            </w:r>
          </w:p>
          <w:p w14:paraId="58BEC519" w14:textId="77777777" w:rsidR="002C46B9" w:rsidRPr="003C4055" w:rsidRDefault="002C46B9" w:rsidP="002C46B9">
            <w:pPr>
              <w:rPr>
                <w:rFonts w:ascii="Arial" w:hAnsi="Arial" w:cs="Arial"/>
                <w:sz w:val="17"/>
                <w:szCs w:val="17"/>
              </w:rPr>
            </w:pPr>
          </w:p>
          <w:p w14:paraId="299C4772" w14:textId="77777777" w:rsidR="002C46B9" w:rsidRPr="003C4055" w:rsidRDefault="002C46B9" w:rsidP="002C46B9">
            <w:pPr>
              <w:rPr>
                <w:rFonts w:ascii="Arial" w:hAnsi="Arial" w:cs="Arial"/>
                <w:sz w:val="17"/>
                <w:szCs w:val="17"/>
              </w:rPr>
            </w:pPr>
            <w:r w:rsidRPr="003C4055">
              <w:rPr>
                <w:rFonts w:ascii="Arial" w:hAnsi="Arial" w:cs="Arial"/>
                <w:sz w:val="17"/>
                <w:szCs w:val="17"/>
              </w:rPr>
              <w:t>Maturity limit of up to five years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B6DA173"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7D7AC17"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F1DD2C" w14:textId="77777777" w:rsidR="002C46B9" w:rsidRPr="003C4055" w:rsidRDefault="002C46B9" w:rsidP="002C46B9">
            <w:pPr>
              <w:rPr>
                <w:rFonts w:ascii="Arial" w:hAnsi="Arial" w:cs="Arial"/>
                <w:sz w:val="17"/>
                <w:szCs w:val="17"/>
              </w:rPr>
            </w:pPr>
            <w:r w:rsidRPr="003C4055">
              <w:rPr>
                <w:rFonts w:ascii="Arial" w:hAnsi="Arial" w:cs="Arial"/>
                <w:sz w:val="17"/>
                <w:szCs w:val="17"/>
              </w:rPr>
              <w:t>20%</w:t>
            </w:r>
          </w:p>
          <w:p w14:paraId="74BED39F" w14:textId="77777777" w:rsidR="002C46B9" w:rsidRPr="003C4055" w:rsidRDefault="002C46B9" w:rsidP="002C46B9">
            <w:pPr>
              <w:rPr>
                <w:rFonts w:ascii="Arial" w:hAnsi="Arial" w:cs="Arial"/>
                <w:sz w:val="17"/>
                <w:szCs w:val="17"/>
              </w:rPr>
            </w:pPr>
          </w:p>
          <w:p w14:paraId="57C97784"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Sovereign risk with AA- and above credit rating </w:t>
            </w:r>
          </w:p>
          <w:p w14:paraId="66FAED6D" w14:textId="77777777" w:rsidR="002C46B9" w:rsidRPr="003C4055" w:rsidRDefault="002C46B9" w:rsidP="002C46B9">
            <w:pPr>
              <w:rPr>
                <w:rFonts w:ascii="Arial" w:hAnsi="Arial" w:cs="Arial"/>
                <w:sz w:val="17"/>
                <w:szCs w:val="17"/>
              </w:rPr>
            </w:pPr>
          </w:p>
          <w:p w14:paraId="43734CB5" w14:textId="77777777" w:rsidR="002C46B9" w:rsidRPr="003C4055" w:rsidRDefault="002C46B9" w:rsidP="002C46B9">
            <w:pPr>
              <w:rPr>
                <w:rFonts w:ascii="Arial" w:hAnsi="Arial" w:cs="Arial"/>
                <w:sz w:val="17"/>
                <w:szCs w:val="17"/>
              </w:rPr>
            </w:pPr>
            <w:r w:rsidRPr="003C4055">
              <w:rPr>
                <w:rFonts w:ascii="Arial" w:hAnsi="Arial" w:cs="Arial"/>
                <w:sz w:val="17"/>
                <w:szCs w:val="17"/>
              </w:rPr>
              <w:t>This limit is for the sum of sovereign bonds and international credit organisations bonds (IADB,WB,IMF)</w:t>
            </w:r>
          </w:p>
          <w:p w14:paraId="39529AFD" w14:textId="77777777" w:rsidR="002C46B9" w:rsidRPr="003C4055" w:rsidRDefault="002C46B9" w:rsidP="002C46B9">
            <w:pPr>
              <w:rPr>
                <w:rFonts w:ascii="Arial" w:hAnsi="Arial" w:cs="Arial"/>
                <w:sz w:val="17"/>
                <w:szCs w:val="17"/>
              </w:rPr>
            </w:pPr>
          </w:p>
          <w:p w14:paraId="3110B095" w14:textId="77777777" w:rsidR="002C46B9" w:rsidRPr="003C4055" w:rsidRDefault="002C46B9" w:rsidP="002C46B9">
            <w:pPr>
              <w:rPr>
                <w:rFonts w:ascii="Arial" w:hAnsi="Arial" w:cs="Arial"/>
                <w:sz w:val="17"/>
                <w:szCs w:val="17"/>
              </w:rPr>
            </w:pPr>
            <w:r w:rsidRPr="003C4055">
              <w:rPr>
                <w:rFonts w:ascii="Arial" w:hAnsi="Arial" w:cs="Arial"/>
                <w:sz w:val="17"/>
                <w:szCs w:val="17"/>
              </w:rPr>
              <w:t>Maturity limit of up to five years</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530158"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367762B"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32D2A5C"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6BEE3FD"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43D2F36"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58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48FD56" w14:textId="77777777" w:rsidR="002C46B9" w:rsidRPr="003C4055" w:rsidRDefault="002C46B9" w:rsidP="002C46B9">
            <w:pPr>
              <w:rPr>
                <w:rFonts w:ascii="Arial" w:hAnsi="Arial" w:cs="Arial"/>
                <w:sz w:val="17"/>
                <w:szCs w:val="17"/>
              </w:rPr>
            </w:pPr>
          </w:p>
        </w:tc>
      </w:tr>
      <w:tr w:rsidR="002C46B9" w:rsidRPr="003C4055" w14:paraId="59B1ED35" w14:textId="77777777" w:rsidTr="009966ED">
        <w:trPr>
          <w:trHeight w:val="284"/>
        </w:trPr>
        <w:tc>
          <w:tcPr>
            <w:tcW w:w="351"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19D2220"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Zambia</w:t>
            </w:r>
          </w:p>
        </w:tc>
        <w:tc>
          <w:tcPr>
            <w:tcW w:w="5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432F6C6" w14:textId="77777777" w:rsidR="002C46B9" w:rsidRPr="003C4055" w:rsidRDefault="00CE7F4A" w:rsidP="002C46B9">
            <w:pPr>
              <w:rPr>
                <w:rFonts w:ascii="Arial" w:hAnsi="Arial" w:cs="Arial"/>
                <w:sz w:val="17"/>
                <w:szCs w:val="17"/>
                <w:lang w:eastAsia="en-GB"/>
              </w:rPr>
            </w:pPr>
            <w:r w:rsidRPr="003C4055">
              <w:rPr>
                <w:rFonts w:ascii="Arial" w:hAnsi="Arial" w:cs="Arial"/>
                <w:sz w:val="17"/>
                <w:szCs w:val="17"/>
                <w:lang w:eastAsia="en-GB"/>
              </w:rPr>
              <w:t>Private Pension Schemes</w:t>
            </w:r>
          </w:p>
        </w:tc>
        <w:tc>
          <w:tcPr>
            <w:tcW w:w="3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231D8E7"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30% (World) </w:t>
            </w:r>
            <w:r w:rsidRPr="003C4055">
              <w:rPr>
                <w:rFonts w:ascii="Arial" w:hAnsi="Arial" w:cs="Arial"/>
                <w:sz w:val="17"/>
                <w:szCs w:val="17"/>
              </w:rPr>
              <w:br/>
            </w:r>
            <w:r w:rsidRPr="003C4055">
              <w:rPr>
                <w:rFonts w:ascii="Arial" w:hAnsi="Arial" w:cs="Arial"/>
                <w:sz w:val="17"/>
                <w:szCs w:val="17"/>
              </w:rPr>
              <w:br/>
              <w:t>Other / Comments: Not more than 30% of its fund size outside the Republic as may be authorised by the Minister under the Act.</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D5B00FD" w14:textId="77777777" w:rsidR="002C46B9" w:rsidRPr="003C4055" w:rsidRDefault="002C46B9" w:rsidP="002C46B9">
            <w:pPr>
              <w:rPr>
                <w:rFonts w:ascii="Arial" w:hAnsi="Arial" w:cs="Arial"/>
                <w:sz w:val="17"/>
                <w:szCs w:val="17"/>
              </w:rPr>
            </w:pPr>
            <w:r w:rsidRPr="003C4055">
              <w:rPr>
                <w:rFonts w:ascii="Arial" w:hAnsi="Arial" w:cs="Arial"/>
                <w:sz w:val="17"/>
                <w:szCs w:val="17"/>
              </w:rPr>
              <w:t>Not more than 30% of its fund size outside the Republic as may be authorised by the Minister under the Act.</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741D97B" w14:textId="77777777" w:rsidR="002C46B9" w:rsidRPr="003C4055" w:rsidRDefault="00CE7F4A" w:rsidP="002C46B9">
            <w:pPr>
              <w:rPr>
                <w:rFonts w:ascii="Arial" w:hAnsi="Arial" w:cs="Arial"/>
                <w:sz w:val="17"/>
                <w:szCs w:val="17"/>
              </w:rPr>
            </w:pPr>
            <w:r w:rsidRPr="003C4055">
              <w:rPr>
                <w:rFonts w:ascii="Arial" w:hAnsi="Arial" w:cs="Arial"/>
                <w:sz w:val="17"/>
                <w:szCs w:val="17"/>
              </w:rPr>
              <w:t>No investment in property outside the Republic of Zambia.</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44108F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E02D2C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D5D530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047A7BD"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7FAAFF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73C5F75" w14:textId="77777777" w:rsidR="002C46B9" w:rsidRPr="003C4055" w:rsidRDefault="002C46B9" w:rsidP="002C46B9">
            <w:pPr>
              <w:rPr>
                <w:rFonts w:ascii="Arial" w:hAnsi="Arial" w:cs="Arial"/>
                <w:sz w:val="17"/>
                <w:szCs w:val="17"/>
              </w:rPr>
            </w:pPr>
            <w:r w:rsidRPr="003C4055">
              <w:rPr>
                <w:rFonts w:ascii="Arial" w:hAnsi="Arial" w:cs="Arial"/>
                <w:sz w:val="17"/>
                <w:szCs w:val="17"/>
              </w:rPr>
              <w:t>Not more than 30% of its fund size outside the Republic as may be authorised by the Minister under the Act.</w:t>
            </w:r>
            <w:r w:rsidRPr="003C4055">
              <w:rPr>
                <w:rFonts w:ascii="Arial" w:hAnsi="Arial" w:cs="Arial"/>
                <w:sz w:val="17"/>
                <w:szCs w:val="17"/>
              </w:rPr>
              <w:br/>
              <w:t>No investment in property outside the Republic.</w:t>
            </w:r>
          </w:p>
        </w:tc>
        <w:tc>
          <w:tcPr>
            <w:tcW w:w="58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226E87D" w14:textId="77777777" w:rsidR="002C46B9" w:rsidRPr="003C4055" w:rsidRDefault="002C46B9" w:rsidP="002C46B9">
            <w:pPr>
              <w:rPr>
                <w:rFonts w:ascii="Arial" w:hAnsi="Arial" w:cs="Arial"/>
                <w:sz w:val="17"/>
                <w:szCs w:val="17"/>
              </w:rPr>
            </w:pPr>
            <w:r w:rsidRPr="003C4055">
              <w:rPr>
                <w:rFonts w:ascii="Arial" w:hAnsi="Arial" w:cs="Arial"/>
                <w:sz w:val="17"/>
                <w:szCs w:val="17"/>
              </w:rPr>
              <w:t>A pension fund shall not invest in derivatives, hedge funds or any other speculative investments.</w:t>
            </w:r>
          </w:p>
        </w:tc>
      </w:tr>
      <w:tr w:rsidR="009966ED" w:rsidRPr="003C4055" w14:paraId="6F05A6B7" w14:textId="77777777" w:rsidTr="009966ED">
        <w:trPr>
          <w:trHeight w:val="284"/>
        </w:trPr>
        <w:tc>
          <w:tcPr>
            <w:tcW w:w="351"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9E5F661" w14:textId="77777777" w:rsidR="009966ED" w:rsidRPr="003C4055" w:rsidRDefault="009966ED" w:rsidP="009966ED">
            <w:pPr>
              <w:rPr>
                <w:rFonts w:ascii="Arial" w:hAnsi="Arial" w:cs="Arial"/>
                <w:b/>
                <w:bCs/>
                <w:sz w:val="17"/>
                <w:szCs w:val="17"/>
              </w:rPr>
            </w:pPr>
            <w:r w:rsidRPr="003C4055">
              <w:rPr>
                <w:rFonts w:ascii="Arial" w:hAnsi="Arial" w:cs="Arial"/>
                <w:b/>
                <w:bCs/>
                <w:sz w:val="17"/>
                <w:szCs w:val="17"/>
              </w:rPr>
              <w:t>Zimbabwe</w:t>
            </w:r>
          </w:p>
        </w:tc>
        <w:tc>
          <w:tcPr>
            <w:tcW w:w="5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6299ED6" w14:textId="77777777" w:rsidR="009966ED" w:rsidRPr="003C4055" w:rsidRDefault="009966ED" w:rsidP="009966ED">
            <w:pPr>
              <w:rPr>
                <w:rFonts w:ascii="Arial" w:hAnsi="Arial" w:cs="Arial"/>
                <w:sz w:val="17"/>
                <w:szCs w:val="17"/>
                <w:lang w:eastAsia="en-GB"/>
              </w:rPr>
            </w:pPr>
            <w:r w:rsidRPr="003C4055">
              <w:rPr>
                <w:rFonts w:ascii="Arial" w:hAnsi="Arial" w:cs="Arial"/>
                <w:sz w:val="17"/>
                <w:szCs w:val="17"/>
                <w:lang w:eastAsia="en-GB"/>
              </w:rPr>
              <w:t xml:space="preserve">Private Occupational Pension and Provident Funds </w:t>
            </w:r>
          </w:p>
        </w:tc>
        <w:tc>
          <w:tcPr>
            <w:tcW w:w="3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5BF490B" w14:textId="77777777" w:rsidR="009966ED" w:rsidRPr="003C4055" w:rsidRDefault="009966ED" w:rsidP="009966ED">
            <w:pPr>
              <w:rPr>
                <w:rFonts w:ascii="Arial" w:hAnsi="Arial" w:cs="Arial"/>
                <w:sz w:val="17"/>
                <w:szCs w:val="17"/>
              </w:rPr>
            </w:pPr>
            <w:r w:rsidRPr="003C4055">
              <w:rPr>
                <w:rFonts w:ascii="Arial" w:hAnsi="Arial" w:cs="Arial"/>
                <w:sz w:val="17"/>
                <w:szCs w:val="17"/>
              </w:rPr>
              <w:t>0%</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661E18B" w14:textId="77777777" w:rsidR="009966ED" w:rsidRPr="003C4055" w:rsidRDefault="009966ED" w:rsidP="009966ED">
            <w:pPr>
              <w:rPr>
                <w:rFonts w:ascii="Arial" w:hAnsi="Arial" w:cs="Arial"/>
                <w:sz w:val="17"/>
                <w:szCs w:val="17"/>
              </w:rPr>
            </w:pPr>
            <w:r w:rsidRPr="003C4055">
              <w:rPr>
                <w:rFonts w:ascii="Arial" w:hAnsi="Arial" w:cs="Arial"/>
                <w:sz w:val="17"/>
                <w:szCs w:val="17"/>
              </w:rPr>
              <w:t>0%</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64167453" w14:textId="77777777" w:rsidR="009966ED" w:rsidRPr="003C4055" w:rsidRDefault="009966ED" w:rsidP="009966ED">
            <w:pPr>
              <w:rPr>
                <w:rFonts w:ascii="Arial" w:hAnsi="Arial" w:cs="Arial"/>
                <w:sz w:val="17"/>
                <w:szCs w:val="17"/>
              </w:rPr>
            </w:pPr>
            <w:r w:rsidRPr="003C4055">
              <w:rPr>
                <w:rFonts w:ascii="Arial" w:hAnsi="Arial" w:cs="Arial"/>
                <w:sz w:val="17"/>
                <w:szCs w:val="17"/>
              </w:rPr>
              <w:t>0%</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4C798465" w14:textId="77777777" w:rsidR="009966ED" w:rsidRPr="003C4055" w:rsidRDefault="009966ED" w:rsidP="009966ED">
            <w:pPr>
              <w:rPr>
                <w:rFonts w:ascii="Arial" w:hAnsi="Arial" w:cs="Arial"/>
                <w:sz w:val="17"/>
                <w:szCs w:val="17"/>
              </w:rPr>
            </w:pPr>
            <w:r w:rsidRPr="003C4055">
              <w:rPr>
                <w:rFonts w:ascii="Arial" w:hAnsi="Arial" w:cs="Arial"/>
                <w:sz w:val="17"/>
                <w:szCs w:val="17"/>
              </w:rPr>
              <w:t>0%</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6CD8F446" w14:textId="77777777" w:rsidR="009966ED" w:rsidRPr="003C4055" w:rsidRDefault="009966ED" w:rsidP="009966ED">
            <w:pPr>
              <w:rPr>
                <w:rFonts w:ascii="Arial" w:hAnsi="Arial" w:cs="Arial"/>
                <w:sz w:val="17"/>
                <w:szCs w:val="17"/>
              </w:rPr>
            </w:pPr>
            <w:r w:rsidRPr="003C4055">
              <w:rPr>
                <w:rFonts w:ascii="Arial" w:hAnsi="Arial" w:cs="Arial"/>
                <w:sz w:val="17"/>
                <w:szCs w:val="17"/>
              </w:rPr>
              <w:t>0%</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5A201C9C" w14:textId="77777777" w:rsidR="009966ED" w:rsidRPr="003C4055" w:rsidRDefault="009966ED" w:rsidP="009966ED">
            <w:pPr>
              <w:rPr>
                <w:rFonts w:ascii="Arial" w:hAnsi="Arial" w:cs="Arial"/>
                <w:sz w:val="17"/>
                <w:szCs w:val="17"/>
              </w:rPr>
            </w:pPr>
            <w:r w:rsidRPr="003C4055">
              <w:rPr>
                <w:rFonts w:ascii="Arial" w:hAnsi="Arial" w:cs="Arial"/>
                <w:sz w:val="17"/>
                <w:szCs w:val="17"/>
              </w:rPr>
              <w:t>0%</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CF67E31" w14:textId="77777777" w:rsidR="009966ED" w:rsidRPr="003C4055" w:rsidRDefault="009966ED" w:rsidP="009966ED">
            <w:pPr>
              <w:rPr>
                <w:rFonts w:ascii="Arial" w:hAnsi="Arial" w:cs="Arial"/>
                <w:sz w:val="17"/>
                <w:szCs w:val="17"/>
              </w:rPr>
            </w:pPr>
            <w:r w:rsidRPr="003C4055">
              <w:rPr>
                <w:rFonts w:ascii="Arial" w:hAnsi="Arial" w:cs="Arial"/>
                <w:sz w:val="17"/>
                <w:szCs w:val="17"/>
              </w:rPr>
              <w:t>0%</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753D865" w14:textId="77777777" w:rsidR="009966ED" w:rsidRPr="003C4055" w:rsidRDefault="009966ED" w:rsidP="009966ED">
            <w:pPr>
              <w:rPr>
                <w:rFonts w:ascii="Arial" w:hAnsi="Arial" w:cs="Arial"/>
                <w:sz w:val="17"/>
                <w:szCs w:val="17"/>
              </w:rPr>
            </w:pPr>
            <w:r w:rsidRPr="003C4055">
              <w:rPr>
                <w:rFonts w:ascii="Arial" w:hAnsi="Arial" w:cs="Arial"/>
                <w:sz w:val="17"/>
                <w:szCs w:val="17"/>
              </w:rPr>
              <w:t>0%</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6A1762E" w14:textId="77777777" w:rsidR="009966ED" w:rsidRPr="003C4055" w:rsidRDefault="009966ED" w:rsidP="009966ED">
            <w:pPr>
              <w:rPr>
                <w:rFonts w:ascii="Arial" w:hAnsi="Arial" w:cs="Arial"/>
                <w:sz w:val="17"/>
                <w:szCs w:val="17"/>
              </w:rPr>
            </w:pPr>
            <w:r w:rsidRPr="003C4055">
              <w:rPr>
                <w:rFonts w:ascii="Arial" w:hAnsi="Arial" w:cs="Arial"/>
                <w:sz w:val="17"/>
                <w:szCs w:val="17"/>
              </w:rPr>
              <w:t>0%</w:t>
            </w:r>
          </w:p>
        </w:tc>
        <w:tc>
          <w:tcPr>
            <w:tcW w:w="58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B3F943C" w14:textId="77777777" w:rsidR="009966ED" w:rsidRPr="003C4055" w:rsidRDefault="009966ED" w:rsidP="009966ED">
            <w:pPr>
              <w:rPr>
                <w:rFonts w:ascii="Arial" w:hAnsi="Arial" w:cs="Arial"/>
                <w:sz w:val="17"/>
                <w:szCs w:val="17"/>
                <w:lang w:eastAsia="en-GB"/>
              </w:rPr>
            </w:pPr>
            <w:r w:rsidRPr="003C4055">
              <w:rPr>
                <w:rFonts w:ascii="Arial" w:hAnsi="Arial" w:cs="Arial"/>
                <w:sz w:val="17"/>
                <w:szCs w:val="17"/>
                <w:lang w:eastAsia="en-GB"/>
              </w:rPr>
              <w:t xml:space="preserve">Assets are to be held only in investments that are realisable in Zimbabwe except where prior approval is granted by the Commission to hold assets in alternative investments. </w:t>
            </w:r>
            <w:r w:rsidRPr="003C4055">
              <w:rPr>
                <w:rFonts w:ascii="Arial" w:hAnsi="Arial" w:cs="Arial"/>
                <w:sz w:val="17"/>
                <w:szCs w:val="17"/>
              </w:rPr>
              <w:t>There is no prescribed limit hence limit is as approved by the Commission.</w:t>
            </w:r>
          </w:p>
          <w:p w14:paraId="71268D3F" w14:textId="77777777" w:rsidR="009966ED" w:rsidRPr="003C4055" w:rsidRDefault="009966ED" w:rsidP="009966ED">
            <w:pPr>
              <w:rPr>
                <w:rFonts w:ascii="Arial" w:hAnsi="Arial" w:cs="Arial"/>
                <w:sz w:val="17"/>
                <w:szCs w:val="17"/>
              </w:rPr>
            </w:pPr>
            <w:r w:rsidRPr="003C4055">
              <w:rPr>
                <w:rFonts w:ascii="Arial" w:hAnsi="Arial" w:cs="Arial"/>
                <w:sz w:val="17"/>
                <w:szCs w:val="17"/>
              </w:rPr>
              <w:t xml:space="preserve">The restriction does not apply to external funds with less than 13 Zimbabwean members. An external fund is a fund whose head office is outside Zimbabwe. </w:t>
            </w:r>
          </w:p>
        </w:tc>
      </w:tr>
    </w:tbl>
    <w:p w14:paraId="46D9ABFF" w14:textId="77777777" w:rsidR="00BC5B95" w:rsidRPr="003C4055" w:rsidRDefault="00BC5B95" w:rsidP="00D24DEF">
      <w:pPr>
        <w:pStyle w:val="Heading1"/>
        <w:spacing w:before="0" w:after="240"/>
        <w:rPr>
          <w:rFonts w:cs="Times"/>
          <w:szCs w:val="18"/>
        </w:rPr>
      </w:pPr>
      <w:r w:rsidRPr="003C4055">
        <w:br w:type="page"/>
      </w:r>
      <w:r w:rsidR="00D24DEF" w:rsidRPr="003C4055">
        <w:rPr>
          <w:rFonts w:ascii="Arial" w:hAnsi="Arial" w:cs="Arial"/>
          <w:caps w:val="0"/>
          <w:sz w:val="18"/>
          <w:szCs w:val="18"/>
        </w:rPr>
        <w:t>Table 3</w:t>
      </w:r>
      <w:r w:rsidR="00E777A8" w:rsidRPr="003C4055">
        <w:rPr>
          <w:rFonts w:ascii="Arial" w:hAnsi="Arial" w:cs="Arial"/>
          <w:caps w:val="0"/>
          <w:sz w:val="18"/>
          <w:szCs w:val="18"/>
        </w:rPr>
        <w:t>.a:</w:t>
      </w:r>
      <w:r w:rsidR="00D24DEF" w:rsidRPr="003C4055">
        <w:rPr>
          <w:rFonts w:ascii="Arial" w:hAnsi="Arial" w:cs="Arial"/>
          <w:caps w:val="0"/>
          <w:sz w:val="18"/>
          <w:szCs w:val="18"/>
        </w:rPr>
        <w:t xml:space="preserve"> </w:t>
      </w:r>
      <w:bookmarkEnd w:id="22"/>
      <w:r w:rsidR="00B10182" w:rsidRPr="003C4055">
        <w:rPr>
          <w:rFonts w:ascii="Arial" w:hAnsi="Arial" w:cs="Arial"/>
          <w:caps w:val="0"/>
          <w:sz w:val="18"/>
          <w:szCs w:val="18"/>
        </w:rPr>
        <w:t>Investment limit</w:t>
      </w:r>
      <w:r w:rsidR="00205284" w:rsidRPr="003C4055">
        <w:rPr>
          <w:rFonts w:ascii="Arial" w:hAnsi="Arial" w:cs="Arial"/>
          <w:caps w:val="0"/>
          <w:sz w:val="18"/>
          <w:szCs w:val="18"/>
        </w:rPr>
        <w:t>s</w:t>
      </w:r>
      <w:r w:rsidR="00B10182" w:rsidRPr="003C4055">
        <w:rPr>
          <w:rFonts w:ascii="Arial" w:hAnsi="Arial" w:cs="Arial"/>
          <w:caps w:val="0"/>
          <w:sz w:val="18"/>
          <w:szCs w:val="18"/>
        </w:rPr>
        <w:t xml:space="preserve"> in single issuer/issue</w:t>
      </w:r>
      <w:r w:rsidR="00205284" w:rsidRPr="003C4055">
        <w:t xml:space="preserve"> </w:t>
      </w:r>
      <w:r w:rsidR="00205284" w:rsidRPr="003C4055">
        <w:rPr>
          <w:rFonts w:ascii="Arial" w:hAnsi="Arial" w:cs="Arial"/>
          <w:caps w:val="0"/>
          <w:sz w:val="18"/>
          <w:szCs w:val="18"/>
        </w:rPr>
        <w:t>by asset categor</w:t>
      </w:r>
      <w:r w:rsidR="005762BF" w:rsidRPr="003C4055">
        <w:rPr>
          <w:rFonts w:ascii="Arial" w:hAnsi="Arial" w:cs="Arial"/>
          <w:caps w:val="0"/>
          <w:sz w:val="18"/>
          <w:szCs w:val="18"/>
        </w:rPr>
        <w:t>y</w:t>
      </w:r>
    </w:p>
    <w:tbl>
      <w:tblPr>
        <w:tblW w:w="6129" w:type="pct"/>
        <w:tblInd w:w="-1403" w:type="dxa"/>
        <w:tblLayout w:type="fixed"/>
        <w:tblCellMar>
          <w:left w:w="28" w:type="dxa"/>
          <w:right w:w="28" w:type="dxa"/>
        </w:tblCellMar>
        <w:tblLook w:val="04A0" w:firstRow="1" w:lastRow="0" w:firstColumn="1" w:lastColumn="0" w:noHBand="0" w:noVBand="1"/>
      </w:tblPr>
      <w:tblGrid>
        <w:gridCol w:w="1132"/>
        <w:gridCol w:w="2710"/>
        <w:gridCol w:w="1269"/>
        <w:gridCol w:w="1269"/>
        <w:gridCol w:w="1269"/>
        <w:gridCol w:w="1269"/>
        <w:gridCol w:w="1269"/>
        <w:gridCol w:w="1268"/>
        <w:gridCol w:w="1268"/>
        <w:gridCol w:w="1268"/>
        <w:gridCol w:w="1980"/>
      </w:tblGrid>
      <w:tr w:rsidR="0045754D" w:rsidRPr="003C4055" w14:paraId="3DA2621C" w14:textId="77777777" w:rsidTr="00E12A80">
        <w:trPr>
          <w:trHeight w:val="284"/>
          <w:tblHeader/>
        </w:trPr>
        <w:tc>
          <w:tcPr>
            <w:tcW w:w="354" w:type="pct"/>
            <w:tcBorders>
              <w:top w:val="single" w:sz="4" w:space="0" w:color="auto"/>
              <w:left w:val="single" w:sz="4" w:space="0" w:color="auto"/>
              <w:bottom w:val="single" w:sz="4" w:space="0" w:color="auto"/>
              <w:right w:val="single" w:sz="4" w:space="0" w:color="auto"/>
            </w:tcBorders>
            <w:shd w:val="clear" w:color="000000" w:fill="C5D9F1"/>
            <w:tcMar>
              <w:top w:w="15" w:type="dxa"/>
              <w:left w:w="15" w:type="dxa"/>
              <w:bottom w:w="0" w:type="dxa"/>
              <w:right w:w="15" w:type="dxa"/>
            </w:tcMar>
            <w:vAlign w:val="center"/>
            <w:hideMark/>
          </w:tcPr>
          <w:p w14:paraId="27A836AC" w14:textId="77777777" w:rsidR="0045754D" w:rsidRPr="003C4055" w:rsidRDefault="00D24DEF" w:rsidP="00C600A8">
            <w:pPr>
              <w:jc w:val="center"/>
              <w:rPr>
                <w:rFonts w:ascii="Arial" w:hAnsi="Arial" w:cs="Arial"/>
                <w:b/>
                <w:bCs/>
                <w:sz w:val="17"/>
                <w:szCs w:val="17"/>
              </w:rPr>
            </w:pPr>
            <w:r w:rsidRPr="003C4055">
              <w:fldChar w:fldCharType="begin"/>
            </w:r>
            <w:r w:rsidRPr="003C4055">
              <w:instrText xml:space="preserve"> MACROBUTTON NUMBERING </w:instrText>
            </w:r>
            <w:r w:rsidRPr="003C4055">
              <w:fldChar w:fldCharType="begin"/>
            </w:r>
            <w:r w:rsidRPr="003C4055">
              <w:instrText xml:space="preserve"> SEQ  cpara \h \r 0</w:instrText>
            </w:r>
            <w:r w:rsidRPr="003C4055">
              <w:fldChar w:fldCharType="end"/>
            </w:r>
            <w:r w:rsidRPr="003C4055">
              <w:fldChar w:fldCharType="begin"/>
            </w:r>
            <w:r w:rsidRPr="003C4055">
              <w:instrText xml:space="preserve"> SEQ  ccount \h</w:instrText>
            </w:r>
            <w:r w:rsidRPr="003C4055">
              <w:fldChar w:fldCharType="end"/>
            </w:r>
            <w:bookmarkStart w:id="37" w:name="_Toc387050270"/>
            <w:r w:rsidRPr="003C4055">
              <w:fldChar w:fldCharType="end"/>
            </w:r>
            <w:r w:rsidR="0045754D" w:rsidRPr="003C4055">
              <w:rPr>
                <w:rFonts w:ascii="Arial" w:hAnsi="Arial" w:cs="Arial"/>
                <w:b/>
                <w:bCs/>
                <w:sz w:val="17"/>
                <w:szCs w:val="17"/>
              </w:rPr>
              <w:t>Country</w:t>
            </w:r>
          </w:p>
        </w:tc>
        <w:tc>
          <w:tcPr>
            <w:tcW w:w="848" w:type="pct"/>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14:paraId="7B462093" w14:textId="77777777" w:rsidR="0045754D" w:rsidRPr="003C4055" w:rsidRDefault="0045754D" w:rsidP="00C600A8">
            <w:pPr>
              <w:jc w:val="center"/>
              <w:rPr>
                <w:rFonts w:ascii="Arial" w:hAnsi="Arial" w:cs="Arial"/>
                <w:b/>
                <w:bCs/>
                <w:sz w:val="17"/>
                <w:szCs w:val="17"/>
              </w:rPr>
            </w:pPr>
            <w:r w:rsidRPr="003C4055">
              <w:rPr>
                <w:rFonts w:ascii="Arial" w:hAnsi="Arial" w:cs="Arial"/>
                <w:b/>
                <w:bCs/>
                <w:sz w:val="17"/>
                <w:szCs w:val="17"/>
              </w:rPr>
              <w:t>Funds / Plans</w:t>
            </w:r>
          </w:p>
        </w:tc>
        <w:tc>
          <w:tcPr>
            <w:tcW w:w="39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C5C9B2B" w14:textId="77777777" w:rsidR="0045754D" w:rsidRPr="003C4055" w:rsidRDefault="0045754D" w:rsidP="00C600A8">
            <w:pPr>
              <w:jc w:val="center"/>
              <w:rPr>
                <w:rFonts w:ascii="Arial" w:hAnsi="Arial" w:cs="Arial"/>
                <w:b/>
                <w:bCs/>
                <w:sz w:val="17"/>
                <w:szCs w:val="17"/>
              </w:rPr>
            </w:pPr>
            <w:r w:rsidRPr="003C4055">
              <w:rPr>
                <w:rFonts w:ascii="Arial" w:hAnsi="Arial" w:cs="Arial"/>
                <w:b/>
                <w:bCs/>
                <w:sz w:val="17"/>
                <w:szCs w:val="17"/>
              </w:rPr>
              <w:t>Equity</w:t>
            </w:r>
          </w:p>
        </w:tc>
        <w:tc>
          <w:tcPr>
            <w:tcW w:w="39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7B98C87" w14:textId="77777777" w:rsidR="0045754D" w:rsidRPr="003C4055" w:rsidRDefault="0045754D" w:rsidP="00C600A8">
            <w:pPr>
              <w:jc w:val="center"/>
              <w:rPr>
                <w:rFonts w:ascii="Arial" w:hAnsi="Arial" w:cs="Arial"/>
                <w:b/>
                <w:bCs/>
                <w:sz w:val="17"/>
                <w:szCs w:val="17"/>
              </w:rPr>
            </w:pPr>
            <w:r w:rsidRPr="003C4055">
              <w:rPr>
                <w:rFonts w:ascii="Arial" w:hAnsi="Arial" w:cs="Arial"/>
                <w:b/>
                <w:bCs/>
                <w:sz w:val="17"/>
                <w:szCs w:val="17"/>
              </w:rPr>
              <w:t>Real Estate</w:t>
            </w:r>
          </w:p>
        </w:tc>
        <w:tc>
          <w:tcPr>
            <w:tcW w:w="39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450CA98" w14:textId="77777777" w:rsidR="0045754D" w:rsidRPr="003C4055" w:rsidRDefault="0045754D" w:rsidP="00C600A8">
            <w:pPr>
              <w:jc w:val="center"/>
              <w:rPr>
                <w:rFonts w:ascii="Arial" w:hAnsi="Arial" w:cs="Arial"/>
                <w:b/>
                <w:bCs/>
                <w:sz w:val="17"/>
                <w:szCs w:val="17"/>
              </w:rPr>
            </w:pPr>
            <w:r w:rsidRPr="003C4055">
              <w:rPr>
                <w:rFonts w:ascii="Arial" w:hAnsi="Arial" w:cs="Arial"/>
                <w:b/>
                <w:bCs/>
                <w:sz w:val="17"/>
                <w:szCs w:val="17"/>
              </w:rPr>
              <w:t>Bills and bonds issued by public administration</w:t>
            </w:r>
          </w:p>
        </w:tc>
        <w:tc>
          <w:tcPr>
            <w:tcW w:w="39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A7901DB" w14:textId="77777777" w:rsidR="0045754D" w:rsidRPr="003C4055" w:rsidRDefault="0045754D" w:rsidP="00C600A8">
            <w:pPr>
              <w:jc w:val="center"/>
              <w:rPr>
                <w:rFonts w:ascii="Arial" w:hAnsi="Arial" w:cs="Arial"/>
                <w:b/>
                <w:bCs/>
                <w:sz w:val="17"/>
                <w:szCs w:val="17"/>
              </w:rPr>
            </w:pPr>
            <w:r w:rsidRPr="003C4055">
              <w:rPr>
                <w:rFonts w:ascii="Arial" w:hAnsi="Arial" w:cs="Arial"/>
                <w:b/>
                <w:bCs/>
                <w:sz w:val="17"/>
                <w:szCs w:val="17"/>
              </w:rPr>
              <w:t>Bonds issued by the private sector</w:t>
            </w:r>
          </w:p>
        </w:tc>
        <w:tc>
          <w:tcPr>
            <w:tcW w:w="39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F492A31" w14:textId="77777777" w:rsidR="0045754D" w:rsidRPr="003C4055" w:rsidRDefault="0045754D" w:rsidP="00C600A8">
            <w:pPr>
              <w:jc w:val="center"/>
              <w:rPr>
                <w:rFonts w:ascii="Arial" w:hAnsi="Arial" w:cs="Arial"/>
                <w:b/>
                <w:bCs/>
                <w:sz w:val="17"/>
                <w:szCs w:val="17"/>
              </w:rPr>
            </w:pPr>
            <w:r w:rsidRPr="003C4055">
              <w:rPr>
                <w:rFonts w:ascii="Arial" w:hAnsi="Arial" w:cs="Arial"/>
                <w:b/>
                <w:bCs/>
                <w:sz w:val="17"/>
                <w:szCs w:val="17"/>
              </w:rPr>
              <w:t>Retail Investment Funds</w:t>
            </w:r>
          </w:p>
        </w:tc>
        <w:tc>
          <w:tcPr>
            <w:tcW w:w="39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4E46866" w14:textId="77777777" w:rsidR="0045754D" w:rsidRPr="003C4055" w:rsidRDefault="0045754D" w:rsidP="00C600A8">
            <w:pPr>
              <w:jc w:val="center"/>
              <w:rPr>
                <w:rFonts w:ascii="Arial" w:hAnsi="Arial" w:cs="Arial"/>
                <w:b/>
                <w:bCs/>
                <w:sz w:val="17"/>
                <w:szCs w:val="17"/>
              </w:rPr>
            </w:pPr>
            <w:r w:rsidRPr="003C4055">
              <w:rPr>
                <w:rFonts w:ascii="Arial" w:hAnsi="Arial" w:cs="Arial"/>
                <w:b/>
                <w:bCs/>
                <w:sz w:val="17"/>
                <w:szCs w:val="17"/>
              </w:rPr>
              <w:t>Private Investment funds</w:t>
            </w:r>
          </w:p>
        </w:tc>
        <w:tc>
          <w:tcPr>
            <w:tcW w:w="39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985FFA5" w14:textId="77777777" w:rsidR="0045754D" w:rsidRPr="003C4055" w:rsidRDefault="0045754D" w:rsidP="00C600A8">
            <w:pPr>
              <w:jc w:val="center"/>
              <w:rPr>
                <w:rFonts w:ascii="Arial" w:hAnsi="Arial" w:cs="Arial"/>
                <w:b/>
                <w:bCs/>
                <w:sz w:val="17"/>
                <w:szCs w:val="17"/>
              </w:rPr>
            </w:pPr>
            <w:r w:rsidRPr="003C4055">
              <w:rPr>
                <w:rFonts w:ascii="Arial" w:hAnsi="Arial" w:cs="Arial"/>
                <w:b/>
                <w:bCs/>
                <w:sz w:val="17"/>
                <w:szCs w:val="17"/>
              </w:rPr>
              <w:t>Loans</w:t>
            </w:r>
          </w:p>
        </w:tc>
        <w:tc>
          <w:tcPr>
            <w:tcW w:w="39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4AD610B" w14:textId="77777777" w:rsidR="0045754D" w:rsidRPr="003C4055" w:rsidRDefault="0045754D" w:rsidP="00C600A8">
            <w:pPr>
              <w:jc w:val="center"/>
              <w:rPr>
                <w:rFonts w:ascii="Arial" w:hAnsi="Arial" w:cs="Arial"/>
                <w:b/>
                <w:bCs/>
                <w:sz w:val="17"/>
                <w:szCs w:val="17"/>
              </w:rPr>
            </w:pPr>
            <w:r w:rsidRPr="003C4055">
              <w:rPr>
                <w:rFonts w:ascii="Arial" w:hAnsi="Arial" w:cs="Arial"/>
                <w:b/>
                <w:bCs/>
                <w:sz w:val="17"/>
                <w:szCs w:val="17"/>
              </w:rPr>
              <w:t>Bank deposits</w:t>
            </w:r>
          </w:p>
        </w:tc>
        <w:tc>
          <w:tcPr>
            <w:tcW w:w="620"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A709F77" w14:textId="77777777" w:rsidR="0045754D" w:rsidRPr="003C4055" w:rsidRDefault="0045754D" w:rsidP="00C600A8">
            <w:pPr>
              <w:jc w:val="center"/>
              <w:rPr>
                <w:rFonts w:ascii="Arial" w:hAnsi="Arial" w:cs="Arial"/>
                <w:b/>
                <w:bCs/>
                <w:sz w:val="17"/>
                <w:szCs w:val="17"/>
              </w:rPr>
            </w:pPr>
            <w:r w:rsidRPr="003C4055">
              <w:rPr>
                <w:rFonts w:ascii="Arial" w:hAnsi="Arial" w:cs="Arial"/>
                <w:b/>
                <w:bCs/>
                <w:sz w:val="17"/>
                <w:szCs w:val="17"/>
              </w:rPr>
              <w:t>Other comments</w:t>
            </w:r>
          </w:p>
        </w:tc>
      </w:tr>
      <w:tr w:rsidR="0045754D" w:rsidRPr="003C4055" w14:paraId="2E3885EC"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99AA9C3" w14:textId="77777777" w:rsidR="0045754D" w:rsidRPr="003C4055" w:rsidRDefault="0045754D" w:rsidP="00C600A8">
            <w:pPr>
              <w:rPr>
                <w:rFonts w:ascii="Arial" w:hAnsi="Arial" w:cs="Arial"/>
                <w:b/>
                <w:bCs/>
                <w:sz w:val="17"/>
                <w:szCs w:val="17"/>
              </w:rPr>
            </w:pPr>
            <w:r w:rsidRPr="003C4055">
              <w:rPr>
                <w:rFonts w:ascii="Arial" w:hAnsi="Arial" w:cs="Arial"/>
                <w:b/>
                <w:bCs/>
                <w:sz w:val="17"/>
                <w:szCs w:val="17"/>
              </w:rPr>
              <w:t>Australia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6F4C4B" w14:textId="77777777" w:rsidR="0045754D" w:rsidRPr="003C4055" w:rsidRDefault="0045754D" w:rsidP="00C600A8">
            <w:pPr>
              <w:rPr>
                <w:rFonts w:ascii="Arial" w:hAnsi="Arial" w:cs="Arial"/>
                <w:sz w:val="17"/>
                <w:szCs w:val="17"/>
              </w:rPr>
            </w:pPr>
            <w:r w:rsidRPr="003C4055">
              <w:rPr>
                <w:rFonts w:ascii="Arial" w:hAnsi="Arial" w:cs="Arial"/>
                <w:sz w:val="17"/>
                <w:szCs w:val="17"/>
              </w:rPr>
              <w:t>- Occupational trustee managed superannuation fund: corporate;</w:t>
            </w:r>
            <w:r w:rsidRPr="003C4055">
              <w:rPr>
                <w:rFonts w:ascii="Arial" w:hAnsi="Arial" w:cs="Arial"/>
                <w:sz w:val="17"/>
                <w:szCs w:val="17"/>
              </w:rPr>
              <w:br/>
              <w:t>- Occupational trustee managed superannuation fund: industry</w:t>
            </w:r>
            <w:r w:rsidRPr="003C4055">
              <w:rPr>
                <w:rFonts w:ascii="Arial" w:hAnsi="Arial" w:cs="Arial"/>
                <w:sz w:val="17"/>
                <w:szCs w:val="17"/>
              </w:rPr>
              <w:br/>
              <w:t>- Trustee managed public offer superannuation fund: retail funds</w:t>
            </w:r>
            <w:r w:rsidRPr="003C4055">
              <w:rPr>
                <w:rFonts w:ascii="Arial" w:hAnsi="Arial" w:cs="Arial"/>
                <w:sz w:val="17"/>
                <w:szCs w:val="17"/>
              </w:rPr>
              <w:br/>
              <w:t>- Trustee managed superannuation fund: small APRA funds</w:t>
            </w:r>
            <w:r w:rsidRPr="003C4055">
              <w:rPr>
                <w:rFonts w:ascii="Arial" w:hAnsi="Arial" w:cs="Arial"/>
                <w:sz w:val="17"/>
                <w:szCs w:val="17"/>
              </w:rPr>
              <w:br/>
              <w:t>- Trustee managed superannuation fund: self-managed superannuation fund (SMSFs)</w:t>
            </w:r>
            <w:r w:rsidRPr="003C4055">
              <w:rPr>
                <w:rFonts w:ascii="Arial" w:hAnsi="Arial" w:cs="Arial"/>
                <w:sz w:val="17"/>
                <w:szCs w:val="17"/>
              </w:rPr>
              <w:br/>
              <w:t>- Public sector occupational pension plans, often compulsory for public sector employees</w:t>
            </w:r>
            <w:r w:rsidRPr="003C4055">
              <w:rPr>
                <w:rFonts w:ascii="Arial" w:hAnsi="Arial" w:cs="Arial"/>
                <w:sz w:val="17"/>
                <w:szCs w:val="17"/>
              </w:rPr>
              <w:br/>
              <w:t>- Trustee managed superannuation fund: approved deposit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CECAC4" w14:textId="77777777" w:rsidR="0045754D" w:rsidRPr="003C4055" w:rsidRDefault="0045754D" w:rsidP="003133B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trustees must consider diversification in making asset allocation. MySuper products must have a single diversified</w:t>
            </w:r>
            <w:r w:rsidR="003133B0" w:rsidRPr="003C4055">
              <w:rPr>
                <w:rFonts w:ascii="Arial" w:hAnsi="Arial" w:cs="Arial"/>
                <w:sz w:val="17"/>
                <w:szCs w:val="17"/>
              </w:rPr>
              <w:t xml:space="preserve"> or lifecycle</w:t>
            </w:r>
            <w:r w:rsidRPr="003C4055">
              <w:rPr>
                <w:rFonts w:ascii="Arial" w:hAnsi="Arial" w:cs="Arial"/>
                <w:sz w:val="17"/>
                <w:szCs w:val="17"/>
              </w:rPr>
              <w:t xml:space="preserve"> investment strategy.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457BCC" w14:textId="77777777" w:rsidR="0045754D" w:rsidRPr="003C4055" w:rsidRDefault="0045754D" w:rsidP="00C600A8">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trustees must consider diversification in making asset allocation. MySu</w:t>
            </w:r>
            <w:r w:rsidR="003133B0" w:rsidRPr="003C4055">
              <w:rPr>
                <w:rFonts w:ascii="Arial" w:hAnsi="Arial" w:cs="Arial"/>
                <w:sz w:val="17"/>
                <w:szCs w:val="17"/>
              </w:rPr>
              <w:t>per products must have a single</w:t>
            </w:r>
            <w:r w:rsidRPr="003C4055">
              <w:rPr>
                <w:rFonts w:ascii="Arial" w:hAnsi="Arial" w:cs="Arial"/>
                <w:sz w:val="17"/>
                <w:szCs w:val="17"/>
              </w:rPr>
              <w:t xml:space="preserve"> diversified</w:t>
            </w:r>
            <w:r w:rsidR="003133B0" w:rsidRPr="003C4055">
              <w:rPr>
                <w:rFonts w:ascii="Arial" w:hAnsi="Arial" w:cs="Arial"/>
                <w:sz w:val="17"/>
                <w:szCs w:val="17"/>
              </w:rPr>
              <w:t xml:space="preserve"> or lifecycle</w:t>
            </w:r>
            <w:r w:rsidRPr="003C4055">
              <w:rPr>
                <w:rFonts w:ascii="Arial" w:hAnsi="Arial" w:cs="Arial"/>
                <w:sz w:val="17"/>
                <w:szCs w:val="17"/>
              </w:rPr>
              <w:t xml:space="preserve"> investment strategy.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AB1C9A" w14:textId="77777777" w:rsidR="0045754D" w:rsidRPr="003C4055" w:rsidRDefault="0045754D" w:rsidP="003133B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trustees must consider diversification in making asset allocation. MySuper products must have a single diversified</w:t>
            </w:r>
            <w:r w:rsidR="003133B0" w:rsidRPr="003C4055">
              <w:rPr>
                <w:rFonts w:ascii="Arial" w:hAnsi="Arial" w:cs="Arial"/>
                <w:sz w:val="17"/>
                <w:szCs w:val="17"/>
              </w:rPr>
              <w:t xml:space="preserve"> or lifecycle</w:t>
            </w:r>
            <w:r w:rsidRPr="003C4055">
              <w:rPr>
                <w:rFonts w:ascii="Arial" w:hAnsi="Arial" w:cs="Arial"/>
                <w:sz w:val="17"/>
                <w:szCs w:val="17"/>
              </w:rPr>
              <w:t xml:space="preserve"> investment strategy.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74EB1A" w14:textId="77777777" w:rsidR="0045754D" w:rsidRPr="003C4055" w:rsidRDefault="0045754D" w:rsidP="003133B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trustees must consider diversification in making asset allocation. MySuper products must have a single diversified</w:t>
            </w:r>
            <w:r w:rsidR="003133B0" w:rsidRPr="003C4055">
              <w:rPr>
                <w:rFonts w:ascii="Arial" w:hAnsi="Arial" w:cs="Arial"/>
                <w:sz w:val="17"/>
                <w:szCs w:val="17"/>
              </w:rPr>
              <w:t xml:space="preserve"> or lifecycle</w:t>
            </w:r>
            <w:r w:rsidRPr="003C4055">
              <w:rPr>
                <w:rFonts w:ascii="Arial" w:hAnsi="Arial" w:cs="Arial"/>
                <w:sz w:val="17"/>
                <w:szCs w:val="17"/>
              </w:rPr>
              <w:t xml:space="preserve"> investment strategy.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06C3644" w14:textId="77777777" w:rsidR="0045754D" w:rsidRPr="003C4055" w:rsidRDefault="0045754D" w:rsidP="003133B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trustees must consider diversification in making asset allocation. MySuper products must have a single diversified</w:t>
            </w:r>
            <w:r w:rsidR="003133B0" w:rsidRPr="003C4055">
              <w:rPr>
                <w:rFonts w:ascii="Arial" w:hAnsi="Arial" w:cs="Arial"/>
                <w:sz w:val="17"/>
                <w:szCs w:val="17"/>
              </w:rPr>
              <w:t xml:space="preserve"> or lifecycle</w:t>
            </w:r>
            <w:r w:rsidRPr="003C4055">
              <w:rPr>
                <w:rFonts w:ascii="Arial" w:hAnsi="Arial" w:cs="Arial"/>
                <w:sz w:val="17"/>
                <w:szCs w:val="17"/>
              </w:rPr>
              <w:t xml:space="preserve"> investment strategy.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6A7ECE" w14:textId="77777777" w:rsidR="0045754D" w:rsidRPr="003C4055" w:rsidRDefault="0045754D" w:rsidP="003133B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trustees must consider diversification in making asset allocation. MySuper products must have a single diversified</w:t>
            </w:r>
            <w:r w:rsidR="003133B0" w:rsidRPr="003C4055">
              <w:rPr>
                <w:rFonts w:ascii="Arial" w:hAnsi="Arial" w:cs="Arial"/>
                <w:sz w:val="17"/>
                <w:szCs w:val="17"/>
              </w:rPr>
              <w:t xml:space="preserve"> or lifecycle </w:t>
            </w:r>
            <w:r w:rsidRPr="003C4055">
              <w:rPr>
                <w:rFonts w:ascii="Arial" w:hAnsi="Arial" w:cs="Arial"/>
                <w:sz w:val="17"/>
                <w:szCs w:val="17"/>
              </w:rPr>
              <w:t>investment strategy.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8F9634" w14:textId="77777777" w:rsidR="0045754D" w:rsidRPr="003C4055" w:rsidRDefault="0045754D" w:rsidP="003133B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trustees must consider diversification in making asset allocation. MySuper products must have a single diversified</w:t>
            </w:r>
            <w:r w:rsidR="003133B0" w:rsidRPr="003C4055">
              <w:rPr>
                <w:rFonts w:ascii="Arial" w:hAnsi="Arial" w:cs="Arial"/>
                <w:sz w:val="17"/>
                <w:szCs w:val="17"/>
              </w:rPr>
              <w:t xml:space="preserve"> or lifecycle</w:t>
            </w:r>
            <w:r w:rsidRPr="003C4055">
              <w:rPr>
                <w:rFonts w:ascii="Arial" w:hAnsi="Arial" w:cs="Arial"/>
                <w:sz w:val="17"/>
                <w:szCs w:val="17"/>
              </w:rPr>
              <w:t xml:space="preserve"> investment strategy.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822760" w14:textId="77777777" w:rsidR="0045754D" w:rsidRPr="003C4055" w:rsidRDefault="0045754D" w:rsidP="003133B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trustees must consider diversification in making asset allocation. MySuper products must have a single diversified</w:t>
            </w:r>
            <w:r w:rsidR="003133B0" w:rsidRPr="003C4055">
              <w:rPr>
                <w:rFonts w:ascii="Arial" w:hAnsi="Arial" w:cs="Arial"/>
                <w:sz w:val="17"/>
                <w:szCs w:val="17"/>
              </w:rPr>
              <w:t xml:space="preserve"> or lifecycle</w:t>
            </w:r>
            <w:r w:rsidRPr="003C4055">
              <w:rPr>
                <w:rFonts w:ascii="Arial" w:hAnsi="Arial" w:cs="Arial"/>
                <w:sz w:val="17"/>
                <w:szCs w:val="17"/>
              </w:rPr>
              <w:t xml:space="preserve"> investment strategy.</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2D6997" w14:textId="77777777" w:rsidR="0045754D" w:rsidRPr="003C4055" w:rsidRDefault="0045754D" w:rsidP="00C600A8">
            <w:pPr>
              <w:rPr>
                <w:rFonts w:ascii="Arial" w:hAnsi="Arial" w:cs="Arial"/>
                <w:sz w:val="17"/>
                <w:szCs w:val="17"/>
              </w:rPr>
            </w:pPr>
            <w:r w:rsidRPr="003C4055">
              <w:rPr>
                <w:rFonts w:ascii="Arial" w:hAnsi="Arial" w:cs="Arial"/>
                <w:sz w:val="17"/>
                <w:szCs w:val="17"/>
              </w:rPr>
              <w:t>Superannuation funds are not permitted to invest more than five per cent of their assets in in-house assets, subject to some exceptions.</w:t>
            </w:r>
          </w:p>
        </w:tc>
      </w:tr>
      <w:tr w:rsidR="00E5102B" w:rsidRPr="003C4055" w14:paraId="5CCC929D"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9766DD3" w14:textId="77777777" w:rsidR="00E5102B" w:rsidRPr="003C4055" w:rsidRDefault="00E5102B" w:rsidP="00C600A8">
            <w:pPr>
              <w:rPr>
                <w:rFonts w:ascii="Arial" w:hAnsi="Arial" w:cs="Arial"/>
                <w:b/>
                <w:bCs/>
                <w:sz w:val="17"/>
                <w:szCs w:val="17"/>
              </w:rPr>
            </w:pPr>
            <w:r w:rsidRPr="003C4055">
              <w:rPr>
                <w:rFonts w:ascii="Arial" w:hAnsi="Arial" w:cs="Arial"/>
                <w:b/>
                <w:bCs/>
                <w:sz w:val="17"/>
                <w:szCs w:val="17"/>
              </w:rPr>
              <w:t>Austria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600F3E" w14:textId="77777777" w:rsidR="00E5102B" w:rsidRPr="003C4055" w:rsidRDefault="00E5102B" w:rsidP="00C453BE">
            <w:pPr>
              <w:rPr>
                <w:rFonts w:ascii="Arial" w:hAnsi="Arial" w:cs="Arial"/>
                <w:sz w:val="17"/>
                <w:szCs w:val="17"/>
              </w:rPr>
            </w:pPr>
            <w:r w:rsidRPr="003C4055">
              <w:rPr>
                <w:rFonts w:ascii="Arial" w:hAnsi="Arial" w:cs="Arial"/>
                <w:sz w:val="17"/>
                <w:szCs w:val="17"/>
                <w:lang w:eastAsia="en-GB"/>
              </w:rPr>
              <w:t>- occupational pension funds (Pensionskassen)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35A454" w14:textId="77777777" w:rsidR="00E5102B" w:rsidRPr="003C4055" w:rsidRDefault="00FB2FAF" w:rsidP="00C600A8">
            <w:pPr>
              <w:rPr>
                <w:rFonts w:ascii="Arial" w:hAnsi="Arial" w:cs="Arial"/>
                <w:sz w:val="17"/>
                <w:szCs w:val="17"/>
              </w:rPr>
            </w:pPr>
            <w:r w:rsidRPr="003C4055">
              <w:rPr>
                <w:rFonts w:ascii="Arial" w:hAnsi="Arial" w:cs="Arial"/>
                <w:sz w:val="17"/>
                <w:szCs w:val="17"/>
              </w:rPr>
              <w:t>No limit, but prudent person rule.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EDE616" w14:textId="77777777" w:rsidR="00E5102B" w:rsidRPr="003C4055" w:rsidRDefault="00FB2FAF" w:rsidP="00C600A8">
            <w:pPr>
              <w:rPr>
                <w:rFonts w:ascii="Arial" w:hAnsi="Arial" w:cs="Arial"/>
                <w:sz w:val="17"/>
                <w:szCs w:val="17"/>
              </w:rPr>
            </w:pPr>
            <w:r w:rsidRPr="003C4055">
              <w:rPr>
                <w:rFonts w:ascii="Arial" w:hAnsi="Arial" w:cs="Arial"/>
                <w:sz w:val="17"/>
                <w:szCs w:val="17"/>
              </w:rPr>
              <w:t>No limit, but prudent person rule.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A09CFB" w14:textId="77777777" w:rsidR="00E5102B" w:rsidRPr="003C4055" w:rsidRDefault="00FB2FAF" w:rsidP="00C600A8">
            <w:pPr>
              <w:rPr>
                <w:rFonts w:ascii="Arial" w:hAnsi="Arial" w:cs="Arial"/>
                <w:sz w:val="17"/>
                <w:szCs w:val="17"/>
              </w:rPr>
            </w:pPr>
            <w:r w:rsidRPr="003C4055">
              <w:rPr>
                <w:rFonts w:ascii="Arial" w:hAnsi="Arial" w:cs="Arial"/>
                <w:sz w:val="17"/>
                <w:szCs w:val="17"/>
              </w:rPr>
              <w:t>No limit, but prudent person rule.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B32280" w14:textId="77777777" w:rsidR="00E5102B" w:rsidRPr="003C4055" w:rsidRDefault="00FB2FAF" w:rsidP="00C600A8">
            <w:pPr>
              <w:rPr>
                <w:rFonts w:ascii="Arial" w:hAnsi="Arial" w:cs="Arial"/>
                <w:sz w:val="17"/>
                <w:szCs w:val="17"/>
              </w:rPr>
            </w:pPr>
            <w:r w:rsidRPr="003C4055">
              <w:rPr>
                <w:rFonts w:ascii="Arial" w:hAnsi="Arial" w:cs="Arial"/>
                <w:sz w:val="17"/>
                <w:szCs w:val="17"/>
              </w:rPr>
              <w:t>No limit, but prudent person rule.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3F4FC2" w14:textId="77777777" w:rsidR="00E5102B" w:rsidRPr="003C4055" w:rsidRDefault="00FB2FAF" w:rsidP="00C600A8">
            <w:pPr>
              <w:rPr>
                <w:rFonts w:ascii="Arial" w:hAnsi="Arial" w:cs="Arial"/>
                <w:sz w:val="17"/>
                <w:szCs w:val="17"/>
              </w:rPr>
            </w:pPr>
            <w:r w:rsidRPr="003C4055">
              <w:rPr>
                <w:rFonts w:ascii="Arial" w:hAnsi="Arial" w:cs="Arial"/>
                <w:sz w:val="17"/>
                <w:szCs w:val="17"/>
              </w:rPr>
              <w:t>No limit, but prudent person rule.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E39559" w14:textId="77777777" w:rsidR="00E5102B" w:rsidRPr="003C4055" w:rsidRDefault="00FB2FAF" w:rsidP="00C600A8">
            <w:pPr>
              <w:rPr>
                <w:rFonts w:ascii="Arial" w:hAnsi="Arial" w:cs="Arial"/>
                <w:sz w:val="17"/>
                <w:szCs w:val="17"/>
              </w:rPr>
            </w:pPr>
            <w:r w:rsidRPr="003C4055">
              <w:rPr>
                <w:rFonts w:ascii="Arial" w:hAnsi="Arial" w:cs="Arial"/>
                <w:sz w:val="17"/>
                <w:szCs w:val="17"/>
              </w:rPr>
              <w:t>No limit, but prudent person rule.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E5694C" w14:textId="77777777" w:rsidR="00E5102B" w:rsidRPr="003C4055" w:rsidRDefault="00FB2FAF" w:rsidP="00C600A8">
            <w:pPr>
              <w:rPr>
                <w:rFonts w:ascii="Arial" w:hAnsi="Arial" w:cs="Arial"/>
                <w:sz w:val="17"/>
                <w:szCs w:val="17"/>
              </w:rPr>
            </w:pPr>
            <w:r w:rsidRPr="003C4055">
              <w:rPr>
                <w:rFonts w:ascii="Arial" w:hAnsi="Arial" w:cs="Arial"/>
                <w:sz w:val="17"/>
                <w:szCs w:val="17"/>
              </w:rPr>
              <w:t>No limit, but prudent person rule.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056D03" w14:textId="77777777" w:rsidR="00E5102B" w:rsidRPr="003C4055" w:rsidRDefault="00FB2FAF" w:rsidP="00C600A8">
            <w:pPr>
              <w:rPr>
                <w:rFonts w:ascii="Arial" w:hAnsi="Arial" w:cs="Arial"/>
                <w:sz w:val="17"/>
                <w:szCs w:val="17"/>
              </w:rPr>
            </w:pPr>
            <w:r w:rsidRPr="003C4055">
              <w:rPr>
                <w:rFonts w:ascii="Arial" w:hAnsi="Arial" w:cs="Arial"/>
                <w:sz w:val="17"/>
                <w:szCs w:val="17"/>
              </w:rPr>
              <w:t>No limit, but prudent person rule.</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33F537" w14:textId="77777777" w:rsidR="00FB2FAF" w:rsidRPr="003C4055" w:rsidRDefault="00FB2FAF" w:rsidP="00FB2FAF">
            <w:pPr>
              <w:rPr>
                <w:rFonts w:ascii="Arial" w:hAnsi="Arial" w:cs="Arial"/>
                <w:sz w:val="17"/>
                <w:szCs w:val="17"/>
                <w:lang w:eastAsia="en-GB"/>
              </w:rPr>
            </w:pPr>
            <w:r w:rsidRPr="003C4055">
              <w:rPr>
                <w:rFonts w:ascii="Arial" w:hAnsi="Arial" w:cs="Arial"/>
                <w:sz w:val="17"/>
                <w:szCs w:val="17"/>
                <w:lang w:eastAsia="en-GB"/>
              </w:rPr>
              <w:t>Pensionskassen must set up detailed internal investment guidelines for investment and risk sharing groups including a limit system for investment categories, single issuers and counterparties and an escalation process for limit breaches.</w:t>
            </w:r>
          </w:p>
          <w:p w14:paraId="225312C1" w14:textId="77777777" w:rsidR="00FB2FAF" w:rsidRPr="003C4055" w:rsidRDefault="00FB2FAF" w:rsidP="00C600A8">
            <w:pPr>
              <w:rPr>
                <w:rFonts w:ascii="Arial" w:hAnsi="Arial" w:cs="Arial"/>
                <w:sz w:val="17"/>
                <w:szCs w:val="17"/>
              </w:rPr>
            </w:pPr>
          </w:p>
          <w:p w14:paraId="68032C6F" w14:textId="77777777" w:rsidR="00E5102B" w:rsidRPr="003C4055" w:rsidRDefault="00E5102B" w:rsidP="00C600A8">
            <w:pPr>
              <w:rPr>
                <w:rFonts w:ascii="Arial" w:hAnsi="Arial" w:cs="Arial"/>
                <w:sz w:val="17"/>
                <w:szCs w:val="17"/>
              </w:rPr>
            </w:pPr>
            <w:r w:rsidRPr="003C4055">
              <w:rPr>
                <w:rFonts w:ascii="Arial" w:hAnsi="Arial" w:cs="Arial"/>
                <w:sz w:val="17"/>
                <w:szCs w:val="17"/>
              </w:rPr>
              <w:t>Pensionskassen may operate several investment and risk sharing groups ("support funds"), provided that they are operated for at least 1,000 beneficiaries each.</w:t>
            </w:r>
          </w:p>
        </w:tc>
      </w:tr>
      <w:tr w:rsidR="0045754D" w:rsidRPr="003C4055" w14:paraId="60685DBC"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F216747" w14:textId="77777777" w:rsidR="0045754D" w:rsidRPr="003C4055" w:rsidRDefault="0045754D" w:rsidP="00C600A8">
            <w:pPr>
              <w:rPr>
                <w:rFonts w:ascii="Arial" w:hAnsi="Arial" w:cs="Arial"/>
                <w:b/>
                <w:bCs/>
                <w:sz w:val="17"/>
                <w:szCs w:val="17"/>
              </w:rPr>
            </w:pPr>
            <w:r w:rsidRPr="003C4055">
              <w:rPr>
                <w:rFonts w:ascii="Arial" w:hAnsi="Arial" w:cs="Arial"/>
                <w:b/>
                <w:bCs/>
                <w:sz w:val="17"/>
                <w:szCs w:val="17"/>
              </w:rPr>
              <w:t>Belgium</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83EB41" w14:textId="77777777" w:rsidR="0045754D" w:rsidRPr="001837AE" w:rsidRDefault="0045754D" w:rsidP="00C600A8">
            <w:pPr>
              <w:rPr>
                <w:rFonts w:ascii="Arial" w:hAnsi="Arial" w:cs="Arial"/>
                <w:sz w:val="17"/>
                <w:szCs w:val="17"/>
                <w:lang w:val="fr-FR"/>
              </w:rPr>
            </w:pPr>
            <w:r w:rsidRPr="001837AE">
              <w:rPr>
                <w:rFonts w:ascii="Arial" w:hAnsi="Arial" w:cs="Arial"/>
                <w:sz w:val="17"/>
                <w:szCs w:val="17"/>
                <w:lang w:val="fr-FR"/>
              </w:rPr>
              <w:t>- IORP (institutions de retraite professionnelle)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E4FBFF" w14:textId="77777777" w:rsidR="0045754D" w:rsidRPr="003C4055" w:rsidRDefault="0045754D" w:rsidP="00570E0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A4483E" w14:textId="77777777" w:rsidR="0045754D" w:rsidRPr="003C4055" w:rsidRDefault="0045754D" w:rsidP="00570E0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744DDD" w14:textId="77777777" w:rsidR="0045754D" w:rsidRPr="003C4055" w:rsidRDefault="0045754D" w:rsidP="00570E0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DBDADE" w14:textId="77777777" w:rsidR="0045754D" w:rsidRPr="003C4055" w:rsidRDefault="0045754D" w:rsidP="00570E0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6870B4" w14:textId="77777777" w:rsidR="0045754D" w:rsidRPr="003C4055" w:rsidRDefault="0045754D" w:rsidP="00570E0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B8A58C" w14:textId="77777777" w:rsidR="0045754D" w:rsidRPr="003C4055" w:rsidRDefault="0045754D" w:rsidP="00570E0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B3C4DF" w14:textId="77777777" w:rsidR="0045754D" w:rsidRPr="003C4055" w:rsidRDefault="0045754D" w:rsidP="00570E0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94971F" w14:textId="77777777" w:rsidR="0045754D" w:rsidRPr="003C4055" w:rsidRDefault="0045754D" w:rsidP="00570E09">
            <w:pPr>
              <w:rPr>
                <w:rFonts w:ascii="Arial" w:hAnsi="Arial" w:cs="Arial"/>
                <w:sz w:val="17"/>
                <w:szCs w:val="17"/>
              </w:rPr>
            </w:pPr>
            <w:r w:rsidRPr="003C4055">
              <w:rPr>
                <w:rFonts w:ascii="Arial" w:hAnsi="Arial" w:cs="Arial"/>
                <w:sz w:val="17"/>
                <w:szCs w:val="17"/>
              </w:rPr>
              <w:t>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7660B2" w14:textId="77777777" w:rsidR="0045754D" w:rsidRPr="003C4055" w:rsidRDefault="0045754D" w:rsidP="00C600A8">
            <w:pPr>
              <w:rPr>
                <w:rFonts w:ascii="Arial" w:hAnsi="Arial" w:cs="Arial"/>
                <w:sz w:val="17"/>
                <w:szCs w:val="17"/>
              </w:rPr>
            </w:pPr>
            <w:r w:rsidRPr="003C4055">
              <w:rPr>
                <w:rFonts w:ascii="Arial" w:hAnsi="Arial" w:cs="Arial"/>
                <w:sz w:val="17"/>
                <w:szCs w:val="17"/>
              </w:rPr>
              <w:t> </w:t>
            </w:r>
          </w:p>
        </w:tc>
      </w:tr>
      <w:tr w:rsidR="00B6301C" w:rsidRPr="003C4055" w14:paraId="70F6757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EE0E3AB" w14:textId="77777777" w:rsidR="00B6301C" w:rsidRPr="003C4055" w:rsidRDefault="00B6301C" w:rsidP="00C600A8">
            <w:pPr>
              <w:rPr>
                <w:rFonts w:ascii="Arial" w:hAnsi="Arial" w:cs="Arial"/>
                <w:b/>
                <w:bCs/>
                <w:sz w:val="17"/>
                <w:szCs w:val="17"/>
              </w:rPr>
            </w:pPr>
            <w:r w:rsidRPr="003C4055">
              <w:rPr>
                <w:rFonts w:ascii="Arial" w:hAnsi="Arial" w:cs="Arial"/>
                <w:b/>
                <w:bCs/>
                <w:sz w:val="17"/>
                <w:szCs w:val="17"/>
              </w:rPr>
              <w:t>Belgium</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8ADFF4" w14:textId="77777777" w:rsidR="00B6301C" w:rsidRPr="003C4055" w:rsidRDefault="00B6301C" w:rsidP="00C600A8">
            <w:pPr>
              <w:rPr>
                <w:rFonts w:ascii="Arial" w:hAnsi="Arial" w:cs="Arial"/>
                <w:sz w:val="17"/>
                <w:szCs w:val="17"/>
              </w:rPr>
            </w:pPr>
            <w:r w:rsidRPr="003C4055">
              <w:rPr>
                <w:rFonts w:ascii="Arial" w:hAnsi="Arial" w:cs="Arial"/>
                <w:sz w:val="17"/>
                <w:szCs w:val="17"/>
                <w:lang w:eastAsia="en-GB"/>
              </w:rPr>
              <w:t>- Insurance undertakings (all life products)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EBE5C65" w14:textId="77777777" w:rsidR="00B6301C" w:rsidRPr="003C4055" w:rsidRDefault="00B6301C" w:rsidP="00506AAA">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EB76D7" w14:textId="77777777" w:rsidR="00B6301C" w:rsidRPr="003C4055" w:rsidRDefault="00B6301C" w:rsidP="00506AAA">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F3B0261" w14:textId="77777777" w:rsidR="00B6301C" w:rsidRPr="003C4055" w:rsidRDefault="00B6301C" w:rsidP="00C600A8">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D708D9" w14:textId="77777777" w:rsidR="00B6301C" w:rsidRPr="003C4055" w:rsidRDefault="00B6301C" w:rsidP="00506AAA">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7B3CDC" w14:textId="77777777" w:rsidR="00B6301C" w:rsidRPr="003C4055" w:rsidRDefault="00B6301C" w:rsidP="00506AAA">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DA7719" w14:textId="77777777" w:rsidR="00B6301C" w:rsidRPr="003C4055" w:rsidRDefault="00B6301C" w:rsidP="00506AAA">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17D63E" w14:textId="77777777" w:rsidR="00B6301C" w:rsidRPr="003C4055" w:rsidRDefault="00B6301C" w:rsidP="00506AAA">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082F266" w14:textId="77777777" w:rsidR="00B6301C" w:rsidRPr="003C4055" w:rsidRDefault="00B6301C" w:rsidP="00845EBD">
            <w:pPr>
              <w:rPr>
                <w:rFonts w:ascii="Arial" w:hAnsi="Arial" w:cs="Arial"/>
                <w:sz w:val="17"/>
                <w:szCs w:val="17"/>
              </w:rPr>
            </w:pPr>
            <w:r w:rsidRPr="003C4055">
              <w:rPr>
                <w:rFonts w:ascii="Arial" w:hAnsi="Arial" w:cs="Arial"/>
                <w:sz w:val="17"/>
                <w:szCs w:val="17"/>
              </w:rPr>
              <w:t>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A99FFC8" w14:textId="77777777" w:rsidR="00B6301C" w:rsidRPr="003C4055" w:rsidRDefault="00B6301C" w:rsidP="00506AAA">
            <w:pPr>
              <w:rPr>
                <w:rFonts w:ascii="Arial" w:hAnsi="Arial" w:cs="Arial"/>
                <w:sz w:val="17"/>
                <w:szCs w:val="17"/>
              </w:rPr>
            </w:pPr>
          </w:p>
        </w:tc>
      </w:tr>
      <w:tr w:rsidR="0045754D" w:rsidRPr="003C4055" w14:paraId="24B986D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A065ACF" w14:textId="77777777" w:rsidR="0045754D" w:rsidRPr="003C4055" w:rsidRDefault="0045754D" w:rsidP="00C600A8">
            <w:pPr>
              <w:rPr>
                <w:rFonts w:ascii="Arial" w:hAnsi="Arial" w:cs="Arial"/>
                <w:b/>
                <w:bCs/>
                <w:sz w:val="17"/>
                <w:szCs w:val="17"/>
              </w:rPr>
            </w:pPr>
            <w:r w:rsidRPr="003C4055">
              <w:rPr>
                <w:rFonts w:ascii="Arial" w:hAnsi="Arial" w:cs="Arial"/>
                <w:b/>
                <w:bCs/>
                <w:sz w:val="17"/>
                <w:szCs w:val="17"/>
              </w:rPr>
              <w:t>Canada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D690BE" w14:textId="77777777" w:rsidR="0045754D" w:rsidRPr="003C4055" w:rsidRDefault="0045754D" w:rsidP="00C600A8">
            <w:pPr>
              <w:rPr>
                <w:rFonts w:ascii="Arial" w:hAnsi="Arial" w:cs="Arial"/>
                <w:sz w:val="17"/>
                <w:szCs w:val="17"/>
              </w:rPr>
            </w:pPr>
            <w:r w:rsidRPr="003C4055">
              <w:rPr>
                <w:rFonts w:ascii="Arial" w:hAnsi="Arial" w:cs="Arial"/>
                <w:sz w:val="17"/>
                <w:szCs w:val="17"/>
              </w:rPr>
              <w:t>- Occupational registered pension plans (RPPs): trusteed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7B7ED2" w14:textId="77777777" w:rsidR="00506AAA" w:rsidRPr="003C4055" w:rsidRDefault="00506AAA" w:rsidP="00506AAA">
            <w:pPr>
              <w:rPr>
                <w:rFonts w:ascii="Arial" w:hAnsi="Arial" w:cs="Arial"/>
                <w:sz w:val="17"/>
                <w:szCs w:val="17"/>
              </w:rPr>
            </w:pPr>
            <w:r w:rsidRPr="003C4055">
              <w:rPr>
                <w:rFonts w:ascii="Arial" w:hAnsi="Arial" w:cs="Arial"/>
                <w:sz w:val="17"/>
                <w:szCs w:val="17"/>
              </w:rPr>
              <w:t>Market value limit of 10% in loans to and investments in any one “person”, associated persons or affiliated corpo</w:t>
            </w:r>
            <w:r w:rsidR="00423E22" w:rsidRPr="003C4055">
              <w:rPr>
                <w:rFonts w:ascii="Arial" w:hAnsi="Arial" w:cs="Arial"/>
                <w:sz w:val="17"/>
                <w:szCs w:val="17"/>
              </w:rPr>
              <w:t xml:space="preserve">rations </w:t>
            </w:r>
            <w:r w:rsidRPr="003C4055">
              <w:rPr>
                <w:rFonts w:ascii="Arial" w:hAnsi="Arial" w:cs="Arial"/>
                <w:sz w:val="17"/>
                <w:szCs w:val="17"/>
              </w:rPr>
              <w:t>(“person” includes an entity)</w:t>
            </w:r>
            <w:r w:rsidR="00423E22" w:rsidRPr="003C4055">
              <w:rPr>
                <w:rFonts w:ascii="Arial" w:hAnsi="Arial" w:cs="Arial"/>
                <w:sz w:val="17"/>
                <w:szCs w:val="17"/>
              </w:rPr>
              <w:t>.</w:t>
            </w:r>
          </w:p>
          <w:p w14:paraId="36BD282A" w14:textId="77777777" w:rsidR="00506AAA" w:rsidRPr="003C4055" w:rsidRDefault="00506AAA" w:rsidP="00506AAA">
            <w:pPr>
              <w:rPr>
                <w:rFonts w:ascii="Arial" w:hAnsi="Arial" w:cs="Arial"/>
                <w:sz w:val="17"/>
                <w:szCs w:val="17"/>
              </w:rPr>
            </w:pPr>
          </w:p>
          <w:p w14:paraId="11BA9FFD" w14:textId="77777777" w:rsidR="0045754D" w:rsidRPr="003C4055" w:rsidRDefault="00506AAA" w:rsidP="00506AAA">
            <w:pPr>
              <w:rPr>
                <w:rFonts w:ascii="Arial" w:hAnsi="Arial" w:cs="Arial"/>
                <w:sz w:val="17"/>
                <w:szCs w:val="17"/>
              </w:rPr>
            </w:pPr>
            <w:r w:rsidRPr="003C4055">
              <w:rPr>
                <w:rFonts w:ascii="Arial" w:hAnsi="Arial" w:cs="Arial"/>
                <w:sz w:val="17"/>
                <w:szCs w:val="17"/>
              </w:rPr>
              <w:t>There are several exceptions to this rule – See “Other Comments” for details.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986063" w14:textId="77777777" w:rsidR="00506AAA" w:rsidRPr="003C4055" w:rsidRDefault="00506AAA" w:rsidP="00506AAA">
            <w:pPr>
              <w:rPr>
                <w:rFonts w:ascii="Arial" w:hAnsi="Arial" w:cs="Arial"/>
                <w:sz w:val="17"/>
                <w:szCs w:val="17"/>
              </w:rPr>
            </w:pPr>
            <w:r w:rsidRPr="003C4055">
              <w:rPr>
                <w:rFonts w:ascii="Arial" w:hAnsi="Arial" w:cs="Arial"/>
                <w:sz w:val="17"/>
                <w:szCs w:val="17"/>
              </w:rPr>
              <w:t>Market value limit of 10% in loans to and i</w:t>
            </w:r>
            <w:r w:rsidR="00423E22" w:rsidRPr="003C4055">
              <w:rPr>
                <w:rFonts w:ascii="Arial" w:hAnsi="Arial" w:cs="Arial"/>
                <w:sz w:val="17"/>
                <w:szCs w:val="17"/>
              </w:rPr>
              <w:t xml:space="preserve">nvestments in any one “person”, </w:t>
            </w:r>
            <w:r w:rsidRPr="003C4055">
              <w:rPr>
                <w:rFonts w:ascii="Arial" w:hAnsi="Arial" w:cs="Arial"/>
                <w:sz w:val="17"/>
                <w:szCs w:val="17"/>
              </w:rPr>
              <w:t>associated per</w:t>
            </w:r>
            <w:r w:rsidR="00423E22" w:rsidRPr="003C4055">
              <w:rPr>
                <w:rFonts w:ascii="Arial" w:hAnsi="Arial" w:cs="Arial"/>
                <w:sz w:val="17"/>
                <w:szCs w:val="17"/>
              </w:rPr>
              <w:t>sons or affiliated corporations</w:t>
            </w:r>
            <w:r w:rsidRPr="003C4055">
              <w:rPr>
                <w:rFonts w:ascii="Arial" w:hAnsi="Arial" w:cs="Arial"/>
                <w:sz w:val="17"/>
                <w:szCs w:val="17"/>
              </w:rPr>
              <w:t xml:space="preserve"> (</w:t>
            </w:r>
            <w:r w:rsidRPr="003C4055">
              <w:rPr>
                <w:rFonts w:ascii="Arial" w:hAnsi="Arial" w:cs="Arial"/>
                <w:i/>
                <w:iCs/>
                <w:sz w:val="17"/>
                <w:szCs w:val="17"/>
              </w:rPr>
              <w:t>“person”</w:t>
            </w:r>
            <w:r w:rsidRPr="003C4055">
              <w:rPr>
                <w:rFonts w:ascii="Arial" w:hAnsi="Arial" w:cs="Arial"/>
                <w:sz w:val="17"/>
                <w:szCs w:val="17"/>
              </w:rPr>
              <w:t> </w:t>
            </w:r>
            <w:r w:rsidRPr="003C4055">
              <w:rPr>
                <w:rFonts w:ascii="Arial" w:hAnsi="Arial" w:cs="Arial"/>
                <w:sz w:val="17"/>
                <w:szCs w:val="17"/>
              </w:rPr>
              <w:t>includes an entity)</w:t>
            </w:r>
            <w:r w:rsidR="00423E22" w:rsidRPr="003C4055">
              <w:rPr>
                <w:rFonts w:ascii="Arial" w:hAnsi="Arial" w:cs="Arial"/>
                <w:sz w:val="17"/>
                <w:szCs w:val="17"/>
              </w:rPr>
              <w:t>.</w:t>
            </w:r>
            <w:r w:rsidRPr="003C4055">
              <w:rPr>
                <w:rFonts w:ascii="Arial" w:hAnsi="Arial" w:cs="Arial"/>
                <w:sz w:val="17"/>
                <w:szCs w:val="17"/>
              </w:rPr>
              <w:br/>
            </w:r>
          </w:p>
          <w:p w14:paraId="53B687A3" w14:textId="77777777" w:rsidR="00506AAA" w:rsidRPr="003C4055" w:rsidRDefault="00506AAA" w:rsidP="00506AAA">
            <w:pPr>
              <w:rPr>
                <w:rFonts w:ascii="Arial" w:hAnsi="Arial" w:cs="Arial"/>
                <w:sz w:val="17"/>
                <w:szCs w:val="17"/>
              </w:rPr>
            </w:pPr>
            <w:r w:rsidRPr="003C4055">
              <w:rPr>
                <w:rFonts w:ascii="Arial" w:hAnsi="Arial" w:cs="Arial"/>
                <w:sz w:val="17"/>
                <w:szCs w:val="17"/>
              </w:rPr>
              <w:t xml:space="preserve">There are several exceptions to this rule – See “Other Comments” for details. </w:t>
            </w:r>
          </w:p>
          <w:p w14:paraId="1C7E519B" w14:textId="77777777" w:rsidR="0045754D" w:rsidRPr="003C4055" w:rsidRDefault="0045754D" w:rsidP="00C600A8">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0D7589" w14:textId="77777777" w:rsidR="0045754D" w:rsidRPr="003C4055" w:rsidRDefault="0045754D" w:rsidP="00C600A8">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There is an exception to the 10% rule for securities issued or fully guaranteed by the Government of Canada, the government of a province, or an agency thereof</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62D485" w14:textId="77777777" w:rsidR="00506AAA" w:rsidRPr="003C4055" w:rsidRDefault="00506AAA" w:rsidP="00506AAA">
            <w:pPr>
              <w:rPr>
                <w:rFonts w:ascii="Arial" w:hAnsi="Arial" w:cs="Arial"/>
                <w:sz w:val="17"/>
                <w:szCs w:val="17"/>
              </w:rPr>
            </w:pPr>
            <w:r w:rsidRPr="003C4055">
              <w:rPr>
                <w:rFonts w:ascii="Arial" w:hAnsi="Arial" w:cs="Arial"/>
                <w:sz w:val="17"/>
                <w:szCs w:val="17"/>
              </w:rPr>
              <w:t>Market value limit of 10% in loans to and investments in any one “person”, associated per</w:t>
            </w:r>
            <w:r w:rsidR="00423E22" w:rsidRPr="003C4055">
              <w:rPr>
                <w:rFonts w:ascii="Arial" w:hAnsi="Arial" w:cs="Arial"/>
                <w:sz w:val="17"/>
                <w:szCs w:val="17"/>
              </w:rPr>
              <w:t>sons or affiliated corporations</w:t>
            </w:r>
            <w:r w:rsidRPr="003C4055">
              <w:rPr>
                <w:rFonts w:ascii="Arial" w:hAnsi="Arial" w:cs="Arial"/>
                <w:sz w:val="17"/>
                <w:szCs w:val="17"/>
              </w:rPr>
              <w:t xml:space="preserve"> (“person” includes an entity)</w:t>
            </w:r>
            <w:r w:rsidR="00423E22" w:rsidRPr="003C4055">
              <w:rPr>
                <w:rFonts w:ascii="Arial" w:hAnsi="Arial" w:cs="Arial"/>
                <w:sz w:val="17"/>
                <w:szCs w:val="17"/>
              </w:rPr>
              <w:t>.</w:t>
            </w:r>
          </w:p>
          <w:p w14:paraId="4A7FE4A8" w14:textId="77777777" w:rsidR="00506AAA" w:rsidRPr="003C4055" w:rsidRDefault="00506AAA" w:rsidP="00506AAA">
            <w:pPr>
              <w:rPr>
                <w:rFonts w:ascii="Arial" w:hAnsi="Arial" w:cs="Arial"/>
                <w:sz w:val="17"/>
                <w:szCs w:val="17"/>
              </w:rPr>
            </w:pPr>
          </w:p>
          <w:p w14:paraId="2773E1EA" w14:textId="77777777" w:rsidR="0045754D" w:rsidRPr="003C4055" w:rsidRDefault="00506AAA" w:rsidP="00506AAA">
            <w:pPr>
              <w:rPr>
                <w:rFonts w:ascii="Arial" w:hAnsi="Arial" w:cs="Arial"/>
                <w:sz w:val="17"/>
                <w:szCs w:val="17"/>
              </w:rPr>
            </w:pPr>
            <w:r w:rsidRPr="003C4055">
              <w:rPr>
                <w:rFonts w:ascii="Arial" w:hAnsi="Arial" w:cs="Arial"/>
                <w:sz w:val="17"/>
                <w:szCs w:val="17"/>
              </w:rPr>
              <w:t>There are several exceptions to this rule – See “Other Comments” for details.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AEA287" w14:textId="77777777" w:rsidR="00506AAA" w:rsidRPr="003C4055" w:rsidRDefault="00506AAA" w:rsidP="00506AAA">
            <w:pPr>
              <w:rPr>
                <w:rFonts w:ascii="Arial" w:hAnsi="Arial" w:cs="Arial"/>
                <w:sz w:val="17"/>
                <w:szCs w:val="17"/>
              </w:rPr>
            </w:pPr>
            <w:r w:rsidRPr="003C4055">
              <w:rPr>
                <w:rFonts w:ascii="Arial" w:hAnsi="Arial" w:cs="Arial"/>
                <w:sz w:val="17"/>
                <w:szCs w:val="17"/>
              </w:rPr>
              <w:t>Market value limit of 10% in loans to and investments in any one “person”, associated per</w:t>
            </w:r>
            <w:r w:rsidR="00423E22" w:rsidRPr="003C4055">
              <w:rPr>
                <w:rFonts w:ascii="Arial" w:hAnsi="Arial" w:cs="Arial"/>
                <w:sz w:val="17"/>
                <w:szCs w:val="17"/>
              </w:rPr>
              <w:t>sons or affiliated corporations</w:t>
            </w:r>
            <w:r w:rsidRPr="003C4055">
              <w:rPr>
                <w:rFonts w:ascii="Arial" w:hAnsi="Arial" w:cs="Arial"/>
                <w:sz w:val="17"/>
                <w:szCs w:val="17"/>
              </w:rPr>
              <w:t xml:space="preserve"> (“person” includes an entity)</w:t>
            </w:r>
            <w:r w:rsidR="00423E22" w:rsidRPr="003C4055">
              <w:rPr>
                <w:rFonts w:ascii="Arial" w:hAnsi="Arial" w:cs="Arial"/>
                <w:sz w:val="17"/>
                <w:szCs w:val="17"/>
              </w:rPr>
              <w:t>.</w:t>
            </w:r>
          </w:p>
          <w:p w14:paraId="7D9DEAAF" w14:textId="77777777" w:rsidR="00506AAA" w:rsidRPr="003C4055" w:rsidRDefault="00506AAA" w:rsidP="00506AAA">
            <w:pPr>
              <w:rPr>
                <w:rFonts w:ascii="Arial" w:hAnsi="Arial" w:cs="Arial"/>
                <w:sz w:val="17"/>
                <w:szCs w:val="17"/>
              </w:rPr>
            </w:pPr>
          </w:p>
          <w:p w14:paraId="2E412D04" w14:textId="77777777" w:rsidR="0045754D" w:rsidRPr="003C4055" w:rsidRDefault="00506AAA" w:rsidP="00506AAA">
            <w:pPr>
              <w:rPr>
                <w:rFonts w:ascii="Arial" w:hAnsi="Arial" w:cs="Arial"/>
                <w:sz w:val="17"/>
                <w:szCs w:val="17"/>
              </w:rPr>
            </w:pPr>
            <w:r w:rsidRPr="003C4055">
              <w:rPr>
                <w:rFonts w:ascii="Arial" w:hAnsi="Arial" w:cs="Arial"/>
                <w:sz w:val="17"/>
                <w:szCs w:val="17"/>
              </w:rPr>
              <w:t>There are several exceptions to this rule – See “Other Comments” for details.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68CC98" w14:textId="77777777" w:rsidR="00506AAA" w:rsidRPr="003C4055" w:rsidRDefault="00506AAA" w:rsidP="00506AAA">
            <w:pPr>
              <w:rPr>
                <w:rFonts w:ascii="Arial" w:hAnsi="Arial" w:cs="Arial"/>
                <w:sz w:val="17"/>
                <w:szCs w:val="17"/>
              </w:rPr>
            </w:pPr>
            <w:r w:rsidRPr="003C4055">
              <w:rPr>
                <w:rFonts w:ascii="Arial" w:hAnsi="Arial" w:cs="Arial"/>
                <w:sz w:val="17"/>
                <w:szCs w:val="17"/>
              </w:rPr>
              <w:t>Market value limit of 10% in loans to and investments in any one “person”, associated persons or affiliated corporations (</w:t>
            </w:r>
            <w:r w:rsidRPr="003C4055">
              <w:rPr>
                <w:rFonts w:ascii="Arial" w:hAnsi="Arial" w:cs="Arial"/>
                <w:i/>
                <w:iCs/>
                <w:sz w:val="17"/>
                <w:szCs w:val="17"/>
              </w:rPr>
              <w:t>“person”</w:t>
            </w:r>
            <w:r w:rsidRPr="003C4055">
              <w:rPr>
                <w:rFonts w:ascii="Arial" w:hAnsi="Arial" w:cs="Arial"/>
                <w:sz w:val="17"/>
                <w:szCs w:val="17"/>
              </w:rPr>
              <w:t> </w:t>
            </w:r>
            <w:r w:rsidRPr="003C4055">
              <w:rPr>
                <w:rFonts w:ascii="Arial" w:hAnsi="Arial" w:cs="Arial"/>
                <w:sz w:val="17"/>
                <w:szCs w:val="17"/>
              </w:rPr>
              <w:t>includes an entity)</w:t>
            </w:r>
            <w:r w:rsidR="00423E22" w:rsidRPr="003C4055">
              <w:rPr>
                <w:rFonts w:ascii="Arial" w:hAnsi="Arial" w:cs="Arial"/>
                <w:sz w:val="17"/>
                <w:szCs w:val="17"/>
              </w:rPr>
              <w:t>.</w:t>
            </w:r>
            <w:r w:rsidRPr="003C4055">
              <w:rPr>
                <w:rFonts w:ascii="Arial" w:hAnsi="Arial" w:cs="Arial"/>
                <w:sz w:val="17"/>
                <w:szCs w:val="17"/>
              </w:rPr>
              <w:br/>
            </w:r>
            <w:r w:rsidRPr="003C4055">
              <w:rPr>
                <w:rFonts w:ascii="Arial" w:hAnsi="Arial" w:cs="Arial"/>
                <w:sz w:val="17"/>
                <w:szCs w:val="17"/>
              </w:rPr>
              <w:br/>
              <w:t xml:space="preserve">There are several exceptions to this rule – See “Other Comments” for details. </w:t>
            </w:r>
          </w:p>
          <w:p w14:paraId="707DAA66" w14:textId="77777777" w:rsidR="0045754D" w:rsidRPr="003C4055" w:rsidRDefault="0045754D" w:rsidP="009856A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FEFA53" w14:textId="77777777" w:rsidR="00506AAA" w:rsidRPr="003C4055" w:rsidRDefault="00506AAA" w:rsidP="00506AAA">
            <w:pPr>
              <w:rPr>
                <w:rFonts w:ascii="Arial" w:hAnsi="Arial" w:cs="Arial"/>
                <w:sz w:val="17"/>
                <w:szCs w:val="17"/>
              </w:rPr>
            </w:pPr>
            <w:r w:rsidRPr="003C4055">
              <w:rPr>
                <w:rFonts w:ascii="Arial" w:hAnsi="Arial" w:cs="Arial"/>
                <w:sz w:val="17"/>
                <w:szCs w:val="17"/>
              </w:rPr>
              <w:t>Market value limit of 10% in loans to and investments in any one “person”, associated per</w:t>
            </w:r>
            <w:r w:rsidR="00423E22" w:rsidRPr="003C4055">
              <w:rPr>
                <w:rFonts w:ascii="Arial" w:hAnsi="Arial" w:cs="Arial"/>
                <w:sz w:val="17"/>
                <w:szCs w:val="17"/>
              </w:rPr>
              <w:t>sons or affiliated corporations</w:t>
            </w:r>
            <w:r w:rsidRPr="003C4055">
              <w:rPr>
                <w:rFonts w:ascii="Arial" w:hAnsi="Arial" w:cs="Arial"/>
                <w:sz w:val="17"/>
                <w:szCs w:val="17"/>
              </w:rPr>
              <w:t xml:space="preserve"> (“person” includes an entity)</w:t>
            </w:r>
            <w:r w:rsidR="00423E22" w:rsidRPr="003C4055">
              <w:rPr>
                <w:rFonts w:ascii="Arial" w:hAnsi="Arial" w:cs="Arial"/>
                <w:sz w:val="17"/>
                <w:szCs w:val="17"/>
              </w:rPr>
              <w:t>.</w:t>
            </w:r>
          </w:p>
          <w:p w14:paraId="13D611F4" w14:textId="77777777" w:rsidR="00506AAA" w:rsidRPr="003C4055" w:rsidRDefault="00506AAA" w:rsidP="00506AAA">
            <w:pPr>
              <w:rPr>
                <w:rFonts w:ascii="Arial" w:hAnsi="Arial" w:cs="Arial"/>
                <w:sz w:val="17"/>
                <w:szCs w:val="17"/>
              </w:rPr>
            </w:pPr>
          </w:p>
          <w:p w14:paraId="167B8247" w14:textId="77777777" w:rsidR="0045754D" w:rsidRPr="003C4055" w:rsidRDefault="00506AAA" w:rsidP="00506AAA">
            <w:pPr>
              <w:rPr>
                <w:rFonts w:ascii="Arial" w:hAnsi="Arial" w:cs="Arial"/>
                <w:sz w:val="17"/>
                <w:szCs w:val="17"/>
              </w:rPr>
            </w:pPr>
            <w:r w:rsidRPr="003C4055">
              <w:rPr>
                <w:rFonts w:ascii="Arial" w:hAnsi="Arial" w:cs="Arial"/>
                <w:sz w:val="17"/>
                <w:szCs w:val="17"/>
              </w:rPr>
              <w:t>There are several exceptions to this rule – See “Other Comments” for details.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419FF5" w14:textId="77777777" w:rsidR="0045754D" w:rsidRPr="003C4055" w:rsidRDefault="0045754D" w:rsidP="00845EBD">
            <w:pPr>
              <w:rPr>
                <w:rFonts w:ascii="Arial" w:hAnsi="Arial" w:cs="Arial"/>
                <w:sz w:val="17"/>
                <w:szCs w:val="17"/>
              </w:rPr>
            </w:pPr>
            <w:r w:rsidRPr="003C4055">
              <w:rPr>
                <w:rFonts w:ascii="Arial" w:hAnsi="Arial" w:cs="Arial"/>
                <w:sz w:val="17"/>
                <w:szCs w:val="17"/>
              </w:rPr>
              <w:t>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A23C64" w14:textId="77777777" w:rsidR="00B436AB" w:rsidRPr="003C4055" w:rsidRDefault="00B436AB" w:rsidP="00B436AB">
            <w:pPr>
              <w:rPr>
                <w:rFonts w:ascii="Arial" w:hAnsi="Arial" w:cs="Arial"/>
                <w:sz w:val="17"/>
                <w:szCs w:val="17"/>
              </w:rPr>
            </w:pPr>
            <w:r w:rsidRPr="003C4055">
              <w:rPr>
                <w:rFonts w:ascii="Arial" w:hAnsi="Arial" w:cs="Arial"/>
                <w:sz w:val="17"/>
                <w:szCs w:val="17"/>
                <w:lang w:eastAsia="en-GB"/>
              </w:rPr>
              <w:t>Subject to prudent investment rule.</w:t>
            </w:r>
          </w:p>
          <w:p w14:paraId="4DF39F9E" w14:textId="77777777" w:rsidR="00B436AB" w:rsidRPr="003C4055" w:rsidRDefault="00B436AB" w:rsidP="00506AAA">
            <w:pPr>
              <w:rPr>
                <w:rFonts w:ascii="Arial" w:hAnsi="Arial" w:cs="Arial"/>
                <w:sz w:val="17"/>
                <w:szCs w:val="17"/>
              </w:rPr>
            </w:pPr>
          </w:p>
          <w:p w14:paraId="163F61B1" w14:textId="77777777" w:rsidR="00506AAA" w:rsidRPr="003C4055" w:rsidRDefault="00506AAA" w:rsidP="00506AAA">
            <w:pPr>
              <w:rPr>
                <w:rFonts w:ascii="Arial" w:hAnsi="Arial" w:cs="Arial"/>
                <w:sz w:val="17"/>
                <w:szCs w:val="17"/>
              </w:rPr>
            </w:pPr>
            <w:r w:rsidRPr="003C4055">
              <w:rPr>
                <w:rFonts w:ascii="Arial" w:hAnsi="Arial" w:cs="Arial"/>
                <w:sz w:val="17"/>
                <w:szCs w:val="17"/>
              </w:rPr>
              <w:t>The 10 percent concentration limit is based on the market value of assets of the pension fund (rather than the book value), and applies when the loan or investment of moneys of the plan is made. It applies to the aggregate value of debt and equity investments in the entity.</w:t>
            </w:r>
          </w:p>
          <w:p w14:paraId="18938F5B" w14:textId="77777777" w:rsidR="00506AAA" w:rsidRPr="003C4055" w:rsidRDefault="00506AAA" w:rsidP="00506AAA">
            <w:pPr>
              <w:rPr>
                <w:rFonts w:ascii="Arial" w:hAnsi="Arial" w:cs="Arial"/>
                <w:sz w:val="17"/>
                <w:szCs w:val="17"/>
              </w:rPr>
            </w:pPr>
          </w:p>
          <w:p w14:paraId="6FEF578B" w14:textId="77777777" w:rsidR="00506AAA" w:rsidRPr="003C4055" w:rsidRDefault="00506AAA" w:rsidP="00506AAA">
            <w:pPr>
              <w:rPr>
                <w:rFonts w:ascii="Arial" w:hAnsi="Arial" w:cs="Arial"/>
                <w:sz w:val="17"/>
                <w:szCs w:val="17"/>
              </w:rPr>
            </w:pPr>
            <w:r w:rsidRPr="003C4055">
              <w:rPr>
                <w:rFonts w:ascii="Arial" w:hAnsi="Arial" w:cs="Arial"/>
                <w:sz w:val="17"/>
                <w:szCs w:val="17"/>
              </w:rPr>
              <w:t xml:space="preserve">Exceptions to the 10% rule include: </w:t>
            </w:r>
          </w:p>
          <w:p w14:paraId="4BFE6642" w14:textId="77777777" w:rsidR="00506AAA" w:rsidRPr="003C4055" w:rsidRDefault="00506AAA" w:rsidP="00506AAA">
            <w:pPr>
              <w:rPr>
                <w:rFonts w:ascii="Arial" w:hAnsi="Arial" w:cs="Arial"/>
                <w:sz w:val="17"/>
                <w:szCs w:val="17"/>
              </w:rPr>
            </w:pPr>
          </w:p>
          <w:p w14:paraId="79A5C811" w14:textId="77777777" w:rsidR="00506AAA" w:rsidRPr="003C4055" w:rsidRDefault="00506AAA" w:rsidP="00506AAA">
            <w:pPr>
              <w:rPr>
                <w:rFonts w:ascii="Arial" w:hAnsi="Arial" w:cs="Arial"/>
                <w:sz w:val="17"/>
                <w:szCs w:val="17"/>
              </w:rPr>
            </w:pPr>
            <w:r w:rsidRPr="003C4055">
              <w:rPr>
                <w:rFonts w:ascii="Arial" w:hAnsi="Arial" w:cs="Arial"/>
                <w:sz w:val="17"/>
                <w:szCs w:val="17"/>
              </w:rPr>
              <w:t xml:space="preserve">a) Deposits held by a bank, trust company, or other financial institution </w:t>
            </w:r>
            <w:r w:rsidR="00423E22" w:rsidRPr="003C4055">
              <w:rPr>
                <w:rFonts w:ascii="Arial" w:hAnsi="Arial" w:cs="Arial"/>
                <w:sz w:val="17"/>
                <w:szCs w:val="17"/>
              </w:rPr>
              <w:t>to the extent they are insured;</w:t>
            </w:r>
          </w:p>
          <w:p w14:paraId="67F92910" w14:textId="77777777" w:rsidR="00506AAA" w:rsidRPr="003C4055" w:rsidRDefault="00506AAA" w:rsidP="00506AAA">
            <w:pPr>
              <w:rPr>
                <w:rFonts w:ascii="Arial" w:hAnsi="Arial" w:cs="Arial"/>
                <w:sz w:val="17"/>
                <w:szCs w:val="17"/>
              </w:rPr>
            </w:pPr>
          </w:p>
          <w:p w14:paraId="5CA93270" w14:textId="77777777" w:rsidR="00506AAA" w:rsidRPr="003C4055" w:rsidRDefault="00506AAA" w:rsidP="00506AAA">
            <w:pPr>
              <w:rPr>
                <w:rFonts w:ascii="Arial" w:hAnsi="Arial" w:cs="Arial"/>
                <w:sz w:val="17"/>
                <w:szCs w:val="17"/>
              </w:rPr>
            </w:pPr>
            <w:r w:rsidRPr="003C4055">
              <w:rPr>
                <w:rFonts w:ascii="Arial" w:hAnsi="Arial" w:cs="Arial"/>
                <w:sz w:val="17"/>
                <w:szCs w:val="17"/>
              </w:rPr>
              <w:t>b) a segregated fund or investment fund that complies with certain prescribed quantitative limits;</w:t>
            </w:r>
          </w:p>
          <w:p w14:paraId="6200D48B" w14:textId="77777777" w:rsidR="00506AAA" w:rsidRPr="003C4055" w:rsidRDefault="00506AAA" w:rsidP="00506AAA">
            <w:pPr>
              <w:rPr>
                <w:rFonts w:ascii="Arial" w:hAnsi="Arial" w:cs="Arial"/>
                <w:sz w:val="17"/>
                <w:szCs w:val="17"/>
              </w:rPr>
            </w:pPr>
          </w:p>
          <w:p w14:paraId="54E6BAE0" w14:textId="77777777" w:rsidR="00506AAA" w:rsidRPr="003C4055" w:rsidRDefault="00506AAA" w:rsidP="00506AAA">
            <w:pPr>
              <w:rPr>
                <w:rFonts w:ascii="Arial" w:hAnsi="Arial" w:cs="Arial"/>
                <w:sz w:val="17"/>
                <w:szCs w:val="17"/>
              </w:rPr>
            </w:pPr>
            <w:r w:rsidRPr="003C4055">
              <w:rPr>
                <w:rFonts w:ascii="Arial" w:hAnsi="Arial" w:cs="Arial"/>
                <w:sz w:val="17"/>
                <w:szCs w:val="17"/>
              </w:rPr>
              <w:t xml:space="preserve">c) investments in an unallocated general fund of a Canadian insurance company; </w:t>
            </w:r>
          </w:p>
          <w:p w14:paraId="329C102C" w14:textId="77777777" w:rsidR="00506AAA" w:rsidRPr="003C4055" w:rsidRDefault="00506AAA" w:rsidP="00506AAA">
            <w:pPr>
              <w:rPr>
                <w:rFonts w:ascii="Arial" w:hAnsi="Arial" w:cs="Arial"/>
                <w:sz w:val="17"/>
                <w:szCs w:val="17"/>
              </w:rPr>
            </w:pPr>
          </w:p>
          <w:p w14:paraId="282537EF" w14:textId="77777777" w:rsidR="00506AAA" w:rsidRPr="003C4055" w:rsidRDefault="00506AAA" w:rsidP="00506AAA">
            <w:pPr>
              <w:rPr>
                <w:rFonts w:ascii="Arial" w:hAnsi="Arial" w:cs="Arial"/>
                <w:sz w:val="17"/>
                <w:szCs w:val="17"/>
              </w:rPr>
            </w:pPr>
            <w:r w:rsidRPr="003C4055">
              <w:rPr>
                <w:rFonts w:ascii="Arial" w:hAnsi="Arial" w:cs="Arial"/>
                <w:sz w:val="17"/>
                <w:szCs w:val="17"/>
              </w:rPr>
              <w:t>d) investments in an investment corporation, real estate corporation or resource corporation, as defined in regulations;</w:t>
            </w:r>
          </w:p>
          <w:p w14:paraId="36DF9E65" w14:textId="77777777" w:rsidR="00506AAA" w:rsidRPr="003C4055" w:rsidRDefault="00506AAA" w:rsidP="00506AAA">
            <w:pPr>
              <w:rPr>
                <w:rFonts w:ascii="Arial" w:hAnsi="Arial" w:cs="Arial"/>
                <w:sz w:val="17"/>
                <w:szCs w:val="17"/>
              </w:rPr>
            </w:pPr>
          </w:p>
          <w:p w14:paraId="3BCC68FA" w14:textId="77777777" w:rsidR="00506AAA" w:rsidRPr="003C4055" w:rsidRDefault="00506AAA" w:rsidP="00506AAA">
            <w:pPr>
              <w:rPr>
                <w:rFonts w:ascii="Arial" w:hAnsi="Arial" w:cs="Arial"/>
                <w:sz w:val="17"/>
                <w:szCs w:val="17"/>
              </w:rPr>
            </w:pPr>
            <w:r w:rsidRPr="003C4055">
              <w:rPr>
                <w:rFonts w:ascii="Arial" w:hAnsi="Arial" w:cs="Arial"/>
                <w:sz w:val="17"/>
                <w:szCs w:val="17"/>
              </w:rPr>
              <w:t>e) securities issued or fully guaranteed by the Government of Canada, provincial government or agency thereof;</w:t>
            </w:r>
          </w:p>
          <w:p w14:paraId="2BE401F5" w14:textId="77777777" w:rsidR="00506AAA" w:rsidRPr="003C4055" w:rsidRDefault="00506AAA" w:rsidP="00506AAA">
            <w:pPr>
              <w:rPr>
                <w:rFonts w:ascii="Arial" w:hAnsi="Arial" w:cs="Arial"/>
                <w:sz w:val="17"/>
                <w:szCs w:val="17"/>
              </w:rPr>
            </w:pPr>
          </w:p>
          <w:p w14:paraId="652BE440" w14:textId="77777777" w:rsidR="00506AAA" w:rsidRPr="003C4055" w:rsidRDefault="00506AAA" w:rsidP="00506AAA">
            <w:pPr>
              <w:rPr>
                <w:rFonts w:ascii="Arial" w:hAnsi="Arial" w:cs="Arial"/>
                <w:sz w:val="17"/>
                <w:szCs w:val="17"/>
              </w:rPr>
            </w:pPr>
            <w:r w:rsidRPr="003C4055">
              <w:rPr>
                <w:rFonts w:ascii="Arial" w:hAnsi="Arial" w:cs="Arial"/>
                <w:sz w:val="17"/>
                <w:szCs w:val="17"/>
              </w:rPr>
              <w:t>f) a fund composed of mortgage-backed securities that are fully guaranteed by the Government of Canada, the government of a province, or an agency thereof;</w:t>
            </w:r>
          </w:p>
          <w:p w14:paraId="5FE059B1" w14:textId="77777777" w:rsidR="00506AAA" w:rsidRPr="003C4055" w:rsidRDefault="00506AAA" w:rsidP="00506AAA">
            <w:pPr>
              <w:rPr>
                <w:rFonts w:ascii="Arial" w:hAnsi="Arial" w:cs="Arial"/>
                <w:sz w:val="17"/>
                <w:szCs w:val="17"/>
              </w:rPr>
            </w:pPr>
          </w:p>
          <w:p w14:paraId="3CDDD177" w14:textId="77777777" w:rsidR="0045754D" w:rsidRPr="003C4055" w:rsidRDefault="00506AAA" w:rsidP="00423E22">
            <w:pPr>
              <w:rPr>
                <w:rFonts w:ascii="Arial" w:hAnsi="Arial" w:cs="Arial"/>
                <w:sz w:val="17"/>
                <w:szCs w:val="17"/>
              </w:rPr>
            </w:pPr>
            <w:r w:rsidRPr="003C4055">
              <w:rPr>
                <w:rFonts w:ascii="Arial" w:hAnsi="Arial" w:cs="Arial"/>
                <w:sz w:val="17"/>
                <w:szCs w:val="17"/>
              </w:rPr>
              <w:t>g) a fund or derivative that replicates the composition of a widely recognized index of a broad class of securities traded at a market place</w:t>
            </w:r>
            <w:r w:rsidR="00423E22" w:rsidRPr="003C4055">
              <w:rPr>
                <w:rFonts w:ascii="Arial" w:hAnsi="Arial" w:cs="Arial"/>
                <w:sz w:val="17"/>
                <w:szCs w:val="17"/>
              </w:rPr>
              <w:t>.</w:t>
            </w:r>
          </w:p>
        </w:tc>
      </w:tr>
      <w:tr w:rsidR="0045754D" w:rsidRPr="003C4055" w14:paraId="6A0D083F"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C77B4CF" w14:textId="77777777" w:rsidR="0045754D" w:rsidRPr="003C4055" w:rsidRDefault="0045754D" w:rsidP="00C600A8">
            <w:pPr>
              <w:rPr>
                <w:rFonts w:ascii="Arial" w:hAnsi="Arial" w:cs="Arial"/>
                <w:b/>
                <w:bCs/>
                <w:sz w:val="17"/>
                <w:szCs w:val="17"/>
              </w:rPr>
            </w:pPr>
            <w:r w:rsidRPr="003C4055">
              <w:rPr>
                <w:rFonts w:ascii="Arial" w:hAnsi="Arial" w:cs="Arial"/>
                <w:b/>
                <w:bCs/>
                <w:sz w:val="17"/>
                <w:szCs w:val="17"/>
              </w:rPr>
              <w:t>Chile</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6051F4" w14:textId="77777777" w:rsidR="0045754D" w:rsidRPr="003C4055" w:rsidRDefault="0045754D" w:rsidP="00C600A8">
            <w:pPr>
              <w:rPr>
                <w:rFonts w:ascii="Arial" w:hAnsi="Arial" w:cs="Arial"/>
                <w:sz w:val="17"/>
                <w:szCs w:val="17"/>
              </w:rPr>
            </w:pPr>
            <w:r w:rsidRPr="003C4055">
              <w:rPr>
                <w:rFonts w:ascii="Arial" w:hAnsi="Arial" w:cs="Arial"/>
                <w:sz w:val="17"/>
                <w:szCs w:val="17"/>
              </w:rPr>
              <w:t>- All AFPs, Fund A</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34AEB7" w14:textId="77777777" w:rsidR="0045754D" w:rsidRPr="003C4055" w:rsidRDefault="0045754D" w:rsidP="00502654">
            <w:pPr>
              <w:rPr>
                <w:rFonts w:ascii="Arial" w:hAnsi="Arial" w:cs="Arial"/>
                <w:sz w:val="17"/>
                <w:szCs w:val="17"/>
              </w:rPr>
            </w:pPr>
            <w:r w:rsidRPr="003C4055">
              <w:rPr>
                <w:rFonts w:ascii="Arial" w:hAnsi="Arial" w:cs="Arial"/>
                <w:sz w:val="17"/>
                <w:szCs w:val="17"/>
              </w:rPr>
              <w:t xml:space="preserve">Limit between 3%*VF and 1%*VF </w:t>
            </w:r>
            <w:r w:rsidR="00502654" w:rsidRPr="003C4055">
              <w:rPr>
                <w:rFonts w:ascii="Arial" w:hAnsi="Arial" w:cs="Arial"/>
                <w:sz w:val="17"/>
                <w:szCs w:val="17"/>
              </w:rPr>
              <w:t>a</w:t>
            </w:r>
            <w:r w:rsidRPr="003C4055">
              <w:rPr>
                <w:rFonts w:ascii="Arial" w:hAnsi="Arial" w:cs="Arial"/>
                <w:sz w:val="17"/>
                <w:szCs w:val="17"/>
              </w:rPr>
              <w:t xml:space="preserve">ccording to ownership concentration degree of company, for local issuer, and 1%*VF in equities issued by a single foreign issuer. </w:t>
            </w:r>
            <w:r w:rsidRPr="003C4055">
              <w:rPr>
                <w:rFonts w:ascii="Arial" w:hAnsi="Arial" w:cs="Arial"/>
                <w:sz w:val="17"/>
                <w:szCs w:val="17"/>
              </w:rPr>
              <w:br/>
            </w:r>
            <w:r w:rsidRPr="003C4055">
              <w:rPr>
                <w:rFonts w:ascii="Arial" w:hAnsi="Arial" w:cs="Arial"/>
                <w:sz w:val="17"/>
                <w:szCs w:val="17"/>
              </w:rPr>
              <w:br/>
              <w:t xml:space="preserve">Other / Comments: * Max. 0.5%*VF for shares that are not approved by the risk rating commission. </w:t>
            </w:r>
            <w:r w:rsidRPr="003C4055">
              <w:rPr>
                <w:rFonts w:ascii="Arial" w:hAnsi="Arial" w:cs="Arial"/>
                <w:sz w:val="17"/>
                <w:szCs w:val="17"/>
              </w:rPr>
              <w:br/>
              <w:t xml:space="preserve">* Max. 7% subscribed shares in public limited local company shares, for the sum of the Funds of the same AFP. </w:t>
            </w:r>
            <w:r w:rsidRPr="003C4055">
              <w:rPr>
                <w:rFonts w:ascii="Arial" w:hAnsi="Arial" w:cs="Arial"/>
                <w:sz w:val="17"/>
                <w:szCs w:val="17"/>
              </w:rPr>
              <w:br/>
              <w:t xml:space="preserve">* Max 2.5% of subscribed shares of banking companies for the sum of the Funds of the same AFP.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1FA1B6" w14:textId="77777777" w:rsidR="00471E2C" w:rsidRPr="003C4055" w:rsidRDefault="00471E2C" w:rsidP="00471E2C">
            <w:pPr>
              <w:rPr>
                <w:rFonts w:ascii="Arial" w:hAnsi="Arial" w:cs="Arial"/>
                <w:sz w:val="17"/>
                <w:szCs w:val="17"/>
              </w:rPr>
            </w:pPr>
            <w:r w:rsidRPr="003C4055">
              <w:rPr>
                <w:rFonts w:ascii="Arial" w:hAnsi="Arial" w:cs="Arial"/>
                <w:sz w:val="17"/>
                <w:szCs w:val="17"/>
              </w:rPr>
              <w:t xml:space="preserve">1%*VF (Limit for Local Real Estate for Leasing or for Rent) </w:t>
            </w:r>
          </w:p>
          <w:p w14:paraId="258B86EE" w14:textId="77777777" w:rsidR="0045754D" w:rsidRPr="003C4055" w:rsidRDefault="0045754D" w:rsidP="00845EBD">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C41AB2" w14:textId="77777777" w:rsidR="008437E2" w:rsidRPr="003C4055" w:rsidRDefault="00932F03" w:rsidP="008437E2">
            <w:pPr>
              <w:rPr>
                <w:rFonts w:ascii="Arial" w:hAnsi="Arial" w:cs="Arial"/>
                <w:sz w:val="17"/>
                <w:szCs w:val="17"/>
              </w:rPr>
            </w:pPr>
            <w:r w:rsidRPr="003C4055">
              <w:rPr>
                <w:rFonts w:ascii="Arial" w:hAnsi="Arial" w:cs="Arial"/>
                <w:sz w:val="17"/>
                <w:szCs w:val="17"/>
              </w:rPr>
              <w:t xml:space="preserve">5%*VF*RF (Limit for all Foreign Debt with a rate of BBB or </w:t>
            </w:r>
            <w:r w:rsidR="008437E2" w:rsidRPr="003C4055">
              <w:rPr>
                <w:rFonts w:ascii="Arial" w:hAnsi="Arial" w:cs="Arial"/>
                <w:sz w:val="17"/>
                <w:szCs w:val="17"/>
              </w:rPr>
              <w:t>higher).</w:t>
            </w:r>
          </w:p>
          <w:p w14:paraId="22410E62" w14:textId="77777777" w:rsidR="0045754D" w:rsidRPr="003C4055" w:rsidRDefault="008437E2" w:rsidP="008437E2">
            <w:pPr>
              <w:rPr>
                <w:rFonts w:ascii="Arial" w:hAnsi="Arial" w:cs="Arial"/>
                <w:sz w:val="17"/>
                <w:szCs w:val="17"/>
              </w:rPr>
            </w:pPr>
            <w:r w:rsidRPr="003C4055">
              <w:rPr>
                <w:rFonts w:ascii="Arial" w:hAnsi="Arial" w:cs="Arial"/>
                <w:sz w:val="17"/>
                <w:szCs w:val="17"/>
              </w:rPr>
              <w:t>This limit does not apply for bills and bonds issued by foreign states, foreign central banks  or international private banks, if their risk classification is AAA or AA.</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D198D9" w14:textId="77777777" w:rsidR="0045754D" w:rsidRPr="003C4055" w:rsidRDefault="0045754D" w:rsidP="00845EBD">
            <w:pPr>
              <w:rPr>
                <w:rFonts w:ascii="Arial" w:hAnsi="Arial" w:cs="Arial"/>
                <w:sz w:val="17"/>
                <w:szCs w:val="17"/>
              </w:rPr>
            </w:pPr>
            <w:r w:rsidRPr="003C4055">
              <w:rPr>
                <w:rFonts w:ascii="Arial" w:hAnsi="Arial" w:cs="Arial"/>
                <w:sz w:val="17"/>
                <w:szCs w:val="17"/>
              </w:rPr>
              <w:t>3%*VF*RF in debt securities issued by a single local company and 5%*VF*RF in debt securities issued by a single foreign company.</w:t>
            </w:r>
            <w:r w:rsidRPr="003C4055">
              <w:rPr>
                <w:rFonts w:ascii="Arial" w:hAnsi="Arial" w:cs="Arial"/>
                <w:sz w:val="17"/>
                <w:szCs w:val="17"/>
              </w:rPr>
              <w:br/>
            </w:r>
            <w:r w:rsidRPr="003C4055">
              <w:rPr>
                <w:rFonts w:ascii="Arial" w:hAnsi="Arial" w:cs="Arial"/>
                <w:sz w:val="17"/>
                <w:szCs w:val="17"/>
              </w:rPr>
              <w:br/>
              <w:t>Other / Comments: * Max. 0.5%*VF in debt securities issued by a single company with low risk rating. * Max. 35% of single issue of bonds, commercial papers, or securitized loans, for the sum of the Funds of the same AFP. * Max. 1%*VF * RF in structured notes (capital protected notes) issued by foreign institutions. * The sum of investments by all funds from the same AFP, in bonds and commercial papers issued or granted by a single company may not exceed 12% of the company assets.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E18F1A" w14:textId="77777777" w:rsidR="0045754D" w:rsidRPr="003C4055" w:rsidRDefault="0045754D" w:rsidP="00C600A8">
            <w:pPr>
              <w:rPr>
                <w:rFonts w:ascii="Arial" w:hAnsi="Arial" w:cs="Arial"/>
                <w:sz w:val="17"/>
                <w:szCs w:val="17"/>
              </w:rPr>
            </w:pPr>
            <w:r w:rsidRPr="003C4055">
              <w:rPr>
                <w:rFonts w:ascii="Arial" w:hAnsi="Arial" w:cs="Arial"/>
                <w:sz w:val="17"/>
                <w:szCs w:val="17"/>
              </w:rPr>
              <w:t>5% (Limit per issuer for mutual fund shares approved by the risk rating commission)</w:t>
            </w:r>
            <w:r w:rsidRPr="003C4055">
              <w:rPr>
                <w:rFonts w:ascii="Arial" w:hAnsi="Arial" w:cs="Arial"/>
                <w:sz w:val="17"/>
                <w:szCs w:val="17"/>
              </w:rPr>
              <w:br/>
            </w:r>
            <w:r w:rsidRPr="003C4055">
              <w:rPr>
                <w:rFonts w:ascii="Arial" w:hAnsi="Arial" w:cs="Arial"/>
                <w:sz w:val="17"/>
                <w:szCs w:val="17"/>
              </w:rPr>
              <w:br/>
              <w:t xml:space="preserve">Other / Comments: * Max. 3%*VF in a single closed ended fund. </w:t>
            </w:r>
            <w:r w:rsidRPr="003C4055">
              <w:rPr>
                <w:rFonts w:ascii="Arial" w:hAnsi="Arial" w:cs="Arial"/>
                <w:sz w:val="17"/>
                <w:szCs w:val="17"/>
              </w:rPr>
              <w:br/>
              <w:t xml:space="preserve">* There is a limit of 1%*VF for investment fund shares with foreign capital that are approved by the risk rating commission. *Max. 35% shares issued by local investment funds or outstanding shares of local mutual funds, for the sum of the Funds of the same AFP.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3BC338" w14:textId="77777777" w:rsidR="0045754D" w:rsidRPr="003C4055" w:rsidRDefault="008C1EE8" w:rsidP="00845EBD">
            <w:pPr>
              <w:rPr>
                <w:rFonts w:ascii="Arial" w:hAnsi="Arial" w:cs="Arial"/>
                <w:sz w:val="17"/>
                <w:szCs w:val="17"/>
              </w:rPr>
            </w:pPr>
            <w:r w:rsidRPr="003C4055">
              <w:rPr>
                <w:rFonts w:ascii="Arial" w:hAnsi="Arial" w:cs="Arial"/>
                <w:sz w:val="17"/>
                <w:szCs w:val="17"/>
              </w:rPr>
              <w:t>2%*VF (Limit for Private Equity, Private Debt and Co-investment with the same General Partner or equivalent)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BD0EF7" w14:textId="77777777" w:rsidR="005967D3" w:rsidRPr="003C4055" w:rsidRDefault="005967D3" w:rsidP="005967D3">
            <w:pPr>
              <w:rPr>
                <w:rFonts w:ascii="Arial" w:hAnsi="Arial" w:cs="Arial"/>
                <w:sz w:val="17"/>
                <w:szCs w:val="17"/>
              </w:rPr>
            </w:pPr>
            <w:r w:rsidRPr="003C4055">
              <w:rPr>
                <w:rFonts w:ascii="Arial" w:hAnsi="Arial" w:cs="Arial"/>
                <w:sz w:val="17"/>
                <w:szCs w:val="17"/>
              </w:rPr>
              <w:t>Limit between 1%*VF and 0.5%*VF by issuer (counterparty), depending of degree of solvency classification</w:t>
            </w:r>
          </w:p>
          <w:p w14:paraId="0DF3E87C" w14:textId="77777777" w:rsidR="005967D3" w:rsidRPr="003C4055" w:rsidRDefault="005967D3" w:rsidP="005967D3">
            <w:pPr>
              <w:rPr>
                <w:rFonts w:ascii="Arial" w:hAnsi="Arial" w:cs="Arial"/>
                <w:sz w:val="17"/>
                <w:szCs w:val="17"/>
              </w:rPr>
            </w:pPr>
          </w:p>
          <w:p w14:paraId="612A8CD9" w14:textId="77777777" w:rsidR="005967D3" w:rsidRPr="003C4055" w:rsidRDefault="005967D3" w:rsidP="005967D3">
            <w:pPr>
              <w:rPr>
                <w:rFonts w:ascii="Arial" w:hAnsi="Arial" w:cs="Arial"/>
                <w:sz w:val="17"/>
                <w:szCs w:val="17"/>
              </w:rPr>
            </w:pPr>
            <w:r w:rsidRPr="003C4055">
              <w:rPr>
                <w:rFonts w:ascii="Arial" w:hAnsi="Arial" w:cs="Arial"/>
                <w:sz w:val="17"/>
                <w:szCs w:val="17"/>
              </w:rPr>
              <w:t>Other / Comments: These limits correspond to Syndicated Loans.</w:t>
            </w:r>
          </w:p>
          <w:p w14:paraId="386A5CB0" w14:textId="77777777" w:rsidR="0045754D" w:rsidRPr="003C4055" w:rsidRDefault="0045754D" w:rsidP="00845EBD">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72AF71" w14:textId="77777777" w:rsidR="00155998" w:rsidRPr="003C4055" w:rsidRDefault="00155998" w:rsidP="00155998">
            <w:pPr>
              <w:rPr>
                <w:rFonts w:ascii="Arial" w:hAnsi="Arial" w:cs="Arial"/>
                <w:sz w:val="17"/>
                <w:szCs w:val="17"/>
              </w:rPr>
            </w:pPr>
            <w:r w:rsidRPr="003C4055">
              <w:rPr>
                <w:rFonts w:ascii="Arial" w:hAnsi="Arial" w:cs="Arial"/>
                <w:sz w:val="17"/>
                <w:szCs w:val="17"/>
              </w:rPr>
              <w:t xml:space="preserve">9%*VF (Limit is for Stocks, Bank Deposits , other Debt instruments and OTC Derivatives submitted with the same local bank) </w:t>
            </w:r>
          </w:p>
          <w:p w14:paraId="41C16448" w14:textId="77777777" w:rsidR="0045754D" w:rsidRPr="003C4055" w:rsidRDefault="00155998" w:rsidP="00155998">
            <w:pPr>
              <w:rPr>
                <w:rFonts w:ascii="Arial" w:hAnsi="Arial" w:cs="Arial"/>
                <w:sz w:val="17"/>
                <w:szCs w:val="17"/>
              </w:rPr>
            </w:pPr>
            <w:r w:rsidRPr="003C4055">
              <w:rPr>
                <w:rFonts w:ascii="Arial" w:hAnsi="Arial" w:cs="Arial"/>
                <w:sz w:val="17"/>
                <w:szCs w:val="17"/>
              </w:rPr>
              <w:t xml:space="preserve">5%*VF*RF (Limit is for foreign Debt instruments, including with the same foreign bank). </w:t>
            </w:r>
            <w:r w:rsidRPr="003C4055">
              <w:rPr>
                <w:rFonts w:ascii="Arial" w:hAnsi="Arial" w:cs="Arial"/>
                <w:sz w:val="17"/>
                <w:szCs w:val="17"/>
              </w:rPr>
              <w:br/>
              <w:t>Other / Comments: • Max. 0.5%*VF in foreign short-term deposits (time deposits, overnight).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30FD04" w14:textId="77777777" w:rsidR="0045754D" w:rsidRPr="003C4055" w:rsidRDefault="0045754D" w:rsidP="00C600A8">
            <w:pPr>
              <w:rPr>
                <w:rFonts w:ascii="Arial" w:hAnsi="Arial" w:cs="Arial"/>
                <w:sz w:val="17"/>
                <w:szCs w:val="17"/>
              </w:rPr>
            </w:pPr>
            <w:r w:rsidRPr="003C4055">
              <w:rPr>
                <w:rFonts w:ascii="Arial" w:hAnsi="Arial" w:cs="Arial"/>
                <w:sz w:val="17"/>
                <w:szCs w:val="17"/>
              </w:rPr>
              <w:t>* There is a limit of 1</w:t>
            </w:r>
            <w:r w:rsidR="006C32AB" w:rsidRPr="003C4055">
              <w:rPr>
                <w:rFonts w:ascii="Arial" w:hAnsi="Arial" w:cs="Arial"/>
                <w:sz w:val="17"/>
                <w:szCs w:val="17"/>
              </w:rPr>
              <w:t>%</w:t>
            </w:r>
            <w:r w:rsidRPr="003C4055">
              <w:rPr>
                <w:rFonts w:ascii="Arial" w:hAnsi="Arial" w:cs="Arial"/>
                <w:sz w:val="17"/>
                <w:szCs w:val="17"/>
              </w:rPr>
              <w:t>*(Issuer Capital) for deposits, issued and guaranteed bonds. This applies for the sum of all funds. * There is also a 9%*VF limit for each type of fund for the sum of shares, deposits, issued and guaranteed bonds, and derivatives of banking companies.</w:t>
            </w:r>
          </w:p>
          <w:p w14:paraId="79675AA4" w14:textId="77777777" w:rsidR="002710F5" w:rsidRPr="003C4055" w:rsidRDefault="002710F5" w:rsidP="00C600A8">
            <w:pPr>
              <w:rPr>
                <w:rFonts w:ascii="Arial" w:hAnsi="Arial" w:cs="Arial"/>
                <w:sz w:val="17"/>
                <w:szCs w:val="17"/>
              </w:rPr>
            </w:pPr>
          </w:p>
          <w:p w14:paraId="0D0D3DC4" w14:textId="77777777" w:rsidR="002710F5" w:rsidRPr="003C4055" w:rsidRDefault="002710F5" w:rsidP="002710F5">
            <w:pPr>
              <w:rPr>
                <w:rFonts w:ascii="Arial" w:hAnsi="Arial" w:cs="Arial"/>
                <w:sz w:val="17"/>
                <w:szCs w:val="17"/>
              </w:rPr>
            </w:pPr>
            <w:r w:rsidRPr="003C4055">
              <w:rPr>
                <w:rFonts w:ascii="Arial" w:hAnsi="Arial" w:cs="Arial"/>
                <w:sz w:val="17"/>
                <w:szCs w:val="17"/>
              </w:rPr>
              <w:t>*</w:t>
            </w:r>
            <w:r w:rsidR="00917EDB" w:rsidRPr="003C4055">
              <w:rPr>
                <w:rFonts w:ascii="Arial" w:hAnsi="Arial" w:cs="Arial"/>
                <w:sz w:val="17"/>
                <w:szCs w:val="17"/>
              </w:rPr>
              <w:t xml:space="preserve"> </w:t>
            </w:r>
            <w:r w:rsidRPr="003C4055">
              <w:rPr>
                <w:rFonts w:ascii="Arial" w:hAnsi="Arial" w:cs="Arial"/>
                <w:sz w:val="17"/>
                <w:szCs w:val="17"/>
              </w:rPr>
              <w:t>RF: Risk Factor. This is used to calculate the limits of investment by issuer for debt instrument with short and long term. The classification established:</w:t>
            </w:r>
          </w:p>
          <w:p w14:paraId="5007492A" w14:textId="77777777" w:rsidR="002710F5" w:rsidRPr="003C4055" w:rsidRDefault="002710F5" w:rsidP="002710F5">
            <w:pPr>
              <w:rPr>
                <w:rFonts w:ascii="Arial" w:hAnsi="Arial" w:cs="Arial"/>
                <w:sz w:val="17"/>
                <w:szCs w:val="17"/>
              </w:rPr>
            </w:pPr>
            <w:r w:rsidRPr="003C4055">
              <w:rPr>
                <w:rFonts w:ascii="Arial" w:hAnsi="Arial" w:cs="Arial"/>
                <w:sz w:val="17"/>
                <w:szCs w:val="17"/>
              </w:rPr>
              <w:t>- 1 for instrument with risk rate of AAA or N-1.</w:t>
            </w:r>
          </w:p>
          <w:p w14:paraId="428EBC9B" w14:textId="77777777" w:rsidR="002710F5" w:rsidRPr="003C4055" w:rsidRDefault="002710F5" w:rsidP="002710F5">
            <w:pPr>
              <w:rPr>
                <w:rFonts w:ascii="Arial" w:hAnsi="Arial" w:cs="Arial"/>
                <w:sz w:val="17"/>
                <w:szCs w:val="17"/>
              </w:rPr>
            </w:pPr>
            <w:r w:rsidRPr="003C4055">
              <w:rPr>
                <w:rFonts w:ascii="Arial" w:hAnsi="Arial" w:cs="Arial"/>
                <w:sz w:val="17"/>
                <w:szCs w:val="17"/>
              </w:rPr>
              <w:t>- 0.8 for instrument with risk rate of AA.</w:t>
            </w:r>
          </w:p>
          <w:p w14:paraId="78E652CF" w14:textId="77777777" w:rsidR="002710F5" w:rsidRPr="003C4055" w:rsidRDefault="002710F5" w:rsidP="002710F5">
            <w:pPr>
              <w:rPr>
                <w:rFonts w:ascii="Arial" w:hAnsi="Arial" w:cs="Arial"/>
                <w:sz w:val="17"/>
                <w:szCs w:val="17"/>
              </w:rPr>
            </w:pPr>
            <w:r w:rsidRPr="003C4055">
              <w:rPr>
                <w:rFonts w:ascii="Arial" w:hAnsi="Arial" w:cs="Arial"/>
                <w:sz w:val="17"/>
                <w:szCs w:val="17"/>
              </w:rPr>
              <w:t>- 0.5 for instrument with risk rate of A.</w:t>
            </w:r>
          </w:p>
          <w:p w14:paraId="3703BA7F" w14:textId="77777777" w:rsidR="002710F5" w:rsidRPr="003C4055" w:rsidRDefault="002710F5" w:rsidP="002710F5">
            <w:pPr>
              <w:rPr>
                <w:rFonts w:ascii="Arial" w:hAnsi="Arial" w:cs="Arial"/>
                <w:sz w:val="17"/>
                <w:szCs w:val="17"/>
              </w:rPr>
            </w:pPr>
            <w:r w:rsidRPr="003C4055">
              <w:rPr>
                <w:rFonts w:ascii="Arial" w:hAnsi="Arial" w:cs="Arial"/>
                <w:sz w:val="17"/>
                <w:szCs w:val="17"/>
              </w:rPr>
              <w:t>- 0.3 for instrument with risk rate of BBB, N-2 or N-3.</w:t>
            </w:r>
          </w:p>
          <w:p w14:paraId="2516782C" w14:textId="77777777" w:rsidR="002710F5" w:rsidRPr="003C4055" w:rsidRDefault="002710F5" w:rsidP="00C600A8">
            <w:pPr>
              <w:rPr>
                <w:rFonts w:ascii="Arial" w:hAnsi="Arial" w:cs="Arial"/>
                <w:sz w:val="17"/>
                <w:szCs w:val="17"/>
              </w:rPr>
            </w:pPr>
          </w:p>
        </w:tc>
      </w:tr>
      <w:tr w:rsidR="0045754D" w:rsidRPr="003C4055" w14:paraId="1815370D"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102580B" w14:textId="77777777" w:rsidR="0045754D" w:rsidRPr="003C4055" w:rsidRDefault="0045754D" w:rsidP="00C600A8">
            <w:pPr>
              <w:rPr>
                <w:rFonts w:ascii="Arial" w:hAnsi="Arial" w:cs="Arial"/>
                <w:b/>
                <w:bCs/>
                <w:sz w:val="17"/>
                <w:szCs w:val="17"/>
              </w:rPr>
            </w:pPr>
            <w:r w:rsidRPr="003C4055">
              <w:rPr>
                <w:rFonts w:ascii="Arial" w:hAnsi="Arial" w:cs="Arial"/>
                <w:b/>
                <w:bCs/>
                <w:sz w:val="17"/>
                <w:szCs w:val="17"/>
              </w:rPr>
              <w:t>Chile</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F85AD7" w14:textId="77777777" w:rsidR="0045754D" w:rsidRPr="003C4055" w:rsidRDefault="0045754D" w:rsidP="00C600A8">
            <w:pPr>
              <w:rPr>
                <w:rFonts w:ascii="Arial" w:hAnsi="Arial" w:cs="Arial"/>
                <w:sz w:val="17"/>
                <w:szCs w:val="17"/>
              </w:rPr>
            </w:pPr>
            <w:r w:rsidRPr="003C4055">
              <w:rPr>
                <w:rFonts w:ascii="Arial" w:hAnsi="Arial" w:cs="Arial"/>
                <w:sz w:val="17"/>
                <w:szCs w:val="17"/>
              </w:rPr>
              <w:t>- All AFPs, Fund B</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C1B076" w14:textId="77777777" w:rsidR="0045754D" w:rsidRPr="003C4055" w:rsidRDefault="0045754D" w:rsidP="00502654">
            <w:pPr>
              <w:rPr>
                <w:rFonts w:ascii="Arial" w:hAnsi="Arial" w:cs="Arial"/>
                <w:sz w:val="17"/>
                <w:szCs w:val="17"/>
              </w:rPr>
            </w:pPr>
            <w:r w:rsidRPr="003C4055">
              <w:rPr>
                <w:rFonts w:ascii="Arial" w:hAnsi="Arial" w:cs="Arial"/>
                <w:sz w:val="17"/>
                <w:szCs w:val="17"/>
              </w:rPr>
              <w:t xml:space="preserve">Limit between 3%*VF and 1%*VF </w:t>
            </w:r>
            <w:r w:rsidR="00502654" w:rsidRPr="003C4055">
              <w:rPr>
                <w:rFonts w:ascii="Arial" w:hAnsi="Arial" w:cs="Arial"/>
                <w:sz w:val="17"/>
                <w:szCs w:val="17"/>
              </w:rPr>
              <w:t xml:space="preserve">according </w:t>
            </w:r>
            <w:r w:rsidRPr="003C4055">
              <w:rPr>
                <w:rFonts w:ascii="Arial" w:hAnsi="Arial" w:cs="Arial"/>
                <w:sz w:val="17"/>
                <w:szCs w:val="17"/>
              </w:rPr>
              <w:t xml:space="preserve">to ownership concentration degree of company, for local issuer, and 1%*VF in equities issued by a single foreign issuer. </w:t>
            </w:r>
            <w:r w:rsidRPr="003C4055">
              <w:rPr>
                <w:rFonts w:ascii="Arial" w:hAnsi="Arial" w:cs="Arial"/>
                <w:sz w:val="17"/>
                <w:szCs w:val="17"/>
              </w:rPr>
              <w:br/>
            </w:r>
            <w:r w:rsidRPr="003C4055">
              <w:rPr>
                <w:rFonts w:ascii="Arial" w:hAnsi="Arial" w:cs="Arial"/>
                <w:sz w:val="17"/>
                <w:szCs w:val="17"/>
              </w:rPr>
              <w:br/>
              <w:t xml:space="preserve">Other / Comments: * Max. 0.5%*VF for shares that are not approved by the risk rating commission. </w:t>
            </w:r>
            <w:r w:rsidRPr="003C4055">
              <w:rPr>
                <w:rFonts w:ascii="Arial" w:hAnsi="Arial" w:cs="Arial"/>
                <w:sz w:val="17"/>
                <w:szCs w:val="17"/>
              </w:rPr>
              <w:br/>
              <w:t xml:space="preserve">* Max. 7% subscribed shares in public limited local company shares, for the sum of the Funds of the same AFP. </w:t>
            </w:r>
            <w:r w:rsidRPr="003C4055">
              <w:rPr>
                <w:rFonts w:ascii="Arial" w:hAnsi="Arial" w:cs="Arial"/>
                <w:sz w:val="17"/>
                <w:szCs w:val="17"/>
              </w:rPr>
              <w:br/>
              <w:t xml:space="preserve">* Max 2.5% of subscribed shares of banking companies for the sum of the Funds of the same AFP.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9B8E36" w14:textId="77777777" w:rsidR="00471E2C" w:rsidRPr="003C4055" w:rsidRDefault="00471E2C" w:rsidP="00471E2C">
            <w:pPr>
              <w:rPr>
                <w:rFonts w:ascii="Arial" w:hAnsi="Arial" w:cs="Arial"/>
                <w:sz w:val="17"/>
                <w:szCs w:val="17"/>
              </w:rPr>
            </w:pPr>
            <w:r w:rsidRPr="003C4055">
              <w:rPr>
                <w:rFonts w:ascii="Arial" w:hAnsi="Arial" w:cs="Arial"/>
                <w:sz w:val="17"/>
                <w:szCs w:val="17"/>
              </w:rPr>
              <w:t xml:space="preserve">1%*VF (Limit for Local Real Estate for Leasing or for Rent) </w:t>
            </w:r>
          </w:p>
          <w:p w14:paraId="6EAB844F" w14:textId="77777777" w:rsidR="0045754D" w:rsidRPr="003C4055" w:rsidRDefault="0045754D" w:rsidP="00845EBD">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FFAA9C" w14:textId="77777777" w:rsidR="008437E2" w:rsidRPr="003C4055" w:rsidRDefault="00932F03" w:rsidP="008437E2">
            <w:pPr>
              <w:rPr>
                <w:rFonts w:ascii="Arial" w:hAnsi="Arial" w:cs="Arial"/>
                <w:sz w:val="17"/>
                <w:szCs w:val="17"/>
              </w:rPr>
            </w:pPr>
            <w:r w:rsidRPr="003C4055">
              <w:rPr>
                <w:rFonts w:ascii="Arial" w:hAnsi="Arial" w:cs="Arial"/>
                <w:sz w:val="17"/>
                <w:szCs w:val="17"/>
              </w:rPr>
              <w:t xml:space="preserve">5%*VF*RF (Limit for all Foreign Debt with a rate of BBB or </w:t>
            </w:r>
            <w:r w:rsidR="008437E2" w:rsidRPr="003C4055">
              <w:rPr>
                <w:rFonts w:ascii="Arial" w:hAnsi="Arial" w:cs="Arial"/>
                <w:sz w:val="17"/>
                <w:szCs w:val="17"/>
              </w:rPr>
              <w:t>higher).</w:t>
            </w:r>
          </w:p>
          <w:p w14:paraId="1F40E955" w14:textId="77777777" w:rsidR="0045754D" w:rsidRPr="003C4055" w:rsidRDefault="008437E2" w:rsidP="008437E2">
            <w:pPr>
              <w:rPr>
                <w:rFonts w:ascii="Arial" w:hAnsi="Arial" w:cs="Arial"/>
                <w:sz w:val="17"/>
                <w:szCs w:val="17"/>
              </w:rPr>
            </w:pPr>
            <w:r w:rsidRPr="003C4055">
              <w:rPr>
                <w:rFonts w:ascii="Arial" w:hAnsi="Arial" w:cs="Arial"/>
                <w:sz w:val="17"/>
                <w:szCs w:val="17"/>
              </w:rPr>
              <w:t>This limit does not apply for bills and bonds issued by foreign states, foreign central banks  or international private banks, if their risk classification is AAA or AA.</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44205F" w14:textId="77777777" w:rsidR="0045754D" w:rsidRPr="003C4055" w:rsidRDefault="0045754D" w:rsidP="00C600A8">
            <w:pPr>
              <w:rPr>
                <w:rFonts w:ascii="Arial" w:hAnsi="Arial" w:cs="Arial"/>
                <w:sz w:val="17"/>
                <w:szCs w:val="17"/>
              </w:rPr>
            </w:pPr>
            <w:r w:rsidRPr="003C4055">
              <w:rPr>
                <w:rFonts w:ascii="Arial" w:hAnsi="Arial" w:cs="Arial"/>
                <w:sz w:val="17"/>
                <w:szCs w:val="17"/>
              </w:rPr>
              <w:t xml:space="preserve">3%*VF*RF in debt securities issued by a single local company and 5%*VF*RF in debt securities </w:t>
            </w:r>
            <w:r w:rsidR="00845EBD" w:rsidRPr="003C4055">
              <w:rPr>
                <w:rFonts w:ascii="Arial" w:hAnsi="Arial" w:cs="Arial"/>
                <w:sz w:val="17"/>
                <w:szCs w:val="17"/>
              </w:rPr>
              <w:t>issued by a single foreign company.</w:t>
            </w:r>
            <w:r w:rsidRPr="003C4055">
              <w:rPr>
                <w:rFonts w:ascii="Arial" w:hAnsi="Arial" w:cs="Arial"/>
                <w:sz w:val="17"/>
                <w:szCs w:val="17"/>
              </w:rPr>
              <w:br/>
            </w:r>
            <w:r w:rsidRPr="003C4055">
              <w:rPr>
                <w:rFonts w:ascii="Arial" w:hAnsi="Arial" w:cs="Arial"/>
                <w:sz w:val="17"/>
                <w:szCs w:val="17"/>
              </w:rPr>
              <w:br/>
              <w:t>Other / Comments: * Max. 0.5%*VF in debt securities issued by a single company with low risk rating. * Max. 35% of single issue of bonds, commercial papers, or securitized loans, for the sum of the Funds of the same AFP. * Max. 1%*VF * RF in structured notes (capital protected notes) issued by foreign institutions. * The sum of investments by all funds from the same AFP, in bonds and commercial papers issued or granted by a single company may not exceed 12% of the company assets.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9AA2B9" w14:textId="77777777" w:rsidR="0045754D" w:rsidRPr="003C4055" w:rsidRDefault="0045754D" w:rsidP="00C600A8">
            <w:pPr>
              <w:rPr>
                <w:rFonts w:ascii="Arial" w:hAnsi="Arial" w:cs="Arial"/>
                <w:sz w:val="17"/>
                <w:szCs w:val="17"/>
              </w:rPr>
            </w:pPr>
            <w:r w:rsidRPr="003C4055">
              <w:rPr>
                <w:rFonts w:ascii="Arial" w:hAnsi="Arial" w:cs="Arial"/>
                <w:sz w:val="17"/>
                <w:szCs w:val="17"/>
              </w:rPr>
              <w:t>5% (Limit per issuer for mutual fund shares approved by the risk rating commission)</w:t>
            </w:r>
            <w:r w:rsidRPr="003C4055">
              <w:rPr>
                <w:rFonts w:ascii="Arial" w:hAnsi="Arial" w:cs="Arial"/>
                <w:sz w:val="17"/>
                <w:szCs w:val="17"/>
              </w:rPr>
              <w:br/>
            </w:r>
            <w:r w:rsidRPr="003C4055">
              <w:rPr>
                <w:rFonts w:ascii="Arial" w:hAnsi="Arial" w:cs="Arial"/>
                <w:sz w:val="17"/>
                <w:szCs w:val="17"/>
              </w:rPr>
              <w:br/>
              <w:t xml:space="preserve">Other / Comments: * Max. 3%*VF in a single closed ended fund. </w:t>
            </w:r>
            <w:r w:rsidRPr="003C4055">
              <w:rPr>
                <w:rFonts w:ascii="Arial" w:hAnsi="Arial" w:cs="Arial"/>
                <w:sz w:val="17"/>
                <w:szCs w:val="17"/>
              </w:rPr>
              <w:br/>
              <w:t xml:space="preserve">* There is a limit of 1%*VF for investment fund shares with foreign capital that are approved by the risk rating commission. *Max. 35% shares issued by local investment funds or outstanding shares of local mutual funds, for the sum of the Funds of the same AFP.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614E40" w14:textId="77777777" w:rsidR="0045754D" w:rsidRPr="003C4055" w:rsidRDefault="008C1EE8" w:rsidP="00845EBD">
            <w:pPr>
              <w:rPr>
                <w:rFonts w:ascii="Arial" w:hAnsi="Arial" w:cs="Arial"/>
                <w:sz w:val="17"/>
                <w:szCs w:val="17"/>
              </w:rPr>
            </w:pPr>
            <w:r w:rsidRPr="003C4055">
              <w:rPr>
                <w:rFonts w:ascii="Arial" w:hAnsi="Arial" w:cs="Arial"/>
                <w:sz w:val="17"/>
                <w:szCs w:val="17"/>
              </w:rPr>
              <w:t>2%*VF (Limit for Private Equity, Private Debt and Co-investment with the same General Partner or equivalent)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03CC2F" w14:textId="77777777" w:rsidR="005967D3" w:rsidRPr="003C4055" w:rsidRDefault="005967D3" w:rsidP="005967D3">
            <w:pPr>
              <w:rPr>
                <w:rFonts w:ascii="Arial" w:hAnsi="Arial" w:cs="Arial"/>
                <w:sz w:val="17"/>
                <w:szCs w:val="17"/>
              </w:rPr>
            </w:pPr>
            <w:r w:rsidRPr="003C4055">
              <w:rPr>
                <w:rFonts w:ascii="Arial" w:hAnsi="Arial" w:cs="Arial"/>
                <w:sz w:val="17"/>
                <w:szCs w:val="17"/>
              </w:rPr>
              <w:t>Limit between 1%*VF and 0.5%*VF by issuer (counterparty), depending of degree of solvency classification</w:t>
            </w:r>
          </w:p>
          <w:p w14:paraId="03BD063D" w14:textId="77777777" w:rsidR="005967D3" w:rsidRPr="003C4055" w:rsidRDefault="005967D3" w:rsidP="005967D3">
            <w:pPr>
              <w:rPr>
                <w:rFonts w:ascii="Arial" w:hAnsi="Arial" w:cs="Arial"/>
                <w:sz w:val="17"/>
                <w:szCs w:val="17"/>
              </w:rPr>
            </w:pPr>
          </w:p>
          <w:p w14:paraId="05A4F980" w14:textId="77777777" w:rsidR="005967D3" w:rsidRPr="003C4055" w:rsidRDefault="005967D3" w:rsidP="005967D3">
            <w:pPr>
              <w:rPr>
                <w:rFonts w:ascii="Arial" w:hAnsi="Arial" w:cs="Arial"/>
                <w:sz w:val="17"/>
                <w:szCs w:val="17"/>
              </w:rPr>
            </w:pPr>
            <w:r w:rsidRPr="003C4055">
              <w:rPr>
                <w:rFonts w:ascii="Arial" w:hAnsi="Arial" w:cs="Arial"/>
                <w:sz w:val="17"/>
                <w:szCs w:val="17"/>
              </w:rPr>
              <w:t>Other / Comments: These limits correspond to Syndicated Loans.</w:t>
            </w:r>
          </w:p>
          <w:p w14:paraId="250464D7" w14:textId="77777777" w:rsidR="0045754D" w:rsidRPr="003C4055" w:rsidRDefault="0045754D" w:rsidP="00845EBD">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9D4E91" w14:textId="77777777" w:rsidR="00155998" w:rsidRPr="003C4055" w:rsidRDefault="00155998" w:rsidP="00155998">
            <w:pPr>
              <w:rPr>
                <w:rFonts w:ascii="Arial" w:hAnsi="Arial" w:cs="Arial"/>
                <w:sz w:val="17"/>
                <w:szCs w:val="17"/>
              </w:rPr>
            </w:pPr>
            <w:r w:rsidRPr="003C4055">
              <w:rPr>
                <w:rFonts w:ascii="Arial" w:hAnsi="Arial" w:cs="Arial"/>
                <w:sz w:val="17"/>
                <w:szCs w:val="17"/>
              </w:rPr>
              <w:t xml:space="preserve">9%*VF (Limit is for Stocks, Bank Deposits , other Debt instruments and OTC Derivatives submitted with the same local bank) </w:t>
            </w:r>
          </w:p>
          <w:p w14:paraId="11DBEEF0" w14:textId="77777777" w:rsidR="0045754D" w:rsidRPr="003C4055" w:rsidRDefault="00155998" w:rsidP="00155998">
            <w:pPr>
              <w:rPr>
                <w:rFonts w:ascii="Arial" w:hAnsi="Arial" w:cs="Arial"/>
                <w:sz w:val="17"/>
                <w:szCs w:val="17"/>
              </w:rPr>
            </w:pPr>
            <w:r w:rsidRPr="003C4055">
              <w:rPr>
                <w:rFonts w:ascii="Arial" w:hAnsi="Arial" w:cs="Arial"/>
                <w:sz w:val="17"/>
                <w:szCs w:val="17"/>
              </w:rPr>
              <w:t xml:space="preserve">5%*VF*RF (Limit is for Foreign Debt instruments, including with the same foreign bank). </w:t>
            </w:r>
            <w:r w:rsidRPr="003C4055">
              <w:rPr>
                <w:rFonts w:ascii="Arial" w:hAnsi="Arial" w:cs="Arial"/>
                <w:sz w:val="17"/>
                <w:szCs w:val="17"/>
              </w:rPr>
              <w:br/>
            </w:r>
            <w:r w:rsidRPr="003C4055">
              <w:rPr>
                <w:rFonts w:ascii="Arial" w:hAnsi="Arial" w:cs="Arial"/>
                <w:sz w:val="17"/>
                <w:szCs w:val="17"/>
              </w:rPr>
              <w:br/>
              <w:t>Other / Comments: • Max. 0.5%*VF in foreign short-term deposits (time deposits, overnight).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6A33FF" w14:textId="77777777" w:rsidR="0045754D" w:rsidRPr="003C4055" w:rsidRDefault="0045754D" w:rsidP="00C600A8">
            <w:pPr>
              <w:rPr>
                <w:rFonts w:ascii="Arial" w:hAnsi="Arial" w:cs="Arial"/>
                <w:sz w:val="17"/>
                <w:szCs w:val="17"/>
              </w:rPr>
            </w:pPr>
            <w:r w:rsidRPr="003C4055">
              <w:rPr>
                <w:rFonts w:ascii="Arial" w:hAnsi="Arial" w:cs="Arial"/>
                <w:sz w:val="17"/>
                <w:szCs w:val="17"/>
              </w:rPr>
              <w:t>* There is a limit of 1</w:t>
            </w:r>
            <w:r w:rsidR="006C32AB" w:rsidRPr="003C4055">
              <w:rPr>
                <w:rFonts w:ascii="Arial" w:hAnsi="Arial" w:cs="Arial"/>
                <w:sz w:val="17"/>
                <w:szCs w:val="17"/>
              </w:rPr>
              <w:t>%</w:t>
            </w:r>
            <w:r w:rsidRPr="003C4055">
              <w:rPr>
                <w:rFonts w:ascii="Arial" w:hAnsi="Arial" w:cs="Arial"/>
                <w:sz w:val="17"/>
                <w:szCs w:val="17"/>
              </w:rPr>
              <w:t>*(Issuer Capital) for deposits, issued and guaranteed bonds. This applies for the sum of all funds. * There is also a 9%*VF limit for each type of fund for the sum of shares, deposits, issued and guaranteed bonds, and derivatives of banking companies.</w:t>
            </w:r>
          </w:p>
          <w:p w14:paraId="2E598A11" w14:textId="77777777" w:rsidR="00076EA3" w:rsidRPr="003C4055" w:rsidRDefault="00076EA3" w:rsidP="00C600A8">
            <w:pPr>
              <w:rPr>
                <w:rFonts w:ascii="Arial" w:hAnsi="Arial" w:cs="Arial"/>
                <w:sz w:val="17"/>
                <w:szCs w:val="17"/>
              </w:rPr>
            </w:pPr>
          </w:p>
          <w:p w14:paraId="3C126C24" w14:textId="77777777" w:rsidR="00076EA3" w:rsidRPr="003C4055" w:rsidRDefault="00076EA3" w:rsidP="00076EA3">
            <w:pPr>
              <w:rPr>
                <w:rFonts w:ascii="Arial" w:hAnsi="Arial" w:cs="Arial"/>
                <w:sz w:val="17"/>
                <w:szCs w:val="17"/>
              </w:rPr>
            </w:pPr>
            <w:r w:rsidRPr="003C4055">
              <w:rPr>
                <w:rFonts w:ascii="Arial" w:hAnsi="Arial" w:cs="Arial"/>
                <w:sz w:val="17"/>
                <w:szCs w:val="17"/>
              </w:rPr>
              <w:t>*</w:t>
            </w:r>
            <w:r w:rsidR="00917EDB" w:rsidRPr="003C4055">
              <w:rPr>
                <w:rFonts w:ascii="Arial" w:hAnsi="Arial" w:cs="Arial"/>
                <w:sz w:val="17"/>
                <w:szCs w:val="17"/>
              </w:rPr>
              <w:t xml:space="preserve"> </w:t>
            </w:r>
            <w:r w:rsidRPr="003C4055">
              <w:rPr>
                <w:rFonts w:ascii="Arial" w:hAnsi="Arial" w:cs="Arial"/>
                <w:sz w:val="17"/>
                <w:szCs w:val="17"/>
              </w:rPr>
              <w:t>RF: Risk Factor. This is used to calculate the limits of investment by issuer for debt instrument with short and long term. The classification established:</w:t>
            </w:r>
          </w:p>
          <w:p w14:paraId="29CB833C" w14:textId="77777777" w:rsidR="00076EA3" w:rsidRPr="003C4055" w:rsidRDefault="00076EA3" w:rsidP="00076EA3">
            <w:pPr>
              <w:rPr>
                <w:rFonts w:ascii="Arial" w:hAnsi="Arial" w:cs="Arial"/>
                <w:sz w:val="17"/>
                <w:szCs w:val="17"/>
              </w:rPr>
            </w:pPr>
            <w:r w:rsidRPr="003C4055">
              <w:rPr>
                <w:rFonts w:ascii="Arial" w:hAnsi="Arial" w:cs="Arial"/>
                <w:sz w:val="17"/>
                <w:szCs w:val="17"/>
              </w:rPr>
              <w:t>- 1 for instrument with risk rate of AAA or N-1.</w:t>
            </w:r>
          </w:p>
          <w:p w14:paraId="7F766CAF" w14:textId="77777777" w:rsidR="00076EA3" w:rsidRPr="003C4055" w:rsidRDefault="00076EA3" w:rsidP="00076EA3">
            <w:pPr>
              <w:rPr>
                <w:rFonts w:ascii="Arial" w:hAnsi="Arial" w:cs="Arial"/>
                <w:sz w:val="17"/>
                <w:szCs w:val="17"/>
              </w:rPr>
            </w:pPr>
            <w:r w:rsidRPr="003C4055">
              <w:rPr>
                <w:rFonts w:ascii="Arial" w:hAnsi="Arial" w:cs="Arial"/>
                <w:sz w:val="17"/>
                <w:szCs w:val="17"/>
              </w:rPr>
              <w:t>- 0.8 for instrument with risk rate of AA.</w:t>
            </w:r>
          </w:p>
          <w:p w14:paraId="7D34783F" w14:textId="77777777" w:rsidR="00076EA3" w:rsidRPr="003C4055" w:rsidRDefault="00076EA3" w:rsidP="00076EA3">
            <w:pPr>
              <w:rPr>
                <w:rFonts w:ascii="Arial" w:hAnsi="Arial" w:cs="Arial"/>
                <w:sz w:val="17"/>
                <w:szCs w:val="17"/>
              </w:rPr>
            </w:pPr>
            <w:r w:rsidRPr="003C4055">
              <w:rPr>
                <w:rFonts w:ascii="Arial" w:hAnsi="Arial" w:cs="Arial"/>
                <w:sz w:val="17"/>
                <w:szCs w:val="17"/>
              </w:rPr>
              <w:t>- 0.5 for instrument with risk rate of A.</w:t>
            </w:r>
          </w:p>
          <w:p w14:paraId="60F600B2" w14:textId="77777777" w:rsidR="00076EA3" w:rsidRPr="003C4055" w:rsidRDefault="00076EA3" w:rsidP="00076EA3">
            <w:pPr>
              <w:rPr>
                <w:rFonts w:ascii="Arial" w:hAnsi="Arial" w:cs="Arial"/>
                <w:sz w:val="17"/>
                <w:szCs w:val="17"/>
              </w:rPr>
            </w:pPr>
            <w:r w:rsidRPr="003C4055">
              <w:rPr>
                <w:rFonts w:ascii="Arial" w:hAnsi="Arial" w:cs="Arial"/>
                <w:sz w:val="17"/>
                <w:szCs w:val="17"/>
              </w:rPr>
              <w:t>- 0.3 for instrument with risk rate of BBB, N-2 or N-3.</w:t>
            </w:r>
          </w:p>
          <w:p w14:paraId="58859796" w14:textId="77777777" w:rsidR="00076EA3" w:rsidRPr="003C4055" w:rsidRDefault="00076EA3" w:rsidP="00C600A8">
            <w:pPr>
              <w:rPr>
                <w:rFonts w:ascii="Arial" w:hAnsi="Arial" w:cs="Arial"/>
                <w:sz w:val="17"/>
                <w:szCs w:val="17"/>
              </w:rPr>
            </w:pPr>
          </w:p>
        </w:tc>
      </w:tr>
      <w:tr w:rsidR="0045754D" w:rsidRPr="003C4055" w14:paraId="40795272"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0EDB43C" w14:textId="77777777" w:rsidR="0045754D" w:rsidRPr="003C4055" w:rsidRDefault="0045754D" w:rsidP="00C600A8">
            <w:pPr>
              <w:rPr>
                <w:rFonts w:ascii="Arial" w:hAnsi="Arial" w:cs="Arial"/>
                <w:b/>
                <w:bCs/>
                <w:sz w:val="17"/>
                <w:szCs w:val="17"/>
              </w:rPr>
            </w:pPr>
            <w:r w:rsidRPr="003C4055">
              <w:rPr>
                <w:rFonts w:ascii="Arial" w:hAnsi="Arial" w:cs="Arial"/>
                <w:b/>
                <w:bCs/>
                <w:sz w:val="17"/>
                <w:szCs w:val="17"/>
              </w:rPr>
              <w:t>Chile</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28125A" w14:textId="77777777" w:rsidR="0045754D" w:rsidRPr="003C4055" w:rsidRDefault="0045754D" w:rsidP="00C600A8">
            <w:pPr>
              <w:rPr>
                <w:rFonts w:ascii="Arial" w:hAnsi="Arial" w:cs="Arial"/>
                <w:sz w:val="17"/>
                <w:szCs w:val="17"/>
              </w:rPr>
            </w:pPr>
            <w:r w:rsidRPr="003C4055">
              <w:rPr>
                <w:rFonts w:ascii="Arial" w:hAnsi="Arial" w:cs="Arial"/>
                <w:sz w:val="17"/>
                <w:szCs w:val="17"/>
              </w:rPr>
              <w:t>- All AFPs, Fund C</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E54D526" w14:textId="77777777" w:rsidR="0045754D" w:rsidRPr="003C4055" w:rsidRDefault="00502654" w:rsidP="00502654">
            <w:pPr>
              <w:rPr>
                <w:rFonts w:ascii="Arial" w:hAnsi="Arial" w:cs="Arial"/>
                <w:sz w:val="17"/>
                <w:szCs w:val="17"/>
              </w:rPr>
            </w:pPr>
            <w:r w:rsidRPr="003C4055">
              <w:rPr>
                <w:rFonts w:ascii="Arial" w:hAnsi="Arial" w:cs="Arial"/>
                <w:sz w:val="17"/>
                <w:szCs w:val="17"/>
              </w:rPr>
              <w:t xml:space="preserve">Limit between 3%*VF and 1%*VF </w:t>
            </w:r>
            <w:r w:rsidR="0045754D" w:rsidRPr="003C4055">
              <w:rPr>
                <w:rFonts w:ascii="Arial" w:hAnsi="Arial" w:cs="Arial"/>
                <w:sz w:val="17"/>
                <w:szCs w:val="17"/>
              </w:rPr>
              <w:t>accord</w:t>
            </w:r>
            <w:r w:rsidRPr="003C4055">
              <w:rPr>
                <w:rFonts w:ascii="Arial" w:hAnsi="Arial" w:cs="Arial"/>
                <w:sz w:val="17"/>
                <w:szCs w:val="17"/>
              </w:rPr>
              <w:t>ing</w:t>
            </w:r>
            <w:r w:rsidR="0045754D" w:rsidRPr="003C4055">
              <w:rPr>
                <w:rFonts w:ascii="Arial" w:hAnsi="Arial" w:cs="Arial"/>
                <w:sz w:val="17"/>
                <w:szCs w:val="17"/>
              </w:rPr>
              <w:t xml:space="preserve"> to ownership concentration degree of company, for local issuer, and 1%*VF in equities issued by a single foreign issuer. </w:t>
            </w:r>
            <w:r w:rsidR="0045754D" w:rsidRPr="003C4055">
              <w:rPr>
                <w:rFonts w:ascii="Arial" w:hAnsi="Arial" w:cs="Arial"/>
                <w:sz w:val="17"/>
                <w:szCs w:val="17"/>
              </w:rPr>
              <w:br/>
            </w:r>
            <w:r w:rsidR="0045754D" w:rsidRPr="003C4055">
              <w:rPr>
                <w:rFonts w:ascii="Arial" w:hAnsi="Arial" w:cs="Arial"/>
                <w:sz w:val="17"/>
                <w:szCs w:val="17"/>
              </w:rPr>
              <w:br/>
              <w:t xml:space="preserve">Other / Comments: * Max. 0.5%*VF for shares that are not approved by the risk rating commission. </w:t>
            </w:r>
            <w:r w:rsidR="0045754D" w:rsidRPr="003C4055">
              <w:rPr>
                <w:rFonts w:ascii="Arial" w:hAnsi="Arial" w:cs="Arial"/>
                <w:sz w:val="17"/>
                <w:szCs w:val="17"/>
              </w:rPr>
              <w:br/>
              <w:t xml:space="preserve">* Max. 7% subscribed shares in public limited local company shares, for the sum of the Funds of the same AFP. </w:t>
            </w:r>
            <w:r w:rsidR="0045754D" w:rsidRPr="003C4055">
              <w:rPr>
                <w:rFonts w:ascii="Arial" w:hAnsi="Arial" w:cs="Arial"/>
                <w:sz w:val="17"/>
                <w:szCs w:val="17"/>
              </w:rPr>
              <w:br/>
              <w:t xml:space="preserve">* Max 2.5% of subscribed shares of banking companies for the sum of the Funds of the same AFP.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781D891" w14:textId="77777777" w:rsidR="00471E2C" w:rsidRPr="003C4055" w:rsidRDefault="00471E2C" w:rsidP="00471E2C">
            <w:pPr>
              <w:rPr>
                <w:rFonts w:ascii="Arial" w:hAnsi="Arial" w:cs="Arial"/>
                <w:sz w:val="17"/>
                <w:szCs w:val="17"/>
              </w:rPr>
            </w:pPr>
            <w:r w:rsidRPr="003C4055">
              <w:rPr>
                <w:rFonts w:ascii="Arial" w:hAnsi="Arial" w:cs="Arial"/>
                <w:sz w:val="17"/>
                <w:szCs w:val="17"/>
              </w:rPr>
              <w:t xml:space="preserve">1%*VF (Limit for Local Real Estate for Leasing or for Rent) </w:t>
            </w:r>
          </w:p>
          <w:p w14:paraId="1B5DEA46" w14:textId="77777777" w:rsidR="0045754D" w:rsidRPr="003C4055" w:rsidRDefault="0045754D" w:rsidP="002A3542">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F150B9" w14:textId="77777777" w:rsidR="008437E2" w:rsidRPr="003C4055" w:rsidRDefault="00932F03" w:rsidP="008437E2">
            <w:pPr>
              <w:rPr>
                <w:rFonts w:ascii="Arial" w:hAnsi="Arial" w:cs="Arial"/>
                <w:sz w:val="17"/>
                <w:szCs w:val="17"/>
              </w:rPr>
            </w:pPr>
            <w:r w:rsidRPr="003C4055">
              <w:rPr>
                <w:rFonts w:ascii="Arial" w:hAnsi="Arial" w:cs="Arial"/>
                <w:sz w:val="17"/>
                <w:szCs w:val="17"/>
              </w:rPr>
              <w:t xml:space="preserve">5%*VF*RF (Limit for all Foreign Debt with a rate of BBB or </w:t>
            </w:r>
            <w:r w:rsidR="008437E2" w:rsidRPr="003C4055">
              <w:rPr>
                <w:rFonts w:ascii="Arial" w:hAnsi="Arial" w:cs="Arial"/>
                <w:sz w:val="17"/>
                <w:szCs w:val="17"/>
              </w:rPr>
              <w:t>higher).</w:t>
            </w:r>
          </w:p>
          <w:p w14:paraId="50B2CC7B" w14:textId="77777777" w:rsidR="0045754D" w:rsidRPr="003C4055" w:rsidRDefault="008437E2" w:rsidP="008437E2">
            <w:pPr>
              <w:rPr>
                <w:rFonts w:ascii="Arial" w:hAnsi="Arial" w:cs="Arial"/>
                <w:sz w:val="17"/>
                <w:szCs w:val="17"/>
              </w:rPr>
            </w:pPr>
            <w:r w:rsidRPr="003C4055">
              <w:rPr>
                <w:rFonts w:ascii="Arial" w:hAnsi="Arial" w:cs="Arial"/>
                <w:sz w:val="17"/>
                <w:szCs w:val="17"/>
              </w:rPr>
              <w:t>This limit does not apply for bills and bonds issued by foreign states, foreign central banks  or international private banks, if their risk classification is AAA or AA.</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5B6D83" w14:textId="77777777" w:rsidR="0045754D" w:rsidRPr="003C4055" w:rsidRDefault="0045754D" w:rsidP="00C600A8">
            <w:pPr>
              <w:rPr>
                <w:rFonts w:ascii="Arial" w:hAnsi="Arial" w:cs="Arial"/>
                <w:sz w:val="17"/>
                <w:szCs w:val="17"/>
              </w:rPr>
            </w:pPr>
            <w:r w:rsidRPr="003C4055">
              <w:rPr>
                <w:rFonts w:ascii="Arial" w:hAnsi="Arial" w:cs="Arial"/>
                <w:sz w:val="17"/>
                <w:szCs w:val="17"/>
              </w:rPr>
              <w:t xml:space="preserve">3%*VF*RF in debt securities issued by a single local company and 5%*VF*RF in debt securities </w:t>
            </w:r>
            <w:r w:rsidR="00845EBD" w:rsidRPr="003C4055">
              <w:rPr>
                <w:rFonts w:ascii="Arial" w:hAnsi="Arial" w:cs="Arial"/>
                <w:sz w:val="17"/>
                <w:szCs w:val="17"/>
              </w:rPr>
              <w:t>issued by a single foreign company.</w:t>
            </w:r>
            <w:r w:rsidRPr="003C4055">
              <w:rPr>
                <w:rFonts w:ascii="Arial" w:hAnsi="Arial" w:cs="Arial"/>
                <w:sz w:val="17"/>
                <w:szCs w:val="17"/>
              </w:rPr>
              <w:br/>
            </w:r>
            <w:r w:rsidRPr="003C4055">
              <w:rPr>
                <w:rFonts w:ascii="Arial" w:hAnsi="Arial" w:cs="Arial"/>
                <w:sz w:val="17"/>
                <w:szCs w:val="17"/>
              </w:rPr>
              <w:br/>
              <w:t>Other / Comments: * Max. 0.5%*VF in debt securities issued by a single company with low risk rating. * Max. 35% of single issue of bonds, commercial papers, or securitized loans, for the sum of the Funds of the same AFP. * Max. 1%*VF * RF in structured notes (capital protected notes) issued by foreign institutions. * The sum of investments by all funds from the same AFP, in bonds and commercial papers issued or granted by a single company may not exceed 12% of the company assets.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852AD5" w14:textId="77777777" w:rsidR="0045754D" w:rsidRPr="003C4055" w:rsidRDefault="0045754D" w:rsidP="00C600A8">
            <w:pPr>
              <w:rPr>
                <w:rFonts w:ascii="Arial" w:hAnsi="Arial" w:cs="Arial"/>
                <w:sz w:val="17"/>
                <w:szCs w:val="17"/>
              </w:rPr>
            </w:pPr>
            <w:r w:rsidRPr="003C4055">
              <w:rPr>
                <w:rFonts w:ascii="Arial" w:hAnsi="Arial" w:cs="Arial"/>
                <w:sz w:val="17"/>
                <w:szCs w:val="17"/>
              </w:rPr>
              <w:t>5% (Limit per issuer for mutual fund shares approved by the risk rating commission)</w:t>
            </w:r>
            <w:r w:rsidRPr="003C4055">
              <w:rPr>
                <w:rFonts w:ascii="Arial" w:hAnsi="Arial" w:cs="Arial"/>
                <w:sz w:val="17"/>
                <w:szCs w:val="17"/>
              </w:rPr>
              <w:br/>
            </w:r>
            <w:r w:rsidRPr="003C4055">
              <w:rPr>
                <w:rFonts w:ascii="Arial" w:hAnsi="Arial" w:cs="Arial"/>
                <w:sz w:val="17"/>
                <w:szCs w:val="17"/>
              </w:rPr>
              <w:br/>
              <w:t xml:space="preserve">Other / Comments: * Max. 3%*VF in a single closed ended fund. </w:t>
            </w:r>
            <w:r w:rsidRPr="003C4055">
              <w:rPr>
                <w:rFonts w:ascii="Arial" w:hAnsi="Arial" w:cs="Arial"/>
                <w:sz w:val="17"/>
                <w:szCs w:val="17"/>
              </w:rPr>
              <w:br/>
              <w:t xml:space="preserve">* There is a limit of 1%*VF for investment fund shares with foreign capital that are approved by the risk rating commission. *Max. 35% shares issued by local investment funds or outstanding shares of local mutual funds, for the sum of the Funds of the same AFP.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C90B1E" w14:textId="77777777" w:rsidR="0045754D" w:rsidRPr="003C4055" w:rsidRDefault="008C1EE8" w:rsidP="002A3542">
            <w:pPr>
              <w:rPr>
                <w:rFonts w:ascii="Arial" w:hAnsi="Arial" w:cs="Arial"/>
                <w:sz w:val="17"/>
                <w:szCs w:val="17"/>
              </w:rPr>
            </w:pPr>
            <w:r w:rsidRPr="003C4055">
              <w:rPr>
                <w:rFonts w:ascii="Arial" w:hAnsi="Arial" w:cs="Arial"/>
                <w:sz w:val="17"/>
                <w:szCs w:val="17"/>
              </w:rPr>
              <w:t>2%*VF (Limit for Private Equity, Private Debt and Co-investment with the same General Partner or equivalent)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BC3A4B" w14:textId="77777777" w:rsidR="00D31C94" w:rsidRPr="003C4055" w:rsidRDefault="00D31C94" w:rsidP="00D31C94">
            <w:pPr>
              <w:rPr>
                <w:rFonts w:ascii="Arial" w:hAnsi="Arial" w:cs="Arial"/>
                <w:sz w:val="17"/>
                <w:szCs w:val="17"/>
              </w:rPr>
            </w:pPr>
            <w:r w:rsidRPr="003C4055">
              <w:rPr>
                <w:rFonts w:ascii="Arial" w:hAnsi="Arial" w:cs="Arial"/>
                <w:sz w:val="17"/>
                <w:szCs w:val="17"/>
              </w:rPr>
              <w:t>Limit between 1%*VF and 0.5%*VF by issuer (counterparty), depending of degree of solvency classification</w:t>
            </w:r>
          </w:p>
          <w:p w14:paraId="62151228" w14:textId="77777777" w:rsidR="00D31C94" w:rsidRPr="003C4055" w:rsidRDefault="00D31C94" w:rsidP="00D31C94">
            <w:pPr>
              <w:rPr>
                <w:rFonts w:ascii="Arial" w:hAnsi="Arial" w:cs="Arial"/>
                <w:sz w:val="17"/>
                <w:szCs w:val="17"/>
              </w:rPr>
            </w:pPr>
          </w:p>
          <w:p w14:paraId="5D666A3C" w14:textId="77777777" w:rsidR="0045754D" w:rsidRPr="003C4055" w:rsidRDefault="00D31C94" w:rsidP="002A3542">
            <w:pPr>
              <w:rPr>
                <w:rFonts w:ascii="Arial" w:hAnsi="Arial" w:cs="Arial"/>
                <w:sz w:val="17"/>
                <w:szCs w:val="17"/>
              </w:rPr>
            </w:pPr>
            <w:r w:rsidRPr="003C4055">
              <w:rPr>
                <w:rFonts w:ascii="Arial" w:hAnsi="Arial" w:cs="Arial"/>
                <w:sz w:val="17"/>
                <w:szCs w:val="17"/>
              </w:rPr>
              <w:t>Other / Comments: These limits correspond to Syndicated Loans.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067A9B" w14:textId="77777777" w:rsidR="00155998" w:rsidRPr="003C4055" w:rsidRDefault="00155998" w:rsidP="00155998">
            <w:pPr>
              <w:rPr>
                <w:rFonts w:ascii="Arial" w:hAnsi="Arial" w:cs="Arial"/>
                <w:sz w:val="17"/>
                <w:szCs w:val="17"/>
              </w:rPr>
            </w:pPr>
            <w:r w:rsidRPr="003C4055">
              <w:rPr>
                <w:rFonts w:ascii="Arial" w:hAnsi="Arial" w:cs="Arial"/>
                <w:sz w:val="17"/>
                <w:szCs w:val="17"/>
              </w:rPr>
              <w:t xml:space="preserve">9%*VF (Limit is for Stocks, Bank Deposits , other Debt instruments and OTC Derivatives submitted with the same local bank) </w:t>
            </w:r>
          </w:p>
          <w:p w14:paraId="3C9A5AFC" w14:textId="77777777" w:rsidR="0045754D" w:rsidRPr="003C4055" w:rsidRDefault="00155998" w:rsidP="00155998">
            <w:pPr>
              <w:rPr>
                <w:rFonts w:ascii="Arial" w:hAnsi="Arial" w:cs="Arial"/>
                <w:sz w:val="17"/>
                <w:szCs w:val="17"/>
              </w:rPr>
            </w:pPr>
            <w:r w:rsidRPr="003C4055">
              <w:rPr>
                <w:rFonts w:ascii="Arial" w:hAnsi="Arial" w:cs="Arial"/>
                <w:sz w:val="17"/>
                <w:szCs w:val="17"/>
              </w:rPr>
              <w:t xml:space="preserve">5%*VF*RF (Limit is for Foreign Debt instruments, including with the same foreign bank). </w:t>
            </w:r>
            <w:r w:rsidRPr="003C4055">
              <w:rPr>
                <w:rFonts w:ascii="Arial" w:hAnsi="Arial" w:cs="Arial"/>
                <w:sz w:val="17"/>
                <w:szCs w:val="17"/>
              </w:rPr>
              <w:br/>
            </w:r>
            <w:r w:rsidRPr="003C4055">
              <w:rPr>
                <w:rFonts w:ascii="Arial" w:hAnsi="Arial" w:cs="Arial"/>
                <w:sz w:val="17"/>
                <w:szCs w:val="17"/>
              </w:rPr>
              <w:br/>
              <w:t>Other / Comments: • Max. 0.5%*VF in foreign short-term deposits. (time deposits, overnight).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A144C0" w14:textId="77777777" w:rsidR="0045754D" w:rsidRPr="003C4055" w:rsidRDefault="0045754D" w:rsidP="00C600A8">
            <w:pPr>
              <w:rPr>
                <w:rFonts w:ascii="Arial" w:hAnsi="Arial" w:cs="Arial"/>
                <w:sz w:val="17"/>
                <w:szCs w:val="17"/>
              </w:rPr>
            </w:pPr>
            <w:r w:rsidRPr="003C4055">
              <w:rPr>
                <w:rFonts w:ascii="Arial" w:hAnsi="Arial" w:cs="Arial"/>
                <w:sz w:val="17"/>
                <w:szCs w:val="17"/>
              </w:rPr>
              <w:t>* There is a limit of 1</w:t>
            </w:r>
            <w:r w:rsidR="006C32AB" w:rsidRPr="003C4055">
              <w:rPr>
                <w:rFonts w:ascii="Arial" w:hAnsi="Arial" w:cs="Arial"/>
                <w:sz w:val="17"/>
                <w:szCs w:val="17"/>
              </w:rPr>
              <w:t>%</w:t>
            </w:r>
            <w:r w:rsidRPr="003C4055">
              <w:rPr>
                <w:rFonts w:ascii="Arial" w:hAnsi="Arial" w:cs="Arial"/>
                <w:sz w:val="17"/>
                <w:szCs w:val="17"/>
              </w:rPr>
              <w:t>*(Issuer Capital) for deposits, issued and guaranteed bonds. This applies for the sum of all funds. * There is also a 9%*VF limit for each type of fund for the sum of shares, deposits, issued and guaranteed bonds, and derivatives of banking companies.</w:t>
            </w:r>
          </w:p>
          <w:p w14:paraId="2DD72D01" w14:textId="77777777" w:rsidR="00917EDB" w:rsidRPr="003C4055" w:rsidRDefault="00917EDB" w:rsidP="00C600A8">
            <w:pPr>
              <w:rPr>
                <w:rFonts w:ascii="Arial" w:hAnsi="Arial" w:cs="Arial"/>
                <w:sz w:val="17"/>
                <w:szCs w:val="17"/>
              </w:rPr>
            </w:pPr>
          </w:p>
          <w:p w14:paraId="32E63C22" w14:textId="77777777" w:rsidR="00917EDB" w:rsidRPr="003C4055" w:rsidRDefault="00917EDB" w:rsidP="00917EDB">
            <w:pPr>
              <w:rPr>
                <w:rFonts w:ascii="Arial" w:hAnsi="Arial" w:cs="Arial"/>
                <w:sz w:val="17"/>
                <w:szCs w:val="17"/>
              </w:rPr>
            </w:pPr>
            <w:r w:rsidRPr="003C4055">
              <w:rPr>
                <w:rFonts w:ascii="Arial" w:hAnsi="Arial" w:cs="Arial"/>
                <w:sz w:val="17"/>
                <w:szCs w:val="17"/>
              </w:rPr>
              <w:t>* RF: Risk Factor. This is used to calculate the limits of investment by issuer for debt instrument with short and long term. The classification established:</w:t>
            </w:r>
          </w:p>
          <w:p w14:paraId="459DA3BE" w14:textId="77777777" w:rsidR="00917EDB" w:rsidRPr="003C4055" w:rsidRDefault="00917EDB" w:rsidP="00917EDB">
            <w:pPr>
              <w:rPr>
                <w:rFonts w:ascii="Arial" w:hAnsi="Arial" w:cs="Arial"/>
                <w:sz w:val="17"/>
                <w:szCs w:val="17"/>
              </w:rPr>
            </w:pPr>
            <w:r w:rsidRPr="003C4055">
              <w:rPr>
                <w:rFonts w:ascii="Arial" w:hAnsi="Arial" w:cs="Arial"/>
                <w:sz w:val="17"/>
                <w:szCs w:val="17"/>
              </w:rPr>
              <w:t>- 1 for instrument with risk rate of AAA or N-1.</w:t>
            </w:r>
          </w:p>
          <w:p w14:paraId="4B9F7D20" w14:textId="77777777" w:rsidR="00917EDB" w:rsidRPr="003C4055" w:rsidRDefault="00917EDB" w:rsidP="00917EDB">
            <w:pPr>
              <w:rPr>
                <w:rFonts w:ascii="Arial" w:hAnsi="Arial" w:cs="Arial"/>
                <w:sz w:val="17"/>
                <w:szCs w:val="17"/>
              </w:rPr>
            </w:pPr>
            <w:r w:rsidRPr="003C4055">
              <w:rPr>
                <w:rFonts w:ascii="Arial" w:hAnsi="Arial" w:cs="Arial"/>
                <w:sz w:val="17"/>
                <w:szCs w:val="17"/>
              </w:rPr>
              <w:t>- 0.8 for instrument with risk rate of AA.</w:t>
            </w:r>
          </w:p>
          <w:p w14:paraId="40900AF1" w14:textId="77777777" w:rsidR="00917EDB" w:rsidRPr="003C4055" w:rsidRDefault="00917EDB" w:rsidP="00917EDB">
            <w:pPr>
              <w:rPr>
                <w:rFonts w:ascii="Arial" w:hAnsi="Arial" w:cs="Arial"/>
                <w:sz w:val="17"/>
                <w:szCs w:val="17"/>
              </w:rPr>
            </w:pPr>
            <w:r w:rsidRPr="003C4055">
              <w:rPr>
                <w:rFonts w:ascii="Arial" w:hAnsi="Arial" w:cs="Arial"/>
                <w:sz w:val="17"/>
                <w:szCs w:val="17"/>
              </w:rPr>
              <w:t>- 0.5 for instrument with risk rate of A.</w:t>
            </w:r>
          </w:p>
          <w:p w14:paraId="7100A2FA" w14:textId="77777777" w:rsidR="00917EDB" w:rsidRPr="003C4055" w:rsidRDefault="00917EDB" w:rsidP="00917EDB">
            <w:pPr>
              <w:rPr>
                <w:rFonts w:ascii="Arial" w:hAnsi="Arial" w:cs="Arial"/>
                <w:sz w:val="17"/>
                <w:szCs w:val="17"/>
              </w:rPr>
            </w:pPr>
            <w:r w:rsidRPr="003C4055">
              <w:rPr>
                <w:rFonts w:ascii="Arial" w:hAnsi="Arial" w:cs="Arial"/>
                <w:sz w:val="17"/>
                <w:szCs w:val="17"/>
              </w:rPr>
              <w:t>- 0.3 for instrument with risk rate of BBB, N-2 or N-3.</w:t>
            </w:r>
          </w:p>
        </w:tc>
      </w:tr>
      <w:tr w:rsidR="0045754D" w:rsidRPr="003C4055" w14:paraId="333787E9"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95CC28C" w14:textId="77777777" w:rsidR="0045754D" w:rsidRPr="003C4055" w:rsidRDefault="0045754D" w:rsidP="00C600A8">
            <w:pPr>
              <w:rPr>
                <w:rFonts w:ascii="Arial" w:hAnsi="Arial" w:cs="Arial"/>
                <w:b/>
                <w:bCs/>
                <w:sz w:val="17"/>
                <w:szCs w:val="17"/>
              </w:rPr>
            </w:pPr>
            <w:r w:rsidRPr="003C4055">
              <w:rPr>
                <w:rFonts w:ascii="Arial" w:hAnsi="Arial" w:cs="Arial"/>
                <w:b/>
                <w:bCs/>
                <w:sz w:val="17"/>
                <w:szCs w:val="17"/>
              </w:rPr>
              <w:t>Chile</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A03440" w14:textId="77777777" w:rsidR="0045754D" w:rsidRPr="003C4055" w:rsidRDefault="0045754D" w:rsidP="00C600A8">
            <w:pPr>
              <w:rPr>
                <w:rFonts w:ascii="Arial" w:hAnsi="Arial" w:cs="Arial"/>
                <w:sz w:val="17"/>
                <w:szCs w:val="17"/>
              </w:rPr>
            </w:pPr>
            <w:r w:rsidRPr="003C4055">
              <w:rPr>
                <w:rFonts w:ascii="Arial" w:hAnsi="Arial" w:cs="Arial"/>
                <w:sz w:val="17"/>
                <w:szCs w:val="17"/>
              </w:rPr>
              <w:t>- All AFPs, Fund 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01485B" w14:textId="77777777" w:rsidR="0045754D" w:rsidRPr="003C4055" w:rsidRDefault="0045754D" w:rsidP="00502654">
            <w:pPr>
              <w:rPr>
                <w:rFonts w:ascii="Arial" w:hAnsi="Arial" w:cs="Arial"/>
                <w:sz w:val="17"/>
                <w:szCs w:val="17"/>
              </w:rPr>
            </w:pPr>
            <w:r w:rsidRPr="003C4055">
              <w:rPr>
                <w:rFonts w:ascii="Arial" w:hAnsi="Arial" w:cs="Arial"/>
                <w:sz w:val="17"/>
                <w:szCs w:val="17"/>
              </w:rPr>
              <w:t>Limit betwee</w:t>
            </w:r>
            <w:r w:rsidR="00502654" w:rsidRPr="003C4055">
              <w:rPr>
                <w:rFonts w:ascii="Arial" w:hAnsi="Arial" w:cs="Arial"/>
                <w:sz w:val="17"/>
                <w:szCs w:val="17"/>
              </w:rPr>
              <w:t xml:space="preserve">n 3%*VF and 1%*VF according </w:t>
            </w:r>
            <w:r w:rsidRPr="003C4055">
              <w:rPr>
                <w:rFonts w:ascii="Arial" w:hAnsi="Arial" w:cs="Arial"/>
                <w:sz w:val="17"/>
                <w:szCs w:val="17"/>
              </w:rPr>
              <w:t xml:space="preserve">to ownership concentration degree of company, for local issuer, and 1%*VF in equities issued by a single foreign issuer. </w:t>
            </w:r>
            <w:r w:rsidRPr="003C4055">
              <w:rPr>
                <w:rFonts w:ascii="Arial" w:hAnsi="Arial" w:cs="Arial"/>
                <w:sz w:val="17"/>
                <w:szCs w:val="17"/>
              </w:rPr>
              <w:br/>
            </w:r>
            <w:r w:rsidRPr="003C4055">
              <w:rPr>
                <w:rFonts w:ascii="Arial" w:hAnsi="Arial" w:cs="Arial"/>
                <w:sz w:val="17"/>
                <w:szCs w:val="17"/>
              </w:rPr>
              <w:br/>
              <w:t xml:space="preserve">Other / Comments:  * Max. 0.5%*VF for shares that are not approved by the risk rating commission. * Max. 7% subscribed shares in public limited local company shares, for the sum of the Funds of the same AFP. * Max 2.5% of subscribed shares of banking companies for the sum of the Funds of the same AFP.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417B03" w14:textId="77777777" w:rsidR="0045754D" w:rsidRPr="003C4055" w:rsidRDefault="00471E2C" w:rsidP="002A3542">
            <w:pPr>
              <w:rPr>
                <w:rFonts w:ascii="Arial" w:hAnsi="Arial" w:cs="Arial"/>
                <w:sz w:val="17"/>
                <w:szCs w:val="17"/>
              </w:rPr>
            </w:pPr>
            <w:r w:rsidRPr="003C4055">
              <w:rPr>
                <w:rFonts w:ascii="Arial" w:hAnsi="Arial" w:cs="Arial"/>
                <w:sz w:val="17"/>
                <w:szCs w:val="17"/>
              </w:rPr>
              <w:t xml:space="preserve">1%*VF (Limit for Local Real Estate for Leasing or for Rent)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190585" w14:textId="77777777" w:rsidR="008437E2" w:rsidRPr="003C4055" w:rsidRDefault="00932F03" w:rsidP="008437E2">
            <w:pPr>
              <w:rPr>
                <w:rFonts w:ascii="Arial" w:hAnsi="Arial" w:cs="Arial"/>
                <w:sz w:val="17"/>
                <w:szCs w:val="17"/>
              </w:rPr>
            </w:pPr>
            <w:r w:rsidRPr="003C4055">
              <w:rPr>
                <w:rFonts w:ascii="Arial" w:hAnsi="Arial" w:cs="Arial"/>
                <w:sz w:val="17"/>
                <w:szCs w:val="17"/>
              </w:rPr>
              <w:t xml:space="preserve">5%*VF*RF (Limit for all Foreign Debt with a rate of BBB or </w:t>
            </w:r>
            <w:r w:rsidR="008437E2" w:rsidRPr="003C4055">
              <w:rPr>
                <w:rFonts w:ascii="Arial" w:hAnsi="Arial" w:cs="Arial"/>
                <w:sz w:val="17"/>
                <w:szCs w:val="17"/>
              </w:rPr>
              <w:t>higher).</w:t>
            </w:r>
          </w:p>
          <w:p w14:paraId="1CF59A95" w14:textId="77777777" w:rsidR="0045754D" w:rsidRPr="003C4055" w:rsidRDefault="008437E2" w:rsidP="008437E2">
            <w:pPr>
              <w:rPr>
                <w:rFonts w:ascii="Arial" w:hAnsi="Arial" w:cs="Arial"/>
                <w:sz w:val="17"/>
                <w:szCs w:val="17"/>
              </w:rPr>
            </w:pPr>
            <w:r w:rsidRPr="003C4055">
              <w:rPr>
                <w:rFonts w:ascii="Arial" w:hAnsi="Arial" w:cs="Arial"/>
                <w:sz w:val="17"/>
                <w:szCs w:val="17"/>
              </w:rPr>
              <w:t>This limit does not apply for bills and bonds issued by foreign states, foreign central banks  or international private banks, if their risk classification is AAA or AA.</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3802C0" w14:textId="77777777" w:rsidR="0045754D" w:rsidRPr="003C4055" w:rsidRDefault="0045754D" w:rsidP="00C600A8">
            <w:pPr>
              <w:rPr>
                <w:rFonts w:ascii="Arial" w:hAnsi="Arial" w:cs="Arial"/>
                <w:sz w:val="17"/>
                <w:szCs w:val="17"/>
              </w:rPr>
            </w:pPr>
            <w:r w:rsidRPr="003C4055">
              <w:rPr>
                <w:rFonts w:ascii="Arial" w:hAnsi="Arial" w:cs="Arial"/>
                <w:sz w:val="17"/>
                <w:szCs w:val="17"/>
              </w:rPr>
              <w:t xml:space="preserve">3%*VF*RF in debt securities issued by a single local company and 5%*VF*RF in debt securities </w:t>
            </w:r>
            <w:r w:rsidR="00845EBD" w:rsidRPr="003C4055">
              <w:rPr>
                <w:rFonts w:ascii="Arial" w:hAnsi="Arial" w:cs="Arial"/>
                <w:sz w:val="17"/>
                <w:szCs w:val="17"/>
              </w:rPr>
              <w:t>issued by a single foreign company.</w:t>
            </w:r>
            <w:r w:rsidRPr="003C4055">
              <w:rPr>
                <w:rFonts w:ascii="Arial" w:hAnsi="Arial" w:cs="Arial"/>
                <w:sz w:val="17"/>
                <w:szCs w:val="17"/>
              </w:rPr>
              <w:br/>
            </w:r>
            <w:r w:rsidRPr="003C4055">
              <w:rPr>
                <w:rFonts w:ascii="Arial" w:hAnsi="Arial" w:cs="Arial"/>
                <w:sz w:val="17"/>
                <w:szCs w:val="17"/>
              </w:rPr>
              <w:br/>
              <w:t>Other / Comments: * Max. 0.5%*VF in debt securities issued by a single company with low risk rating. * Max. 35% of single issue of bonds, commercial papers, or securitized loans, for the sum of the Funds of the same AFP. * Max. 1%*VF * RF in structured notes (capital protected notes) issued by foreign institutions. * The sum of investments by all funds from the same AFP, in bonds and commercial papers issued or granted by a single company may not exceed 12% of the company assets.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CE3134" w14:textId="77777777" w:rsidR="0045754D" w:rsidRPr="003C4055" w:rsidRDefault="0045754D" w:rsidP="00C600A8">
            <w:pPr>
              <w:rPr>
                <w:rFonts w:ascii="Arial" w:hAnsi="Arial" w:cs="Arial"/>
                <w:sz w:val="17"/>
                <w:szCs w:val="17"/>
              </w:rPr>
            </w:pPr>
            <w:r w:rsidRPr="003C4055">
              <w:rPr>
                <w:rFonts w:ascii="Arial" w:hAnsi="Arial" w:cs="Arial"/>
                <w:sz w:val="17"/>
                <w:szCs w:val="17"/>
              </w:rPr>
              <w:t>5% (Limit per issuer for mutual fund shares approved by the risk rating commission)</w:t>
            </w:r>
            <w:r w:rsidRPr="003C4055">
              <w:rPr>
                <w:rFonts w:ascii="Arial" w:hAnsi="Arial" w:cs="Arial"/>
                <w:sz w:val="17"/>
                <w:szCs w:val="17"/>
              </w:rPr>
              <w:br/>
            </w:r>
            <w:r w:rsidRPr="003C4055">
              <w:rPr>
                <w:rFonts w:ascii="Arial" w:hAnsi="Arial" w:cs="Arial"/>
                <w:sz w:val="17"/>
                <w:szCs w:val="17"/>
              </w:rPr>
              <w:br/>
              <w:t xml:space="preserve">Other / Comments: * Max. 3%*VF in a single closed ended fund. </w:t>
            </w:r>
            <w:r w:rsidRPr="003C4055">
              <w:rPr>
                <w:rFonts w:ascii="Arial" w:hAnsi="Arial" w:cs="Arial"/>
                <w:sz w:val="17"/>
                <w:szCs w:val="17"/>
              </w:rPr>
              <w:br/>
              <w:t xml:space="preserve">* There is a limit of 1%*VF for investment fund shares with foreign capital that are approved by the risk rating commission. *Max. 35% shares issued by local investment funds or outstanding shares of local mutual funds, for the sum of the Funds of the same AFP.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426D3C" w14:textId="77777777" w:rsidR="0045754D" w:rsidRPr="003C4055" w:rsidRDefault="008C1EE8" w:rsidP="002A3542">
            <w:pPr>
              <w:rPr>
                <w:rFonts w:ascii="Arial" w:hAnsi="Arial" w:cs="Arial"/>
                <w:sz w:val="17"/>
                <w:szCs w:val="17"/>
              </w:rPr>
            </w:pPr>
            <w:r w:rsidRPr="003C4055">
              <w:rPr>
                <w:rFonts w:ascii="Arial" w:hAnsi="Arial" w:cs="Arial"/>
                <w:sz w:val="17"/>
                <w:szCs w:val="17"/>
              </w:rPr>
              <w:t>2%*VF (Limit for Private Equity, Private Debt and Co-investment with the same General Partner or equivalent)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656C5E" w14:textId="77777777" w:rsidR="00614B90" w:rsidRPr="003C4055" w:rsidRDefault="00614B90" w:rsidP="00614B90">
            <w:pPr>
              <w:rPr>
                <w:rFonts w:ascii="Arial" w:hAnsi="Arial" w:cs="Arial"/>
                <w:sz w:val="17"/>
                <w:szCs w:val="17"/>
              </w:rPr>
            </w:pPr>
            <w:r w:rsidRPr="003C4055">
              <w:rPr>
                <w:rFonts w:ascii="Arial" w:hAnsi="Arial" w:cs="Arial"/>
                <w:sz w:val="17"/>
                <w:szCs w:val="17"/>
              </w:rPr>
              <w:t>Limit between 1%*VF and 0.5%*VF by issuer (counterparty), depending of degree of solvency classification</w:t>
            </w:r>
          </w:p>
          <w:p w14:paraId="29FB1643" w14:textId="77777777" w:rsidR="00614B90" w:rsidRPr="003C4055" w:rsidRDefault="00614B90" w:rsidP="00614B90">
            <w:pPr>
              <w:rPr>
                <w:rFonts w:ascii="Arial" w:hAnsi="Arial" w:cs="Arial"/>
                <w:sz w:val="17"/>
                <w:szCs w:val="17"/>
              </w:rPr>
            </w:pPr>
          </w:p>
          <w:p w14:paraId="2091C017" w14:textId="77777777" w:rsidR="0045754D" w:rsidRPr="003C4055" w:rsidRDefault="00614B90" w:rsidP="002A3542">
            <w:pPr>
              <w:rPr>
                <w:rFonts w:ascii="Arial" w:hAnsi="Arial" w:cs="Arial"/>
                <w:sz w:val="17"/>
                <w:szCs w:val="17"/>
              </w:rPr>
            </w:pPr>
            <w:r w:rsidRPr="003C4055">
              <w:rPr>
                <w:rFonts w:ascii="Arial" w:hAnsi="Arial" w:cs="Arial"/>
                <w:sz w:val="17"/>
                <w:szCs w:val="17"/>
              </w:rPr>
              <w:t>Other / Comments: These limits correspond to Syndicated Loans.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82EB3B" w14:textId="77777777" w:rsidR="00155998" w:rsidRPr="003C4055" w:rsidRDefault="00155998" w:rsidP="00155998">
            <w:pPr>
              <w:rPr>
                <w:rFonts w:ascii="Arial" w:hAnsi="Arial" w:cs="Arial"/>
                <w:sz w:val="17"/>
                <w:szCs w:val="17"/>
              </w:rPr>
            </w:pPr>
            <w:r w:rsidRPr="003C4055">
              <w:rPr>
                <w:rFonts w:ascii="Arial" w:hAnsi="Arial" w:cs="Arial"/>
                <w:sz w:val="17"/>
                <w:szCs w:val="17"/>
              </w:rPr>
              <w:t xml:space="preserve">9%*VF (Limit is for Stocks, Bank Deposits , other Debt instruments and OTC Derivatives submitted with the same local bank) </w:t>
            </w:r>
          </w:p>
          <w:p w14:paraId="4386E4BD" w14:textId="77777777" w:rsidR="0045754D" w:rsidRPr="003C4055" w:rsidRDefault="00155998" w:rsidP="00155998">
            <w:pPr>
              <w:rPr>
                <w:rFonts w:ascii="Arial" w:hAnsi="Arial" w:cs="Arial"/>
                <w:sz w:val="17"/>
                <w:szCs w:val="17"/>
              </w:rPr>
            </w:pPr>
            <w:r w:rsidRPr="003C4055">
              <w:rPr>
                <w:rFonts w:ascii="Arial" w:hAnsi="Arial" w:cs="Arial"/>
                <w:sz w:val="17"/>
                <w:szCs w:val="17"/>
              </w:rPr>
              <w:t xml:space="preserve">5%*VF*RF (Limit is for Foreign Debt instruments, including with the same foreign bank). </w:t>
            </w:r>
            <w:r w:rsidRPr="003C4055">
              <w:rPr>
                <w:rFonts w:ascii="Arial" w:hAnsi="Arial" w:cs="Arial"/>
                <w:sz w:val="17"/>
                <w:szCs w:val="17"/>
              </w:rPr>
              <w:br/>
            </w:r>
            <w:r w:rsidRPr="003C4055">
              <w:rPr>
                <w:rFonts w:ascii="Arial" w:hAnsi="Arial" w:cs="Arial"/>
                <w:sz w:val="17"/>
                <w:szCs w:val="17"/>
              </w:rPr>
              <w:br/>
              <w:t>Other / Comments: • Max. 0.5%*VF in foreign short-term deposits (time deposits, overnight).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020A3E" w14:textId="77777777" w:rsidR="0045754D" w:rsidRPr="003C4055" w:rsidRDefault="0045754D" w:rsidP="00C600A8">
            <w:pPr>
              <w:rPr>
                <w:rFonts w:ascii="Arial" w:hAnsi="Arial" w:cs="Arial"/>
                <w:sz w:val="17"/>
                <w:szCs w:val="17"/>
              </w:rPr>
            </w:pPr>
            <w:r w:rsidRPr="003C4055">
              <w:rPr>
                <w:rFonts w:ascii="Arial" w:hAnsi="Arial" w:cs="Arial"/>
                <w:sz w:val="17"/>
                <w:szCs w:val="17"/>
              </w:rPr>
              <w:t>* There is a limit of 1</w:t>
            </w:r>
            <w:r w:rsidR="006C32AB" w:rsidRPr="003C4055">
              <w:rPr>
                <w:rFonts w:ascii="Arial" w:hAnsi="Arial" w:cs="Arial"/>
                <w:sz w:val="17"/>
                <w:szCs w:val="17"/>
              </w:rPr>
              <w:t>%</w:t>
            </w:r>
            <w:r w:rsidRPr="003C4055">
              <w:rPr>
                <w:rFonts w:ascii="Arial" w:hAnsi="Arial" w:cs="Arial"/>
                <w:sz w:val="17"/>
                <w:szCs w:val="17"/>
              </w:rPr>
              <w:t>*(Issuer Capital) for deposits, issued and guaranteed bonds. This applies for the sum of all funds. * There is also a 9%*VF limit for each type of fund for the sum of shares, deposits, issued and guaranteed bonds, and derivatives of banking companies.</w:t>
            </w:r>
          </w:p>
          <w:p w14:paraId="4E4FAF5C" w14:textId="77777777" w:rsidR="003A5284" w:rsidRPr="003C4055" w:rsidRDefault="003A5284" w:rsidP="00C600A8">
            <w:pPr>
              <w:rPr>
                <w:rFonts w:ascii="Arial" w:hAnsi="Arial" w:cs="Arial"/>
                <w:sz w:val="17"/>
                <w:szCs w:val="17"/>
              </w:rPr>
            </w:pPr>
          </w:p>
          <w:p w14:paraId="62073729" w14:textId="77777777" w:rsidR="003A5284" w:rsidRPr="003C4055" w:rsidRDefault="003A5284" w:rsidP="003A5284">
            <w:pPr>
              <w:rPr>
                <w:rFonts w:ascii="Arial" w:hAnsi="Arial" w:cs="Arial"/>
                <w:sz w:val="17"/>
                <w:szCs w:val="17"/>
              </w:rPr>
            </w:pPr>
            <w:r w:rsidRPr="003C4055">
              <w:rPr>
                <w:rFonts w:ascii="Arial" w:hAnsi="Arial" w:cs="Arial"/>
                <w:sz w:val="17"/>
                <w:szCs w:val="17"/>
              </w:rPr>
              <w:t>* RF: Risk Factor. This is used to calculate the limits of investment by issuer for debt instrument with short and long term. The classification established:</w:t>
            </w:r>
          </w:p>
          <w:p w14:paraId="49DBF876" w14:textId="77777777" w:rsidR="003A5284" w:rsidRPr="003C4055" w:rsidRDefault="003A5284" w:rsidP="003A5284">
            <w:pPr>
              <w:rPr>
                <w:rFonts w:ascii="Arial" w:hAnsi="Arial" w:cs="Arial"/>
                <w:sz w:val="17"/>
                <w:szCs w:val="17"/>
              </w:rPr>
            </w:pPr>
            <w:r w:rsidRPr="003C4055">
              <w:rPr>
                <w:rFonts w:ascii="Arial" w:hAnsi="Arial" w:cs="Arial"/>
                <w:sz w:val="17"/>
                <w:szCs w:val="17"/>
              </w:rPr>
              <w:t>- 1 for instrument with risk rate of AAA or N-1.</w:t>
            </w:r>
          </w:p>
          <w:p w14:paraId="16D7952C" w14:textId="77777777" w:rsidR="003A5284" w:rsidRPr="003C4055" w:rsidRDefault="003A5284" w:rsidP="003A5284">
            <w:pPr>
              <w:rPr>
                <w:rFonts w:ascii="Arial" w:hAnsi="Arial" w:cs="Arial"/>
                <w:sz w:val="17"/>
                <w:szCs w:val="17"/>
              </w:rPr>
            </w:pPr>
            <w:r w:rsidRPr="003C4055">
              <w:rPr>
                <w:rFonts w:ascii="Arial" w:hAnsi="Arial" w:cs="Arial"/>
                <w:sz w:val="17"/>
                <w:szCs w:val="17"/>
              </w:rPr>
              <w:t>- 0.8 for instrument with risk rate of AA.</w:t>
            </w:r>
          </w:p>
          <w:p w14:paraId="67826557" w14:textId="77777777" w:rsidR="003A5284" w:rsidRPr="003C4055" w:rsidRDefault="003A5284" w:rsidP="003A5284">
            <w:pPr>
              <w:rPr>
                <w:rFonts w:ascii="Arial" w:hAnsi="Arial" w:cs="Arial"/>
                <w:sz w:val="17"/>
                <w:szCs w:val="17"/>
              </w:rPr>
            </w:pPr>
            <w:r w:rsidRPr="003C4055">
              <w:rPr>
                <w:rFonts w:ascii="Arial" w:hAnsi="Arial" w:cs="Arial"/>
                <w:sz w:val="17"/>
                <w:szCs w:val="17"/>
              </w:rPr>
              <w:t>- 0.5 for instrument with risk rate of A.</w:t>
            </w:r>
          </w:p>
          <w:p w14:paraId="1076A8D4" w14:textId="77777777" w:rsidR="003A5284" w:rsidRPr="003C4055" w:rsidRDefault="003A5284" w:rsidP="00C600A8">
            <w:pPr>
              <w:rPr>
                <w:rFonts w:ascii="Arial" w:hAnsi="Arial" w:cs="Arial"/>
                <w:sz w:val="17"/>
                <w:szCs w:val="17"/>
              </w:rPr>
            </w:pPr>
            <w:r w:rsidRPr="003C4055">
              <w:rPr>
                <w:rFonts w:ascii="Arial" w:hAnsi="Arial" w:cs="Arial"/>
                <w:sz w:val="17"/>
                <w:szCs w:val="17"/>
              </w:rPr>
              <w:t>- 0.3 for instrument with risk rate of BBB, N-2 or N-3.</w:t>
            </w:r>
          </w:p>
        </w:tc>
      </w:tr>
      <w:tr w:rsidR="0045754D" w:rsidRPr="003C4055" w14:paraId="2FBEC511"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465C6A4" w14:textId="77777777" w:rsidR="0045754D" w:rsidRPr="003C4055" w:rsidRDefault="0045754D" w:rsidP="00C600A8">
            <w:pPr>
              <w:rPr>
                <w:rFonts w:ascii="Arial" w:hAnsi="Arial" w:cs="Arial"/>
                <w:b/>
                <w:bCs/>
                <w:sz w:val="17"/>
                <w:szCs w:val="17"/>
              </w:rPr>
            </w:pPr>
            <w:r w:rsidRPr="003C4055">
              <w:rPr>
                <w:rFonts w:ascii="Arial" w:hAnsi="Arial" w:cs="Arial"/>
                <w:b/>
                <w:bCs/>
                <w:sz w:val="17"/>
                <w:szCs w:val="17"/>
              </w:rPr>
              <w:t>Chile</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8268FA" w14:textId="77777777" w:rsidR="0045754D" w:rsidRPr="003C4055" w:rsidRDefault="0045754D" w:rsidP="00C600A8">
            <w:pPr>
              <w:rPr>
                <w:rFonts w:ascii="Arial" w:hAnsi="Arial" w:cs="Arial"/>
                <w:sz w:val="17"/>
                <w:szCs w:val="17"/>
              </w:rPr>
            </w:pPr>
            <w:r w:rsidRPr="003C4055">
              <w:rPr>
                <w:rFonts w:ascii="Arial" w:hAnsi="Arial" w:cs="Arial"/>
                <w:sz w:val="17"/>
                <w:szCs w:val="17"/>
              </w:rPr>
              <w:t>- All AFPs, Fund 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023222" w14:textId="77777777" w:rsidR="0045754D" w:rsidRPr="003C4055" w:rsidRDefault="00502654" w:rsidP="00502654">
            <w:pPr>
              <w:rPr>
                <w:rFonts w:ascii="Arial" w:hAnsi="Arial" w:cs="Arial"/>
                <w:sz w:val="17"/>
                <w:szCs w:val="17"/>
              </w:rPr>
            </w:pPr>
            <w:r w:rsidRPr="003C4055">
              <w:rPr>
                <w:rFonts w:ascii="Arial" w:hAnsi="Arial" w:cs="Arial"/>
                <w:sz w:val="17"/>
                <w:szCs w:val="17"/>
              </w:rPr>
              <w:t xml:space="preserve">Limit between 3%*VF and 1%*VF </w:t>
            </w:r>
            <w:r w:rsidR="0045754D" w:rsidRPr="003C4055">
              <w:rPr>
                <w:rFonts w:ascii="Arial" w:hAnsi="Arial" w:cs="Arial"/>
                <w:sz w:val="17"/>
                <w:szCs w:val="17"/>
              </w:rPr>
              <w:t xml:space="preserve">according to ownership concentration degree of company, for local issuer, and 1%*VF in equities issued by a single foreign issuer. </w:t>
            </w:r>
            <w:r w:rsidR="0045754D" w:rsidRPr="003C4055">
              <w:rPr>
                <w:rFonts w:ascii="Arial" w:hAnsi="Arial" w:cs="Arial"/>
                <w:sz w:val="17"/>
                <w:szCs w:val="17"/>
              </w:rPr>
              <w:br/>
            </w:r>
            <w:r w:rsidR="0045754D" w:rsidRPr="003C4055">
              <w:rPr>
                <w:rFonts w:ascii="Arial" w:hAnsi="Arial" w:cs="Arial"/>
                <w:sz w:val="17"/>
                <w:szCs w:val="17"/>
              </w:rPr>
              <w:br/>
              <w:t xml:space="preserve">Other / Comments: * Max. 0.5%*VF for shares that are not approved by the risk rating commission. </w:t>
            </w:r>
            <w:r w:rsidR="0045754D" w:rsidRPr="003C4055">
              <w:rPr>
                <w:rFonts w:ascii="Arial" w:hAnsi="Arial" w:cs="Arial"/>
                <w:sz w:val="17"/>
                <w:szCs w:val="17"/>
              </w:rPr>
              <w:br/>
              <w:t xml:space="preserve">* Max. 7% subscribed shares in public limited local company shares, for the sum of the Funds of the same AFP. </w:t>
            </w:r>
            <w:r w:rsidR="0045754D" w:rsidRPr="003C4055">
              <w:rPr>
                <w:rFonts w:ascii="Arial" w:hAnsi="Arial" w:cs="Arial"/>
                <w:sz w:val="17"/>
                <w:szCs w:val="17"/>
              </w:rPr>
              <w:br/>
              <w:t xml:space="preserve">* Max 2.5% of subscribed shares of banking companies for the sum of the Funds of the same AFP.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4A312B" w14:textId="77777777" w:rsidR="0045754D" w:rsidRPr="003C4055" w:rsidRDefault="00471E2C" w:rsidP="002A3542">
            <w:pPr>
              <w:rPr>
                <w:rFonts w:ascii="Arial" w:hAnsi="Arial" w:cs="Arial"/>
                <w:sz w:val="17"/>
                <w:szCs w:val="17"/>
              </w:rPr>
            </w:pPr>
            <w:r w:rsidRPr="003C4055">
              <w:rPr>
                <w:rFonts w:ascii="Arial" w:hAnsi="Arial" w:cs="Arial"/>
                <w:sz w:val="17"/>
                <w:szCs w:val="17"/>
              </w:rPr>
              <w:t>1%*VF (Limit for Local Real Estate for Leasing or for Rent)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4D3143" w14:textId="77777777" w:rsidR="008437E2" w:rsidRPr="003C4055" w:rsidRDefault="00932F03" w:rsidP="008437E2">
            <w:pPr>
              <w:rPr>
                <w:rFonts w:ascii="Arial" w:hAnsi="Arial" w:cs="Arial"/>
                <w:sz w:val="17"/>
                <w:szCs w:val="17"/>
              </w:rPr>
            </w:pPr>
            <w:r w:rsidRPr="003C4055">
              <w:rPr>
                <w:rFonts w:ascii="Arial" w:hAnsi="Arial" w:cs="Arial"/>
                <w:sz w:val="17"/>
                <w:szCs w:val="17"/>
              </w:rPr>
              <w:t xml:space="preserve">5%*VF*RF (Limit for all Foreign Debt with a rate of BBB or </w:t>
            </w:r>
            <w:r w:rsidR="008437E2" w:rsidRPr="003C4055">
              <w:rPr>
                <w:rFonts w:ascii="Arial" w:hAnsi="Arial" w:cs="Arial"/>
                <w:sz w:val="17"/>
                <w:szCs w:val="17"/>
              </w:rPr>
              <w:t>higher).</w:t>
            </w:r>
          </w:p>
          <w:p w14:paraId="7567ADE1" w14:textId="77777777" w:rsidR="0045754D" w:rsidRPr="003C4055" w:rsidRDefault="008437E2" w:rsidP="008437E2">
            <w:pPr>
              <w:rPr>
                <w:rFonts w:ascii="Arial" w:hAnsi="Arial" w:cs="Arial"/>
                <w:sz w:val="17"/>
                <w:szCs w:val="17"/>
              </w:rPr>
            </w:pPr>
            <w:r w:rsidRPr="003C4055">
              <w:rPr>
                <w:rFonts w:ascii="Arial" w:hAnsi="Arial" w:cs="Arial"/>
                <w:sz w:val="17"/>
                <w:szCs w:val="17"/>
              </w:rPr>
              <w:t>This limit does not apply for bills and bonds issued by foreign states, foreign central banks  or international private banks, if their risk classification is AAA or AA.</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868913" w14:textId="77777777" w:rsidR="0045754D" w:rsidRPr="003C4055" w:rsidRDefault="0045754D" w:rsidP="00C600A8">
            <w:pPr>
              <w:rPr>
                <w:rFonts w:ascii="Arial" w:hAnsi="Arial" w:cs="Arial"/>
                <w:sz w:val="17"/>
                <w:szCs w:val="17"/>
              </w:rPr>
            </w:pPr>
            <w:r w:rsidRPr="003C4055">
              <w:rPr>
                <w:rFonts w:ascii="Arial" w:hAnsi="Arial" w:cs="Arial"/>
                <w:sz w:val="17"/>
                <w:szCs w:val="17"/>
              </w:rPr>
              <w:t xml:space="preserve">3%*VF*RF in debt securities issued by a single local company and 5%*VF*RF in debt securities </w:t>
            </w:r>
            <w:r w:rsidR="00845EBD" w:rsidRPr="003C4055">
              <w:rPr>
                <w:rFonts w:ascii="Arial" w:hAnsi="Arial" w:cs="Arial"/>
                <w:sz w:val="17"/>
                <w:szCs w:val="17"/>
              </w:rPr>
              <w:t>issued by a single foreign company.</w:t>
            </w:r>
            <w:r w:rsidRPr="003C4055">
              <w:rPr>
                <w:rFonts w:ascii="Arial" w:hAnsi="Arial" w:cs="Arial"/>
                <w:sz w:val="17"/>
                <w:szCs w:val="17"/>
              </w:rPr>
              <w:br/>
            </w:r>
            <w:r w:rsidRPr="003C4055">
              <w:rPr>
                <w:rFonts w:ascii="Arial" w:hAnsi="Arial" w:cs="Arial"/>
                <w:sz w:val="17"/>
                <w:szCs w:val="17"/>
              </w:rPr>
              <w:br/>
              <w:t xml:space="preserve">Other / Comments: * Max. 0.5%*VF in debt securities issued by a single company with low risk rating. </w:t>
            </w:r>
            <w:r w:rsidRPr="003C4055">
              <w:rPr>
                <w:rFonts w:ascii="Arial" w:hAnsi="Arial" w:cs="Arial"/>
                <w:sz w:val="17"/>
                <w:szCs w:val="17"/>
              </w:rPr>
              <w:br/>
              <w:t xml:space="preserve">* Max. 35% of single issue of bonds, commercial papers, or securitized loans, for the sum of the Funds of the same AFP. </w:t>
            </w:r>
            <w:r w:rsidRPr="003C4055">
              <w:rPr>
                <w:rFonts w:ascii="Arial" w:hAnsi="Arial" w:cs="Arial"/>
                <w:sz w:val="17"/>
                <w:szCs w:val="17"/>
              </w:rPr>
              <w:br/>
              <w:t xml:space="preserve">* Max. 1%*VF * RF in structured notes (capital protected notes) issued by foreign institutions. </w:t>
            </w:r>
            <w:r w:rsidRPr="003C4055">
              <w:rPr>
                <w:rFonts w:ascii="Arial" w:hAnsi="Arial" w:cs="Arial"/>
                <w:sz w:val="17"/>
                <w:szCs w:val="17"/>
              </w:rPr>
              <w:br/>
              <w:t>* The sum of investments by all funds from the same AFP, in bonds and commercial papers issued or granted by a single company may not exceed 12% of the company assets.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456CF4" w14:textId="77777777" w:rsidR="0045754D" w:rsidRPr="003C4055" w:rsidRDefault="0045754D" w:rsidP="00C600A8">
            <w:pPr>
              <w:rPr>
                <w:rFonts w:ascii="Arial" w:hAnsi="Arial" w:cs="Arial"/>
                <w:sz w:val="17"/>
                <w:szCs w:val="17"/>
              </w:rPr>
            </w:pPr>
            <w:r w:rsidRPr="003C4055">
              <w:rPr>
                <w:rFonts w:ascii="Arial" w:hAnsi="Arial" w:cs="Arial"/>
                <w:sz w:val="17"/>
                <w:szCs w:val="17"/>
              </w:rPr>
              <w:t>5% (Limit per issuer for mutual fund shares approved by the risk rating commission)</w:t>
            </w:r>
            <w:r w:rsidRPr="003C4055">
              <w:rPr>
                <w:rFonts w:ascii="Arial" w:hAnsi="Arial" w:cs="Arial"/>
                <w:sz w:val="17"/>
                <w:szCs w:val="17"/>
              </w:rPr>
              <w:br/>
            </w:r>
            <w:r w:rsidRPr="003C4055">
              <w:rPr>
                <w:rFonts w:ascii="Arial" w:hAnsi="Arial" w:cs="Arial"/>
                <w:sz w:val="17"/>
                <w:szCs w:val="17"/>
              </w:rPr>
              <w:br/>
              <w:t xml:space="preserve">Other / Comments: * Max. 3%*VF in a single closed ended fund. </w:t>
            </w:r>
            <w:r w:rsidRPr="003C4055">
              <w:rPr>
                <w:rFonts w:ascii="Arial" w:hAnsi="Arial" w:cs="Arial"/>
                <w:sz w:val="17"/>
                <w:szCs w:val="17"/>
              </w:rPr>
              <w:br/>
              <w:t xml:space="preserve">* There is a limit of 1%*VF for investment fund shares with foreign capital that are approved by the risk rating commission. </w:t>
            </w:r>
            <w:r w:rsidRPr="003C4055">
              <w:rPr>
                <w:rFonts w:ascii="Arial" w:hAnsi="Arial" w:cs="Arial"/>
                <w:sz w:val="17"/>
                <w:szCs w:val="17"/>
              </w:rPr>
              <w:br/>
              <w:t xml:space="preserve">* Max. 35% shares issued by local investment funds or outstanding shares of local mutual funds, for the sum of the Funds of the same AFP.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719851" w14:textId="77777777" w:rsidR="0045754D" w:rsidRPr="003C4055" w:rsidRDefault="008C1EE8" w:rsidP="002A3542">
            <w:pPr>
              <w:rPr>
                <w:rFonts w:ascii="Arial" w:hAnsi="Arial" w:cs="Arial"/>
                <w:sz w:val="17"/>
                <w:szCs w:val="17"/>
              </w:rPr>
            </w:pPr>
            <w:r w:rsidRPr="003C4055">
              <w:rPr>
                <w:rFonts w:ascii="Arial" w:hAnsi="Arial" w:cs="Arial"/>
                <w:sz w:val="17"/>
                <w:szCs w:val="17"/>
              </w:rPr>
              <w:t>2%*VF (Limit for Private Equity, Private Debt and Co-investment with the same General Partner or equivalent)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ED46CC" w14:textId="77777777" w:rsidR="00155998" w:rsidRPr="003C4055" w:rsidRDefault="00155998" w:rsidP="00155998">
            <w:pPr>
              <w:rPr>
                <w:rFonts w:ascii="Arial" w:hAnsi="Arial" w:cs="Arial"/>
                <w:sz w:val="17"/>
                <w:szCs w:val="17"/>
              </w:rPr>
            </w:pPr>
            <w:r w:rsidRPr="003C4055">
              <w:rPr>
                <w:rFonts w:ascii="Arial" w:hAnsi="Arial" w:cs="Arial"/>
                <w:sz w:val="17"/>
                <w:szCs w:val="17"/>
              </w:rPr>
              <w:t>Limit between 1%*VF and 0.5%*VF by issuer (counterparty), depending of degree of solvency classification</w:t>
            </w:r>
          </w:p>
          <w:p w14:paraId="64C1E51C" w14:textId="77777777" w:rsidR="00155998" w:rsidRPr="003C4055" w:rsidRDefault="00155998" w:rsidP="00155998">
            <w:pPr>
              <w:rPr>
                <w:rFonts w:ascii="Arial" w:hAnsi="Arial" w:cs="Arial"/>
                <w:sz w:val="17"/>
                <w:szCs w:val="17"/>
              </w:rPr>
            </w:pPr>
          </w:p>
          <w:p w14:paraId="7D7F5DAD" w14:textId="77777777" w:rsidR="0045754D" w:rsidRPr="003C4055" w:rsidRDefault="00155998" w:rsidP="002A3542">
            <w:pPr>
              <w:rPr>
                <w:rFonts w:ascii="Arial" w:hAnsi="Arial" w:cs="Arial"/>
                <w:sz w:val="17"/>
                <w:szCs w:val="17"/>
              </w:rPr>
            </w:pPr>
            <w:r w:rsidRPr="003C4055">
              <w:rPr>
                <w:rFonts w:ascii="Arial" w:hAnsi="Arial" w:cs="Arial"/>
                <w:sz w:val="17"/>
                <w:szCs w:val="17"/>
              </w:rPr>
              <w:t>Other / Comments: These limits correspond to Syndicated Loans.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39B561" w14:textId="77777777" w:rsidR="00217019" w:rsidRPr="003C4055" w:rsidRDefault="00217019" w:rsidP="00217019">
            <w:pPr>
              <w:rPr>
                <w:rFonts w:ascii="Arial" w:hAnsi="Arial" w:cs="Arial"/>
                <w:sz w:val="17"/>
                <w:szCs w:val="17"/>
              </w:rPr>
            </w:pPr>
            <w:r w:rsidRPr="003C4055">
              <w:rPr>
                <w:rFonts w:ascii="Arial" w:hAnsi="Arial" w:cs="Arial"/>
                <w:sz w:val="17"/>
                <w:szCs w:val="17"/>
              </w:rPr>
              <w:t xml:space="preserve">9%*VF (Limit is for Stocks, Bank Deposits , other Debt instruments and OTC Derivatives submitted with the same local bank) </w:t>
            </w:r>
          </w:p>
          <w:p w14:paraId="32F003B6" w14:textId="77777777" w:rsidR="0045754D" w:rsidRPr="003C4055" w:rsidRDefault="00217019" w:rsidP="00217019">
            <w:pPr>
              <w:rPr>
                <w:rFonts w:ascii="Arial" w:hAnsi="Arial" w:cs="Arial"/>
                <w:sz w:val="17"/>
                <w:szCs w:val="17"/>
              </w:rPr>
            </w:pPr>
            <w:r w:rsidRPr="003C4055">
              <w:rPr>
                <w:rFonts w:ascii="Arial" w:hAnsi="Arial" w:cs="Arial"/>
                <w:sz w:val="17"/>
                <w:szCs w:val="17"/>
              </w:rPr>
              <w:t xml:space="preserve">5%*VF*RF (Limit is for Foreign Debt instruments, including with the same foreign bank). </w:t>
            </w:r>
            <w:r w:rsidRPr="003C4055">
              <w:rPr>
                <w:rFonts w:ascii="Arial" w:hAnsi="Arial" w:cs="Arial"/>
                <w:sz w:val="17"/>
                <w:szCs w:val="17"/>
              </w:rPr>
              <w:br/>
            </w:r>
            <w:r w:rsidRPr="003C4055">
              <w:rPr>
                <w:rFonts w:ascii="Arial" w:hAnsi="Arial" w:cs="Arial"/>
                <w:sz w:val="17"/>
                <w:szCs w:val="17"/>
              </w:rPr>
              <w:br/>
              <w:t>Other / Comments: • Max. 0.5%*VF in foreign short-term deposits (time deposits, overnight).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CB1CCF" w14:textId="77777777" w:rsidR="0045754D" w:rsidRPr="003C4055" w:rsidRDefault="0045754D" w:rsidP="00C600A8">
            <w:pPr>
              <w:rPr>
                <w:rFonts w:ascii="Arial" w:hAnsi="Arial" w:cs="Arial"/>
                <w:sz w:val="17"/>
                <w:szCs w:val="17"/>
              </w:rPr>
            </w:pPr>
            <w:r w:rsidRPr="003C4055">
              <w:rPr>
                <w:rFonts w:ascii="Arial" w:hAnsi="Arial" w:cs="Arial"/>
                <w:sz w:val="17"/>
                <w:szCs w:val="17"/>
              </w:rPr>
              <w:t>* There is a limit of 1</w:t>
            </w:r>
            <w:r w:rsidR="006C32AB" w:rsidRPr="003C4055">
              <w:rPr>
                <w:rFonts w:ascii="Arial" w:hAnsi="Arial" w:cs="Arial"/>
                <w:sz w:val="17"/>
                <w:szCs w:val="17"/>
              </w:rPr>
              <w:t>%</w:t>
            </w:r>
            <w:r w:rsidRPr="003C4055">
              <w:rPr>
                <w:rFonts w:ascii="Arial" w:hAnsi="Arial" w:cs="Arial"/>
                <w:sz w:val="17"/>
                <w:szCs w:val="17"/>
              </w:rPr>
              <w:t xml:space="preserve">*(Issuer Capital) for deposits, issued and guaranteed bonds. This applies for the sum of all funds. </w:t>
            </w:r>
            <w:r w:rsidRPr="003C4055">
              <w:rPr>
                <w:rFonts w:ascii="Arial" w:hAnsi="Arial" w:cs="Arial"/>
                <w:sz w:val="17"/>
                <w:szCs w:val="17"/>
              </w:rPr>
              <w:br/>
              <w:t>* There is also a 9%*VF limit for each type of fund for the sum of shares, deposits, issued and guaranteed bonds, and derivatives of banking companies.</w:t>
            </w:r>
          </w:p>
          <w:p w14:paraId="571CF3CF" w14:textId="77777777" w:rsidR="009C2E7B" w:rsidRPr="003C4055" w:rsidRDefault="009C2E7B" w:rsidP="00C600A8">
            <w:pPr>
              <w:rPr>
                <w:rFonts w:ascii="Arial" w:hAnsi="Arial" w:cs="Arial"/>
                <w:sz w:val="17"/>
                <w:szCs w:val="17"/>
              </w:rPr>
            </w:pPr>
          </w:p>
          <w:p w14:paraId="0CC23866" w14:textId="77777777" w:rsidR="009C2E7B" w:rsidRPr="003C4055" w:rsidRDefault="009C2E7B" w:rsidP="009C2E7B">
            <w:pPr>
              <w:rPr>
                <w:rFonts w:ascii="Arial" w:hAnsi="Arial" w:cs="Arial"/>
                <w:sz w:val="17"/>
                <w:szCs w:val="17"/>
              </w:rPr>
            </w:pPr>
            <w:r w:rsidRPr="003C4055">
              <w:rPr>
                <w:rFonts w:ascii="Arial" w:hAnsi="Arial" w:cs="Arial"/>
                <w:sz w:val="17"/>
                <w:szCs w:val="17"/>
              </w:rPr>
              <w:t>* RF: Risk Factor. This is used to calculate the limits of investment by issuer for debt instrument with short and long term. The classification established:</w:t>
            </w:r>
          </w:p>
          <w:p w14:paraId="11FA5F9F" w14:textId="77777777" w:rsidR="009C2E7B" w:rsidRPr="003C4055" w:rsidRDefault="009C2E7B" w:rsidP="009C2E7B">
            <w:pPr>
              <w:rPr>
                <w:rFonts w:ascii="Arial" w:hAnsi="Arial" w:cs="Arial"/>
                <w:sz w:val="17"/>
                <w:szCs w:val="17"/>
              </w:rPr>
            </w:pPr>
            <w:r w:rsidRPr="003C4055">
              <w:rPr>
                <w:rFonts w:ascii="Arial" w:hAnsi="Arial" w:cs="Arial"/>
                <w:sz w:val="17"/>
                <w:szCs w:val="17"/>
              </w:rPr>
              <w:t>- 1 for instrument with risk rate of AAA or N-1.</w:t>
            </w:r>
          </w:p>
          <w:p w14:paraId="4D3323F0" w14:textId="77777777" w:rsidR="009C2E7B" w:rsidRPr="003C4055" w:rsidRDefault="009C2E7B" w:rsidP="009C2E7B">
            <w:pPr>
              <w:rPr>
                <w:rFonts w:ascii="Arial" w:hAnsi="Arial" w:cs="Arial"/>
                <w:sz w:val="17"/>
                <w:szCs w:val="17"/>
              </w:rPr>
            </w:pPr>
            <w:r w:rsidRPr="003C4055">
              <w:rPr>
                <w:rFonts w:ascii="Arial" w:hAnsi="Arial" w:cs="Arial"/>
                <w:sz w:val="17"/>
                <w:szCs w:val="17"/>
              </w:rPr>
              <w:t>- 0.8 for instrument with risk rate of AA.</w:t>
            </w:r>
          </w:p>
          <w:p w14:paraId="3DF68B79" w14:textId="77777777" w:rsidR="009C2E7B" w:rsidRPr="003C4055" w:rsidRDefault="009C2E7B" w:rsidP="009C2E7B">
            <w:pPr>
              <w:rPr>
                <w:rFonts w:ascii="Arial" w:hAnsi="Arial" w:cs="Arial"/>
                <w:sz w:val="17"/>
                <w:szCs w:val="17"/>
              </w:rPr>
            </w:pPr>
            <w:r w:rsidRPr="003C4055">
              <w:rPr>
                <w:rFonts w:ascii="Arial" w:hAnsi="Arial" w:cs="Arial"/>
                <w:sz w:val="17"/>
                <w:szCs w:val="17"/>
              </w:rPr>
              <w:t>- 0.5 for instrument with risk rate of A.</w:t>
            </w:r>
          </w:p>
          <w:p w14:paraId="36518044" w14:textId="77777777" w:rsidR="009C2E7B" w:rsidRPr="003C4055" w:rsidRDefault="009C2E7B" w:rsidP="009C2E7B">
            <w:pPr>
              <w:rPr>
                <w:rFonts w:ascii="Arial" w:hAnsi="Arial" w:cs="Arial"/>
                <w:sz w:val="17"/>
                <w:szCs w:val="17"/>
              </w:rPr>
            </w:pPr>
            <w:r w:rsidRPr="003C4055">
              <w:rPr>
                <w:rFonts w:ascii="Arial" w:hAnsi="Arial" w:cs="Arial"/>
                <w:sz w:val="17"/>
                <w:szCs w:val="17"/>
              </w:rPr>
              <w:t>- 0.3 for instrument with risk rate of BBB, N-2 or N-3.</w:t>
            </w:r>
          </w:p>
          <w:p w14:paraId="6FB28C56" w14:textId="77777777" w:rsidR="009C2E7B" w:rsidRPr="003C4055" w:rsidRDefault="009C2E7B" w:rsidP="00C600A8">
            <w:pPr>
              <w:rPr>
                <w:rFonts w:ascii="Arial" w:hAnsi="Arial" w:cs="Arial"/>
                <w:sz w:val="17"/>
                <w:szCs w:val="17"/>
              </w:rPr>
            </w:pPr>
          </w:p>
        </w:tc>
      </w:tr>
      <w:tr w:rsidR="00517F2A" w:rsidRPr="003C4055" w14:paraId="150BFE2F"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49AE089" w14:textId="77777777" w:rsidR="00517F2A" w:rsidRPr="003C4055" w:rsidRDefault="00517F2A" w:rsidP="00517F2A">
            <w:pPr>
              <w:rPr>
                <w:rFonts w:ascii="Arial" w:hAnsi="Arial" w:cs="Arial"/>
                <w:b/>
                <w:bCs/>
                <w:sz w:val="17"/>
                <w:szCs w:val="17"/>
              </w:rPr>
            </w:pPr>
            <w:r w:rsidRPr="003C4055">
              <w:rPr>
                <w:rFonts w:ascii="Arial" w:hAnsi="Arial" w:cs="Arial"/>
                <w:b/>
                <w:bCs/>
                <w:sz w:val="17"/>
                <w:szCs w:val="17"/>
              </w:rPr>
              <w:t>Colombia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A4CCED" w14:textId="77777777" w:rsidR="00517F2A" w:rsidRPr="003C4055" w:rsidRDefault="00517F2A" w:rsidP="00517F2A">
            <w:pPr>
              <w:rPr>
                <w:rFonts w:ascii="Arial" w:hAnsi="Arial" w:cs="Arial"/>
                <w:sz w:val="17"/>
                <w:szCs w:val="17"/>
              </w:rPr>
            </w:pPr>
            <w:r w:rsidRPr="003C4055">
              <w:rPr>
                <w:rFonts w:ascii="Arial" w:hAnsi="Arial" w:cs="Arial"/>
                <w:sz w:val="17"/>
                <w:szCs w:val="17"/>
              </w:rPr>
              <w:t xml:space="preserve">- </w:t>
            </w:r>
            <w:r w:rsidRPr="003C4055">
              <w:rPr>
                <w:rFonts w:ascii="Arial" w:hAnsi="Arial" w:cs="Arial"/>
                <w:color w:val="000000"/>
                <w:sz w:val="17"/>
                <w:szCs w:val="17"/>
                <w:lang w:eastAsia="es-CO"/>
              </w:rPr>
              <w:t>Conservative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565BD1" w14:textId="77777777" w:rsidR="00517F2A" w:rsidRPr="003C4055" w:rsidRDefault="00517F2A" w:rsidP="00517F2A">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If the issuer is affiliated, this limit decreases to 5%</w:t>
            </w:r>
            <w:r w:rsidRPr="003C4055">
              <w:rPr>
                <w:rFonts w:ascii="Arial" w:hAnsi="Arial" w:cs="Arial"/>
                <w:sz w:val="17"/>
                <w:szCs w:val="17"/>
              </w:rPr>
              <w:br/>
              <w:t>- The investment limit in a single issuer is 10% by type of Fund (A, B, C and D). But investment in a single issuer cannot go up to 30% when considering the aggregation of all Funds A to D. Issue limit is 30% adding up all the resources of the different types of funds (A to 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0D31DA" w14:textId="77777777" w:rsidR="00517F2A" w:rsidRPr="003C4055" w:rsidRDefault="00517F2A" w:rsidP="00517F2A">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A3E3243" w14:textId="77777777" w:rsidR="00517F2A" w:rsidRPr="003C4055" w:rsidRDefault="00517F2A" w:rsidP="00517F2A">
            <w:pPr>
              <w:rPr>
                <w:rFonts w:ascii="Arial" w:hAnsi="Arial" w:cs="Arial"/>
                <w:sz w:val="17"/>
                <w:szCs w:val="17"/>
              </w:rPr>
            </w:pPr>
            <w:r w:rsidRPr="003C4055">
              <w:rPr>
                <w:rFonts w:ascii="Arial" w:hAnsi="Arial" w:cs="Arial"/>
                <w:sz w:val="17"/>
                <w:szCs w:val="17"/>
              </w:rPr>
              <w:t>No specific limit</w:t>
            </w:r>
            <w:r w:rsidRPr="003C4055">
              <w:rPr>
                <w:rFonts w:ascii="Arial" w:hAnsi="Arial" w:cs="Arial"/>
                <w:sz w:val="17"/>
                <w:szCs w:val="17"/>
              </w:rPr>
              <w:br/>
            </w:r>
            <w:r w:rsidRPr="003C4055">
              <w:rPr>
                <w:rFonts w:ascii="Arial" w:hAnsi="Arial" w:cs="Arial"/>
                <w:sz w:val="17"/>
                <w:szCs w:val="17"/>
              </w:rPr>
              <w:br/>
              <w:t>Other / Comments: Limit exempted for both issue and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F1B2BC7" w14:textId="77777777" w:rsidR="00517F2A" w:rsidRPr="003C4055" w:rsidRDefault="00517F2A" w:rsidP="00517F2A">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If the issuer is affiliated, this limit decreases to 5%</w:t>
            </w:r>
            <w:r w:rsidRPr="003C4055">
              <w:rPr>
                <w:rFonts w:ascii="Arial" w:hAnsi="Arial" w:cs="Arial"/>
                <w:sz w:val="17"/>
                <w:szCs w:val="17"/>
              </w:rPr>
              <w:br/>
              <w:t xml:space="preserve">- The limit by issue reaches 30% when adding up all the resources of the different types of funds (A, B, C and D).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06B3974" w14:textId="77777777" w:rsidR="00517F2A" w:rsidRPr="003C4055" w:rsidRDefault="00517F2A" w:rsidP="00517F2A">
            <w:pPr>
              <w:rPr>
                <w:rFonts w:ascii="Arial" w:hAnsi="Arial" w:cs="Arial"/>
                <w:sz w:val="17"/>
                <w:szCs w:val="17"/>
              </w:rPr>
            </w:pPr>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Other / Comments: This issue limit changes to 50% when investing in single closed-end investment schemes.</w:t>
            </w:r>
          </w:p>
          <w:p w14:paraId="7C87C78A" w14:textId="77777777" w:rsidR="00517F2A" w:rsidRPr="003C4055" w:rsidRDefault="00517F2A" w:rsidP="00517F2A">
            <w:pPr>
              <w:rPr>
                <w:rFonts w:ascii="Arial" w:hAnsi="Arial" w:cs="Arial"/>
                <w:sz w:val="17"/>
                <w:szCs w:val="17"/>
              </w:rPr>
            </w:pPr>
          </w:p>
          <w:p w14:paraId="7FFF065E" w14:textId="77777777" w:rsidR="00517F2A" w:rsidRPr="003C4055" w:rsidRDefault="00517F2A" w:rsidP="00517F2A">
            <w:pPr>
              <w:rPr>
                <w:rFonts w:ascii="Arial" w:hAnsi="Arial" w:cs="Arial"/>
                <w:sz w:val="17"/>
                <w:szCs w:val="17"/>
              </w:rPr>
            </w:pPr>
            <w:r w:rsidRPr="003C4055">
              <w:rPr>
                <w:rFonts w:ascii="Arial" w:hAnsi="Arial" w:cs="Arial"/>
                <w:sz w:val="17"/>
                <w:szCs w:val="17"/>
              </w:rPr>
              <w:t>Up to 10% invested in a single issuer (including its headquarters, subsidiaries and agencies) taking into account the fund’s value.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5A4537C" w14:textId="77777777" w:rsidR="00517F2A" w:rsidRPr="003C4055" w:rsidRDefault="00517F2A" w:rsidP="00517F2A">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C23A852" w14:textId="77777777" w:rsidR="00517F2A" w:rsidRPr="003C4055" w:rsidRDefault="00517F2A" w:rsidP="00517F2A">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FD1766" w14:textId="77777777" w:rsidR="00517F2A" w:rsidRPr="003C4055" w:rsidRDefault="00517F2A" w:rsidP="00517F2A">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 xml:space="preserve">Other / Comments: not taking into account bank deposits and capital or interest expiry dates of the last 20 days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777415" w14:textId="77777777" w:rsidR="00517F2A" w:rsidRPr="003C4055" w:rsidRDefault="00517F2A" w:rsidP="00517F2A">
            <w:pPr>
              <w:rPr>
                <w:rFonts w:ascii="Arial" w:hAnsi="Arial" w:cs="Arial"/>
                <w:sz w:val="17"/>
                <w:szCs w:val="17"/>
              </w:rPr>
            </w:pPr>
            <w:r w:rsidRPr="003C4055">
              <w:rPr>
                <w:rFonts w:ascii="Arial" w:hAnsi="Arial" w:cs="Arial"/>
                <w:sz w:val="17"/>
                <w:szCs w:val="17"/>
              </w:rPr>
              <w:t>- With the resources of all type of funds, the Pension Fund Manager is not allowed to have more than 50% of the assets of Closed-end collective investment schemes. If the allocation of resources of all type of funds exceed 30% of the Closed-end CIS, the board of directors of the PFM must approve the investment.</w:t>
            </w:r>
          </w:p>
          <w:p w14:paraId="17ACFCCF" w14:textId="77777777" w:rsidR="00517F2A" w:rsidRPr="003C4055" w:rsidRDefault="00517F2A" w:rsidP="00517F2A">
            <w:pPr>
              <w:rPr>
                <w:rFonts w:ascii="Arial" w:hAnsi="Arial" w:cs="Arial"/>
                <w:sz w:val="17"/>
                <w:szCs w:val="17"/>
              </w:rPr>
            </w:pPr>
          </w:p>
          <w:p w14:paraId="626B46FF" w14:textId="77777777" w:rsidR="00517F2A" w:rsidRPr="003C4055" w:rsidRDefault="00517F2A" w:rsidP="00517F2A">
            <w:pPr>
              <w:rPr>
                <w:rFonts w:ascii="Arial" w:hAnsi="Arial" w:cs="Arial"/>
                <w:sz w:val="17"/>
                <w:szCs w:val="17"/>
              </w:rPr>
            </w:pPr>
          </w:p>
          <w:p w14:paraId="488F8E83" w14:textId="77777777" w:rsidR="00517F2A" w:rsidRPr="003C4055" w:rsidRDefault="00517F2A" w:rsidP="00517F2A">
            <w:pPr>
              <w:rPr>
                <w:rFonts w:ascii="Arial" w:hAnsi="Arial" w:cs="Arial"/>
                <w:sz w:val="17"/>
                <w:szCs w:val="17"/>
              </w:rPr>
            </w:pPr>
          </w:p>
          <w:p w14:paraId="465B0451" w14:textId="77777777" w:rsidR="00517F2A" w:rsidRPr="003C4055" w:rsidRDefault="00517F2A" w:rsidP="00517F2A">
            <w:pPr>
              <w:rPr>
                <w:rFonts w:ascii="Arial" w:hAnsi="Arial" w:cs="Arial"/>
                <w:sz w:val="17"/>
                <w:szCs w:val="17"/>
              </w:rPr>
            </w:pPr>
          </w:p>
          <w:p w14:paraId="2CC17144" w14:textId="77777777" w:rsidR="00517F2A" w:rsidRPr="003C4055" w:rsidRDefault="00517F2A" w:rsidP="00517F2A">
            <w:pPr>
              <w:rPr>
                <w:rFonts w:ascii="Arial" w:hAnsi="Arial" w:cs="Arial"/>
                <w:sz w:val="17"/>
                <w:szCs w:val="17"/>
              </w:rPr>
            </w:pPr>
          </w:p>
          <w:p w14:paraId="14230F61" w14:textId="77777777" w:rsidR="00517F2A" w:rsidRPr="003C4055" w:rsidRDefault="00517F2A" w:rsidP="00517F2A">
            <w:pPr>
              <w:rPr>
                <w:rFonts w:ascii="Arial" w:hAnsi="Arial" w:cs="Arial"/>
                <w:sz w:val="17"/>
                <w:szCs w:val="17"/>
              </w:rPr>
            </w:pPr>
          </w:p>
          <w:p w14:paraId="2011AF44" w14:textId="77777777" w:rsidR="00517F2A" w:rsidRPr="003C4055" w:rsidRDefault="00517F2A" w:rsidP="00517F2A">
            <w:pPr>
              <w:rPr>
                <w:rFonts w:ascii="Arial" w:hAnsi="Arial" w:cs="Arial"/>
                <w:sz w:val="17"/>
                <w:szCs w:val="17"/>
              </w:rPr>
            </w:pPr>
          </w:p>
          <w:p w14:paraId="617D91ED" w14:textId="77777777" w:rsidR="00517F2A" w:rsidRPr="003C4055" w:rsidRDefault="00517F2A" w:rsidP="00517F2A">
            <w:pPr>
              <w:rPr>
                <w:rFonts w:ascii="Arial" w:hAnsi="Arial" w:cs="Arial"/>
                <w:sz w:val="17"/>
                <w:szCs w:val="17"/>
              </w:rPr>
            </w:pPr>
          </w:p>
          <w:p w14:paraId="29542337" w14:textId="77777777" w:rsidR="00517F2A" w:rsidRPr="003C4055" w:rsidRDefault="00517F2A" w:rsidP="00517F2A">
            <w:pPr>
              <w:rPr>
                <w:rFonts w:ascii="Arial" w:hAnsi="Arial" w:cs="Arial"/>
                <w:sz w:val="17"/>
                <w:szCs w:val="17"/>
              </w:rPr>
            </w:pPr>
          </w:p>
          <w:p w14:paraId="1BD7C0F6" w14:textId="77777777" w:rsidR="00517F2A" w:rsidRPr="003C4055" w:rsidRDefault="00517F2A" w:rsidP="00517F2A">
            <w:pPr>
              <w:rPr>
                <w:rFonts w:ascii="Arial" w:hAnsi="Arial" w:cs="Arial"/>
                <w:sz w:val="17"/>
                <w:szCs w:val="17"/>
              </w:rPr>
            </w:pPr>
          </w:p>
          <w:p w14:paraId="3F1257E3" w14:textId="77777777" w:rsidR="00517F2A" w:rsidRPr="003C4055" w:rsidRDefault="00517F2A" w:rsidP="00517F2A">
            <w:pPr>
              <w:rPr>
                <w:rFonts w:ascii="Arial" w:hAnsi="Arial" w:cs="Arial"/>
                <w:sz w:val="17"/>
                <w:szCs w:val="17"/>
              </w:rPr>
            </w:pPr>
          </w:p>
          <w:p w14:paraId="3DC273FC" w14:textId="77777777" w:rsidR="00517F2A" w:rsidRPr="003C4055" w:rsidRDefault="00517F2A" w:rsidP="00517F2A">
            <w:pPr>
              <w:rPr>
                <w:rFonts w:ascii="Arial" w:hAnsi="Arial" w:cs="Arial"/>
                <w:sz w:val="17"/>
                <w:szCs w:val="17"/>
              </w:rPr>
            </w:pPr>
          </w:p>
          <w:p w14:paraId="67E86030" w14:textId="77777777" w:rsidR="00517F2A" w:rsidRPr="003C4055" w:rsidRDefault="00517F2A" w:rsidP="00517F2A">
            <w:pPr>
              <w:rPr>
                <w:rFonts w:ascii="Arial" w:hAnsi="Arial" w:cs="Arial"/>
                <w:sz w:val="17"/>
                <w:szCs w:val="17"/>
              </w:rPr>
            </w:pPr>
          </w:p>
          <w:p w14:paraId="58BF02E1" w14:textId="77777777" w:rsidR="00517F2A" w:rsidRPr="003C4055" w:rsidRDefault="00517F2A" w:rsidP="00517F2A">
            <w:pPr>
              <w:rPr>
                <w:rFonts w:ascii="Arial" w:hAnsi="Arial" w:cs="Arial"/>
                <w:sz w:val="17"/>
                <w:szCs w:val="17"/>
              </w:rPr>
            </w:pPr>
          </w:p>
          <w:p w14:paraId="32DE4BBA" w14:textId="77777777" w:rsidR="00517F2A" w:rsidRPr="003C4055" w:rsidRDefault="00517F2A" w:rsidP="00517F2A">
            <w:pPr>
              <w:rPr>
                <w:rFonts w:ascii="Arial" w:hAnsi="Arial" w:cs="Arial"/>
                <w:sz w:val="17"/>
                <w:szCs w:val="17"/>
              </w:rPr>
            </w:pPr>
          </w:p>
        </w:tc>
      </w:tr>
      <w:tr w:rsidR="00517F2A" w:rsidRPr="003C4055" w14:paraId="2CBBC985"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0822FBDD" w14:textId="77777777" w:rsidR="00517F2A" w:rsidRPr="003C4055" w:rsidRDefault="00517F2A" w:rsidP="00517F2A">
            <w:pPr>
              <w:rPr>
                <w:rFonts w:ascii="Arial" w:hAnsi="Arial" w:cs="Arial"/>
                <w:b/>
                <w:bCs/>
                <w:sz w:val="17"/>
                <w:szCs w:val="17"/>
              </w:rPr>
            </w:pPr>
            <w:r w:rsidRPr="003C4055">
              <w:rPr>
                <w:rFonts w:ascii="Arial" w:hAnsi="Arial" w:cs="Arial"/>
                <w:b/>
                <w:bCs/>
                <w:sz w:val="17"/>
                <w:szCs w:val="17"/>
              </w:rPr>
              <w:t>Colombia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24F5E6" w14:textId="77777777" w:rsidR="00517F2A" w:rsidRPr="003C4055" w:rsidRDefault="00517F2A" w:rsidP="00517F2A">
            <w:pPr>
              <w:rPr>
                <w:rFonts w:ascii="Arial" w:hAnsi="Arial" w:cs="Arial"/>
                <w:sz w:val="17"/>
                <w:szCs w:val="17"/>
              </w:rPr>
            </w:pPr>
            <w:r w:rsidRPr="003C4055">
              <w:rPr>
                <w:rFonts w:ascii="Arial" w:hAnsi="Arial" w:cs="Arial"/>
                <w:sz w:val="17"/>
                <w:szCs w:val="17"/>
              </w:rPr>
              <w:t xml:space="preserve">- </w:t>
            </w:r>
            <w:r w:rsidRPr="003C4055">
              <w:rPr>
                <w:rFonts w:ascii="Arial" w:hAnsi="Arial" w:cs="Arial"/>
                <w:color w:val="000000"/>
                <w:sz w:val="17"/>
                <w:szCs w:val="17"/>
                <w:lang w:eastAsia="es-CO"/>
              </w:rPr>
              <w:t>Moderate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FA3D44" w14:textId="77777777" w:rsidR="00517F2A" w:rsidRPr="003C4055" w:rsidRDefault="00517F2A" w:rsidP="00517F2A">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If the issuer is affiliated, this limit decreases to 5%</w:t>
            </w:r>
            <w:r w:rsidRPr="003C4055">
              <w:rPr>
                <w:rFonts w:ascii="Arial" w:hAnsi="Arial" w:cs="Arial"/>
                <w:sz w:val="17"/>
                <w:szCs w:val="17"/>
              </w:rPr>
              <w:br/>
              <w:t>- The investment limit in a single issuer is 10% by type of Fund (A, B, C and D). But investment in a single issuer cannot go up to 30% when considering the aggregation of all Funds A to D. Issue limit is 30% adding up all the resources of the different types of funds (A to 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0D22D5" w14:textId="77777777" w:rsidR="00517F2A" w:rsidRPr="003C4055" w:rsidRDefault="00517F2A" w:rsidP="00517F2A">
            <w:pPr>
              <w:rPr>
                <w:rFonts w:ascii="Arial" w:hAnsi="Arial" w:cs="Arial"/>
                <w:sz w:val="17"/>
                <w:szCs w:val="17"/>
              </w:rPr>
            </w:pPr>
            <w:r w:rsidRPr="003C4055">
              <w:rPr>
                <w:rFonts w:ascii="Arial" w:hAnsi="Arial" w:cs="Arial"/>
                <w:sz w:val="17"/>
                <w:szCs w:val="17"/>
              </w:rPr>
              <w:t>10% of the issuer and 30% of the issue (adding up all the resources of the different types of funds (A, B, C and 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FE2A01" w14:textId="77777777" w:rsidR="00517F2A" w:rsidRPr="003C4055" w:rsidRDefault="00517F2A" w:rsidP="00517F2A">
            <w:pPr>
              <w:rPr>
                <w:rFonts w:ascii="Arial" w:hAnsi="Arial" w:cs="Arial"/>
                <w:sz w:val="17"/>
                <w:szCs w:val="17"/>
              </w:rPr>
            </w:pPr>
            <w:r w:rsidRPr="003C4055">
              <w:rPr>
                <w:rFonts w:ascii="Arial" w:hAnsi="Arial" w:cs="Arial"/>
                <w:sz w:val="17"/>
                <w:szCs w:val="17"/>
              </w:rPr>
              <w:t>No specific limit</w:t>
            </w:r>
            <w:r w:rsidRPr="003C4055">
              <w:rPr>
                <w:rFonts w:ascii="Arial" w:hAnsi="Arial" w:cs="Arial"/>
                <w:sz w:val="17"/>
                <w:szCs w:val="17"/>
              </w:rPr>
              <w:br/>
            </w:r>
            <w:r w:rsidRPr="003C4055">
              <w:rPr>
                <w:rFonts w:ascii="Arial" w:hAnsi="Arial" w:cs="Arial"/>
                <w:sz w:val="17"/>
                <w:szCs w:val="17"/>
              </w:rPr>
              <w:br/>
              <w:t>Other / Comments: Limit exempted for both issue and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9E6665" w14:textId="77777777" w:rsidR="00517F2A" w:rsidRPr="003C4055" w:rsidRDefault="00517F2A" w:rsidP="00517F2A">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If the issuer is affiliated, this limit decreases to 5%</w:t>
            </w:r>
            <w:r w:rsidRPr="003C4055">
              <w:rPr>
                <w:rFonts w:ascii="Arial" w:hAnsi="Arial" w:cs="Arial"/>
                <w:sz w:val="17"/>
                <w:szCs w:val="17"/>
              </w:rPr>
              <w:br/>
              <w:t xml:space="preserve">- The limit by issue reaches 30% when adding up all the resources of the different types of funds (A, B, C and D).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CAF83F" w14:textId="77777777" w:rsidR="00517F2A" w:rsidRPr="003C4055" w:rsidRDefault="00517F2A" w:rsidP="00517F2A">
            <w:pPr>
              <w:rPr>
                <w:rFonts w:ascii="Arial" w:hAnsi="Arial" w:cs="Arial"/>
                <w:sz w:val="17"/>
                <w:szCs w:val="17"/>
              </w:rPr>
            </w:pPr>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Other / Comments: This issue limit changes to 50% when investing in single closed-end investment schemes.</w:t>
            </w:r>
          </w:p>
          <w:p w14:paraId="2BA274A3" w14:textId="77777777" w:rsidR="00517F2A" w:rsidRPr="003C4055" w:rsidRDefault="00517F2A" w:rsidP="00517F2A">
            <w:pPr>
              <w:rPr>
                <w:rFonts w:ascii="Arial" w:hAnsi="Arial" w:cs="Arial"/>
                <w:sz w:val="17"/>
                <w:szCs w:val="17"/>
              </w:rPr>
            </w:pPr>
          </w:p>
          <w:p w14:paraId="12614C56" w14:textId="77777777" w:rsidR="00517F2A" w:rsidRPr="003C4055" w:rsidRDefault="00517F2A" w:rsidP="00517F2A">
            <w:pPr>
              <w:rPr>
                <w:rFonts w:ascii="Arial" w:hAnsi="Arial" w:cs="Arial"/>
                <w:sz w:val="17"/>
                <w:szCs w:val="17"/>
              </w:rPr>
            </w:pPr>
            <w:r w:rsidRPr="003C4055">
              <w:rPr>
                <w:rFonts w:ascii="Arial" w:hAnsi="Arial" w:cs="Arial"/>
                <w:sz w:val="17"/>
                <w:szCs w:val="17"/>
              </w:rPr>
              <w:t>Up to 10% invested in a single issuer (including its headquarters, subsidiaries and agencies) taking into account the fund’s value.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BA3EC8" w14:textId="77777777" w:rsidR="00517F2A" w:rsidRPr="003C4055" w:rsidRDefault="00517F2A" w:rsidP="00517F2A">
            <w:pPr>
              <w:rPr>
                <w:rFonts w:ascii="Arial" w:hAnsi="Arial" w:cs="Arial"/>
                <w:sz w:val="17"/>
                <w:szCs w:val="17"/>
              </w:rPr>
            </w:pPr>
            <w:r w:rsidRPr="003C4055">
              <w:rPr>
                <w:rFonts w:ascii="Arial" w:hAnsi="Arial" w:cs="Arial"/>
                <w:sz w:val="17"/>
                <w:szCs w:val="17"/>
              </w:rPr>
              <w:t>50%</w:t>
            </w:r>
            <w:r w:rsidRPr="003C4055">
              <w:rPr>
                <w:rFonts w:ascii="Arial" w:hAnsi="Arial" w:cs="Arial"/>
                <w:sz w:val="17"/>
                <w:szCs w:val="17"/>
              </w:rPr>
              <w:br/>
            </w:r>
            <w:r w:rsidRPr="003C4055">
              <w:rPr>
                <w:rFonts w:ascii="Arial" w:hAnsi="Arial" w:cs="Arial"/>
                <w:sz w:val="17"/>
                <w:szCs w:val="17"/>
              </w:rPr>
              <w:br/>
              <w:t>Other / Comments: The limit of investment in single private equity fund of 50% is a limit for all the funds combined (Funds A to 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0759B2" w14:textId="77777777" w:rsidR="00517F2A" w:rsidRPr="003C4055" w:rsidRDefault="00517F2A" w:rsidP="00517F2A">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08CFBD" w14:textId="77777777" w:rsidR="00517F2A" w:rsidRPr="003C4055" w:rsidRDefault="00517F2A" w:rsidP="00517F2A">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 xml:space="preserve">Other / Comments: not taking into account bank deposits and capital or interest expiry dates of the last 20 days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F1669D6" w14:textId="77777777" w:rsidR="00517F2A" w:rsidRPr="003C4055" w:rsidRDefault="00517F2A" w:rsidP="00517F2A">
            <w:pPr>
              <w:rPr>
                <w:rFonts w:ascii="Arial" w:hAnsi="Arial" w:cs="Arial"/>
                <w:sz w:val="17"/>
                <w:szCs w:val="17"/>
              </w:rPr>
            </w:pPr>
            <w:r w:rsidRPr="003C4055">
              <w:rPr>
                <w:rFonts w:ascii="Arial" w:hAnsi="Arial" w:cs="Arial"/>
                <w:sz w:val="17"/>
                <w:szCs w:val="17"/>
              </w:rPr>
              <w:t>- With the resources of all type of funds, the Pension Fund Manager is not allowed to have more than 50% of the assets of Closed-end collective investment schemes. If the allocation of resources of all type of funds exceed 30% of the Closed-end CIS, the board of directors of the PFM must approve the investment.</w:t>
            </w:r>
          </w:p>
          <w:p w14:paraId="49E73153" w14:textId="77777777" w:rsidR="00517F2A" w:rsidRPr="003C4055" w:rsidRDefault="00517F2A" w:rsidP="00517F2A">
            <w:pPr>
              <w:rPr>
                <w:rFonts w:ascii="Arial" w:hAnsi="Arial" w:cs="Arial"/>
                <w:sz w:val="17"/>
                <w:szCs w:val="17"/>
              </w:rPr>
            </w:pPr>
          </w:p>
          <w:p w14:paraId="455C1D49" w14:textId="77777777" w:rsidR="00517F2A" w:rsidRPr="003C4055" w:rsidRDefault="00517F2A" w:rsidP="00517F2A">
            <w:pPr>
              <w:rPr>
                <w:rFonts w:ascii="Arial" w:hAnsi="Arial" w:cs="Arial"/>
                <w:sz w:val="17"/>
                <w:szCs w:val="17"/>
              </w:rPr>
            </w:pPr>
          </w:p>
          <w:p w14:paraId="79DC5514" w14:textId="77777777" w:rsidR="00517F2A" w:rsidRPr="003C4055" w:rsidRDefault="00517F2A" w:rsidP="00517F2A">
            <w:pPr>
              <w:rPr>
                <w:rFonts w:ascii="Arial" w:hAnsi="Arial" w:cs="Arial"/>
                <w:sz w:val="17"/>
                <w:szCs w:val="17"/>
              </w:rPr>
            </w:pPr>
          </w:p>
          <w:p w14:paraId="14B8DF1F" w14:textId="77777777" w:rsidR="00517F2A" w:rsidRPr="003C4055" w:rsidRDefault="00517F2A" w:rsidP="00517F2A">
            <w:pPr>
              <w:rPr>
                <w:rFonts w:ascii="Arial" w:hAnsi="Arial" w:cs="Arial"/>
                <w:sz w:val="17"/>
                <w:szCs w:val="17"/>
              </w:rPr>
            </w:pPr>
          </w:p>
          <w:p w14:paraId="13546FAC" w14:textId="77777777" w:rsidR="00517F2A" w:rsidRPr="003C4055" w:rsidRDefault="00517F2A" w:rsidP="00517F2A">
            <w:pPr>
              <w:rPr>
                <w:rFonts w:ascii="Arial" w:hAnsi="Arial" w:cs="Arial"/>
                <w:sz w:val="17"/>
                <w:szCs w:val="17"/>
              </w:rPr>
            </w:pPr>
          </w:p>
          <w:p w14:paraId="294CD0EF" w14:textId="77777777" w:rsidR="00517F2A" w:rsidRPr="003C4055" w:rsidRDefault="00517F2A" w:rsidP="00517F2A">
            <w:pPr>
              <w:rPr>
                <w:rFonts w:ascii="Arial" w:hAnsi="Arial" w:cs="Arial"/>
                <w:sz w:val="17"/>
                <w:szCs w:val="17"/>
              </w:rPr>
            </w:pPr>
          </w:p>
          <w:p w14:paraId="02F82430" w14:textId="77777777" w:rsidR="00517F2A" w:rsidRPr="003C4055" w:rsidRDefault="00517F2A" w:rsidP="00517F2A">
            <w:pPr>
              <w:rPr>
                <w:rFonts w:ascii="Arial" w:hAnsi="Arial" w:cs="Arial"/>
                <w:sz w:val="17"/>
                <w:szCs w:val="17"/>
              </w:rPr>
            </w:pPr>
          </w:p>
          <w:p w14:paraId="0491043B" w14:textId="77777777" w:rsidR="00517F2A" w:rsidRPr="003C4055" w:rsidRDefault="00517F2A" w:rsidP="00517F2A">
            <w:pPr>
              <w:rPr>
                <w:rFonts w:ascii="Arial" w:hAnsi="Arial" w:cs="Arial"/>
                <w:sz w:val="17"/>
                <w:szCs w:val="17"/>
              </w:rPr>
            </w:pPr>
          </w:p>
          <w:p w14:paraId="4A5C0727" w14:textId="77777777" w:rsidR="00517F2A" w:rsidRPr="003C4055" w:rsidRDefault="00517F2A" w:rsidP="00517F2A">
            <w:pPr>
              <w:rPr>
                <w:rFonts w:ascii="Arial" w:hAnsi="Arial" w:cs="Arial"/>
                <w:sz w:val="17"/>
                <w:szCs w:val="17"/>
              </w:rPr>
            </w:pPr>
          </w:p>
          <w:p w14:paraId="478B4B16" w14:textId="77777777" w:rsidR="00517F2A" w:rsidRPr="003C4055" w:rsidRDefault="00517F2A" w:rsidP="00517F2A">
            <w:pPr>
              <w:rPr>
                <w:rFonts w:ascii="Arial" w:hAnsi="Arial" w:cs="Arial"/>
                <w:sz w:val="17"/>
                <w:szCs w:val="17"/>
              </w:rPr>
            </w:pPr>
          </w:p>
          <w:p w14:paraId="45CC5313" w14:textId="77777777" w:rsidR="00517F2A" w:rsidRPr="003C4055" w:rsidRDefault="00517F2A" w:rsidP="00517F2A">
            <w:pPr>
              <w:rPr>
                <w:rFonts w:ascii="Arial" w:hAnsi="Arial" w:cs="Arial"/>
                <w:sz w:val="17"/>
                <w:szCs w:val="17"/>
              </w:rPr>
            </w:pPr>
          </w:p>
          <w:p w14:paraId="4A9BCFB3" w14:textId="77777777" w:rsidR="00517F2A" w:rsidRPr="003C4055" w:rsidRDefault="00517F2A" w:rsidP="00517F2A">
            <w:pPr>
              <w:rPr>
                <w:rFonts w:ascii="Arial" w:hAnsi="Arial" w:cs="Arial"/>
                <w:sz w:val="17"/>
                <w:szCs w:val="17"/>
              </w:rPr>
            </w:pPr>
          </w:p>
          <w:p w14:paraId="567BF106" w14:textId="77777777" w:rsidR="00517F2A" w:rsidRPr="003C4055" w:rsidRDefault="00517F2A" w:rsidP="00517F2A">
            <w:pPr>
              <w:rPr>
                <w:rFonts w:ascii="Arial" w:hAnsi="Arial" w:cs="Arial"/>
                <w:sz w:val="17"/>
                <w:szCs w:val="17"/>
              </w:rPr>
            </w:pPr>
          </w:p>
          <w:p w14:paraId="6BDA5BB4" w14:textId="77777777" w:rsidR="00517F2A" w:rsidRPr="003C4055" w:rsidRDefault="00517F2A" w:rsidP="00517F2A">
            <w:pPr>
              <w:rPr>
                <w:rFonts w:ascii="Arial" w:hAnsi="Arial" w:cs="Arial"/>
                <w:sz w:val="17"/>
                <w:szCs w:val="17"/>
              </w:rPr>
            </w:pPr>
          </w:p>
          <w:p w14:paraId="32FCF124" w14:textId="77777777" w:rsidR="00517F2A" w:rsidRPr="003C4055" w:rsidRDefault="00517F2A" w:rsidP="00517F2A">
            <w:pPr>
              <w:rPr>
                <w:rFonts w:ascii="Arial" w:hAnsi="Arial" w:cs="Arial"/>
                <w:sz w:val="17"/>
                <w:szCs w:val="17"/>
              </w:rPr>
            </w:pPr>
          </w:p>
        </w:tc>
      </w:tr>
      <w:tr w:rsidR="00517F2A" w:rsidRPr="003C4055" w14:paraId="42885AED"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3B2ECC2F" w14:textId="77777777" w:rsidR="00517F2A" w:rsidRPr="003C4055" w:rsidRDefault="00517F2A" w:rsidP="00517F2A">
            <w:pPr>
              <w:rPr>
                <w:rFonts w:ascii="Arial" w:hAnsi="Arial" w:cs="Arial"/>
                <w:b/>
                <w:bCs/>
                <w:sz w:val="17"/>
                <w:szCs w:val="17"/>
              </w:rPr>
            </w:pPr>
            <w:r w:rsidRPr="003C4055">
              <w:rPr>
                <w:rFonts w:ascii="Arial" w:hAnsi="Arial" w:cs="Arial"/>
                <w:b/>
                <w:bCs/>
                <w:sz w:val="17"/>
                <w:szCs w:val="17"/>
              </w:rPr>
              <w:t>Colombia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5BEAE3" w14:textId="77777777" w:rsidR="00517F2A" w:rsidRPr="003C4055" w:rsidRDefault="00517F2A" w:rsidP="00C13EA0">
            <w:pPr>
              <w:rPr>
                <w:rFonts w:ascii="Arial" w:hAnsi="Arial" w:cs="Arial"/>
                <w:sz w:val="17"/>
                <w:szCs w:val="17"/>
              </w:rPr>
            </w:pPr>
            <w:r w:rsidRPr="003C4055">
              <w:rPr>
                <w:rFonts w:ascii="Arial" w:hAnsi="Arial" w:cs="Arial"/>
                <w:sz w:val="17"/>
                <w:szCs w:val="17"/>
              </w:rPr>
              <w:t xml:space="preserve">- </w:t>
            </w:r>
            <w:r w:rsidR="00C13EA0" w:rsidRPr="003C4055">
              <w:rPr>
                <w:rFonts w:ascii="Arial" w:hAnsi="Arial" w:cs="Arial"/>
                <w:color w:val="000000"/>
                <w:sz w:val="17"/>
                <w:szCs w:val="17"/>
                <w:lang w:eastAsia="es-CO"/>
              </w:rPr>
              <w:t xml:space="preserve">High </w:t>
            </w:r>
            <w:r w:rsidRPr="003C4055">
              <w:rPr>
                <w:rFonts w:ascii="Arial" w:hAnsi="Arial" w:cs="Arial"/>
                <w:color w:val="000000"/>
                <w:sz w:val="17"/>
                <w:szCs w:val="17"/>
                <w:lang w:eastAsia="es-CO"/>
              </w:rPr>
              <w:t>Risk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A4EC8B4" w14:textId="77777777" w:rsidR="00517F2A" w:rsidRPr="003C4055" w:rsidRDefault="00517F2A" w:rsidP="00517F2A">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If the issuer is affiliated, this limit decreases to 5%</w:t>
            </w:r>
            <w:r w:rsidRPr="003C4055">
              <w:rPr>
                <w:rFonts w:ascii="Arial" w:hAnsi="Arial" w:cs="Arial"/>
                <w:sz w:val="17"/>
                <w:szCs w:val="17"/>
              </w:rPr>
              <w:br/>
              <w:t>- The investment limit in a single issuer is 10% by type of Fund (A, B, C and D). But investment in a single issuer cannot go up to 30% when considering the aggregation of all Funds A to D. Issue limit is 30% adding up all the resources of the different types of funds (A to 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766ABE" w14:textId="77777777" w:rsidR="00517F2A" w:rsidRPr="003C4055" w:rsidRDefault="00517F2A" w:rsidP="00517F2A">
            <w:pPr>
              <w:rPr>
                <w:rFonts w:ascii="Arial" w:hAnsi="Arial" w:cs="Arial"/>
                <w:sz w:val="17"/>
                <w:szCs w:val="17"/>
              </w:rPr>
            </w:pPr>
            <w:r w:rsidRPr="003C4055">
              <w:rPr>
                <w:rFonts w:ascii="Arial" w:hAnsi="Arial" w:cs="Arial"/>
                <w:sz w:val="17"/>
                <w:szCs w:val="17"/>
              </w:rPr>
              <w:t>10% of the issuer and 30% of the issue (adding up all the resources of the different types of funds (A, B, C and 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E9F48E" w14:textId="77777777" w:rsidR="00517F2A" w:rsidRPr="003C4055" w:rsidRDefault="00517F2A" w:rsidP="00517F2A">
            <w:pPr>
              <w:rPr>
                <w:rFonts w:ascii="Arial" w:hAnsi="Arial" w:cs="Arial"/>
                <w:sz w:val="17"/>
                <w:szCs w:val="17"/>
              </w:rPr>
            </w:pPr>
            <w:r w:rsidRPr="003C4055">
              <w:rPr>
                <w:rFonts w:ascii="Arial" w:hAnsi="Arial" w:cs="Arial"/>
                <w:sz w:val="17"/>
                <w:szCs w:val="17"/>
              </w:rPr>
              <w:t>No specific limit</w:t>
            </w:r>
            <w:r w:rsidRPr="003C4055">
              <w:rPr>
                <w:rFonts w:ascii="Arial" w:hAnsi="Arial" w:cs="Arial"/>
                <w:sz w:val="17"/>
                <w:szCs w:val="17"/>
              </w:rPr>
              <w:br/>
            </w:r>
            <w:r w:rsidRPr="003C4055">
              <w:rPr>
                <w:rFonts w:ascii="Arial" w:hAnsi="Arial" w:cs="Arial"/>
                <w:sz w:val="17"/>
                <w:szCs w:val="17"/>
              </w:rPr>
              <w:br/>
              <w:t>Other / Comments: Limit exempted for both issue and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57DD40" w14:textId="77777777" w:rsidR="00517F2A" w:rsidRPr="003C4055" w:rsidRDefault="00517F2A" w:rsidP="00517F2A">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If the issuer is affiliated, this limit decreases to 5%</w:t>
            </w:r>
            <w:r w:rsidRPr="003C4055">
              <w:rPr>
                <w:rFonts w:ascii="Arial" w:hAnsi="Arial" w:cs="Arial"/>
                <w:sz w:val="17"/>
                <w:szCs w:val="17"/>
              </w:rPr>
              <w:br/>
              <w:t xml:space="preserve">- The limit by issue reaches 30% when adding up all the resources of the different types of funds (A, B, C and D).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CFCF25" w14:textId="77777777" w:rsidR="00517F2A" w:rsidRPr="003C4055" w:rsidRDefault="00517F2A" w:rsidP="00517F2A">
            <w:pPr>
              <w:rPr>
                <w:rFonts w:ascii="Arial" w:hAnsi="Arial" w:cs="Arial"/>
                <w:sz w:val="17"/>
                <w:szCs w:val="17"/>
              </w:rPr>
            </w:pPr>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Other / Comments: This issue limit changes to 50% when investing in single closed-end investment schemes.</w:t>
            </w:r>
          </w:p>
          <w:p w14:paraId="524A91B0" w14:textId="77777777" w:rsidR="00517F2A" w:rsidRPr="003C4055" w:rsidRDefault="00517F2A" w:rsidP="00517F2A">
            <w:pPr>
              <w:rPr>
                <w:rFonts w:ascii="Arial" w:hAnsi="Arial" w:cs="Arial"/>
                <w:sz w:val="17"/>
                <w:szCs w:val="17"/>
              </w:rPr>
            </w:pPr>
          </w:p>
          <w:p w14:paraId="11C3DF36" w14:textId="77777777" w:rsidR="00517F2A" w:rsidRPr="003C4055" w:rsidRDefault="00517F2A" w:rsidP="00517F2A">
            <w:pPr>
              <w:rPr>
                <w:rFonts w:ascii="Arial" w:hAnsi="Arial" w:cs="Arial"/>
                <w:sz w:val="17"/>
                <w:szCs w:val="17"/>
              </w:rPr>
            </w:pPr>
            <w:r w:rsidRPr="003C4055">
              <w:rPr>
                <w:rFonts w:ascii="Arial" w:hAnsi="Arial" w:cs="Arial"/>
                <w:sz w:val="17"/>
                <w:szCs w:val="17"/>
              </w:rPr>
              <w:t>Up to 10% invested in a single issuer (including its headquarters, subsidiaries and agencies) taking into account the fund’s value.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256DF07" w14:textId="77777777" w:rsidR="00517F2A" w:rsidRPr="003C4055" w:rsidRDefault="00517F2A" w:rsidP="00517F2A">
            <w:pPr>
              <w:rPr>
                <w:rFonts w:ascii="Arial" w:hAnsi="Arial" w:cs="Arial"/>
                <w:sz w:val="17"/>
                <w:szCs w:val="17"/>
              </w:rPr>
            </w:pPr>
            <w:r w:rsidRPr="003C4055">
              <w:rPr>
                <w:rFonts w:ascii="Arial" w:hAnsi="Arial" w:cs="Arial"/>
                <w:sz w:val="17"/>
                <w:szCs w:val="17"/>
              </w:rPr>
              <w:t>50%</w:t>
            </w:r>
            <w:r w:rsidRPr="003C4055">
              <w:rPr>
                <w:rFonts w:ascii="Arial" w:hAnsi="Arial" w:cs="Arial"/>
                <w:sz w:val="17"/>
                <w:szCs w:val="17"/>
              </w:rPr>
              <w:br/>
            </w:r>
            <w:r w:rsidRPr="003C4055">
              <w:rPr>
                <w:rFonts w:ascii="Arial" w:hAnsi="Arial" w:cs="Arial"/>
                <w:sz w:val="17"/>
                <w:szCs w:val="17"/>
              </w:rPr>
              <w:br/>
              <w:t>Other / Comments: The limit of investment in single private equity fund of 50% is a limit for all the funds combined (Funds A to 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B6E329" w14:textId="77777777" w:rsidR="00517F2A" w:rsidRPr="003C4055" w:rsidRDefault="00517F2A" w:rsidP="00517F2A">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8359101" w14:textId="77777777" w:rsidR="00517F2A" w:rsidRPr="003C4055" w:rsidRDefault="00517F2A" w:rsidP="00517F2A">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 xml:space="preserve">Other / Comments: not taking into account bank deposits and capital or interest expiry dates of the last 20 days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A08CFF8" w14:textId="77777777" w:rsidR="00517F2A" w:rsidRPr="003C4055" w:rsidRDefault="00517F2A" w:rsidP="00517F2A">
            <w:pPr>
              <w:rPr>
                <w:rFonts w:ascii="Arial" w:hAnsi="Arial" w:cs="Arial"/>
                <w:sz w:val="17"/>
                <w:szCs w:val="17"/>
              </w:rPr>
            </w:pPr>
            <w:r w:rsidRPr="003C4055">
              <w:rPr>
                <w:rFonts w:ascii="Arial" w:hAnsi="Arial" w:cs="Arial"/>
                <w:sz w:val="17"/>
                <w:szCs w:val="17"/>
              </w:rPr>
              <w:t>- With the resources of all type of funds, the Pension Fund Manager is not allowed to have more than 50% of the assets of Closed-end collective investment schemes. If the allocation of resources of all type of funds exceed 30% of the Closed-end CIS, the board of directors of the PFM must approve the investment.</w:t>
            </w:r>
          </w:p>
          <w:p w14:paraId="7F1F39A0" w14:textId="77777777" w:rsidR="00517F2A" w:rsidRPr="003C4055" w:rsidRDefault="00517F2A" w:rsidP="00517F2A">
            <w:pPr>
              <w:rPr>
                <w:rFonts w:ascii="Arial" w:hAnsi="Arial" w:cs="Arial"/>
                <w:sz w:val="17"/>
                <w:szCs w:val="17"/>
              </w:rPr>
            </w:pPr>
          </w:p>
          <w:p w14:paraId="6BF2BBD7" w14:textId="77777777" w:rsidR="00517F2A" w:rsidRPr="003C4055" w:rsidRDefault="00517F2A" w:rsidP="00517F2A">
            <w:pPr>
              <w:rPr>
                <w:rFonts w:ascii="Arial" w:hAnsi="Arial" w:cs="Arial"/>
                <w:sz w:val="17"/>
                <w:szCs w:val="17"/>
              </w:rPr>
            </w:pPr>
          </w:p>
          <w:p w14:paraId="5A1D05BD" w14:textId="77777777" w:rsidR="00517F2A" w:rsidRPr="003C4055" w:rsidRDefault="00517F2A" w:rsidP="00517F2A">
            <w:pPr>
              <w:rPr>
                <w:rFonts w:ascii="Arial" w:hAnsi="Arial" w:cs="Arial"/>
                <w:sz w:val="17"/>
                <w:szCs w:val="17"/>
              </w:rPr>
            </w:pPr>
          </w:p>
          <w:p w14:paraId="26720D63" w14:textId="77777777" w:rsidR="00517F2A" w:rsidRPr="003C4055" w:rsidRDefault="00517F2A" w:rsidP="00517F2A">
            <w:pPr>
              <w:rPr>
                <w:rFonts w:ascii="Arial" w:hAnsi="Arial" w:cs="Arial"/>
                <w:sz w:val="17"/>
                <w:szCs w:val="17"/>
              </w:rPr>
            </w:pPr>
          </w:p>
          <w:p w14:paraId="00784DC2" w14:textId="77777777" w:rsidR="00517F2A" w:rsidRPr="003C4055" w:rsidRDefault="00517F2A" w:rsidP="00517F2A">
            <w:pPr>
              <w:rPr>
                <w:rFonts w:ascii="Arial" w:hAnsi="Arial" w:cs="Arial"/>
                <w:sz w:val="17"/>
                <w:szCs w:val="17"/>
              </w:rPr>
            </w:pPr>
          </w:p>
          <w:p w14:paraId="224BC732" w14:textId="77777777" w:rsidR="00517F2A" w:rsidRPr="003C4055" w:rsidRDefault="00517F2A" w:rsidP="00517F2A">
            <w:pPr>
              <w:rPr>
                <w:rFonts w:ascii="Arial" w:hAnsi="Arial" w:cs="Arial"/>
                <w:sz w:val="17"/>
                <w:szCs w:val="17"/>
              </w:rPr>
            </w:pPr>
          </w:p>
          <w:p w14:paraId="50259A16" w14:textId="77777777" w:rsidR="00517F2A" w:rsidRPr="003C4055" w:rsidRDefault="00517F2A" w:rsidP="00517F2A">
            <w:pPr>
              <w:rPr>
                <w:rFonts w:ascii="Arial" w:hAnsi="Arial" w:cs="Arial"/>
                <w:sz w:val="17"/>
                <w:szCs w:val="17"/>
              </w:rPr>
            </w:pPr>
          </w:p>
          <w:p w14:paraId="4D9529ED" w14:textId="77777777" w:rsidR="00517F2A" w:rsidRPr="003C4055" w:rsidRDefault="00517F2A" w:rsidP="00517F2A">
            <w:pPr>
              <w:rPr>
                <w:rFonts w:ascii="Arial" w:hAnsi="Arial" w:cs="Arial"/>
                <w:sz w:val="17"/>
                <w:szCs w:val="17"/>
              </w:rPr>
            </w:pPr>
          </w:p>
          <w:p w14:paraId="6E7648DA" w14:textId="77777777" w:rsidR="00517F2A" w:rsidRPr="003C4055" w:rsidRDefault="00517F2A" w:rsidP="00517F2A">
            <w:pPr>
              <w:rPr>
                <w:rFonts w:ascii="Arial" w:hAnsi="Arial" w:cs="Arial"/>
                <w:sz w:val="17"/>
                <w:szCs w:val="17"/>
              </w:rPr>
            </w:pPr>
          </w:p>
          <w:p w14:paraId="4AD5D8A4" w14:textId="77777777" w:rsidR="00517F2A" w:rsidRPr="003C4055" w:rsidRDefault="00517F2A" w:rsidP="00517F2A">
            <w:pPr>
              <w:rPr>
                <w:rFonts w:ascii="Arial" w:hAnsi="Arial" w:cs="Arial"/>
                <w:sz w:val="17"/>
                <w:szCs w:val="17"/>
              </w:rPr>
            </w:pPr>
          </w:p>
          <w:p w14:paraId="08E4F8C1" w14:textId="77777777" w:rsidR="00517F2A" w:rsidRPr="003C4055" w:rsidRDefault="00517F2A" w:rsidP="00517F2A">
            <w:pPr>
              <w:rPr>
                <w:rFonts w:ascii="Arial" w:hAnsi="Arial" w:cs="Arial"/>
                <w:sz w:val="17"/>
                <w:szCs w:val="17"/>
              </w:rPr>
            </w:pPr>
          </w:p>
          <w:p w14:paraId="5327AA2D" w14:textId="77777777" w:rsidR="00517F2A" w:rsidRPr="003C4055" w:rsidRDefault="00517F2A" w:rsidP="00517F2A">
            <w:pPr>
              <w:rPr>
                <w:rFonts w:ascii="Arial" w:hAnsi="Arial" w:cs="Arial"/>
                <w:sz w:val="17"/>
                <w:szCs w:val="17"/>
              </w:rPr>
            </w:pPr>
          </w:p>
          <w:p w14:paraId="33B864AD" w14:textId="77777777" w:rsidR="00517F2A" w:rsidRPr="003C4055" w:rsidRDefault="00517F2A" w:rsidP="00517F2A">
            <w:pPr>
              <w:rPr>
                <w:rFonts w:ascii="Arial" w:hAnsi="Arial" w:cs="Arial"/>
                <w:sz w:val="17"/>
                <w:szCs w:val="17"/>
              </w:rPr>
            </w:pPr>
          </w:p>
          <w:p w14:paraId="43FB2301" w14:textId="77777777" w:rsidR="00517F2A" w:rsidRPr="003C4055" w:rsidRDefault="00517F2A" w:rsidP="00517F2A">
            <w:pPr>
              <w:rPr>
                <w:rFonts w:ascii="Arial" w:hAnsi="Arial" w:cs="Arial"/>
                <w:sz w:val="17"/>
                <w:szCs w:val="17"/>
              </w:rPr>
            </w:pPr>
          </w:p>
          <w:p w14:paraId="147AB542" w14:textId="77777777" w:rsidR="00517F2A" w:rsidRPr="003C4055" w:rsidRDefault="00517F2A" w:rsidP="00517F2A">
            <w:pPr>
              <w:rPr>
                <w:rFonts w:ascii="Arial" w:hAnsi="Arial" w:cs="Arial"/>
                <w:sz w:val="17"/>
                <w:szCs w:val="17"/>
              </w:rPr>
            </w:pPr>
          </w:p>
        </w:tc>
      </w:tr>
      <w:tr w:rsidR="00517F2A" w:rsidRPr="003C4055" w14:paraId="155C72C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0415078C" w14:textId="77777777" w:rsidR="00517F2A" w:rsidRPr="003C4055" w:rsidRDefault="00517F2A" w:rsidP="00517F2A">
            <w:pPr>
              <w:rPr>
                <w:rFonts w:ascii="Arial" w:hAnsi="Arial" w:cs="Arial"/>
                <w:b/>
                <w:bCs/>
                <w:sz w:val="17"/>
                <w:szCs w:val="17"/>
              </w:rPr>
            </w:pPr>
            <w:r w:rsidRPr="003C4055">
              <w:rPr>
                <w:rFonts w:ascii="Arial" w:hAnsi="Arial" w:cs="Arial"/>
                <w:b/>
                <w:bCs/>
                <w:sz w:val="17"/>
                <w:szCs w:val="17"/>
              </w:rPr>
              <w:t>Colombia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CF4A58" w14:textId="77777777" w:rsidR="00517F2A" w:rsidRPr="003C4055" w:rsidRDefault="00517F2A" w:rsidP="00517F2A">
            <w:pPr>
              <w:rPr>
                <w:rFonts w:ascii="Arial" w:hAnsi="Arial" w:cs="Arial"/>
                <w:sz w:val="17"/>
                <w:szCs w:val="17"/>
              </w:rPr>
            </w:pPr>
            <w:r w:rsidRPr="003C4055">
              <w:rPr>
                <w:rFonts w:ascii="Arial" w:hAnsi="Arial" w:cs="Arial"/>
                <w:sz w:val="17"/>
                <w:szCs w:val="17"/>
              </w:rPr>
              <w:t xml:space="preserve">- </w:t>
            </w:r>
            <w:r w:rsidRPr="003C4055">
              <w:rPr>
                <w:rFonts w:ascii="Arial" w:hAnsi="Arial" w:cs="Arial"/>
                <w:color w:val="000000"/>
                <w:sz w:val="17"/>
                <w:szCs w:val="17"/>
                <w:lang w:eastAsia="es-CO"/>
              </w:rPr>
              <w:t>Programmed Retirement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C63EC8E" w14:textId="77777777" w:rsidR="00517F2A" w:rsidRPr="003C4055" w:rsidRDefault="00517F2A" w:rsidP="00517F2A">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If the issuer is affiliated, this limit decreases to 5%</w:t>
            </w:r>
            <w:r w:rsidRPr="003C4055">
              <w:rPr>
                <w:rFonts w:ascii="Arial" w:hAnsi="Arial" w:cs="Arial"/>
                <w:sz w:val="17"/>
                <w:szCs w:val="17"/>
              </w:rPr>
              <w:br/>
              <w:t>- The investment limit in a single issuer is 10% by type of Fund (A, B, C and D). But investment in a single issuer cannot go up to 30% when considering the aggregation of all Funds A to D. Issue limit is 30% adding up all the resources of the different types of funds (A to 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76F494" w14:textId="77777777" w:rsidR="00517F2A" w:rsidRPr="003C4055" w:rsidRDefault="00517F2A" w:rsidP="00517F2A">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91A84E" w14:textId="77777777" w:rsidR="00517F2A" w:rsidRPr="003C4055" w:rsidRDefault="00517F2A" w:rsidP="00517F2A">
            <w:pPr>
              <w:rPr>
                <w:rFonts w:ascii="Arial" w:hAnsi="Arial" w:cs="Arial"/>
                <w:sz w:val="17"/>
                <w:szCs w:val="17"/>
              </w:rPr>
            </w:pPr>
            <w:r w:rsidRPr="003C4055">
              <w:rPr>
                <w:rFonts w:ascii="Arial" w:hAnsi="Arial" w:cs="Arial"/>
                <w:sz w:val="17"/>
                <w:szCs w:val="17"/>
              </w:rPr>
              <w:t>No specific limit</w:t>
            </w:r>
            <w:r w:rsidRPr="003C4055">
              <w:rPr>
                <w:rFonts w:ascii="Arial" w:hAnsi="Arial" w:cs="Arial"/>
                <w:sz w:val="17"/>
                <w:szCs w:val="17"/>
              </w:rPr>
              <w:br/>
            </w:r>
            <w:r w:rsidRPr="003C4055">
              <w:rPr>
                <w:rFonts w:ascii="Arial" w:hAnsi="Arial" w:cs="Arial"/>
                <w:sz w:val="17"/>
                <w:szCs w:val="17"/>
              </w:rPr>
              <w:br/>
              <w:t>Other / Comments: Limit exempted for both issue and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F2B0AC" w14:textId="77777777" w:rsidR="00517F2A" w:rsidRPr="003C4055" w:rsidRDefault="00517F2A" w:rsidP="00517F2A">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If the issuer is affiliated, this limit decreases to 5%</w:t>
            </w:r>
            <w:r w:rsidRPr="003C4055">
              <w:rPr>
                <w:rFonts w:ascii="Arial" w:hAnsi="Arial" w:cs="Arial"/>
                <w:sz w:val="17"/>
                <w:szCs w:val="17"/>
              </w:rPr>
              <w:br/>
              <w:t xml:space="preserve">- The limit by issue reaches 30% when adding up all the resources of the different types of funds (A, B, C and D).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708588" w14:textId="77777777" w:rsidR="00517F2A" w:rsidRPr="003C4055" w:rsidRDefault="00517F2A" w:rsidP="00517F2A">
            <w:pPr>
              <w:rPr>
                <w:rFonts w:ascii="Arial" w:hAnsi="Arial" w:cs="Arial"/>
                <w:sz w:val="17"/>
                <w:szCs w:val="17"/>
              </w:rPr>
            </w:pPr>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Other / Comments: This issue limit changes to 50% when investing in single closed-end investment schemes.</w:t>
            </w:r>
          </w:p>
          <w:p w14:paraId="40BFA473" w14:textId="77777777" w:rsidR="00517F2A" w:rsidRPr="003C4055" w:rsidRDefault="00517F2A" w:rsidP="00517F2A">
            <w:pPr>
              <w:rPr>
                <w:rFonts w:ascii="Arial" w:hAnsi="Arial" w:cs="Arial"/>
                <w:sz w:val="17"/>
                <w:szCs w:val="17"/>
              </w:rPr>
            </w:pPr>
          </w:p>
          <w:p w14:paraId="131494CA" w14:textId="77777777" w:rsidR="00517F2A" w:rsidRPr="003C4055" w:rsidRDefault="00517F2A" w:rsidP="00517F2A">
            <w:pPr>
              <w:rPr>
                <w:rFonts w:ascii="Arial" w:hAnsi="Arial" w:cs="Arial"/>
                <w:sz w:val="17"/>
                <w:szCs w:val="17"/>
              </w:rPr>
            </w:pPr>
            <w:r w:rsidRPr="003C4055">
              <w:rPr>
                <w:rFonts w:ascii="Arial" w:hAnsi="Arial" w:cs="Arial"/>
                <w:sz w:val="17"/>
                <w:szCs w:val="17"/>
              </w:rPr>
              <w:t>Up to 10% invested in a single issuer (including its headquarters, subsidiaries and agencies) taking into account the fund’s value.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79CC807" w14:textId="77777777" w:rsidR="00517F2A" w:rsidRPr="003C4055" w:rsidRDefault="00517F2A" w:rsidP="00517F2A">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4B26252" w14:textId="77777777" w:rsidR="00517F2A" w:rsidRPr="003C4055" w:rsidRDefault="00517F2A" w:rsidP="00517F2A">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A72E350" w14:textId="77777777" w:rsidR="00517F2A" w:rsidRPr="003C4055" w:rsidRDefault="00517F2A" w:rsidP="00517F2A">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 xml:space="preserve">Other / Comments: not taking into account bank deposits and capital or interest expiry dates of the last 20 days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4877A43" w14:textId="77777777" w:rsidR="00517F2A" w:rsidRPr="003C4055" w:rsidRDefault="00517F2A" w:rsidP="00517F2A">
            <w:pPr>
              <w:rPr>
                <w:rFonts w:ascii="Arial" w:hAnsi="Arial" w:cs="Arial"/>
                <w:sz w:val="17"/>
                <w:szCs w:val="17"/>
              </w:rPr>
            </w:pPr>
            <w:r w:rsidRPr="003C4055">
              <w:rPr>
                <w:rFonts w:ascii="Arial" w:hAnsi="Arial" w:cs="Arial"/>
                <w:sz w:val="17"/>
                <w:szCs w:val="17"/>
              </w:rPr>
              <w:t>- With the resources of all type of funds, the Pension Fund Manager is not allowed to have more than 50% of the assets of Closed-end collective investment schemes. If the allocation of resources of all type of funds exceed 30% of the Closed-end CIS, the board of directors of the PFM must approve the investment.</w:t>
            </w:r>
          </w:p>
          <w:p w14:paraId="7C6A1C1A" w14:textId="77777777" w:rsidR="00517F2A" w:rsidRPr="003C4055" w:rsidRDefault="00517F2A" w:rsidP="00517F2A">
            <w:pPr>
              <w:rPr>
                <w:rFonts w:ascii="Arial" w:hAnsi="Arial" w:cs="Arial"/>
                <w:sz w:val="17"/>
                <w:szCs w:val="17"/>
              </w:rPr>
            </w:pPr>
          </w:p>
          <w:p w14:paraId="0DC50164" w14:textId="77777777" w:rsidR="00517F2A" w:rsidRPr="003C4055" w:rsidRDefault="00517F2A" w:rsidP="00517F2A">
            <w:pPr>
              <w:rPr>
                <w:rFonts w:ascii="Arial" w:hAnsi="Arial" w:cs="Arial"/>
                <w:sz w:val="17"/>
                <w:szCs w:val="17"/>
              </w:rPr>
            </w:pPr>
          </w:p>
          <w:p w14:paraId="59D31B30" w14:textId="77777777" w:rsidR="00517F2A" w:rsidRPr="003C4055" w:rsidRDefault="00517F2A" w:rsidP="00517F2A">
            <w:pPr>
              <w:rPr>
                <w:rFonts w:ascii="Arial" w:hAnsi="Arial" w:cs="Arial"/>
                <w:sz w:val="17"/>
                <w:szCs w:val="17"/>
              </w:rPr>
            </w:pPr>
          </w:p>
          <w:p w14:paraId="12C6F3AE" w14:textId="77777777" w:rsidR="00517F2A" w:rsidRPr="003C4055" w:rsidRDefault="00517F2A" w:rsidP="00517F2A">
            <w:pPr>
              <w:rPr>
                <w:rFonts w:ascii="Arial" w:hAnsi="Arial" w:cs="Arial"/>
                <w:sz w:val="17"/>
                <w:szCs w:val="17"/>
              </w:rPr>
            </w:pPr>
          </w:p>
          <w:p w14:paraId="757F1B9F" w14:textId="77777777" w:rsidR="00517F2A" w:rsidRPr="003C4055" w:rsidRDefault="00517F2A" w:rsidP="00517F2A">
            <w:pPr>
              <w:rPr>
                <w:rFonts w:ascii="Arial" w:hAnsi="Arial" w:cs="Arial"/>
                <w:sz w:val="17"/>
                <w:szCs w:val="17"/>
              </w:rPr>
            </w:pPr>
          </w:p>
          <w:p w14:paraId="2853928E" w14:textId="77777777" w:rsidR="00517F2A" w:rsidRPr="003C4055" w:rsidRDefault="00517F2A" w:rsidP="00517F2A">
            <w:pPr>
              <w:rPr>
                <w:rFonts w:ascii="Arial" w:hAnsi="Arial" w:cs="Arial"/>
                <w:sz w:val="17"/>
                <w:szCs w:val="17"/>
              </w:rPr>
            </w:pPr>
          </w:p>
          <w:p w14:paraId="292A2BBA" w14:textId="77777777" w:rsidR="00517F2A" w:rsidRPr="003C4055" w:rsidRDefault="00517F2A" w:rsidP="00517F2A">
            <w:pPr>
              <w:rPr>
                <w:rFonts w:ascii="Arial" w:hAnsi="Arial" w:cs="Arial"/>
                <w:sz w:val="17"/>
                <w:szCs w:val="17"/>
              </w:rPr>
            </w:pPr>
          </w:p>
          <w:p w14:paraId="51DC45C0" w14:textId="77777777" w:rsidR="00517F2A" w:rsidRPr="003C4055" w:rsidRDefault="00517F2A" w:rsidP="00517F2A">
            <w:pPr>
              <w:rPr>
                <w:rFonts w:ascii="Arial" w:hAnsi="Arial" w:cs="Arial"/>
                <w:sz w:val="17"/>
                <w:szCs w:val="17"/>
              </w:rPr>
            </w:pPr>
          </w:p>
          <w:p w14:paraId="0A6CC606" w14:textId="77777777" w:rsidR="00517F2A" w:rsidRPr="003C4055" w:rsidRDefault="00517F2A" w:rsidP="00517F2A">
            <w:pPr>
              <w:rPr>
                <w:rFonts w:ascii="Arial" w:hAnsi="Arial" w:cs="Arial"/>
                <w:sz w:val="17"/>
                <w:szCs w:val="17"/>
              </w:rPr>
            </w:pPr>
          </w:p>
          <w:p w14:paraId="09F57D8B" w14:textId="77777777" w:rsidR="00517F2A" w:rsidRPr="003C4055" w:rsidRDefault="00517F2A" w:rsidP="00517F2A">
            <w:pPr>
              <w:rPr>
                <w:rFonts w:ascii="Arial" w:hAnsi="Arial" w:cs="Arial"/>
                <w:sz w:val="17"/>
                <w:szCs w:val="17"/>
              </w:rPr>
            </w:pPr>
          </w:p>
          <w:p w14:paraId="29DDFB2A" w14:textId="77777777" w:rsidR="00517F2A" w:rsidRPr="003C4055" w:rsidRDefault="00517F2A" w:rsidP="00517F2A">
            <w:pPr>
              <w:rPr>
                <w:rFonts w:ascii="Arial" w:hAnsi="Arial" w:cs="Arial"/>
                <w:sz w:val="17"/>
                <w:szCs w:val="17"/>
              </w:rPr>
            </w:pPr>
          </w:p>
          <w:p w14:paraId="43F9408A" w14:textId="77777777" w:rsidR="00517F2A" w:rsidRPr="003C4055" w:rsidRDefault="00517F2A" w:rsidP="00517F2A">
            <w:pPr>
              <w:rPr>
                <w:rFonts w:ascii="Arial" w:hAnsi="Arial" w:cs="Arial"/>
                <w:sz w:val="17"/>
                <w:szCs w:val="17"/>
              </w:rPr>
            </w:pPr>
          </w:p>
          <w:p w14:paraId="4C2DD682" w14:textId="77777777" w:rsidR="00517F2A" w:rsidRPr="003C4055" w:rsidRDefault="00517F2A" w:rsidP="00517F2A">
            <w:pPr>
              <w:rPr>
                <w:rFonts w:ascii="Arial" w:hAnsi="Arial" w:cs="Arial"/>
                <w:sz w:val="17"/>
                <w:szCs w:val="17"/>
              </w:rPr>
            </w:pPr>
          </w:p>
          <w:p w14:paraId="158B140B" w14:textId="77777777" w:rsidR="00517F2A" w:rsidRPr="003C4055" w:rsidRDefault="00517F2A" w:rsidP="00517F2A">
            <w:pPr>
              <w:rPr>
                <w:rFonts w:ascii="Arial" w:hAnsi="Arial" w:cs="Arial"/>
                <w:sz w:val="17"/>
                <w:szCs w:val="17"/>
              </w:rPr>
            </w:pPr>
          </w:p>
          <w:p w14:paraId="138CA32B" w14:textId="77777777" w:rsidR="00517F2A" w:rsidRPr="003C4055" w:rsidRDefault="00517F2A" w:rsidP="00517F2A">
            <w:pPr>
              <w:rPr>
                <w:rFonts w:ascii="Arial" w:hAnsi="Arial" w:cs="Arial"/>
                <w:sz w:val="17"/>
                <w:szCs w:val="17"/>
              </w:rPr>
            </w:pPr>
          </w:p>
        </w:tc>
      </w:tr>
      <w:tr w:rsidR="0045754D" w:rsidRPr="003C4055" w14:paraId="758C4319"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6ACF592" w14:textId="77777777" w:rsidR="0045754D" w:rsidRPr="003C4055" w:rsidRDefault="0045754D" w:rsidP="00C600A8">
            <w:pPr>
              <w:rPr>
                <w:rFonts w:ascii="Arial" w:hAnsi="Arial" w:cs="Arial"/>
                <w:b/>
                <w:bCs/>
                <w:sz w:val="17"/>
                <w:szCs w:val="17"/>
              </w:rPr>
            </w:pPr>
            <w:r w:rsidRPr="003C4055">
              <w:rPr>
                <w:rFonts w:ascii="Arial" w:hAnsi="Arial" w:cs="Arial"/>
                <w:b/>
                <w:bCs/>
                <w:sz w:val="17"/>
                <w:szCs w:val="17"/>
              </w:rPr>
              <w:t>Czech Republic</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55A661" w14:textId="77777777" w:rsidR="0045754D" w:rsidRPr="003C4055" w:rsidRDefault="0045754D" w:rsidP="00C600A8">
            <w:pPr>
              <w:rPr>
                <w:rFonts w:ascii="Arial" w:hAnsi="Arial" w:cs="Arial"/>
                <w:sz w:val="17"/>
                <w:szCs w:val="17"/>
              </w:rPr>
            </w:pPr>
            <w:r w:rsidRPr="003C4055">
              <w:rPr>
                <w:rFonts w:ascii="Arial" w:hAnsi="Arial" w:cs="Arial"/>
                <w:sz w:val="17"/>
                <w:szCs w:val="17"/>
              </w:rPr>
              <w:t>- Transformed pension schemes (3rd pillar)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DC7D86" w14:textId="77777777" w:rsidR="0045754D" w:rsidRPr="003C4055" w:rsidRDefault="0045754D" w:rsidP="004346BA">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C876E9" w14:textId="77777777" w:rsidR="0045754D" w:rsidRPr="003C4055" w:rsidRDefault="001F3C36" w:rsidP="001F3C36">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A86C4CE" w14:textId="77777777" w:rsidR="0045754D" w:rsidRPr="003C4055" w:rsidRDefault="00954D02" w:rsidP="00C600A8">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38C590" w14:textId="77777777" w:rsidR="0045754D" w:rsidRPr="003C4055" w:rsidRDefault="0045754D" w:rsidP="004346BA">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FFFE06" w14:textId="77777777" w:rsidR="0045754D" w:rsidRPr="003C4055" w:rsidRDefault="0045754D" w:rsidP="004346BA">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C12EC8" w14:textId="77777777" w:rsidR="0045754D" w:rsidRPr="003C4055" w:rsidRDefault="0045754D" w:rsidP="004346BA">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02C7937" w14:textId="77777777" w:rsidR="0045754D" w:rsidRPr="003C4055" w:rsidRDefault="001F3C36" w:rsidP="004346BA">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32DC31" w14:textId="77777777" w:rsidR="0045754D" w:rsidRPr="003C4055" w:rsidRDefault="0045754D" w:rsidP="004346BA">
            <w:pPr>
              <w:rPr>
                <w:rFonts w:ascii="Arial" w:hAnsi="Arial" w:cs="Arial"/>
                <w:sz w:val="17"/>
                <w:szCs w:val="17"/>
              </w:rPr>
            </w:pPr>
            <w:r w:rsidRPr="003C4055">
              <w:rPr>
                <w:rFonts w:ascii="Arial" w:hAnsi="Arial" w:cs="Arial"/>
                <w:sz w:val="17"/>
                <w:szCs w:val="17"/>
              </w:rPr>
              <w:t>10% or 20 mil. CZK</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3619E5" w14:textId="77777777" w:rsidR="0045754D" w:rsidRPr="003C4055" w:rsidRDefault="0045754D" w:rsidP="00C600A8">
            <w:pPr>
              <w:rPr>
                <w:rFonts w:ascii="Arial" w:hAnsi="Arial" w:cs="Arial"/>
                <w:sz w:val="17"/>
                <w:szCs w:val="17"/>
              </w:rPr>
            </w:pPr>
            <w:r w:rsidRPr="003C4055">
              <w:rPr>
                <w:rFonts w:ascii="Arial" w:hAnsi="Arial" w:cs="Arial"/>
                <w:sz w:val="17"/>
                <w:szCs w:val="17"/>
              </w:rPr>
              <w:t>-</w:t>
            </w:r>
          </w:p>
        </w:tc>
      </w:tr>
      <w:tr w:rsidR="0045754D" w:rsidRPr="003C4055" w14:paraId="7989EC96"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0F71F47" w14:textId="77777777" w:rsidR="0045754D" w:rsidRPr="003C4055" w:rsidRDefault="0045754D" w:rsidP="00C600A8">
            <w:pPr>
              <w:rPr>
                <w:rFonts w:ascii="Arial" w:hAnsi="Arial" w:cs="Arial"/>
                <w:b/>
                <w:bCs/>
                <w:sz w:val="17"/>
                <w:szCs w:val="17"/>
              </w:rPr>
            </w:pPr>
            <w:r w:rsidRPr="003C4055">
              <w:rPr>
                <w:rFonts w:ascii="Arial" w:hAnsi="Arial" w:cs="Arial"/>
                <w:b/>
                <w:bCs/>
                <w:sz w:val="17"/>
                <w:szCs w:val="17"/>
              </w:rPr>
              <w:t>Czech Republic</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77B0BF" w14:textId="77777777" w:rsidR="0045754D" w:rsidRPr="003C4055" w:rsidRDefault="0045754D" w:rsidP="00F1033A">
            <w:pPr>
              <w:rPr>
                <w:rFonts w:ascii="Arial" w:hAnsi="Arial" w:cs="Arial"/>
                <w:sz w:val="17"/>
                <w:szCs w:val="17"/>
              </w:rPr>
            </w:pPr>
            <w:r w:rsidRPr="003C4055">
              <w:rPr>
                <w:rFonts w:ascii="Arial" w:hAnsi="Arial" w:cs="Arial"/>
                <w:sz w:val="17"/>
                <w:szCs w:val="17"/>
              </w:rPr>
              <w:t xml:space="preserve">- </w:t>
            </w:r>
            <w:r w:rsidR="00F1033A" w:rsidRPr="003C4055">
              <w:rPr>
                <w:rFonts w:ascii="Arial" w:hAnsi="Arial" w:cs="Arial"/>
                <w:sz w:val="17"/>
                <w:szCs w:val="17"/>
              </w:rPr>
              <w:t xml:space="preserve">Participation funds: </w:t>
            </w:r>
            <w:r w:rsidRPr="003C4055">
              <w:rPr>
                <w:rFonts w:ascii="Arial" w:hAnsi="Arial" w:cs="Arial"/>
                <w:sz w:val="17"/>
                <w:szCs w:val="17"/>
              </w:rPr>
              <w:t>conservative schemes (3rd pillar)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1C473F0" w14:textId="77777777" w:rsidR="0045754D" w:rsidRPr="003C4055" w:rsidRDefault="001F3C36" w:rsidP="00C600A8">
            <w:pPr>
              <w:rPr>
                <w:rFonts w:ascii="Arial" w:hAnsi="Arial" w:cs="Arial"/>
                <w:sz w:val="17"/>
                <w:szCs w:val="17"/>
              </w:rPr>
            </w:pPr>
            <w:r w:rsidRPr="003C4055">
              <w:rPr>
                <w:rFonts w:ascii="Arial" w:hAnsi="Arial" w:cs="Arial"/>
                <w:sz w:val="17"/>
                <w:szCs w:val="17"/>
              </w:rPr>
              <w:t>Not relevant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A0B540" w14:textId="77777777" w:rsidR="0045754D" w:rsidRPr="003C4055" w:rsidRDefault="001F3C36" w:rsidP="00C600A8">
            <w:pPr>
              <w:rPr>
                <w:rFonts w:ascii="Arial" w:hAnsi="Arial" w:cs="Arial"/>
                <w:sz w:val="17"/>
                <w:szCs w:val="17"/>
              </w:rPr>
            </w:pPr>
            <w:r w:rsidRPr="003C4055">
              <w:rPr>
                <w:rFonts w:ascii="Arial" w:hAnsi="Arial" w:cs="Arial"/>
                <w:sz w:val="17"/>
                <w:szCs w:val="17"/>
              </w:rPr>
              <w:t>Not relevant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5623C7" w14:textId="77777777" w:rsidR="0045754D" w:rsidRPr="003C4055" w:rsidRDefault="00954D02" w:rsidP="004346BA">
            <w:pPr>
              <w:rPr>
                <w:rFonts w:ascii="Arial" w:hAnsi="Arial" w:cs="Arial"/>
                <w:sz w:val="17"/>
                <w:szCs w:val="17"/>
              </w:rPr>
            </w:pPr>
            <w:r w:rsidRPr="003C4055">
              <w:rPr>
                <w:rFonts w:ascii="Arial" w:hAnsi="Arial" w:cs="Arial"/>
                <w:sz w:val="17"/>
                <w:szCs w:val="17"/>
              </w:rPr>
              <w:t>Pension management company may invest maximum of 5% of the value of participation fund’s property in securities and money market instruments issued by one issuer (bonds and money market instruments issued by the Czech Republic or CNB are excluded from this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A766BA" w14:textId="77777777" w:rsidR="0045754D" w:rsidRPr="003C4055" w:rsidRDefault="00954D02" w:rsidP="00C600A8">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1CDAD0" w14:textId="77777777" w:rsidR="0045754D" w:rsidRPr="003C4055" w:rsidRDefault="0045754D" w:rsidP="004346BA">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E035778" w14:textId="77777777" w:rsidR="0045754D" w:rsidRPr="003C4055" w:rsidRDefault="001F3C36" w:rsidP="00C600A8">
            <w:pPr>
              <w:rPr>
                <w:rFonts w:ascii="Arial" w:hAnsi="Arial" w:cs="Arial"/>
                <w:sz w:val="17"/>
                <w:szCs w:val="17"/>
              </w:rPr>
            </w:pPr>
            <w:r w:rsidRPr="003C4055">
              <w:rPr>
                <w:rFonts w:ascii="Arial" w:hAnsi="Arial" w:cs="Arial"/>
                <w:sz w:val="17"/>
                <w:szCs w:val="17"/>
              </w:rPr>
              <w:t>Not relevant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13F84BC" w14:textId="77777777" w:rsidR="0045754D" w:rsidRPr="003C4055" w:rsidRDefault="001F3C36" w:rsidP="00C600A8">
            <w:pPr>
              <w:rPr>
                <w:rFonts w:ascii="Arial" w:hAnsi="Arial" w:cs="Arial"/>
                <w:sz w:val="17"/>
                <w:szCs w:val="17"/>
              </w:rPr>
            </w:pPr>
            <w:r w:rsidRPr="003C4055">
              <w:rPr>
                <w:rFonts w:ascii="Arial" w:hAnsi="Arial" w:cs="Arial"/>
                <w:sz w:val="17"/>
                <w:szCs w:val="17"/>
              </w:rPr>
              <w:t>Not relevant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D420F3" w14:textId="77777777" w:rsidR="0045754D" w:rsidRPr="003C4055" w:rsidRDefault="0045754D" w:rsidP="004346BA">
            <w:pPr>
              <w:rPr>
                <w:rFonts w:ascii="Arial" w:hAnsi="Arial" w:cs="Arial"/>
                <w:sz w:val="17"/>
                <w:szCs w:val="17"/>
              </w:rPr>
            </w:pPr>
            <w:r w:rsidRPr="003C4055">
              <w:rPr>
                <w:rFonts w:ascii="Arial" w:hAnsi="Arial" w:cs="Arial"/>
                <w:sz w:val="17"/>
                <w:szCs w:val="17"/>
              </w:rPr>
              <w:t>10%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00DF78" w14:textId="77777777" w:rsidR="0045754D" w:rsidRPr="003C4055" w:rsidRDefault="0045754D" w:rsidP="00C600A8">
            <w:pPr>
              <w:rPr>
                <w:rFonts w:ascii="Arial" w:hAnsi="Arial" w:cs="Arial"/>
                <w:sz w:val="17"/>
                <w:szCs w:val="17"/>
              </w:rPr>
            </w:pPr>
            <w:r w:rsidRPr="003C4055">
              <w:rPr>
                <w:rFonts w:ascii="Arial" w:hAnsi="Arial" w:cs="Arial"/>
                <w:sz w:val="17"/>
                <w:szCs w:val="17"/>
              </w:rPr>
              <w:t>-</w:t>
            </w:r>
          </w:p>
        </w:tc>
      </w:tr>
      <w:tr w:rsidR="0045754D" w:rsidRPr="003C4055" w14:paraId="7260B457"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B462935" w14:textId="77777777" w:rsidR="0045754D" w:rsidRPr="003C4055" w:rsidRDefault="0045754D" w:rsidP="00C600A8">
            <w:pPr>
              <w:rPr>
                <w:rFonts w:ascii="Arial" w:hAnsi="Arial" w:cs="Arial"/>
                <w:b/>
                <w:bCs/>
                <w:sz w:val="17"/>
                <w:szCs w:val="17"/>
              </w:rPr>
            </w:pPr>
            <w:r w:rsidRPr="003C4055">
              <w:rPr>
                <w:rFonts w:ascii="Arial" w:hAnsi="Arial" w:cs="Arial"/>
                <w:b/>
                <w:bCs/>
                <w:sz w:val="17"/>
                <w:szCs w:val="17"/>
              </w:rPr>
              <w:t>Czech Republic</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A7B3B1" w14:textId="77777777" w:rsidR="0045754D" w:rsidRPr="003C4055" w:rsidRDefault="0045754D" w:rsidP="00F1033A">
            <w:pPr>
              <w:rPr>
                <w:rFonts w:ascii="Arial" w:hAnsi="Arial" w:cs="Arial"/>
                <w:sz w:val="17"/>
                <w:szCs w:val="17"/>
              </w:rPr>
            </w:pPr>
            <w:r w:rsidRPr="003C4055">
              <w:rPr>
                <w:rFonts w:ascii="Arial" w:hAnsi="Arial" w:cs="Arial"/>
                <w:sz w:val="17"/>
                <w:szCs w:val="17"/>
              </w:rPr>
              <w:t xml:space="preserve">- </w:t>
            </w:r>
            <w:r w:rsidR="00F1033A" w:rsidRPr="003C4055">
              <w:rPr>
                <w:rFonts w:ascii="Arial" w:hAnsi="Arial" w:cs="Arial"/>
                <w:sz w:val="17"/>
                <w:szCs w:val="17"/>
              </w:rPr>
              <w:t xml:space="preserve">Participation funds: other </w:t>
            </w:r>
            <w:r w:rsidRPr="003C4055">
              <w:rPr>
                <w:rFonts w:ascii="Arial" w:hAnsi="Arial" w:cs="Arial"/>
                <w:sz w:val="17"/>
                <w:szCs w:val="17"/>
              </w:rPr>
              <w:t>schemes (3rd pillar)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A5542E" w14:textId="77777777" w:rsidR="0045754D" w:rsidRPr="003C4055" w:rsidRDefault="0045754D" w:rsidP="004346BA">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29B6278" w14:textId="77777777" w:rsidR="0045754D" w:rsidRPr="003C4055" w:rsidRDefault="001F3C36" w:rsidP="00C600A8">
            <w:pPr>
              <w:rPr>
                <w:rFonts w:ascii="Arial" w:hAnsi="Arial" w:cs="Arial"/>
                <w:sz w:val="17"/>
                <w:szCs w:val="17"/>
              </w:rPr>
            </w:pPr>
            <w:r w:rsidRPr="003C4055">
              <w:rPr>
                <w:rFonts w:ascii="Arial" w:hAnsi="Arial" w:cs="Arial"/>
                <w:sz w:val="17"/>
                <w:szCs w:val="17"/>
              </w:rPr>
              <w:t>Not relevant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1D75E0" w14:textId="77777777" w:rsidR="0045754D" w:rsidRPr="003C4055" w:rsidRDefault="00954D02" w:rsidP="00C600A8">
            <w:pPr>
              <w:rPr>
                <w:rFonts w:ascii="Arial" w:hAnsi="Arial" w:cs="Arial"/>
                <w:sz w:val="17"/>
                <w:szCs w:val="17"/>
              </w:rPr>
            </w:pPr>
            <w:r w:rsidRPr="003C4055">
              <w:rPr>
                <w:rFonts w:ascii="Arial" w:hAnsi="Arial" w:cs="Arial"/>
                <w:sz w:val="17"/>
                <w:szCs w:val="17"/>
              </w:rPr>
              <w:t>Pension management company may invest maximum of 5% of the value of participation fund’s property in securities and money market instruments issued by one issuer (bonds and money market instruments issued by the Czech Republic or CNB are excluded from this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3FFBE0" w14:textId="77777777" w:rsidR="0045754D" w:rsidRPr="003C4055" w:rsidRDefault="0045754D" w:rsidP="004346BA">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AE909F" w14:textId="77777777" w:rsidR="0045754D" w:rsidRPr="003C4055" w:rsidRDefault="00D94254" w:rsidP="008D2157">
            <w:pPr>
              <w:rPr>
                <w:rFonts w:ascii="Arial" w:hAnsi="Arial" w:cs="Arial"/>
                <w:sz w:val="17"/>
                <w:szCs w:val="17"/>
              </w:rPr>
            </w:pPr>
            <w:r w:rsidRPr="003C4055">
              <w:rPr>
                <w:rFonts w:ascii="Arial" w:hAnsi="Arial" w:cs="Arial"/>
                <w:sz w:val="17"/>
                <w:szCs w:val="17"/>
              </w:rPr>
              <w:t>10% per single collective investment fund and 35% for a group of issuers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EF1234" w14:textId="77777777" w:rsidR="0045754D" w:rsidRPr="003C4055" w:rsidRDefault="001F3C36" w:rsidP="004346BA">
            <w:pPr>
              <w:rPr>
                <w:rFonts w:ascii="Arial" w:hAnsi="Arial" w:cs="Arial"/>
                <w:sz w:val="17"/>
                <w:szCs w:val="17"/>
              </w:rPr>
            </w:pPr>
            <w:r w:rsidRPr="003C4055">
              <w:rPr>
                <w:rFonts w:ascii="Arial" w:hAnsi="Arial" w:cs="Arial"/>
                <w:sz w:val="17"/>
                <w:szCs w:val="17"/>
              </w:rPr>
              <w:t>Not relevant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9A4B34" w14:textId="77777777" w:rsidR="0045754D" w:rsidRPr="003C4055" w:rsidRDefault="001F3C36" w:rsidP="00C600A8">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43DC89" w14:textId="77777777" w:rsidR="0045754D" w:rsidRPr="003C4055" w:rsidRDefault="0045754D" w:rsidP="004346BA">
            <w:pPr>
              <w:rPr>
                <w:rFonts w:ascii="Arial" w:hAnsi="Arial" w:cs="Arial"/>
                <w:sz w:val="17"/>
                <w:szCs w:val="17"/>
              </w:rPr>
            </w:pPr>
            <w:r w:rsidRPr="003C4055">
              <w:rPr>
                <w:rFonts w:ascii="Arial" w:hAnsi="Arial" w:cs="Arial"/>
                <w:sz w:val="17"/>
                <w:szCs w:val="17"/>
              </w:rPr>
              <w:t>10%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705B05" w14:textId="77777777" w:rsidR="0045754D" w:rsidRPr="003C4055" w:rsidRDefault="0045754D" w:rsidP="00C600A8">
            <w:pPr>
              <w:rPr>
                <w:rFonts w:ascii="Arial" w:hAnsi="Arial" w:cs="Arial"/>
                <w:sz w:val="17"/>
                <w:szCs w:val="17"/>
              </w:rPr>
            </w:pPr>
            <w:r w:rsidRPr="003C4055">
              <w:rPr>
                <w:rFonts w:ascii="Arial" w:hAnsi="Arial" w:cs="Arial"/>
                <w:sz w:val="17"/>
                <w:szCs w:val="17"/>
              </w:rPr>
              <w:t>-</w:t>
            </w:r>
          </w:p>
        </w:tc>
      </w:tr>
      <w:tr w:rsidR="0045754D" w:rsidRPr="003C4055" w14:paraId="378137E2"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2F3729B" w14:textId="77777777" w:rsidR="0045754D" w:rsidRPr="003C4055" w:rsidRDefault="000F3D20" w:rsidP="00C600A8">
            <w:pPr>
              <w:rPr>
                <w:rFonts w:ascii="Arial" w:hAnsi="Arial" w:cs="Arial"/>
                <w:b/>
                <w:bCs/>
                <w:sz w:val="17"/>
                <w:szCs w:val="17"/>
              </w:rPr>
            </w:pPr>
            <w:r w:rsidRPr="003C4055">
              <w:rPr>
                <w:rFonts w:ascii="Arial" w:hAnsi="Arial" w:cs="Arial"/>
                <w:b/>
                <w:bCs/>
                <w:sz w:val="17"/>
                <w:szCs w:val="17"/>
              </w:rPr>
              <w:t>Denmark</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8067AB" w14:textId="77777777" w:rsidR="0045754D" w:rsidRPr="003C4055" w:rsidRDefault="000F3D20" w:rsidP="000F3D20">
            <w:pPr>
              <w:rPr>
                <w:rFonts w:ascii="Arial" w:hAnsi="Arial" w:cs="Arial"/>
                <w:sz w:val="17"/>
                <w:szCs w:val="17"/>
              </w:rPr>
            </w:pPr>
            <w:r w:rsidRPr="003C4055">
              <w:rPr>
                <w:rFonts w:ascii="Arial" w:hAnsi="Arial" w:cs="Arial"/>
                <w:sz w:val="17"/>
                <w:szCs w:val="17"/>
                <w:lang w:eastAsia="en-GB"/>
              </w:rPr>
              <w:t>Larger Pension Funds and Life insurance pension providers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15F046" w14:textId="77777777" w:rsidR="0045754D" w:rsidRPr="003C4055" w:rsidRDefault="000F3D20" w:rsidP="000F3D20">
            <w:pPr>
              <w:tabs>
                <w:tab w:val="left" w:pos="720"/>
              </w:tabs>
              <w:rPr>
                <w:rFonts w:ascii="Arial" w:hAnsi="Arial" w:cs="Arial"/>
                <w:sz w:val="17"/>
                <w:szCs w:val="17"/>
                <w:lang w:eastAsia="en-GB"/>
              </w:rPr>
            </w:pPr>
            <w:r w:rsidRPr="003C4055">
              <w:rPr>
                <w:rFonts w:ascii="Arial" w:hAnsi="Arial" w:cs="Arial"/>
                <w:sz w:val="17"/>
                <w:szCs w:val="17"/>
                <w:lang w:eastAsia="en-GB"/>
              </w:rPr>
              <w:t>No limit, but Solvency II Prudent Person Principle.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AFA684" w14:textId="77777777" w:rsidR="0045754D" w:rsidRPr="003C4055" w:rsidRDefault="000F3D20" w:rsidP="004346BA">
            <w:pPr>
              <w:rPr>
                <w:rFonts w:ascii="Arial" w:hAnsi="Arial" w:cs="Arial"/>
                <w:sz w:val="17"/>
                <w:szCs w:val="17"/>
              </w:rPr>
            </w:pPr>
            <w:r w:rsidRPr="003C4055">
              <w:rPr>
                <w:rFonts w:ascii="Arial" w:hAnsi="Arial" w:cs="Arial"/>
                <w:sz w:val="17"/>
                <w:szCs w:val="17"/>
                <w:lang w:eastAsia="en-GB"/>
              </w:rPr>
              <w:t>No limit, but Solvency II Prudent Person Principle.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293DDCF" w14:textId="77777777" w:rsidR="0045754D" w:rsidRPr="003C4055" w:rsidRDefault="000F3D20" w:rsidP="00C600A8">
            <w:pPr>
              <w:rPr>
                <w:rFonts w:ascii="Arial" w:hAnsi="Arial" w:cs="Arial"/>
                <w:sz w:val="17"/>
                <w:szCs w:val="17"/>
              </w:rPr>
            </w:pPr>
            <w:r w:rsidRPr="003C4055">
              <w:rPr>
                <w:rFonts w:ascii="Arial" w:hAnsi="Arial" w:cs="Arial"/>
                <w:sz w:val="17"/>
                <w:szCs w:val="17"/>
                <w:lang w:eastAsia="en-GB"/>
              </w:rPr>
              <w:t>No limit, but Solvency II Prudent Person Principle.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B12F74" w14:textId="77777777" w:rsidR="0045754D" w:rsidRPr="003C4055" w:rsidRDefault="000F3D20" w:rsidP="00C600A8">
            <w:pPr>
              <w:rPr>
                <w:rFonts w:ascii="Arial" w:hAnsi="Arial" w:cs="Arial"/>
                <w:sz w:val="17"/>
                <w:szCs w:val="17"/>
              </w:rPr>
            </w:pPr>
            <w:r w:rsidRPr="003C4055">
              <w:rPr>
                <w:rFonts w:ascii="Arial" w:hAnsi="Arial" w:cs="Arial"/>
                <w:sz w:val="17"/>
                <w:szCs w:val="17"/>
                <w:lang w:eastAsia="en-GB"/>
              </w:rPr>
              <w:t>No limit, but Solvency II Prudent Person Principle.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766C80" w14:textId="77777777" w:rsidR="0045754D" w:rsidRPr="003C4055" w:rsidRDefault="000F3D20" w:rsidP="00C600A8">
            <w:pPr>
              <w:rPr>
                <w:rFonts w:ascii="Arial" w:hAnsi="Arial" w:cs="Arial"/>
                <w:sz w:val="17"/>
                <w:szCs w:val="17"/>
              </w:rPr>
            </w:pPr>
            <w:r w:rsidRPr="003C4055">
              <w:rPr>
                <w:rFonts w:ascii="Arial" w:hAnsi="Arial" w:cs="Arial"/>
                <w:sz w:val="17"/>
                <w:szCs w:val="17"/>
                <w:lang w:eastAsia="en-GB"/>
              </w:rPr>
              <w:t>No limit, but Solvency II Prudent Person Principle.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2D51F9" w14:textId="77777777" w:rsidR="0045754D" w:rsidRPr="003C4055" w:rsidRDefault="000F3D20" w:rsidP="00C600A8">
            <w:pPr>
              <w:rPr>
                <w:rFonts w:ascii="Arial" w:hAnsi="Arial" w:cs="Arial"/>
                <w:sz w:val="17"/>
                <w:szCs w:val="17"/>
              </w:rPr>
            </w:pPr>
            <w:r w:rsidRPr="003C4055">
              <w:rPr>
                <w:rFonts w:ascii="Arial" w:hAnsi="Arial" w:cs="Arial"/>
                <w:sz w:val="17"/>
                <w:szCs w:val="17"/>
                <w:lang w:eastAsia="en-GB"/>
              </w:rPr>
              <w:t>No limit, but Solvency II Prudent Person Principle.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0AEB7BE" w14:textId="77777777" w:rsidR="0045754D" w:rsidRPr="003C4055" w:rsidRDefault="000F3D20" w:rsidP="00C600A8">
            <w:pPr>
              <w:rPr>
                <w:rFonts w:ascii="Arial" w:hAnsi="Arial" w:cs="Arial"/>
                <w:sz w:val="17"/>
                <w:szCs w:val="17"/>
              </w:rPr>
            </w:pPr>
            <w:r w:rsidRPr="003C4055">
              <w:rPr>
                <w:rFonts w:ascii="Arial" w:hAnsi="Arial" w:cs="Arial"/>
                <w:sz w:val="17"/>
                <w:szCs w:val="17"/>
                <w:lang w:eastAsia="en-GB"/>
              </w:rPr>
              <w:t>No limit, but Solvency II Prudent Person Principle.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CBB848" w14:textId="77777777" w:rsidR="0045754D" w:rsidRPr="003C4055" w:rsidRDefault="000F3D20" w:rsidP="00C600A8">
            <w:pPr>
              <w:rPr>
                <w:rFonts w:ascii="Arial" w:hAnsi="Arial" w:cs="Arial"/>
                <w:sz w:val="17"/>
                <w:szCs w:val="17"/>
              </w:rPr>
            </w:pPr>
            <w:r w:rsidRPr="003C4055">
              <w:rPr>
                <w:rFonts w:ascii="Arial" w:hAnsi="Arial" w:cs="Arial"/>
                <w:sz w:val="17"/>
                <w:szCs w:val="17"/>
                <w:lang w:eastAsia="en-GB"/>
              </w:rPr>
              <w:t>No limit, but Solvency II Prudent Person Principle.</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698E34" w14:textId="77777777" w:rsidR="0045754D" w:rsidRPr="003C4055" w:rsidRDefault="000F3D20" w:rsidP="000F3D20">
            <w:pPr>
              <w:tabs>
                <w:tab w:val="left" w:pos="720"/>
              </w:tabs>
              <w:rPr>
                <w:rFonts w:ascii="Arial" w:hAnsi="Arial" w:cs="Arial"/>
                <w:sz w:val="17"/>
                <w:szCs w:val="17"/>
                <w:lang w:eastAsia="en-GB"/>
              </w:rPr>
            </w:pPr>
            <w:r w:rsidRPr="003C4055">
              <w:rPr>
                <w:rFonts w:ascii="Arial" w:hAnsi="Arial" w:cs="Arial"/>
                <w:sz w:val="17"/>
                <w:szCs w:val="17"/>
                <w:lang w:eastAsia="en-GB"/>
              </w:rPr>
              <w:t>Regulated by Solvency II: Prudent Person Principle (PPP)</w:t>
            </w:r>
          </w:p>
        </w:tc>
      </w:tr>
      <w:tr w:rsidR="000F3D20" w:rsidRPr="003C4055" w14:paraId="504107F0"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349AE84"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Denmark</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CB900DA"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Small single company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06291A0"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Max 5% invested in the sponsor. Max 10% invested in a group of companies to which the sponsor belongs.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079664A"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No limit, but IORP2 Prudent Person Principle.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C560371"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No limit, but IORP2 Prudent Person Principle.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CEE8BB"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Max 5% invested in the sponsor. Max 10% invested in a group of companies to which the sponsor belongs.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C3303C"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No limit, but IORP2 Prudent Person Principle.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1E79FD"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No limit, but IORP2 Prudent Person Principle.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3AB30E"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No limit, but IORP2 Prudent Person Principle.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BF3F940"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No limit, but IORP2 Prudent Person Principle.</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ADEBEE"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 xml:space="preserve">Regulated by IORP2: </w:t>
            </w:r>
            <w:r w:rsidRPr="003C4055">
              <w:rPr>
                <w:rFonts w:ascii="Arial" w:hAnsi="Arial" w:cs="Arial"/>
                <w:sz w:val="17"/>
                <w:szCs w:val="17"/>
                <w:lang w:eastAsia="en-GB"/>
              </w:rPr>
              <w:br/>
              <w:t>Prudent Person Principle (PPP)</w:t>
            </w:r>
          </w:p>
        </w:tc>
      </w:tr>
      <w:tr w:rsidR="000F3D20" w:rsidRPr="003C4055" w14:paraId="68623625"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9DA7367"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Denmark</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C8A21DD" w14:textId="77777777" w:rsidR="000F3D20" w:rsidRPr="003C4055" w:rsidRDefault="002C7343" w:rsidP="002C7343">
            <w:pPr>
              <w:tabs>
                <w:tab w:val="left" w:pos="720"/>
              </w:tabs>
              <w:rPr>
                <w:rFonts w:ascii="Arial" w:hAnsi="Arial" w:cs="Arial"/>
                <w:sz w:val="17"/>
                <w:szCs w:val="17"/>
                <w:lang w:eastAsia="en-GB"/>
              </w:rPr>
            </w:pPr>
            <w:r w:rsidRPr="003C4055">
              <w:rPr>
                <w:rFonts w:ascii="Arial" w:hAnsi="Arial" w:cs="Arial"/>
                <w:sz w:val="17"/>
                <w:szCs w:val="17"/>
                <w:lang w:eastAsia="en-GB"/>
              </w:rPr>
              <w:t>ATP and LD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420741"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No quantitative limits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21D3F13"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No quantitative limits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099C69"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No quantitative limits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6C24030"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No quantitative limits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5253552"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No quantitative limits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7B7A5C"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No quantitative limits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11E0A9"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No quantitative limits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BE46094"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No quantitative limits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359D58C"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ATP and LD have their own laws (one for each).</w:t>
            </w:r>
          </w:p>
        </w:tc>
      </w:tr>
      <w:tr w:rsidR="000F3D20" w:rsidRPr="003C4055" w14:paraId="333ECFCF"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AC424ED"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Denmark</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1C958C2" w14:textId="77777777" w:rsidR="000F3D20" w:rsidRPr="003C4055" w:rsidRDefault="002C7343" w:rsidP="002C7343">
            <w:pPr>
              <w:tabs>
                <w:tab w:val="left" w:pos="720"/>
              </w:tabs>
              <w:rPr>
                <w:rFonts w:ascii="Arial" w:hAnsi="Arial" w:cs="Arial"/>
                <w:sz w:val="17"/>
                <w:szCs w:val="17"/>
                <w:lang w:eastAsia="en-GB"/>
              </w:rPr>
            </w:pPr>
            <w:r w:rsidRPr="003C4055">
              <w:rPr>
                <w:rFonts w:ascii="Arial" w:hAnsi="Arial" w:cs="Arial"/>
                <w:sz w:val="17"/>
                <w:szCs w:val="17"/>
                <w:lang w:eastAsia="en-GB"/>
              </w:rPr>
              <w:t>Pension savings in banks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45F0150"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20% in each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C23732"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CC70E6"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140B6E"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20% in each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07800A"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C7A385" w14:textId="77777777" w:rsidR="000F3D20" w:rsidRPr="003C4055" w:rsidRDefault="002C7343" w:rsidP="000F3D20">
            <w:pPr>
              <w:rPr>
                <w:rFonts w:ascii="Arial" w:hAnsi="Arial" w:cs="Arial"/>
                <w:sz w:val="17"/>
                <w:szCs w:val="17"/>
              </w:rPr>
            </w:pPr>
            <w:r w:rsidRPr="003C4055">
              <w:rPr>
                <w:rFonts w:ascii="Arial" w:hAnsi="Arial" w:cs="Arial"/>
                <w:sz w:val="17"/>
                <w:szCs w:val="17"/>
                <w:lang w:eastAsia="en-GB"/>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DD925BE" w14:textId="77777777" w:rsidR="000F3D20" w:rsidRPr="003C4055" w:rsidRDefault="002B794D" w:rsidP="000F3D20">
            <w:pPr>
              <w:rPr>
                <w:rFonts w:ascii="Arial" w:hAnsi="Arial" w:cs="Arial"/>
                <w:sz w:val="17"/>
                <w:szCs w:val="17"/>
              </w:rPr>
            </w:pPr>
            <w:r w:rsidRPr="003C4055">
              <w:rPr>
                <w:rFonts w:ascii="Arial" w:hAnsi="Arial" w:cs="Arial"/>
                <w:sz w:val="17"/>
                <w:szCs w:val="17"/>
                <w:lang w:eastAsia="en-GB"/>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89D09A" w14:textId="77777777" w:rsidR="000F3D20" w:rsidRPr="003C4055" w:rsidRDefault="002B794D" w:rsidP="000F3D20">
            <w:pPr>
              <w:rPr>
                <w:rFonts w:ascii="Arial" w:hAnsi="Arial" w:cs="Arial"/>
                <w:sz w:val="17"/>
                <w:szCs w:val="17"/>
              </w:rPr>
            </w:pPr>
            <w:r w:rsidRPr="003C4055">
              <w:rPr>
                <w:rFonts w:ascii="Arial" w:hAnsi="Arial" w:cs="Arial"/>
                <w:sz w:val="17"/>
                <w:szCs w:val="17"/>
                <w:lang w:eastAsia="en-GB"/>
              </w:rPr>
              <w:t>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1470F9" w14:textId="77777777" w:rsidR="000F3D20" w:rsidRPr="003C4055" w:rsidRDefault="000F3D20" w:rsidP="000F3D20">
            <w:pPr>
              <w:rPr>
                <w:rFonts w:ascii="Arial" w:hAnsi="Arial" w:cs="Arial"/>
                <w:sz w:val="17"/>
                <w:szCs w:val="17"/>
              </w:rPr>
            </w:pPr>
          </w:p>
        </w:tc>
      </w:tr>
      <w:tr w:rsidR="000F3D20" w:rsidRPr="003C4055" w14:paraId="60EA7F11"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BB6F964"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Estonia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8A25DB" w14:textId="77777777" w:rsidR="000F3D20" w:rsidRPr="003C4055" w:rsidRDefault="000F3D20" w:rsidP="000F3D20">
            <w:pPr>
              <w:rPr>
                <w:rFonts w:ascii="Arial" w:hAnsi="Arial" w:cs="Arial"/>
                <w:sz w:val="17"/>
                <w:szCs w:val="17"/>
              </w:rPr>
            </w:pPr>
            <w:r w:rsidRPr="003C4055">
              <w:rPr>
                <w:rFonts w:ascii="Arial" w:hAnsi="Arial" w:cs="Arial"/>
                <w:sz w:val="17"/>
                <w:szCs w:val="17"/>
              </w:rPr>
              <w:t>- Mandatory funded pension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DB02B3"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securities issued by a single issuer = 5%;</w:t>
            </w:r>
            <w:r w:rsidRPr="003C4055">
              <w:rPr>
                <w:rFonts w:ascii="Arial" w:hAnsi="Arial" w:cs="Arial"/>
                <w:sz w:val="17"/>
                <w:szCs w:val="17"/>
              </w:rPr>
              <w:br/>
              <w:t>- Limit for securities issued by a single group = 20%;</w:t>
            </w:r>
            <w:r w:rsidRPr="003C4055">
              <w:rPr>
                <w:rFonts w:ascii="Arial" w:hAnsi="Arial" w:cs="Arial"/>
                <w:sz w:val="17"/>
                <w:szCs w:val="17"/>
              </w:rPr>
              <w:br/>
              <w:t>- Limit for securities issued by a single fund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035316" w14:textId="77777777" w:rsidR="000F3D20" w:rsidRPr="003C4055" w:rsidRDefault="00B33F1F" w:rsidP="000F3D20">
            <w:pPr>
              <w:rPr>
                <w:rFonts w:ascii="Arial" w:hAnsi="Arial" w:cs="Arial"/>
                <w:sz w:val="17"/>
                <w:szCs w:val="17"/>
              </w:rPr>
            </w:pPr>
            <w:r w:rsidRPr="003C4055">
              <w:rPr>
                <w:rFonts w:ascii="Arial" w:hAnsi="Arial" w:cs="Arial"/>
                <w:sz w:val="17"/>
                <w:szCs w:val="17"/>
              </w:rPr>
              <w:t>10</w:t>
            </w:r>
            <w:r w:rsidR="000F3D20"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974677" w14:textId="77777777" w:rsidR="000F3D20" w:rsidRPr="003C4055" w:rsidRDefault="000F3D20" w:rsidP="000F3D20">
            <w:pPr>
              <w:rPr>
                <w:rFonts w:ascii="Arial" w:hAnsi="Arial" w:cs="Arial"/>
                <w:sz w:val="17"/>
                <w:szCs w:val="17"/>
              </w:rPr>
            </w:pPr>
            <w:r w:rsidRPr="003C4055">
              <w:rPr>
                <w:rFonts w:ascii="Arial" w:hAnsi="Arial" w:cs="Arial"/>
                <w:sz w:val="17"/>
                <w:szCs w:val="17"/>
              </w:rPr>
              <w:t>35%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77040B"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securities issued by a single issuer = 5%;</w:t>
            </w:r>
            <w:r w:rsidRPr="003C4055">
              <w:rPr>
                <w:rFonts w:ascii="Arial" w:hAnsi="Arial" w:cs="Arial"/>
                <w:sz w:val="17"/>
                <w:szCs w:val="17"/>
              </w:rPr>
              <w:br/>
              <w:t>- Limit for securities issued by a single group = 20%;</w:t>
            </w:r>
            <w:r w:rsidRPr="003C4055">
              <w:rPr>
                <w:rFonts w:ascii="Arial" w:hAnsi="Arial" w:cs="Arial"/>
                <w:sz w:val="17"/>
                <w:szCs w:val="17"/>
              </w:rPr>
              <w:br/>
              <w:t>- Limit for securities issued by a single fund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E2F868" w14:textId="77777777" w:rsidR="000F3D20" w:rsidRPr="003C4055" w:rsidRDefault="00B33F1F"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608286"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7C393A" w14:textId="77777777" w:rsidR="000F3D20" w:rsidRPr="003C4055" w:rsidRDefault="000F3D20" w:rsidP="00B33F1F">
            <w:pPr>
              <w:rPr>
                <w:rFonts w:ascii="Arial" w:hAnsi="Arial" w:cs="Arial"/>
                <w:sz w:val="17"/>
                <w:szCs w:val="17"/>
              </w:rPr>
            </w:pPr>
            <w:r w:rsidRPr="003C4055">
              <w:rPr>
                <w:rFonts w:ascii="Arial" w:hAnsi="Arial" w:cs="Arial"/>
                <w:sz w:val="17"/>
                <w:szCs w:val="17"/>
              </w:rPr>
              <w:t xml:space="preserve">Management company may take </w:t>
            </w:r>
            <w:r w:rsidR="00B33F1F" w:rsidRPr="003C4055">
              <w:rPr>
                <w:rFonts w:ascii="Arial" w:hAnsi="Arial" w:cs="Arial"/>
                <w:sz w:val="17"/>
                <w:szCs w:val="17"/>
              </w:rPr>
              <w:t xml:space="preserve">and give </w:t>
            </w:r>
            <w:r w:rsidRPr="003C4055">
              <w:rPr>
                <w:rFonts w:ascii="Arial" w:hAnsi="Arial" w:cs="Arial"/>
                <w:sz w:val="17"/>
                <w:szCs w:val="17"/>
              </w:rPr>
              <w:t>loans up to 10% of the market value of the assets of the fund. Single loans are not regulated.</w:t>
            </w:r>
            <w:r w:rsidR="00B33F1F" w:rsidRPr="003C4055">
              <w:rPr>
                <w:rFonts w:ascii="Arial" w:hAnsi="Arial" w:cs="Arial"/>
                <w:sz w:val="17"/>
                <w:szCs w:val="17"/>
              </w:rPr>
              <w:t xml:space="preserve"> Lending is only allowed to organisations whose bonds may be purchased by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AC4B4D" w14:textId="77777777" w:rsidR="000F3D20" w:rsidRPr="003C4055" w:rsidRDefault="00B33F1F" w:rsidP="000F3D20">
            <w:pPr>
              <w:rPr>
                <w:rFonts w:ascii="Arial" w:hAnsi="Arial" w:cs="Arial"/>
                <w:sz w:val="17"/>
                <w:szCs w:val="17"/>
              </w:rPr>
            </w:pPr>
            <w:r w:rsidRPr="003C4055">
              <w:rPr>
                <w:rFonts w:ascii="Arial" w:hAnsi="Arial" w:cs="Arial"/>
                <w:sz w:val="17"/>
                <w:szCs w:val="17"/>
              </w:rPr>
              <w:t>20</w:t>
            </w:r>
            <w:r w:rsidR="000F3D20" w:rsidRPr="003C4055">
              <w:rPr>
                <w:rFonts w:ascii="Arial" w:hAnsi="Arial" w:cs="Arial"/>
                <w:sz w:val="17"/>
                <w:szCs w:val="17"/>
              </w:rPr>
              <w: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D18BBB" w14:textId="77777777" w:rsidR="000F3D20" w:rsidRPr="003C4055" w:rsidRDefault="000F3D20" w:rsidP="000F3D20">
            <w:pPr>
              <w:rPr>
                <w:rFonts w:ascii="Arial" w:hAnsi="Arial" w:cs="Arial"/>
                <w:sz w:val="17"/>
                <w:szCs w:val="17"/>
              </w:rPr>
            </w:pPr>
            <w:r w:rsidRPr="003C4055">
              <w:rPr>
                <w:rFonts w:ascii="Arial" w:hAnsi="Arial" w:cs="Arial"/>
                <w:sz w:val="17"/>
                <w:szCs w:val="17"/>
              </w:rPr>
              <w:t>Limit for one person contract of pledge = 5%</w:t>
            </w:r>
          </w:p>
        </w:tc>
      </w:tr>
      <w:tr w:rsidR="000F3D20" w:rsidRPr="003C4055" w14:paraId="2A33215D"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F198C04"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Estonia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1D2AF4" w14:textId="77777777" w:rsidR="000F3D20" w:rsidRPr="003C4055" w:rsidRDefault="000F3D20" w:rsidP="000F3D20">
            <w:pPr>
              <w:rPr>
                <w:rFonts w:ascii="Arial" w:hAnsi="Arial" w:cs="Arial"/>
                <w:sz w:val="17"/>
                <w:szCs w:val="17"/>
              </w:rPr>
            </w:pPr>
            <w:r w:rsidRPr="003C4055">
              <w:rPr>
                <w:rFonts w:ascii="Arial" w:hAnsi="Arial" w:cs="Arial"/>
                <w:sz w:val="17"/>
                <w:szCs w:val="17"/>
              </w:rPr>
              <w:t>- Voluntary funded pension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05A0A5"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securities issued by a single issuer = 10%;</w:t>
            </w:r>
            <w:r w:rsidRPr="003C4055">
              <w:rPr>
                <w:rFonts w:ascii="Arial" w:hAnsi="Arial" w:cs="Arial"/>
                <w:sz w:val="17"/>
                <w:szCs w:val="17"/>
              </w:rPr>
              <w:br/>
              <w:t>- Limit for securities issued by a single group = 20%;</w:t>
            </w:r>
            <w:r w:rsidRPr="003C4055">
              <w:rPr>
                <w:rFonts w:ascii="Arial" w:hAnsi="Arial" w:cs="Arial"/>
                <w:sz w:val="17"/>
                <w:szCs w:val="17"/>
              </w:rPr>
              <w:br/>
              <w:t>- Limit for securities issued by a single fund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F090CB" w14:textId="77777777" w:rsidR="000F3D20" w:rsidRPr="003C4055" w:rsidRDefault="00B33F1F" w:rsidP="000F3D20">
            <w:pPr>
              <w:rPr>
                <w:rFonts w:ascii="Arial" w:hAnsi="Arial" w:cs="Arial"/>
                <w:sz w:val="17"/>
                <w:szCs w:val="17"/>
              </w:rPr>
            </w:pPr>
            <w:r w:rsidRPr="003C4055">
              <w:rPr>
                <w:rFonts w:ascii="Arial" w:hAnsi="Arial" w:cs="Arial"/>
                <w:sz w:val="17"/>
                <w:szCs w:val="17"/>
              </w:rPr>
              <w:t>10</w:t>
            </w:r>
            <w:r w:rsidR="000F3D20"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EF6DB9" w14:textId="77777777" w:rsidR="000F3D20" w:rsidRPr="003C4055" w:rsidRDefault="000F3D20" w:rsidP="000F3D20">
            <w:pPr>
              <w:rPr>
                <w:rFonts w:ascii="Arial" w:hAnsi="Arial" w:cs="Arial"/>
                <w:sz w:val="17"/>
                <w:szCs w:val="17"/>
              </w:rPr>
            </w:pPr>
            <w:r w:rsidRPr="003C4055">
              <w:rPr>
                <w:rFonts w:ascii="Arial" w:hAnsi="Arial" w:cs="Arial"/>
                <w:sz w:val="17"/>
                <w:szCs w:val="17"/>
              </w:rPr>
              <w:t>35%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5131F7"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securities issued by a single issuer = 10%;</w:t>
            </w:r>
            <w:r w:rsidRPr="003C4055">
              <w:rPr>
                <w:rFonts w:ascii="Arial" w:hAnsi="Arial" w:cs="Arial"/>
                <w:sz w:val="17"/>
                <w:szCs w:val="17"/>
              </w:rPr>
              <w:br/>
              <w:t>- Limit for securities issued by a single group = 20%;</w:t>
            </w:r>
            <w:r w:rsidRPr="003C4055">
              <w:rPr>
                <w:rFonts w:ascii="Arial" w:hAnsi="Arial" w:cs="Arial"/>
                <w:sz w:val="17"/>
                <w:szCs w:val="17"/>
              </w:rPr>
              <w:br/>
              <w:t>- Limit for securities issued by a single fund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F6AFD1" w14:textId="77777777" w:rsidR="000F3D20" w:rsidRPr="003C4055" w:rsidRDefault="00B33F1F"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C3ABA9"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9D37DA" w14:textId="77777777" w:rsidR="000F3D20" w:rsidRPr="003C4055" w:rsidRDefault="000F3D20" w:rsidP="00B33F1F">
            <w:pPr>
              <w:rPr>
                <w:rFonts w:ascii="Arial" w:hAnsi="Arial" w:cs="Arial"/>
                <w:sz w:val="17"/>
                <w:szCs w:val="17"/>
              </w:rPr>
            </w:pPr>
            <w:r w:rsidRPr="003C4055">
              <w:rPr>
                <w:rFonts w:ascii="Arial" w:hAnsi="Arial" w:cs="Arial"/>
                <w:sz w:val="17"/>
                <w:szCs w:val="17"/>
              </w:rPr>
              <w:t xml:space="preserve">Management company may take </w:t>
            </w:r>
            <w:r w:rsidR="00B33F1F" w:rsidRPr="003C4055">
              <w:rPr>
                <w:rFonts w:ascii="Arial" w:hAnsi="Arial" w:cs="Arial"/>
                <w:sz w:val="17"/>
                <w:szCs w:val="17"/>
              </w:rPr>
              <w:t xml:space="preserve">and give </w:t>
            </w:r>
            <w:r w:rsidRPr="003C4055">
              <w:rPr>
                <w:rFonts w:ascii="Arial" w:hAnsi="Arial" w:cs="Arial"/>
                <w:sz w:val="17"/>
                <w:szCs w:val="17"/>
              </w:rPr>
              <w:t>loans up to 10% of the market value of the assets of the fund. Single loans are not regulated.</w:t>
            </w:r>
            <w:r w:rsidR="00B33F1F" w:rsidRPr="003C4055">
              <w:rPr>
                <w:rFonts w:ascii="Arial" w:hAnsi="Arial" w:cs="Arial"/>
                <w:sz w:val="17"/>
                <w:szCs w:val="17"/>
              </w:rPr>
              <w:t xml:space="preserve"> Lending is only allowed to organisations whose bonds may be purchased by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748EA6" w14:textId="77777777" w:rsidR="000F3D20" w:rsidRPr="003C4055" w:rsidRDefault="00B33F1F" w:rsidP="000F3D20">
            <w:pPr>
              <w:rPr>
                <w:rFonts w:ascii="Arial" w:hAnsi="Arial" w:cs="Arial"/>
                <w:sz w:val="17"/>
                <w:szCs w:val="17"/>
              </w:rPr>
            </w:pPr>
            <w:r w:rsidRPr="003C4055">
              <w:rPr>
                <w:rFonts w:ascii="Arial" w:hAnsi="Arial" w:cs="Arial"/>
                <w:sz w:val="17"/>
                <w:szCs w:val="17"/>
              </w:rPr>
              <w:t>20</w:t>
            </w:r>
            <w:r w:rsidR="000F3D20" w:rsidRPr="003C4055">
              <w:rPr>
                <w:rFonts w:ascii="Arial" w:hAnsi="Arial" w:cs="Arial"/>
                <w:sz w:val="17"/>
                <w:szCs w:val="17"/>
              </w:rPr>
              <w: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9131E0" w14:textId="77777777" w:rsidR="000F3D20" w:rsidRPr="003C4055" w:rsidRDefault="000F3D20" w:rsidP="000F3D20">
            <w:pPr>
              <w:rPr>
                <w:rFonts w:ascii="Arial" w:hAnsi="Arial" w:cs="Arial"/>
                <w:sz w:val="17"/>
                <w:szCs w:val="17"/>
              </w:rPr>
            </w:pPr>
            <w:r w:rsidRPr="003C4055">
              <w:rPr>
                <w:rFonts w:ascii="Arial" w:hAnsi="Arial" w:cs="Arial"/>
                <w:sz w:val="17"/>
                <w:szCs w:val="17"/>
              </w:rPr>
              <w:t>Limit for one person contract of pledge = 5%</w:t>
            </w:r>
          </w:p>
        </w:tc>
      </w:tr>
      <w:tr w:rsidR="000F3D20" w:rsidRPr="003C4055" w14:paraId="21A62ADB"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693AF1A" w14:textId="77777777" w:rsidR="000F3D20" w:rsidRPr="003C4055" w:rsidRDefault="000F3D20" w:rsidP="000F3D20">
            <w:pPr>
              <w:rPr>
                <w:rFonts w:ascii="Arial" w:hAnsi="Arial" w:cs="Arial"/>
                <w:b/>
                <w:bCs/>
                <w:sz w:val="17"/>
                <w:szCs w:val="17"/>
              </w:rPr>
            </w:pPr>
            <w:commentRangeStart w:id="38"/>
            <w:r w:rsidRPr="003C4055">
              <w:rPr>
                <w:rFonts w:ascii="Arial" w:hAnsi="Arial" w:cs="Arial"/>
                <w:b/>
                <w:bCs/>
                <w:sz w:val="17"/>
                <w:szCs w:val="17"/>
              </w:rPr>
              <w:t>Finland</w:t>
            </w:r>
            <w:commentRangeEnd w:id="38"/>
            <w:r w:rsidR="00AF2DDD">
              <w:rPr>
                <w:rStyle w:val="CommentReference"/>
              </w:rPr>
              <w:commentReference w:id="38"/>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B12267" w14:textId="77777777" w:rsidR="000F3D20" w:rsidRPr="003C4055" w:rsidRDefault="000F3D20" w:rsidP="000F3D20">
            <w:pPr>
              <w:rPr>
                <w:rFonts w:ascii="Arial" w:hAnsi="Arial" w:cs="Arial"/>
                <w:sz w:val="17"/>
                <w:szCs w:val="17"/>
              </w:rPr>
            </w:pPr>
            <w:r w:rsidRPr="003C4055">
              <w:rPr>
                <w:rFonts w:ascii="Arial" w:hAnsi="Arial" w:cs="Arial"/>
                <w:sz w:val="17"/>
                <w:szCs w:val="17"/>
              </w:rPr>
              <w:t>- Voluntary plans: company pension funds and industry-wide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81BED5"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82BD0F" w14:textId="77777777" w:rsidR="000F3D20" w:rsidRPr="003C4055" w:rsidRDefault="000F3D20" w:rsidP="000F3D20">
            <w:pPr>
              <w:rPr>
                <w:rFonts w:ascii="Arial" w:hAnsi="Arial" w:cs="Arial"/>
                <w:sz w:val="17"/>
                <w:szCs w:val="17"/>
              </w:rPr>
            </w:pPr>
            <w:r w:rsidRPr="003C4055">
              <w:rPr>
                <w:rFonts w:ascii="Arial" w:hAnsi="Arial" w:cs="Arial"/>
                <w:sz w:val="17"/>
                <w:szCs w:val="17"/>
              </w:rPr>
              <w:t>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9BAD75"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D5A4682"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4FBD60"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20BEAD"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3FD288"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7C8386" w14:textId="77777777" w:rsidR="000F3D20" w:rsidRPr="003C4055" w:rsidRDefault="000F3D20" w:rsidP="000F3D20">
            <w:pPr>
              <w:rPr>
                <w:rFonts w:ascii="Arial" w:hAnsi="Arial" w:cs="Arial"/>
                <w:sz w:val="17"/>
                <w:szCs w:val="17"/>
              </w:rPr>
            </w:pP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CE7689"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Assets should be diversified and decentralised within the diversified groups. </w:t>
            </w:r>
            <w:r w:rsidRPr="003C4055">
              <w:rPr>
                <w:rFonts w:ascii="Arial" w:hAnsi="Arial" w:cs="Arial"/>
                <w:sz w:val="17"/>
                <w:szCs w:val="17"/>
              </w:rPr>
              <w:br/>
              <w:t>Limit in one single investment = 25%.</w:t>
            </w:r>
          </w:p>
        </w:tc>
      </w:tr>
      <w:tr w:rsidR="000F3D20" w:rsidRPr="003C4055" w14:paraId="5025E6CB"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EC6D92A" w14:textId="77777777" w:rsidR="000F3D20" w:rsidRPr="003C4055" w:rsidRDefault="000F3D20" w:rsidP="000F3D20">
            <w:pPr>
              <w:rPr>
                <w:rFonts w:ascii="Arial" w:hAnsi="Arial" w:cs="Arial"/>
                <w:b/>
                <w:bCs/>
                <w:sz w:val="17"/>
                <w:szCs w:val="17"/>
              </w:rPr>
            </w:pPr>
            <w:commentRangeStart w:id="39"/>
            <w:r w:rsidRPr="003C4055">
              <w:rPr>
                <w:rFonts w:ascii="Arial" w:hAnsi="Arial" w:cs="Arial"/>
                <w:b/>
                <w:bCs/>
                <w:sz w:val="17"/>
                <w:szCs w:val="17"/>
              </w:rPr>
              <w:t>Finland</w:t>
            </w:r>
            <w:commentRangeEnd w:id="39"/>
            <w:r w:rsidR="00AF2DDD">
              <w:rPr>
                <w:rStyle w:val="CommentReference"/>
              </w:rPr>
              <w:commentReference w:id="39"/>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8616A5" w14:textId="77777777" w:rsidR="000F3D20" w:rsidRPr="003C4055" w:rsidRDefault="000F3D20" w:rsidP="000F3D20">
            <w:pPr>
              <w:rPr>
                <w:rFonts w:ascii="Arial" w:hAnsi="Arial" w:cs="Arial"/>
                <w:sz w:val="17"/>
                <w:szCs w:val="17"/>
              </w:rPr>
            </w:pPr>
            <w:r w:rsidRPr="003C4055">
              <w:rPr>
                <w:rFonts w:ascii="Arial" w:hAnsi="Arial" w:cs="Arial"/>
                <w:sz w:val="17"/>
                <w:szCs w:val="17"/>
              </w:rPr>
              <w:t>- earnings-related statutory pension provisions for private sector workers, seamen and self-employed persons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1F917C"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equities, bonds or other engagements of a single corporation.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1CF7D9"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p w14:paraId="1C5D0358" w14:textId="77777777" w:rsidR="000F3D20" w:rsidRPr="003C4055" w:rsidRDefault="000F3D20" w:rsidP="000F3D20">
            <w:pPr>
              <w:rPr>
                <w:rFonts w:ascii="Arial" w:hAnsi="Arial" w:cs="Arial"/>
                <w:sz w:val="17"/>
                <w:szCs w:val="17"/>
              </w:rPr>
            </w:pPr>
          </w:p>
          <w:p w14:paraId="375613B2"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 </w:t>
            </w:r>
          </w:p>
          <w:p w14:paraId="7C3E6D80" w14:textId="77777777" w:rsidR="000F3D20" w:rsidRPr="003C4055" w:rsidRDefault="000F3D20" w:rsidP="000F3D20">
            <w:pPr>
              <w:rPr>
                <w:rFonts w:ascii="Arial" w:hAnsi="Arial" w:cs="Arial"/>
                <w:sz w:val="17"/>
                <w:szCs w:val="17"/>
              </w:rPr>
            </w:pPr>
            <w:r w:rsidRPr="003C4055">
              <w:rPr>
                <w:rFonts w:ascii="Arial" w:hAnsi="Arial" w:cs="Arial"/>
                <w:sz w:val="17"/>
                <w:szCs w:val="17"/>
              </w:rPr>
              <w:t>- Limit is 10 %, if there are at least 5 different tenants independent of each other.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FBBF8A"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EFC44F"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equities, bonds or other engagements of a single corporation = 5%;</w:t>
            </w:r>
            <w:r w:rsidRPr="003C4055">
              <w:rPr>
                <w:rFonts w:ascii="Arial" w:hAnsi="Arial" w:cs="Arial"/>
                <w:sz w:val="17"/>
                <w:szCs w:val="17"/>
              </w:rPr>
              <w:br/>
              <w:t>- Limit for debt obligations secured by a single corporation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4AE6DD"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28786CD"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44B2A21"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p w14:paraId="029C3505" w14:textId="77777777" w:rsidR="000F3D20" w:rsidRPr="003C4055" w:rsidRDefault="000F3D20" w:rsidP="000F3D20">
            <w:pPr>
              <w:rPr>
                <w:rFonts w:ascii="Arial" w:hAnsi="Arial" w:cs="Arial"/>
                <w:sz w:val="17"/>
                <w:szCs w:val="17"/>
              </w:rPr>
            </w:pPr>
          </w:p>
          <w:p w14:paraId="3DAAAC33"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This limit refers to equities, bonds or other engagements of a single corporation.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9D00E3" w14:textId="77777777" w:rsidR="000F3D20" w:rsidRPr="003C4055" w:rsidRDefault="000F3D20" w:rsidP="000F3D20">
            <w:pPr>
              <w:rPr>
                <w:rFonts w:ascii="Arial" w:hAnsi="Arial" w:cs="Arial"/>
                <w:sz w:val="17"/>
                <w:szCs w:val="17"/>
              </w:rPr>
            </w:pP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37E593"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Assets should be diversified and decentralised within the diversified groups. </w:t>
            </w:r>
          </w:p>
          <w:p w14:paraId="246EFB77" w14:textId="77777777" w:rsidR="000F3D20" w:rsidRPr="003C4055" w:rsidRDefault="000F3D20" w:rsidP="000F3D20">
            <w:pPr>
              <w:rPr>
                <w:rFonts w:ascii="Arial" w:hAnsi="Arial" w:cs="Arial"/>
                <w:sz w:val="17"/>
                <w:szCs w:val="17"/>
              </w:rPr>
            </w:pPr>
          </w:p>
          <w:p w14:paraId="50B1CD82" w14:textId="77777777" w:rsidR="000F3D20" w:rsidRPr="003C4055" w:rsidRDefault="000F3D20" w:rsidP="000F3D20">
            <w:pPr>
              <w:rPr>
                <w:rFonts w:ascii="Arial" w:hAnsi="Arial" w:cs="Arial"/>
                <w:sz w:val="17"/>
                <w:szCs w:val="17"/>
              </w:rPr>
            </w:pPr>
            <w:r w:rsidRPr="003C4055">
              <w:rPr>
                <w:rFonts w:ascii="Arial" w:hAnsi="Arial" w:cs="Arial"/>
                <w:sz w:val="17"/>
                <w:szCs w:val="17"/>
              </w:rPr>
              <w:t>The limits are not absolute maximum limits. A higher investment amount raises the solvency requirement.</w:t>
            </w:r>
          </w:p>
        </w:tc>
      </w:tr>
      <w:tr w:rsidR="000F3D20" w:rsidRPr="003C4055" w14:paraId="1E12F1AC"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913C92B" w14:textId="77777777" w:rsidR="000F3D20" w:rsidRPr="003C4055" w:rsidRDefault="000F3D20" w:rsidP="000F3D20">
            <w:pPr>
              <w:rPr>
                <w:rFonts w:ascii="Arial" w:hAnsi="Arial" w:cs="Arial"/>
                <w:b/>
                <w:bCs/>
                <w:sz w:val="17"/>
                <w:szCs w:val="17"/>
              </w:rPr>
            </w:pPr>
            <w:commentRangeStart w:id="40"/>
            <w:r w:rsidRPr="003C4055">
              <w:rPr>
                <w:rFonts w:ascii="Arial" w:hAnsi="Arial" w:cs="Arial"/>
                <w:b/>
                <w:bCs/>
                <w:sz w:val="17"/>
                <w:szCs w:val="17"/>
              </w:rPr>
              <w:t>France</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196523" w14:textId="77777777" w:rsidR="000F3D20" w:rsidRPr="003C4055" w:rsidRDefault="000F3D20" w:rsidP="000F3D20">
            <w:pPr>
              <w:rPr>
                <w:rFonts w:ascii="Arial" w:hAnsi="Arial" w:cs="Arial"/>
                <w:sz w:val="17"/>
                <w:szCs w:val="17"/>
              </w:rPr>
            </w:pPr>
            <w:r w:rsidRPr="003C4055">
              <w:rPr>
                <w:rFonts w:ascii="Arial" w:hAnsi="Arial" w:cs="Arial"/>
                <w:sz w:val="17"/>
                <w:szCs w:val="17"/>
              </w:rPr>
              <w:t>- Group insurance contracts for workers, PERE, Madelin schemes</w:t>
            </w:r>
            <w:r w:rsidRPr="003C4055">
              <w:rPr>
                <w:rFonts w:ascii="Arial" w:hAnsi="Arial" w:cs="Arial"/>
                <w:sz w:val="17"/>
                <w:szCs w:val="17"/>
              </w:rPr>
              <w:br/>
              <w:t>- PERP</w:t>
            </w:r>
            <w:commentRangeEnd w:id="40"/>
            <w:r w:rsidR="008460AA">
              <w:rPr>
                <w:rStyle w:val="CommentReference"/>
              </w:rPr>
              <w:commentReference w:id="40"/>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49ECD8" w14:textId="77777777" w:rsidR="000F3D20" w:rsidRPr="003C4055" w:rsidRDefault="000F3D20" w:rsidP="000F3D20">
            <w:pPr>
              <w:rPr>
                <w:rFonts w:ascii="Arial" w:hAnsi="Arial" w:cs="Arial"/>
                <w:sz w:val="17"/>
                <w:szCs w:val="17"/>
              </w:rPr>
            </w:pPr>
            <w:r w:rsidRPr="003C4055">
              <w:rPr>
                <w:rFonts w:ascii="Arial" w:hAnsi="Arial" w:cs="Arial"/>
                <w:sz w:val="17"/>
                <w:szCs w:val="17"/>
              </w:rPr>
              <w:t>Not applicable when managed under Solvency II</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100159" w14:textId="77777777" w:rsidR="000F3D20" w:rsidRPr="003C4055" w:rsidRDefault="000F3D20" w:rsidP="000F3D20">
            <w:r w:rsidRPr="003C4055">
              <w:rPr>
                <w:rFonts w:ascii="Arial" w:hAnsi="Arial" w:cs="Arial"/>
                <w:sz w:val="17"/>
                <w:szCs w:val="17"/>
              </w:rPr>
              <w:t>Not applicable when managed under Solvency II</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1075DF" w14:textId="77777777" w:rsidR="000F3D20" w:rsidRPr="003C4055" w:rsidRDefault="000F3D20" w:rsidP="000F3D20">
            <w:r w:rsidRPr="003C4055">
              <w:rPr>
                <w:rFonts w:ascii="Arial" w:hAnsi="Arial" w:cs="Arial"/>
                <w:sz w:val="17"/>
                <w:szCs w:val="17"/>
              </w:rPr>
              <w:t>Not applicable when managed under Solvency II</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86AAE0" w14:textId="77777777" w:rsidR="000F3D20" w:rsidRPr="003C4055" w:rsidRDefault="000F3D20" w:rsidP="000F3D20">
            <w:r w:rsidRPr="003C4055">
              <w:rPr>
                <w:rFonts w:ascii="Arial" w:hAnsi="Arial" w:cs="Arial"/>
                <w:sz w:val="17"/>
                <w:szCs w:val="17"/>
              </w:rPr>
              <w:t>Not applicable when managed under Solvency II</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563C6D" w14:textId="77777777" w:rsidR="000F3D20" w:rsidRPr="003C4055" w:rsidRDefault="000F3D20" w:rsidP="000F3D20">
            <w:r w:rsidRPr="003C4055">
              <w:rPr>
                <w:rFonts w:ascii="Arial" w:hAnsi="Arial" w:cs="Arial"/>
                <w:sz w:val="17"/>
                <w:szCs w:val="17"/>
              </w:rPr>
              <w:t>Not applicable when managed under Solvency II</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58EE8C" w14:textId="77777777" w:rsidR="000F3D20" w:rsidRPr="003C4055" w:rsidRDefault="000F3D20" w:rsidP="000F3D20">
            <w:r w:rsidRPr="003C4055">
              <w:rPr>
                <w:rFonts w:ascii="Arial" w:hAnsi="Arial" w:cs="Arial"/>
                <w:sz w:val="17"/>
                <w:szCs w:val="17"/>
              </w:rPr>
              <w:t>Not applicable when managed under Solvency II</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C45F9B" w14:textId="77777777" w:rsidR="000F3D20" w:rsidRPr="003C4055" w:rsidRDefault="000F3D20" w:rsidP="000F3D20">
            <w:r w:rsidRPr="003C4055">
              <w:rPr>
                <w:rFonts w:ascii="Arial" w:hAnsi="Arial" w:cs="Arial"/>
                <w:sz w:val="17"/>
                <w:szCs w:val="17"/>
              </w:rPr>
              <w:t>Not applicable when managed under Solvency II</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94829F" w14:textId="77777777" w:rsidR="000F3D20" w:rsidRPr="003C4055" w:rsidRDefault="000F3D20" w:rsidP="000F3D20">
            <w:r w:rsidRPr="003C4055">
              <w:rPr>
                <w:rFonts w:ascii="Arial" w:hAnsi="Arial" w:cs="Arial"/>
                <w:sz w:val="17"/>
                <w:szCs w:val="17"/>
              </w:rPr>
              <w:t>Not applicable when managed under Solvency II</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63C1E9" w14:textId="77777777" w:rsidR="000F3D20" w:rsidRPr="003C4055" w:rsidRDefault="000F3D20" w:rsidP="000F3D20">
            <w:pPr>
              <w:rPr>
                <w:rFonts w:ascii="Arial" w:hAnsi="Arial" w:cs="Arial"/>
                <w:sz w:val="17"/>
                <w:szCs w:val="17"/>
              </w:rPr>
            </w:pPr>
            <w:r w:rsidRPr="003C4055">
              <w:rPr>
                <w:rFonts w:ascii="Arial" w:hAnsi="Arial" w:cs="Arial"/>
                <w:sz w:val="17"/>
                <w:szCs w:val="17"/>
              </w:rPr>
              <w:t> </w:t>
            </w:r>
          </w:p>
        </w:tc>
      </w:tr>
      <w:tr w:rsidR="000F3D20" w:rsidRPr="003C4055" w14:paraId="691175B4"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7CE07C8" w14:textId="77777777" w:rsidR="000F3D20" w:rsidRPr="003C4055" w:rsidRDefault="000F3D20" w:rsidP="000F3D20">
            <w:pPr>
              <w:rPr>
                <w:rFonts w:ascii="Arial" w:hAnsi="Arial" w:cs="Arial"/>
                <w:b/>
                <w:bCs/>
                <w:sz w:val="17"/>
                <w:szCs w:val="17"/>
              </w:rPr>
            </w:pPr>
            <w:commentRangeStart w:id="41"/>
            <w:r w:rsidRPr="003C4055">
              <w:rPr>
                <w:rFonts w:ascii="Arial" w:hAnsi="Arial" w:cs="Arial"/>
                <w:b/>
                <w:bCs/>
                <w:sz w:val="17"/>
                <w:szCs w:val="17"/>
              </w:rPr>
              <w:t>France</w:t>
            </w:r>
            <w:commentRangeEnd w:id="41"/>
            <w:r w:rsidR="00AF2DDD">
              <w:rPr>
                <w:rStyle w:val="CommentReference"/>
              </w:rPr>
              <w:commentReference w:id="41"/>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0D7B9F" w14:textId="77777777" w:rsidR="000F3D20" w:rsidRPr="001837AE" w:rsidRDefault="000F3D20" w:rsidP="000F3D20">
            <w:pPr>
              <w:rPr>
                <w:rFonts w:ascii="Arial" w:hAnsi="Arial" w:cs="Arial"/>
                <w:sz w:val="17"/>
                <w:szCs w:val="17"/>
                <w:lang w:val="fr-FR"/>
              </w:rPr>
            </w:pPr>
            <w:r w:rsidRPr="001837AE">
              <w:rPr>
                <w:rFonts w:ascii="Arial" w:hAnsi="Arial" w:cs="Arial"/>
                <w:sz w:val="17"/>
                <w:szCs w:val="17"/>
                <w:lang w:val="fr-FR"/>
              </w:rPr>
              <w:t>Fonds de Retraite Professionnelle Supplémentaire (FRPS)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4C2ED2" w14:textId="77777777" w:rsidR="000F3D20" w:rsidRPr="003C4055" w:rsidRDefault="000F3D20" w:rsidP="000F3D20">
            <w:pPr>
              <w:rPr>
                <w:rFonts w:ascii="Arial" w:hAnsi="Arial" w:cs="Arial"/>
                <w:sz w:val="17"/>
                <w:szCs w:val="17"/>
              </w:rPr>
            </w:pPr>
            <w:r w:rsidRPr="003C4055">
              <w:rPr>
                <w:rFonts w:ascii="Arial" w:hAnsi="Arial" w:cs="Arial"/>
                <w:sz w:val="17"/>
                <w:szCs w:val="17"/>
              </w:rPr>
              <w:t>As a general principle, investments in a given entity shall stay below 5% (10% at group level)</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BAD00A2"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6FE3897" w14:textId="77777777" w:rsidR="000F3D20" w:rsidRPr="003C4055" w:rsidRDefault="000F3D20" w:rsidP="000F3D20">
            <w:pPr>
              <w:rPr>
                <w:rFonts w:ascii="Arial" w:hAnsi="Arial" w:cs="Arial"/>
                <w:sz w:val="17"/>
                <w:szCs w:val="17"/>
              </w:rPr>
            </w:pPr>
            <w:r w:rsidRPr="003C4055">
              <w:rPr>
                <w:rFonts w:ascii="Arial" w:hAnsi="Arial" w:cs="Arial"/>
                <w:sz w:val="17"/>
                <w:szCs w:val="17"/>
              </w:rPr>
              <w:t>Exception to general principle for assets issued or secured by a member state of EEA or French Caisse d’Amortissement de la Dette Sociale (CADES).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CDEEDE"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45197B6"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35EB86"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993551"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9F42C3" w14:textId="77777777" w:rsidR="000F3D20" w:rsidRPr="003C4055" w:rsidRDefault="000F3D20" w:rsidP="000F3D20">
            <w:pPr>
              <w:rPr>
                <w:rFonts w:ascii="Arial" w:hAnsi="Arial" w:cs="Arial"/>
                <w:sz w:val="17"/>
                <w:szCs w:val="17"/>
              </w:rPr>
            </w:pP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CD1009E" w14:textId="77777777" w:rsidR="000F3D20" w:rsidRPr="003C4055" w:rsidRDefault="000F3D20" w:rsidP="000F3D20">
            <w:pPr>
              <w:rPr>
                <w:rFonts w:ascii="Arial" w:hAnsi="Arial" w:cs="Arial"/>
                <w:sz w:val="17"/>
                <w:szCs w:val="17"/>
              </w:rPr>
            </w:pPr>
          </w:p>
        </w:tc>
      </w:tr>
      <w:tr w:rsidR="000F3D20" w:rsidRPr="003C4055" w14:paraId="76E1604B"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DDD5F18"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Germany</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95FA5B" w14:textId="77777777" w:rsidR="000F3D20" w:rsidRPr="003C4055" w:rsidRDefault="000F3D20" w:rsidP="000F3D20">
            <w:pPr>
              <w:rPr>
                <w:rFonts w:ascii="Arial" w:hAnsi="Arial" w:cs="Arial"/>
                <w:sz w:val="17"/>
                <w:szCs w:val="17"/>
              </w:rPr>
            </w:pPr>
            <w:r w:rsidRPr="003C4055">
              <w:rPr>
                <w:rFonts w:ascii="Arial" w:hAnsi="Arial" w:cs="Arial"/>
                <w:sz w:val="17"/>
                <w:szCs w:val="17"/>
              </w:rPr>
              <w:t>- Pensionskassen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B23858" w14:textId="77777777" w:rsidR="000F3D20" w:rsidRPr="003C4055" w:rsidRDefault="000F3D20" w:rsidP="000F3D20">
            <w:pPr>
              <w:rPr>
                <w:rFonts w:ascii="Arial" w:hAnsi="Arial" w:cs="Arial"/>
                <w:sz w:val="17"/>
                <w:szCs w:val="17"/>
              </w:rPr>
            </w:pPr>
            <w:r w:rsidRPr="003C4055">
              <w:rPr>
                <w:rFonts w:ascii="Arial" w:hAnsi="Arial" w:cs="Arial"/>
                <w:sz w:val="17"/>
                <w:szCs w:val="17"/>
              </w:rPr>
              <w:t>1%</w:t>
            </w:r>
            <w:r w:rsidRPr="003C4055">
              <w:rPr>
                <w:rFonts w:ascii="Arial" w:hAnsi="Arial" w:cs="Arial"/>
                <w:sz w:val="17"/>
                <w:szCs w:val="17"/>
              </w:rPr>
              <w:br/>
            </w:r>
            <w:r w:rsidRPr="003C4055">
              <w:rPr>
                <w:rFonts w:ascii="Arial" w:hAnsi="Arial" w:cs="Arial"/>
                <w:sz w:val="17"/>
                <w:szCs w:val="17"/>
              </w:rPr>
              <w:br/>
              <w:t>Other / Comments: This limit refers to a single undertaking.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286628"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p w14:paraId="3CE3CC5F" w14:textId="77777777" w:rsidR="000F3D20" w:rsidRPr="003C4055" w:rsidRDefault="000F3D20" w:rsidP="000F3D20">
            <w:pPr>
              <w:rPr>
                <w:rFonts w:ascii="Arial" w:hAnsi="Arial" w:cs="Arial"/>
                <w:sz w:val="17"/>
                <w:szCs w:val="17"/>
              </w:rPr>
            </w:pPr>
          </w:p>
          <w:p w14:paraId="0A242910"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This limit is given for a single piece of land or for a right equivalent to real property or for units in an enterprise the sole purpose of which is acquisition, development and management of real property or of rights equivalent to real property or invested in units and shares of a single real estate investment fund. The same restriction applies to several legally independent pieces of land which, taken together, constitute a commercial unit.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480868" w14:textId="77777777" w:rsidR="000F3D20" w:rsidRPr="003C4055" w:rsidRDefault="000F3D20" w:rsidP="000F3D20">
            <w:pPr>
              <w:rPr>
                <w:rFonts w:ascii="Arial" w:hAnsi="Arial" w:cs="Arial"/>
                <w:sz w:val="17"/>
                <w:szCs w:val="17"/>
              </w:rPr>
            </w:pPr>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Other / Comments: This limit refers to state bonds.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773D18"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securities issued by a single issuer = 5%;</w:t>
            </w:r>
            <w:r w:rsidRPr="003C4055">
              <w:rPr>
                <w:rFonts w:ascii="Arial" w:hAnsi="Arial" w:cs="Arial"/>
                <w:sz w:val="17"/>
                <w:szCs w:val="17"/>
              </w:rPr>
              <w:br/>
              <w:t>-Limit for mortgage bonds = 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6FAE36"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 xml:space="preserve">Other / Comments: - Limit for securities issued by a single issuer = 5%; </w:t>
            </w:r>
            <w:r w:rsidRPr="003C4055">
              <w:rPr>
                <w:rFonts w:ascii="Arial" w:hAnsi="Arial" w:cs="Arial"/>
                <w:sz w:val="17"/>
                <w:szCs w:val="17"/>
              </w:rPr>
              <w:br/>
              <w:t>- Investments in open-ended funds are not deemed investments in one and the same issuer if they are themselves sufficiently diversified.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7B4E6C" w14:textId="77777777" w:rsidR="000F3D20" w:rsidRPr="003C4055" w:rsidRDefault="000F3D20" w:rsidP="000F3D20">
            <w:pPr>
              <w:rPr>
                <w:rFonts w:ascii="Arial" w:hAnsi="Arial" w:cs="Arial"/>
                <w:sz w:val="17"/>
                <w:szCs w:val="17"/>
              </w:rPr>
            </w:pPr>
            <w:r w:rsidRPr="003C4055">
              <w:rPr>
                <w:rFonts w:ascii="Arial" w:hAnsi="Arial" w:cs="Arial"/>
                <w:sz w:val="17"/>
                <w:szCs w:val="17"/>
              </w:rPr>
              <w:t>1%</w:t>
            </w:r>
            <w:r w:rsidRPr="003C4055">
              <w:rPr>
                <w:rFonts w:ascii="Arial" w:hAnsi="Arial" w:cs="Arial"/>
                <w:sz w:val="17"/>
                <w:szCs w:val="17"/>
              </w:rPr>
              <w:br/>
            </w:r>
            <w:r w:rsidRPr="003C4055">
              <w:rPr>
                <w:rFonts w:ascii="Arial" w:hAnsi="Arial" w:cs="Arial"/>
                <w:sz w:val="17"/>
                <w:szCs w:val="17"/>
              </w:rPr>
              <w:br/>
              <w:t>Other / Comments: The limit refers to closed-ended alternative investment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7C4200"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securities issued by a single issuer = 5%;</w:t>
            </w:r>
            <w:r w:rsidRPr="003C4055">
              <w:rPr>
                <w:rFonts w:ascii="Arial" w:hAnsi="Arial" w:cs="Arial"/>
                <w:sz w:val="17"/>
                <w:szCs w:val="17"/>
              </w:rPr>
              <w:br/>
              <w:t>30% for state loans.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FCDFC0" w14:textId="77777777" w:rsidR="000F3D20" w:rsidRPr="003C4055" w:rsidRDefault="000F3D20" w:rsidP="000F3D20">
            <w:pPr>
              <w:rPr>
                <w:rFonts w:ascii="Arial" w:hAnsi="Arial" w:cs="Arial"/>
                <w:sz w:val="17"/>
                <w:szCs w:val="17"/>
              </w:rPr>
            </w:pPr>
            <w:r w:rsidRPr="003C4055">
              <w:rPr>
                <w:rFonts w:ascii="Arial" w:hAnsi="Arial" w:cs="Arial"/>
                <w:sz w:val="17"/>
                <w:szCs w:val="17"/>
              </w:rPr>
              <w:t>15%</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20BC38"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2A4B205B"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F38270A"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Germany</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3E85F8" w14:textId="77777777" w:rsidR="000F3D20" w:rsidRPr="003C4055" w:rsidRDefault="000F3D20" w:rsidP="000F3D20">
            <w:pPr>
              <w:rPr>
                <w:rFonts w:ascii="Arial" w:hAnsi="Arial" w:cs="Arial"/>
                <w:sz w:val="17"/>
                <w:szCs w:val="17"/>
              </w:rPr>
            </w:pPr>
            <w:r w:rsidRPr="003C4055">
              <w:rPr>
                <w:rFonts w:ascii="Arial" w:hAnsi="Arial" w:cs="Arial"/>
                <w:sz w:val="17"/>
                <w:szCs w:val="17"/>
              </w:rPr>
              <w:t>- Pensionsfonds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A6650B"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a single undertaking.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7F2AB1"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This limit is given for a single piece of land or for a right equivalent to real property or for units in an enterprise the sole purpose of which is acquisition, development and management of real property or of rights equivalent to real property. The same restriction applies to several legally independent pieces of land which, taken together, constitute a commercial unit.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959E05" w14:textId="77777777" w:rsidR="000F3D20" w:rsidRPr="003C4055" w:rsidRDefault="000F3D20" w:rsidP="000F3D20">
            <w:pPr>
              <w:rPr>
                <w:rFonts w:ascii="Arial" w:hAnsi="Arial" w:cs="Arial"/>
                <w:sz w:val="17"/>
                <w:szCs w:val="17"/>
              </w:rPr>
            </w:pPr>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Other / Comments: This limit refers to state bonds.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DBF7DE"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securities issued by a single issuer = 5%;</w:t>
            </w:r>
            <w:r w:rsidRPr="003C4055">
              <w:rPr>
                <w:rFonts w:ascii="Arial" w:hAnsi="Arial" w:cs="Arial"/>
                <w:sz w:val="17"/>
                <w:szCs w:val="17"/>
              </w:rPr>
              <w:br/>
              <w:t>-Limit for mortgage bonds = 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C0AF27"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 xml:space="preserve">Other / Comments: - Limit for securities issued by a single issuer = 5%; </w:t>
            </w:r>
            <w:r w:rsidRPr="003C4055">
              <w:rPr>
                <w:rFonts w:ascii="Arial" w:hAnsi="Arial" w:cs="Arial"/>
                <w:sz w:val="17"/>
                <w:szCs w:val="17"/>
              </w:rPr>
              <w:br/>
              <w:t>- Investments in open-ended funds are not deemed investments in one and the same issuer if they are themselves sufficiently diversified.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0C4B28"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p w14:paraId="2CABE4CC" w14:textId="77777777" w:rsidR="000F3D20" w:rsidRPr="003C4055" w:rsidRDefault="000F3D20" w:rsidP="000F3D20">
            <w:pPr>
              <w:rPr>
                <w:rFonts w:ascii="Arial" w:hAnsi="Arial" w:cs="Arial"/>
                <w:sz w:val="17"/>
                <w:szCs w:val="17"/>
              </w:rPr>
            </w:pPr>
          </w:p>
          <w:p w14:paraId="5975207B"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Limit refers to closed-ended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6BEC44"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securities issued by a single issuer = 5%;</w:t>
            </w:r>
            <w:r w:rsidRPr="003C4055">
              <w:rPr>
                <w:rFonts w:ascii="Arial" w:hAnsi="Arial" w:cs="Arial"/>
                <w:sz w:val="17"/>
                <w:szCs w:val="17"/>
              </w:rPr>
              <w:br/>
              <w:t>30% for state loans.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53E7E3" w14:textId="77777777" w:rsidR="000F3D20" w:rsidRPr="003C4055" w:rsidRDefault="000F3D20" w:rsidP="008D0C59">
            <w:pPr>
              <w:rPr>
                <w:rFonts w:ascii="Arial" w:hAnsi="Arial" w:cs="Arial"/>
                <w:sz w:val="17"/>
                <w:szCs w:val="17"/>
              </w:rPr>
            </w:pPr>
            <w:r w:rsidRPr="003C4055">
              <w:rPr>
                <w:rFonts w:ascii="Arial" w:hAnsi="Arial" w:cs="Arial"/>
                <w:sz w:val="17"/>
                <w:szCs w:val="17"/>
              </w:rPr>
              <w:t>15%</w:t>
            </w:r>
            <w:r w:rsidRPr="003C4055">
              <w:rPr>
                <w:rFonts w:ascii="Arial" w:hAnsi="Arial" w:cs="Arial"/>
                <w:sz w:val="17"/>
                <w:szCs w:val="17"/>
              </w:rPr>
              <w:br/>
            </w:r>
            <w:r w:rsidRPr="003C4055">
              <w:rPr>
                <w:rFonts w:ascii="Arial" w:hAnsi="Arial" w:cs="Arial"/>
                <w:sz w:val="17"/>
                <w:szCs w:val="17"/>
              </w:rPr>
              <w:br/>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F3BA9F"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0169535B"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F251E8C"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Greece</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11B261" w14:textId="77777777" w:rsidR="000F3D20" w:rsidRPr="003C4055" w:rsidRDefault="000F3D20" w:rsidP="000F3D20">
            <w:pPr>
              <w:rPr>
                <w:rFonts w:ascii="Arial" w:hAnsi="Arial" w:cs="Arial"/>
                <w:sz w:val="17"/>
                <w:szCs w:val="17"/>
              </w:rPr>
            </w:pPr>
            <w:r w:rsidRPr="003C4055">
              <w:rPr>
                <w:rFonts w:ascii="Arial" w:hAnsi="Arial" w:cs="Arial"/>
                <w:sz w:val="17"/>
                <w:szCs w:val="17"/>
              </w:rPr>
              <w:t>- Occupational insurance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F5250E" w14:textId="77777777" w:rsidR="000F3D20" w:rsidRPr="003C4055" w:rsidRDefault="000F3D20" w:rsidP="000F3D20">
            <w:pPr>
              <w:rPr>
                <w:rFonts w:ascii="Arial" w:hAnsi="Arial" w:cs="Arial"/>
                <w:sz w:val="17"/>
                <w:szCs w:val="17"/>
              </w:rPr>
            </w:pPr>
            <w:r w:rsidRPr="003C4055">
              <w:rPr>
                <w:rFonts w:ascii="Arial" w:hAnsi="Arial" w:cs="Arial"/>
                <w:sz w:val="17"/>
                <w:szCs w:val="17"/>
              </w:rPr>
              <w:t>15%</w:t>
            </w:r>
          </w:p>
          <w:p w14:paraId="529B60A1" w14:textId="77777777" w:rsidR="000F3D20" w:rsidRPr="003C4055" w:rsidRDefault="000F3D20" w:rsidP="000F3D20">
            <w:pPr>
              <w:rPr>
                <w:rFonts w:ascii="Arial" w:hAnsi="Arial" w:cs="Arial"/>
                <w:sz w:val="17"/>
                <w:szCs w:val="17"/>
              </w:rPr>
            </w:pPr>
          </w:p>
          <w:p w14:paraId="2DD6D276"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This limit refers to investments in transferable securities and / or money market instruments of the same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54C7C5" w14:textId="77777777" w:rsidR="00291963" w:rsidRPr="003C4055" w:rsidRDefault="00291963" w:rsidP="00291963">
            <w:pPr>
              <w:rPr>
                <w:rFonts w:ascii="Arial" w:hAnsi="Arial" w:cs="Arial"/>
                <w:sz w:val="17"/>
                <w:szCs w:val="17"/>
              </w:rPr>
            </w:pPr>
            <w:r w:rsidRPr="003C4055">
              <w:rPr>
                <w:rFonts w:ascii="Arial" w:hAnsi="Arial" w:cs="Arial"/>
                <w:sz w:val="17"/>
                <w:szCs w:val="17"/>
              </w:rPr>
              <w:t>20% limit for own property</w:t>
            </w:r>
          </w:p>
          <w:p w14:paraId="40808E4F" w14:textId="77777777" w:rsidR="000F3D20" w:rsidRPr="003C4055" w:rsidRDefault="00291963" w:rsidP="00291963">
            <w:pPr>
              <w:rPr>
                <w:rFonts w:ascii="Arial" w:hAnsi="Arial" w:cs="Arial"/>
                <w:sz w:val="17"/>
                <w:szCs w:val="17"/>
              </w:rPr>
            </w:pPr>
            <w:r w:rsidRPr="003C4055">
              <w:rPr>
                <w:rFonts w:ascii="Arial" w:hAnsi="Arial" w:cs="Arial"/>
                <w:sz w:val="17"/>
                <w:szCs w:val="17"/>
              </w:rPr>
              <w:t>15% limit for real estate’s investments in transferable securities and / or money market instruments of the same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E039F4" w14:textId="77777777" w:rsidR="000F3D20" w:rsidRPr="003C4055" w:rsidRDefault="000F3D20" w:rsidP="000F3D20">
            <w:pPr>
              <w:rPr>
                <w:rFonts w:ascii="Arial" w:hAnsi="Arial" w:cs="Arial"/>
                <w:sz w:val="17"/>
                <w:szCs w:val="17"/>
              </w:rPr>
            </w:pPr>
            <w:r w:rsidRPr="003C4055">
              <w:rPr>
                <w:rFonts w:ascii="Arial" w:hAnsi="Arial" w:cs="Arial"/>
                <w:sz w:val="17"/>
                <w:szCs w:val="17"/>
              </w:rPr>
              <w:t>Bills and bonds shall consist of at least 6 different issues and each issue does not exceed 30% of total assets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1C0389" w14:textId="77777777" w:rsidR="000F3D20" w:rsidRPr="003C4055" w:rsidRDefault="000F3D20" w:rsidP="000F3D20">
            <w:pPr>
              <w:rPr>
                <w:rFonts w:ascii="Arial" w:hAnsi="Arial" w:cs="Arial"/>
                <w:sz w:val="17"/>
                <w:szCs w:val="17"/>
              </w:rPr>
            </w:pPr>
            <w:r w:rsidRPr="003C4055">
              <w:rPr>
                <w:rFonts w:ascii="Arial" w:hAnsi="Arial" w:cs="Arial"/>
                <w:sz w:val="17"/>
                <w:szCs w:val="17"/>
              </w:rPr>
              <w:t>15%</w:t>
            </w:r>
          </w:p>
          <w:p w14:paraId="1CC05399" w14:textId="77777777" w:rsidR="000F3D20" w:rsidRPr="003C4055" w:rsidRDefault="000F3D20" w:rsidP="000F3D20">
            <w:pPr>
              <w:rPr>
                <w:rFonts w:ascii="Arial" w:hAnsi="Arial" w:cs="Arial"/>
                <w:sz w:val="17"/>
                <w:szCs w:val="17"/>
              </w:rPr>
            </w:pPr>
          </w:p>
          <w:p w14:paraId="1953CA3C"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This limit refers to investments in transferable securities and / or money market instruments of the same issuer. This limit increases to 25%, under certain conditions.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82155F" w14:textId="77777777" w:rsidR="000F3D20" w:rsidRPr="003C4055" w:rsidRDefault="000F3D20" w:rsidP="000F3D20">
            <w:pPr>
              <w:rPr>
                <w:rFonts w:ascii="Arial" w:hAnsi="Arial" w:cs="Arial"/>
                <w:sz w:val="17"/>
                <w:szCs w:val="17"/>
              </w:rPr>
            </w:pPr>
            <w:r w:rsidRPr="003C4055">
              <w:rPr>
                <w:rFonts w:ascii="Arial" w:hAnsi="Arial" w:cs="Arial"/>
                <w:sz w:val="17"/>
                <w:szCs w:val="17"/>
              </w:rPr>
              <w:t>15%</w:t>
            </w:r>
          </w:p>
          <w:p w14:paraId="1F7AB27C" w14:textId="77777777" w:rsidR="000F3D20" w:rsidRPr="003C4055" w:rsidRDefault="000F3D20" w:rsidP="000F3D20">
            <w:pPr>
              <w:rPr>
                <w:rFonts w:ascii="Arial" w:hAnsi="Arial" w:cs="Arial"/>
                <w:sz w:val="17"/>
                <w:szCs w:val="17"/>
              </w:rPr>
            </w:pPr>
          </w:p>
          <w:p w14:paraId="411DF1C6"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This limit refers to investments in transferable securities and / or money market instruments of the same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D111A5" w14:textId="77777777" w:rsidR="00291963" w:rsidRPr="003C4055" w:rsidRDefault="00291963" w:rsidP="00291963">
            <w:pPr>
              <w:rPr>
                <w:rFonts w:ascii="Arial" w:hAnsi="Arial" w:cs="Arial"/>
                <w:sz w:val="17"/>
                <w:szCs w:val="17"/>
              </w:rPr>
            </w:pPr>
            <w:r w:rsidRPr="003C4055">
              <w:rPr>
                <w:rFonts w:ascii="Arial" w:hAnsi="Arial" w:cs="Arial"/>
                <w:sz w:val="17"/>
                <w:szCs w:val="17"/>
              </w:rPr>
              <w:t>No specific limit</w:t>
            </w:r>
          </w:p>
          <w:p w14:paraId="539EC32D" w14:textId="77777777" w:rsidR="00291963" w:rsidRPr="003C4055" w:rsidRDefault="00291963" w:rsidP="00291963">
            <w:pPr>
              <w:rPr>
                <w:rFonts w:ascii="Arial" w:hAnsi="Arial" w:cs="Arial"/>
                <w:sz w:val="17"/>
                <w:szCs w:val="17"/>
              </w:rPr>
            </w:pPr>
          </w:p>
          <w:p w14:paraId="0CB28631" w14:textId="77777777" w:rsidR="00291963" w:rsidRPr="003C4055" w:rsidRDefault="00291963" w:rsidP="00291963">
            <w:pPr>
              <w:rPr>
                <w:rFonts w:ascii="Arial" w:hAnsi="Arial" w:cs="Arial"/>
                <w:sz w:val="17"/>
                <w:szCs w:val="17"/>
              </w:rPr>
            </w:pPr>
            <w:r w:rsidRPr="003C4055">
              <w:rPr>
                <w:rFonts w:ascii="Arial" w:hAnsi="Arial" w:cs="Arial"/>
                <w:sz w:val="17"/>
                <w:szCs w:val="17"/>
              </w:rPr>
              <w:t>Other/comment</w:t>
            </w:r>
          </w:p>
          <w:p w14:paraId="37D2CE68" w14:textId="77777777" w:rsidR="000F3D20" w:rsidRPr="003C4055" w:rsidRDefault="00291963" w:rsidP="00291963">
            <w:pPr>
              <w:rPr>
                <w:rFonts w:ascii="Arial" w:hAnsi="Arial" w:cs="Arial"/>
                <w:sz w:val="17"/>
                <w:szCs w:val="17"/>
              </w:rPr>
            </w:pPr>
            <w:r w:rsidRPr="003C4055">
              <w:rPr>
                <w:rFonts w:ascii="Arial" w:hAnsi="Arial" w:cs="Arial"/>
                <w:sz w:val="17"/>
                <w:szCs w:val="17"/>
              </w:rPr>
              <w:t>In general: l</w:t>
            </w:r>
            <w:r w:rsidRPr="003C4055">
              <w:rPr>
                <w:rFonts w:ascii="Arial" w:hAnsi="Arial" w:cs="Arial"/>
                <w:sz w:val="16"/>
                <w:szCs w:val="16"/>
                <w:lang w:eastAsia="en-GB"/>
              </w:rPr>
              <w:t>imit of 5% applies to investments not traded in regulated markets.</w:t>
            </w:r>
            <w:r w:rsidR="000F3D20"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4545FF" w14:textId="77777777" w:rsidR="000F3D20" w:rsidRPr="003C4055" w:rsidRDefault="00291963" w:rsidP="000F3D20">
            <w:pPr>
              <w:rPr>
                <w:rFonts w:ascii="Arial" w:hAnsi="Arial" w:cs="Arial"/>
                <w:sz w:val="17"/>
                <w:szCs w:val="17"/>
              </w:rPr>
            </w:pPr>
            <w:r w:rsidRPr="003C4055">
              <w:rPr>
                <w:rFonts w:ascii="Arial" w:hAnsi="Arial" w:cs="Arial"/>
                <w:sz w:val="17"/>
                <w:szCs w:val="17"/>
              </w:rPr>
              <w:t>Loans are permitted only to members (no specific limit)</w:t>
            </w:r>
            <w:r w:rsidR="000F3D20"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9B15C9" w14:textId="77777777" w:rsidR="000F3D20" w:rsidRPr="003C4055" w:rsidRDefault="000F3D20" w:rsidP="000F3D20">
            <w:pPr>
              <w:rPr>
                <w:rFonts w:ascii="Arial" w:hAnsi="Arial" w:cs="Arial"/>
                <w:sz w:val="17"/>
                <w:szCs w:val="17"/>
              </w:rPr>
            </w:pPr>
            <w:r w:rsidRPr="003C4055">
              <w:rPr>
                <w:rFonts w:ascii="Arial" w:hAnsi="Arial" w:cs="Arial"/>
                <w:sz w:val="17"/>
                <w:szCs w:val="17"/>
              </w:rPr>
              <w:t>Deposits more than 50,000 €, per credit institution, cannot exceed 25% of assets.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9FAB2B" w14:textId="77777777" w:rsidR="000F3D20" w:rsidRPr="003C4055" w:rsidRDefault="000F3D20" w:rsidP="000F3D20">
            <w:pPr>
              <w:rPr>
                <w:rFonts w:ascii="Arial" w:hAnsi="Arial" w:cs="Arial"/>
                <w:sz w:val="17"/>
                <w:szCs w:val="17"/>
              </w:rPr>
            </w:pPr>
            <w:r w:rsidRPr="003C4055">
              <w:rPr>
                <w:rFonts w:ascii="Arial" w:hAnsi="Arial" w:cs="Arial"/>
                <w:sz w:val="17"/>
                <w:szCs w:val="17"/>
              </w:rPr>
              <w:t>35% (Direct) for</w:t>
            </w:r>
          </w:p>
          <w:p w14:paraId="3D7660B8" w14:textId="77777777" w:rsidR="000F3D20" w:rsidRPr="003C4055" w:rsidRDefault="000F3D20" w:rsidP="000F3D20">
            <w:pPr>
              <w:rPr>
                <w:rFonts w:ascii="Arial" w:hAnsi="Arial" w:cs="Arial"/>
                <w:sz w:val="17"/>
                <w:szCs w:val="17"/>
              </w:rPr>
            </w:pPr>
            <w:r w:rsidRPr="003C4055">
              <w:rPr>
                <w:rFonts w:ascii="Arial" w:hAnsi="Arial" w:cs="Arial"/>
                <w:sz w:val="17"/>
                <w:szCs w:val="17"/>
              </w:rPr>
              <w:t>transferable securities and money market instruments of the same issuer, issued or guaranteed by a Member State, a third country, or a public international body to which one or more Member States participate.</w:t>
            </w:r>
          </w:p>
        </w:tc>
      </w:tr>
      <w:tr w:rsidR="000F3D20" w:rsidRPr="003C4055" w14:paraId="0D6BD704"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0AF7BBD"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Hungary</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2AC58C" w14:textId="77777777" w:rsidR="000F3D20" w:rsidRPr="003C4055" w:rsidRDefault="000F3D20" w:rsidP="000F3D20">
            <w:pPr>
              <w:rPr>
                <w:rFonts w:ascii="Arial" w:hAnsi="Arial" w:cs="Arial"/>
                <w:sz w:val="17"/>
                <w:szCs w:val="17"/>
              </w:rPr>
            </w:pPr>
            <w:r w:rsidRPr="003C4055">
              <w:rPr>
                <w:rFonts w:ascii="Arial" w:hAnsi="Arial" w:cs="Arial"/>
                <w:sz w:val="17"/>
                <w:szCs w:val="17"/>
              </w:rPr>
              <w:t>- Voluntary privately managed pension funds (magánnyugdíjpénztár)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EE96088"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Max. 10% in securities issued by a single issuer (except for state bonds).</w:t>
            </w:r>
            <w:r w:rsidRPr="003C4055">
              <w:rPr>
                <w:rFonts w:ascii="Arial" w:hAnsi="Arial" w:cs="Arial"/>
                <w:sz w:val="17"/>
                <w:szCs w:val="17"/>
              </w:rPr>
              <w:br/>
              <w:t>Max. 20% may be in the overall value of securities and deposits issued by an organisation belonging to the same banking group.</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28FE9F" w14:textId="77777777" w:rsidR="000F3D20" w:rsidRPr="003C4055" w:rsidRDefault="000F3D20" w:rsidP="00A1313C">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5% directly, 10% together with real estate investment funds.</w:t>
            </w:r>
            <w:r w:rsidRPr="003C4055">
              <w:rPr>
                <w:rFonts w:ascii="Arial" w:hAnsi="Arial" w:cs="Arial"/>
                <w:sz w:val="17"/>
                <w:szCs w:val="17"/>
              </w:rPr>
              <w:br/>
              <w:t>Conventional portfolio: 0%</w:t>
            </w:r>
            <w:r w:rsidRPr="003C4055">
              <w:rPr>
                <w:rFonts w:ascii="Arial" w:hAnsi="Arial" w:cs="Arial"/>
                <w:sz w:val="17"/>
                <w:szCs w:val="17"/>
              </w:rPr>
              <w:br/>
              <w:t>Balanced portfolio: max. 10%</w:t>
            </w:r>
            <w:r w:rsidRPr="003C4055">
              <w:rPr>
                <w:rFonts w:ascii="Arial" w:hAnsi="Arial" w:cs="Arial"/>
                <w:sz w:val="17"/>
                <w:szCs w:val="17"/>
              </w:rPr>
              <w:br/>
              <w:t>Growth portfolio: max. 20%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BD02F7"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 xml:space="preserve">Other / Comments: Government bonds: No limit </w:t>
            </w:r>
            <w:r w:rsidRPr="003C4055">
              <w:rPr>
                <w:rFonts w:ascii="Arial" w:hAnsi="Arial" w:cs="Arial"/>
                <w:sz w:val="17"/>
                <w:szCs w:val="17"/>
              </w:rPr>
              <w:br/>
              <w:t>Hungarian or foreign municipalities bonds: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27721A"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Max. 10% in securities issued by a single issuer (except for state bonds).</w:t>
            </w:r>
            <w:r w:rsidRPr="003C4055">
              <w:rPr>
                <w:rFonts w:ascii="Arial" w:hAnsi="Arial" w:cs="Arial"/>
                <w:sz w:val="17"/>
                <w:szCs w:val="17"/>
              </w:rPr>
              <w:br/>
              <w:t>Max. 20% may be in the overall value of securities and deposits issued by an organisation belonging to the same banking group.</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514E5F"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388753" w14:textId="77777777" w:rsidR="000F3D20" w:rsidRPr="003C4055" w:rsidRDefault="000F3D20" w:rsidP="000F3D20">
            <w:pPr>
              <w:rPr>
                <w:rFonts w:ascii="Arial" w:hAnsi="Arial" w:cs="Arial"/>
                <w:sz w:val="17"/>
                <w:szCs w:val="17"/>
              </w:rPr>
            </w:pPr>
            <w:r w:rsidRPr="003C4055">
              <w:rPr>
                <w:rFonts w:ascii="Arial" w:hAnsi="Arial" w:cs="Arial"/>
                <w:sz w:val="17"/>
                <w:szCs w:val="17"/>
              </w:rPr>
              <w:t>Derivative fund: 5%</w:t>
            </w:r>
            <w:r w:rsidRPr="003C4055">
              <w:rPr>
                <w:rFonts w:ascii="Arial" w:hAnsi="Arial" w:cs="Arial"/>
                <w:sz w:val="17"/>
                <w:szCs w:val="17"/>
              </w:rPr>
              <w:br/>
              <w:t>Risk capital: 5%</w:t>
            </w:r>
            <w:r w:rsidRPr="003C4055">
              <w:rPr>
                <w:rFonts w:ascii="Arial" w:hAnsi="Arial" w:cs="Arial"/>
                <w:sz w:val="17"/>
                <w:szCs w:val="17"/>
              </w:rPr>
              <w:br/>
            </w:r>
            <w:r w:rsidRPr="003C4055">
              <w:rPr>
                <w:rFonts w:ascii="Arial" w:hAnsi="Arial" w:cs="Arial"/>
                <w:sz w:val="17"/>
                <w:szCs w:val="17"/>
              </w:rPr>
              <w:br/>
            </w:r>
            <w:r w:rsidRPr="003C4055">
              <w:rPr>
                <w:rFonts w:ascii="Arial" w:hAnsi="Arial" w:cs="Arial"/>
                <w:sz w:val="17"/>
                <w:szCs w:val="17"/>
              </w:rPr>
              <w:br/>
              <w:t xml:space="preserve">Other / Comments: </w:t>
            </w:r>
            <w:r w:rsidR="00A1313C" w:rsidRPr="003C4055">
              <w:rPr>
                <w:rFonts w:ascii="Arial" w:hAnsi="Arial" w:cs="Arial"/>
                <w:sz w:val="17"/>
                <w:szCs w:val="17"/>
              </w:rPr>
              <w:t xml:space="preserve">Risk Capital: </w:t>
            </w:r>
            <w:r w:rsidRPr="003C4055">
              <w:rPr>
                <w:rFonts w:ascii="Arial" w:hAnsi="Arial" w:cs="Arial"/>
                <w:sz w:val="17"/>
                <w:szCs w:val="17"/>
              </w:rPr>
              <w:t>Conventional portfolio: 0%</w:t>
            </w:r>
            <w:r w:rsidRPr="003C4055">
              <w:rPr>
                <w:rFonts w:ascii="Arial" w:hAnsi="Arial" w:cs="Arial"/>
                <w:sz w:val="17"/>
                <w:szCs w:val="17"/>
              </w:rPr>
              <w:br/>
              <w:t>Balanced portfolio: max. 3%, max. 2% per issuer</w:t>
            </w:r>
            <w:r w:rsidRPr="003C4055">
              <w:rPr>
                <w:rFonts w:ascii="Arial" w:hAnsi="Arial" w:cs="Arial"/>
                <w:sz w:val="17"/>
                <w:szCs w:val="17"/>
              </w:rPr>
              <w:br/>
              <w:t>Growth portfolio: max 5%, max 2% per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AC5BD0"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4AFA2D" w14:textId="77777777" w:rsidR="000F3D20" w:rsidRPr="003C4055" w:rsidRDefault="000F3D20" w:rsidP="000F3D20">
            <w:pPr>
              <w:rPr>
                <w:rFonts w:ascii="Arial" w:hAnsi="Arial" w:cs="Arial"/>
                <w:sz w:val="17"/>
                <w:szCs w:val="17"/>
              </w:rPr>
            </w:pPr>
            <w:r w:rsidRPr="003C4055">
              <w:rPr>
                <w:rFonts w:ascii="Arial" w:hAnsi="Arial" w:cs="Arial"/>
                <w:sz w:val="17"/>
                <w:szCs w:val="17"/>
              </w:rPr>
              <w:t>20%</w:t>
            </w:r>
            <w:r w:rsidRPr="003C4055">
              <w:rPr>
                <w:rFonts w:ascii="Arial" w:hAnsi="Arial" w:cs="Arial"/>
                <w:sz w:val="17"/>
                <w:szCs w:val="17"/>
              </w:rPr>
              <w:br/>
            </w:r>
            <w:r w:rsidRPr="003C4055">
              <w:rPr>
                <w:rFonts w:ascii="Arial" w:hAnsi="Arial" w:cs="Arial"/>
                <w:sz w:val="17"/>
                <w:szCs w:val="17"/>
              </w:rPr>
              <w:br/>
              <w:t>Other / Comments: Max. 20% may be in the overall value of securities and deposits issued by an organisation belonging to the same banking group.</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6C725A" w14:textId="77777777" w:rsidR="000F3D20" w:rsidRPr="003C4055" w:rsidRDefault="000F3D20" w:rsidP="000F3D20">
            <w:pPr>
              <w:rPr>
                <w:rFonts w:ascii="Arial" w:hAnsi="Arial" w:cs="Arial"/>
                <w:sz w:val="17"/>
                <w:szCs w:val="17"/>
              </w:rPr>
            </w:pPr>
          </w:p>
        </w:tc>
      </w:tr>
      <w:tr w:rsidR="000F3D20" w:rsidRPr="003C4055" w14:paraId="4866BE0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D2472A4"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Hungary</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4EF4A3" w14:textId="77777777" w:rsidR="000F3D20" w:rsidRPr="003C4055" w:rsidRDefault="000F3D20" w:rsidP="000F3D20">
            <w:pPr>
              <w:rPr>
                <w:rFonts w:ascii="Arial" w:hAnsi="Arial" w:cs="Arial"/>
                <w:sz w:val="17"/>
                <w:szCs w:val="17"/>
              </w:rPr>
            </w:pPr>
            <w:r w:rsidRPr="003C4055">
              <w:rPr>
                <w:rFonts w:ascii="Arial" w:hAnsi="Arial" w:cs="Arial"/>
                <w:sz w:val="17"/>
                <w:szCs w:val="17"/>
              </w:rPr>
              <w:t>- Voluntary private pension funds (önkéntes nyugdíjpénztar)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0C032E"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Max. 10% in securities issued by a single issuer (except for state bonds).</w:t>
            </w:r>
            <w:r w:rsidRPr="003C4055">
              <w:rPr>
                <w:rFonts w:ascii="Arial" w:hAnsi="Arial" w:cs="Arial"/>
                <w:sz w:val="17"/>
                <w:szCs w:val="17"/>
              </w:rPr>
              <w:br/>
            </w:r>
            <w:r w:rsidR="001B0D7F" w:rsidRPr="003C4055">
              <w:rPr>
                <w:rFonts w:ascii="Arial" w:hAnsi="Arial" w:cs="Arial"/>
                <w:sz w:val="17"/>
                <w:szCs w:val="17"/>
              </w:rPr>
              <w:t>Max. 20% may be in the overall value of cash account and deposits and securities issued by a credit institution. Max. 20% may be in the overall value of cash account and deposits and securities issued by a credit institution belonging to the same group.</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E2E030"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 xml:space="preserve">Other / Comments: </w:t>
            </w:r>
            <w:r w:rsidR="001B0D7F" w:rsidRPr="003C4055">
              <w:rPr>
                <w:rFonts w:ascii="Arial" w:hAnsi="Arial" w:cs="Arial"/>
                <w:sz w:val="17"/>
                <w:szCs w:val="17"/>
              </w:rPr>
              <w:t>Max. 10% together with real estate investment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BF8187"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 xml:space="preserve">Other / Comments: Government bonds: No limit </w:t>
            </w:r>
            <w:r w:rsidRPr="003C4055">
              <w:rPr>
                <w:rFonts w:ascii="Arial" w:hAnsi="Arial" w:cs="Arial"/>
                <w:sz w:val="17"/>
                <w:szCs w:val="17"/>
              </w:rPr>
              <w:br/>
              <w:t>Hungarian or foreign municipalities bonds: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D90E0E"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Max. 10% in securities issued by a single issuer (except for state bonds).</w:t>
            </w:r>
            <w:r w:rsidRPr="003C4055">
              <w:rPr>
                <w:rFonts w:ascii="Arial" w:hAnsi="Arial" w:cs="Arial"/>
                <w:sz w:val="17"/>
                <w:szCs w:val="17"/>
              </w:rPr>
              <w:br/>
            </w:r>
            <w:r w:rsidR="001B0D7F" w:rsidRPr="003C4055">
              <w:rPr>
                <w:rFonts w:ascii="Arial" w:hAnsi="Arial" w:cs="Arial"/>
                <w:sz w:val="17"/>
                <w:szCs w:val="17"/>
              </w:rPr>
              <w:t>Max. 20% may be in the overall value of cash account and deposits and securities issued by a credit institution. Max. 20% may be in the overall value of cash account and deposits and securities issued by a credit institution belonging to the same group.</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FD0C25"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C7D836" w14:textId="77777777" w:rsidR="000F3D20" w:rsidRPr="003C4055" w:rsidRDefault="000F3D20" w:rsidP="000F3D20">
            <w:pPr>
              <w:rPr>
                <w:rFonts w:ascii="Arial" w:hAnsi="Arial" w:cs="Arial"/>
                <w:sz w:val="17"/>
                <w:szCs w:val="17"/>
              </w:rPr>
            </w:pPr>
            <w:r w:rsidRPr="003C4055">
              <w:rPr>
                <w:rFonts w:ascii="Arial" w:hAnsi="Arial" w:cs="Arial"/>
                <w:sz w:val="17"/>
                <w:szCs w:val="17"/>
              </w:rPr>
              <w:t>Derivative fund: 5%</w:t>
            </w:r>
            <w:r w:rsidRPr="003C4055">
              <w:rPr>
                <w:rFonts w:ascii="Arial" w:hAnsi="Arial" w:cs="Arial"/>
                <w:sz w:val="17"/>
                <w:szCs w:val="17"/>
              </w:rPr>
              <w:br/>
              <w:t>Risk capital: 5%</w:t>
            </w:r>
            <w:r w:rsidRPr="003C4055">
              <w:rPr>
                <w:rFonts w:ascii="Arial" w:hAnsi="Arial" w:cs="Arial"/>
                <w:sz w:val="17"/>
                <w:szCs w:val="17"/>
              </w:rPr>
              <w:br/>
            </w:r>
            <w:r w:rsidRPr="003C4055">
              <w:rPr>
                <w:rFonts w:ascii="Arial" w:hAnsi="Arial" w:cs="Arial"/>
                <w:sz w:val="17"/>
                <w:szCs w:val="17"/>
              </w:rPr>
              <w:br/>
              <w:t>Other / Comments: Risk Capital: Max 2% per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BE5142" w14:textId="77777777" w:rsidR="001B0D7F" w:rsidRPr="003C4055" w:rsidRDefault="000F3D20" w:rsidP="001B0D7F">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 xml:space="preserve">Other / Comments: </w:t>
            </w:r>
            <w:r w:rsidR="001B0D7F" w:rsidRPr="003C4055">
              <w:rPr>
                <w:rFonts w:ascii="Arial" w:hAnsi="Arial" w:cs="Arial"/>
                <w:sz w:val="17"/>
                <w:szCs w:val="17"/>
              </w:rPr>
              <w:t>The total amount of member loans shall never exceed 5% of the coverage reserve of the fund.</w:t>
            </w:r>
          </w:p>
          <w:p w14:paraId="1C4008F3" w14:textId="77777777" w:rsidR="000F3D20" w:rsidRPr="003C4055" w:rsidRDefault="001B0D7F" w:rsidP="001B0D7F">
            <w:pPr>
              <w:rPr>
                <w:rFonts w:ascii="Arial" w:hAnsi="Arial" w:cs="Arial"/>
                <w:sz w:val="17"/>
                <w:szCs w:val="17"/>
              </w:rPr>
            </w:pPr>
            <w:r w:rsidRPr="003C4055">
              <w:rPr>
                <w:rFonts w:ascii="Arial" w:hAnsi="Arial" w:cs="Arial"/>
                <w:sz w:val="17"/>
                <w:szCs w:val="17"/>
              </w:rPr>
              <w:t>The amount of the member loan shall not exceed 30% of the amount held on the individual account of the fund member at the time of disbursement. The maximum term of the member loan shall be 12 months.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A4200D" w14:textId="77777777" w:rsidR="000F3D20" w:rsidRPr="003C4055" w:rsidRDefault="000F3D20" w:rsidP="000F3D20">
            <w:pPr>
              <w:rPr>
                <w:rFonts w:ascii="Arial" w:hAnsi="Arial" w:cs="Arial"/>
                <w:sz w:val="17"/>
                <w:szCs w:val="17"/>
              </w:rPr>
            </w:pPr>
            <w:r w:rsidRPr="003C4055">
              <w:rPr>
                <w:rFonts w:ascii="Arial" w:hAnsi="Arial" w:cs="Arial"/>
                <w:sz w:val="17"/>
                <w:szCs w:val="17"/>
              </w:rPr>
              <w:t>20%</w:t>
            </w:r>
            <w:r w:rsidRPr="003C4055">
              <w:rPr>
                <w:rFonts w:ascii="Arial" w:hAnsi="Arial" w:cs="Arial"/>
                <w:sz w:val="17"/>
                <w:szCs w:val="17"/>
              </w:rPr>
              <w:br/>
            </w:r>
            <w:r w:rsidRPr="003C4055">
              <w:rPr>
                <w:rFonts w:ascii="Arial" w:hAnsi="Arial" w:cs="Arial"/>
                <w:sz w:val="17"/>
                <w:szCs w:val="17"/>
              </w:rPr>
              <w:br/>
              <w:t xml:space="preserve">Other / Comments: </w:t>
            </w:r>
            <w:r w:rsidR="001B0D7F" w:rsidRPr="003C4055">
              <w:rPr>
                <w:rFonts w:ascii="Arial" w:hAnsi="Arial" w:cs="Arial"/>
                <w:sz w:val="17"/>
                <w:szCs w:val="17"/>
              </w:rPr>
              <w:t>Max. 20% may be in the overall value of cash account and deposits and securities issued by a credit institution. Max. 20% may be in the overall value of cash account and deposits and securities issued by a credit institution belonging to the same group.</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6E8165" w14:textId="77777777" w:rsidR="000F3D20" w:rsidRPr="003C4055" w:rsidRDefault="000F3D20" w:rsidP="000F3D20">
            <w:pPr>
              <w:rPr>
                <w:rFonts w:ascii="Arial" w:hAnsi="Arial" w:cs="Arial"/>
                <w:sz w:val="17"/>
                <w:szCs w:val="17"/>
              </w:rPr>
            </w:pPr>
          </w:p>
        </w:tc>
      </w:tr>
      <w:tr w:rsidR="000F3D20" w:rsidRPr="003C4055" w14:paraId="2A750526"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895178B"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Iceland</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B4F2C7" w14:textId="77777777" w:rsidR="000F3D20" w:rsidRPr="003C4055" w:rsidRDefault="000F3D20" w:rsidP="000F3D20">
            <w:pPr>
              <w:rPr>
                <w:rFonts w:ascii="Arial" w:hAnsi="Arial" w:cs="Arial"/>
                <w:sz w:val="17"/>
                <w:szCs w:val="17"/>
              </w:rPr>
            </w:pPr>
            <w:r w:rsidRPr="003C4055">
              <w:rPr>
                <w:rFonts w:ascii="Arial" w:hAnsi="Arial" w:cs="Arial"/>
                <w:sz w:val="17"/>
                <w:szCs w:val="17"/>
              </w:rPr>
              <w:t>Occupational private pension and personal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D2C0D8" w14:textId="77777777" w:rsidR="000F3D20" w:rsidRPr="003C4055" w:rsidRDefault="000F3D20" w:rsidP="000F3D20">
            <w:pPr>
              <w:rPr>
                <w:rFonts w:ascii="Arial" w:hAnsi="Arial" w:cs="Arial"/>
                <w:sz w:val="17"/>
                <w:szCs w:val="17"/>
              </w:rPr>
            </w:pPr>
            <w:r w:rsidRPr="003C4055">
              <w:rPr>
                <w:rFonts w:ascii="Arial" w:hAnsi="Arial" w:cs="Arial"/>
                <w:sz w:val="17"/>
                <w:szCs w:val="17"/>
              </w:rPr>
              <w:t>10% for private pension and 20% for personal pension.</w:t>
            </w:r>
            <w:r w:rsidRPr="003C4055">
              <w:rPr>
                <w:rFonts w:ascii="Arial" w:hAnsi="Arial" w:cs="Arial"/>
                <w:sz w:val="17"/>
                <w:szCs w:val="17"/>
              </w:rPr>
              <w:br/>
            </w:r>
            <w:r w:rsidRPr="003C4055">
              <w:rPr>
                <w:rFonts w:ascii="Arial" w:hAnsi="Arial" w:cs="Arial"/>
                <w:sz w:val="17"/>
                <w:szCs w:val="17"/>
              </w:rPr>
              <w:br/>
              <w:t xml:space="preserve">Other / Comments: This limit refers to securities issued by the same party, related parties or parties within the same consolidated group. </w:t>
            </w:r>
          </w:p>
          <w:p w14:paraId="523CDE62"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 Limit for the ownership of a share or a unit in a single collective investment undertaking (non-UCITS) =</w:t>
            </w:r>
            <w:r w:rsidR="000D670E" w:rsidRPr="003C4055">
              <w:rPr>
                <w:rFonts w:ascii="Arial" w:hAnsi="Arial" w:cs="Arial"/>
                <w:sz w:val="17"/>
                <w:szCs w:val="17"/>
                <w:lang w:eastAsia="en-GB"/>
              </w:rPr>
              <w:t>&lt;</w:t>
            </w:r>
            <w:r w:rsidRPr="003C4055">
              <w:rPr>
                <w:rFonts w:ascii="Arial" w:hAnsi="Arial" w:cs="Arial"/>
                <w:sz w:val="17"/>
                <w:szCs w:val="17"/>
                <w:lang w:eastAsia="en-GB"/>
              </w:rPr>
              <w:t xml:space="preserve"> 20%.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2C2D1F" w14:textId="77777777" w:rsidR="000F3D20" w:rsidRPr="003C4055" w:rsidRDefault="000F3D20" w:rsidP="000F3D20">
            <w:pPr>
              <w:rPr>
                <w:rFonts w:ascii="Arial" w:hAnsi="Arial" w:cs="Arial"/>
                <w:sz w:val="17"/>
                <w:szCs w:val="17"/>
              </w:rPr>
            </w:pPr>
            <w:r w:rsidRPr="003C4055">
              <w:rPr>
                <w:rFonts w:ascii="Arial" w:hAnsi="Arial" w:cs="Arial"/>
                <w:sz w:val="17"/>
                <w:szCs w:val="17"/>
              </w:rPr>
              <w:t>No certain limit in a single residential property except exposure limit in entities/issuer.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CBB7BC"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 xml:space="preserve">Other / Comments: There are no limits on investment in securities guaranteed by the State. </w:t>
            </w:r>
          </w:p>
          <w:p w14:paraId="7B5466FC"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issuer of municipality bonds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FFBA85" w14:textId="77777777" w:rsidR="000F3D20" w:rsidRPr="003C4055" w:rsidRDefault="000F3D20" w:rsidP="000F3D20">
            <w:pPr>
              <w:rPr>
                <w:rFonts w:ascii="Arial" w:hAnsi="Arial" w:cs="Arial"/>
                <w:sz w:val="17"/>
                <w:szCs w:val="17"/>
              </w:rPr>
            </w:pPr>
            <w:r w:rsidRPr="003C4055">
              <w:rPr>
                <w:rFonts w:ascii="Arial" w:hAnsi="Arial" w:cs="Arial"/>
                <w:sz w:val="17"/>
                <w:szCs w:val="17"/>
              </w:rPr>
              <w:t>10% or 5% of total assets depending on issuer.</w:t>
            </w:r>
            <w:r w:rsidRPr="003C4055">
              <w:rPr>
                <w:rFonts w:ascii="Arial" w:hAnsi="Arial" w:cs="Arial"/>
                <w:sz w:val="17"/>
                <w:szCs w:val="17"/>
              </w:rPr>
              <w:br/>
            </w:r>
            <w:r w:rsidRPr="003C4055">
              <w:rPr>
                <w:rFonts w:ascii="Arial" w:hAnsi="Arial" w:cs="Arial"/>
                <w:sz w:val="17"/>
                <w:szCs w:val="17"/>
              </w:rPr>
              <w:br/>
              <w:t>Other / Comments: - Limit for bonds and money market instruments issued by financial institutions, insurance companies, corporate bonds = 10%;</w:t>
            </w:r>
            <w:r w:rsidRPr="003C4055">
              <w:rPr>
                <w:rFonts w:ascii="Arial" w:hAnsi="Arial" w:cs="Arial"/>
                <w:sz w:val="17"/>
                <w:szCs w:val="17"/>
              </w:rPr>
              <w:br/>
              <w:t>- Limit for bonds issued by parties other than above = 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A36C97"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In a single retail investment fund the limit is 25% of its issued shares.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89A276"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rPr>
              <w:t>In a single private investment fund the limit is 20% of its issued shares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2A7F41" w14:textId="77777777" w:rsidR="000F3D20" w:rsidRPr="003C4055" w:rsidRDefault="000F3D20" w:rsidP="000F3D20">
            <w:pPr>
              <w:rPr>
                <w:rFonts w:ascii="Arial" w:hAnsi="Arial" w:cs="Arial"/>
                <w:sz w:val="17"/>
                <w:szCs w:val="17"/>
              </w:rPr>
            </w:pPr>
            <w:r w:rsidRPr="003C4055">
              <w:rPr>
                <w:rFonts w:ascii="Arial" w:hAnsi="Arial" w:cs="Arial"/>
                <w:sz w:val="17"/>
                <w:szCs w:val="17"/>
              </w:rPr>
              <w:t>10% per issuer for private pension and 20% for personal pension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060BA28" w14:textId="77777777" w:rsidR="000F3D20" w:rsidRPr="003C4055" w:rsidRDefault="000F3D20" w:rsidP="000F3D20">
            <w:pPr>
              <w:rPr>
                <w:rFonts w:ascii="Arial" w:hAnsi="Arial" w:cs="Arial"/>
                <w:sz w:val="17"/>
                <w:szCs w:val="17"/>
              </w:rPr>
            </w:pPr>
            <w:r w:rsidRPr="003C4055">
              <w:rPr>
                <w:rFonts w:ascii="Arial" w:hAnsi="Arial" w:cs="Arial"/>
                <w:sz w:val="17"/>
                <w:szCs w:val="17"/>
              </w:rPr>
              <w:t>25%</w:t>
            </w:r>
            <w:r w:rsidRPr="003C4055">
              <w:rPr>
                <w:rFonts w:ascii="Arial" w:hAnsi="Arial" w:cs="Arial"/>
                <w:sz w:val="17"/>
                <w:szCs w:val="17"/>
              </w:rPr>
              <w:br/>
            </w:r>
            <w:r w:rsidRPr="003C4055">
              <w:rPr>
                <w:rFonts w:ascii="Arial" w:hAnsi="Arial" w:cs="Arial"/>
                <w:sz w:val="17"/>
                <w:szCs w:val="17"/>
              </w:rPr>
              <w:br/>
              <w:t xml:space="preserve">Other / Comments: Max. 25% can be deposited in a single bank.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D24655"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The sum of bank deposits, covered bonds and other bonds issued by or held by the same/single bank can sum up to max 25%. </w:t>
            </w:r>
          </w:p>
          <w:p w14:paraId="32E0EE64" w14:textId="77777777" w:rsidR="000F3D20" w:rsidRPr="003C4055" w:rsidRDefault="000F3D20" w:rsidP="000F3D20">
            <w:pPr>
              <w:rPr>
                <w:rFonts w:ascii="Arial" w:hAnsi="Arial" w:cs="Arial"/>
                <w:sz w:val="17"/>
                <w:szCs w:val="17"/>
              </w:rPr>
            </w:pPr>
          </w:p>
          <w:p w14:paraId="7A264D6B" w14:textId="77777777" w:rsidR="000F3D20" w:rsidRPr="003C4055" w:rsidRDefault="000F3D20" w:rsidP="000F3D20">
            <w:pPr>
              <w:rPr>
                <w:rFonts w:ascii="Arial" w:hAnsi="Arial" w:cs="Arial"/>
                <w:sz w:val="17"/>
                <w:szCs w:val="17"/>
              </w:rPr>
            </w:pPr>
            <w:r w:rsidRPr="003C4055">
              <w:rPr>
                <w:rFonts w:ascii="Arial" w:hAnsi="Arial" w:cs="Arial"/>
                <w:sz w:val="17"/>
                <w:szCs w:val="17"/>
              </w:rPr>
              <w:t>General rule for the total exposure per issuer is 10% for private pension and 20% for personal pension.  (exposure/total assets)</w:t>
            </w:r>
          </w:p>
        </w:tc>
      </w:tr>
      <w:tr w:rsidR="000F3D20" w:rsidRPr="003C4055" w14:paraId="589B9D67"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6533F45"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Ireland</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AF2A50" w14:textId="77777777" w:rsidR="000F3D20" w:rsidRPr="003C4055" w:rsidRDefault="000F3D20" w:rsidP="000F3D20">
            <w:pPr>
              <w:rPr>
                <w:rFonts w:ascii="Arial" w:hAnsi="Arial" w:cs="Arial"/>
                <w:sz w:val="17"/>
                <w:szCs w:val="17"/>
              </w:rPr>
            </w:pPr>
            <w:r w:rsidRPr="003C4055">
              <w:rPr>
                <w:rFonts w:ascii="Arial" w:hAnsi="Arial" w:cs="Arial"/>
                <w:sz w:val="17"/>
                <w:szCs w:val="17"/>
              </w:rPr>
              <w:t>- Occupational pension plans</w:t>
            </w:r>
          </w:p>
          <w:p w14:paraId="34F6F649" w14:textId="77777777" w:rsidR="005E201E" w:rsidRPr="003C4055" w:rsidRDefault="005E201E" w:rsidP="000F3D20">
            <w:pPr>
              <w:rPr>
                <w:rFonts w:ascii="Arial" w:hAnsi="Arial" w:cs="Arial"/>
                <w:sz w:val="17"/>
                <w:szCs w:val="17"/>
              </w:rPr>
            </w:pPr>
            <w:r w:rsidRPr="003C4055">
              <w:rPr>
                <w:rFonts w:ascii="Arial" w:hAnsi="Arial" w:cs="Arial"/>
                <w:sz w:val="17"/>
                <w:szCs w:val="17"/>
              </w:rPr>
              <w:t>- Trust retirement annuity contracts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532358"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7F8BC2"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21726F"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2FF35B"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97942B"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1C129B"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02AE1B"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DE2DEE"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94E17F"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Regulations require that assets must be invested in a diversified manner so as to avoid excessive reliance on any particular asset, issuer or group of undertakings. </w:t>
            </w:r>
            <w:r w:rsidRPr="003C4055">
              <w:rPr>
                <w:rFonts w:ascii="Arial" w:hAnsi="Arial" w:cs="Arial"/>
                <w:sz w:val="17"/>
                <w:szCs w:val="17"/>
              </w:rPr>
              <w:br/>
              <w:t>Investments issued by the same issuer or group of issuers must not expose the scheme to excessive risk concentration. Any issue of securities can only represent up to 10% of pension fund assets for the purposes of proving solvency.</w:t>
            </w:r>
          </w:p>
        </w:tc>
      </w:tr>
      <w:tr w:rsidR="005E201E" w:rsidRPr="003C4055" w14:paraId="0D78E1A6"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4F25135" w14:textId="77777777" w:rsidR="005E201E" w:rsidRPr="003C4055" w:rsidRDefault="005E201E" w:rsidP="000F3D20">
            <w:pPr>
              <w:rPr>
                <w:rFonts w:ascii="Arial" w:hAnsi="Arial" w:cs="Arial"/>
                <w:b/>
                <w:bCs/>
                <w:sz w:val="17"/>
                <w:szCs w:val="17"/>
              </w:rPr>
            </w:pPr>
            <w:r w:rsidRPr="003C4055">
              <w:rPr>
                <w:rFonts w:ascii="Arial" w:hAnsi="Arial" w:cs="Arial"/>
                <w:b/>
                <w:bCs/>
                <w:sz w:val="17"/>
                <w:szCs w:val="17"/>
              </w:rPr>
              <w:t>Ireland</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F224176" w14:textId="77777777" w:rsidR="005E201E" w:rsidRPr="003C4055" w:rsidRDefault="005E201E" w:rsidP="000F3D20">
            <w:pPr>
              <w:rPr>
                <w:rFonts w:ascii="Arial" w:hAnsi="Arial" w:cs="Arial"/>
                <w:sz w:val="17"/>
                <w:szCs w:val="17"/>
              </w:rPr>
            </w:pPr>
            <w:r w:rsidRPr="003C4055">
              <w:rPr>
                <w:rFonts w:ascii="Arial" w:hAnsi="Arial" w:cs="Arial"/>
                <w:sz w:val="17"/>
                <w:szCs w:val="17"/>
                <w:lang w:eastAsia="en-GB"/>
              </w:rPr>
              <w:t>Personal Retirement Savings Accounts (PRSAs)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036123A" w14:textId="77777777" w:rsidR="005E201E" w:rsidRPr="003C4055" w:rsidRDefault="005E201E" w:rsidP="000F3D20">
            <w:pPr>
              <w:rPr>
                <w:rFonts w:ascii="Arial" w:hAnsi="Arial" w:cs="Arial"/>
                <w:sz w:val="17"/>
                <w:szCs w:val="17"/>
              </w:rPr>
            </w:pPr>
            <w:r w:rsidRPr="003C4055">
              <w:rPr>
                <w:rFonts w:ascii="Arial" w:hAnsi="Arial" w:cs="Arial"/>
                <w:sz w:val="17"/>
                <w:szCs w:val="17"/>
                <w:lang w:eastAsia="en-GB"/>
              </w:rPr>
              <w:t>Direct investment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566040D" w14:textId="77777777" w:rsidR="005E201E" w:rsidRPr="003C4055" w:rsidRDefault="005E201E" w:rsidP="000F3D20">
            <w:pPr>
              <w:rPr>
                <w:rFonts w:ascii="Arial" w:hAnsi="Arial" w:cs="Arial"/>
                <w:sz w:val="17"/>
                <w:szCs w:val="17"/>
              </w:rPr>
            </w:pPr>
            <w:r w:rsidRPr="003C4055">
              <w:rPr>
                <w:rFonts w:ascii="Arial" w:hAnsi="Arial" w:cs="Arial"/>
                <w:sz w:val="17"/>
                <w:szCs w:val="17"/>
                <w:lang w:eastAsia="en-GB"/>
              </w:rPr>
              <w:t>Direct investment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5B63D6A" w14:textId="77777777" w:rsidR="005E201E" w:rsidRPr="003C4055" w:rsidRDefault="005E201E" w:rsidP="000F3D20">
            <w:pPr>
              <w:rPr>
                <w:rFonts w:ascii="Arial" w:hAnsi="Arial" w:cs="Arial"/>
                <w:sz w:val="17"/>
                <w:szCs w:val="17"/>
              </w:rPr>
            </w:pPr>
            <w:r w:rsidRPr="003C4055">
              <w:rPr>
                <w:rFonts w:ascii="Arial" w:hAnsi="Arial" w:cs="Arial"/>
                <w:sz w:val="17"/>
                <w:szCs w:val="17"/>
                <w:lang w:eastAsia="en-GB"/>
              </w:rPr>
              <w:t>Direct investment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5EEB6A" w14:textId="77777777" w:rsidR="005E201E" w:rsidRPr="003C4055" w:rsidRDefault="005E201E" w:rsidP="000F3D20">
            <w:pPr>
              <w:rPr>
                <w:rFonts w:ascii="Arial" w:hAnsi="Arial" w:cs="Arial"/>
                <w:sz w:val="17"/>
                <w:szCs w:val="17"/>
              </w:rPr>
            </w:pPr>
            <w:r w:rsidRPr="003C4055">
              <w:rPr>
                <w:rFonts w:ascii="Arial" w:hAnsi="Arial" w:cs="Arial"/>
                <w:sz w:val="17"/>
                <w:szCs w:val="17"/>
                <w:lang w:eastAsia="en-GB"/>
              </w:rPr>
              <w:t>Direct investment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37A2E88" w14:textId="77777777" w:rsidR="005E201E" w:rsidRPr="003C4055" w:rsidRDefault="005E201E" w:rsidP="000F3D20">
            <w:pPr>
              <w:rPr>
                <w:rFonts w:ascii="Arial" w:hAnsi="Arial" w:cs="Arial"/>
                <w:sz w:val="17"/>
                <w:szCs w:val="17"/>
              </w:rPr>
            </w:pPr>
            <w:r w:rsidRPr="003C4055">
              <w:rPr>
                <w:rFonts w:ascii="Arial" w:hAnsi="Arial" w:cs="Arial"/>
                <w:sz w:val="17"/>
                <w:szCs w:val="17"/>
                <w:lang w:eastAsia="en-GB"/>
              </w:rPr>
              <w:t>Direct investment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157D5FA" w14:textId="77777777" w:rsidR="005E201E" w:rsidRPr="003C4055" w:rsidRDefault="005E201E" w:rsidP="000F3D20">
            <w:pPr>
              <w:rPr>
                <w:rFonts w:ascii="Arial" w:hAnsi="Arial" w:cs="Arial"/>
                <w:sz w:val="17"/>
                <w:szCs w:val="17"/>
              </w:rPr>
            </w:pPr>
            <w:r w:rsidRPr="003C4055">
              <w:rPr>
                <w:rFonts w:ascii="Arial" w:hAnsi="Arial" w:cs="Arial"/>
                <w:sz w:val="17"/>
                <w:szCs w:val="17"/>
                <w:lang w:eastAsia="en-GB"/>
              </w:rPr>
              <w:t>Direct investment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B87EA3" w14:textId="77777777" w:rsidR="005E201E" w:rsidRPr="003C4055" w:rsidRDefault="005E201E" w:rsidP="000F3D20">
            <w:pPr>
              <w:rPr>
                <w:rFonts w:ascii="Arial" w:hAnsi="Arial" w:cs="Arial"/>
                <w:sz w:val="17"/>
                <w:szCs w:val="17"/>
              </w:rPr>
            </w:pPr>
            <w:r w:rsidRPr="003C4055">
              <w:rPr>
                <w:rFonts w:ascii="Arial" w:hAnsi="Arial" w:cs="Arial"/>
                <w:sz w:val="17"/>
                <w:szCs w:val="17"/>
                <w:lang w:eastAsia="en-GB"/>
              </w:rPr>
              <w:t>Direct investment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DEEA24" w14:textId="77777777" w:rsidR="005E201E" w:rsidRPr="003C4055" w:rsidRDefault="005E201E" w:rsidP="000F3D20">
            <w:pPr>
              <w:rPr>
                <w:rFonts w:ascii="Arial" w:hAnsi="Arial" w:cs="Arial"/>
                <w:sz w:val="17"/>
                <w:szCs w:val="17"/>
              </w:rPr>
            </w:pPr>
            <w:r w:rsidRPr="003C4055">
              <w:rPr>
                <w:rFonts w:ascii="Arial" w:hAnsi="Arial" w:cs="Arial"/>
                <w:sz w:val="17"/>
                <w:szCs w:val="17"/>
                <w:lang w:eastAsia="en-GB"/>
              </w:rPr>
              <w:t>Direct investment not allowed</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BC92B87" w14:textId="77777777" w:rsidR="005E201E" w:rsidRPr="003C4055" w:rsidRDefault="005E201E" w:rsidP="005E201E">
            <w:pPr>
              <w:rPr>
                <w:rFonts w:ascii="Arial" w:hAnsi="Arial" w:cs="Arial"/>
                <w:sz w:val="17"/>
                <w:szCs w:val="17"/>
              </w:rPr>
            </w:pPr>
            <w:r w:rsidRPr="003C4055">
              <w:rPr>
                <w:rFonts w:ascii="Arial" w:hAnsi="Arial" w:cs="Arial"/>
                <w:sz w:val="17"/>
                <w:szCs w:val="17"/>
              </w:rPr>
              <w:t>Subject to provision being made for temporary holdings in cash for liquidity purposes, a Standard PRSA may only provide for investment in one or more pooled funds. Any such pooled fund shall have:</w:t>
            </w:r>
          </w:p>
          <w:p w14:paraId="5F979DED" w14:textId="77777777" w:rsidR="005E201E" w:rsidRPr="003C4055" w:rsidRDefault="005E201E" w:rsidP="005E201E">
            <w:pPr>
              <w:contextualSpacing/>
              <w:rPr>
                <w:rFonts w:ascii="Arial" w:hAnsi="Arial" w:cs="Arial"/>
                <w:sz w:val="17"/>
                <w:szCs w:val="17"/>
              </w:rPr>
            </w:pPr>
            <w:r w:rsidRPr="003C4055">
              <w:rPr>
                <w:rFonts w:ascii="Arial" w:hAnsi="Arial" w:cs="Arial"/>
                <w:sz w:val="17"/>
                <w:szCs w:val="17"/>
              </w:rPr>
              <w:t>(a) appropriate diversification of investments, including appropriate diversification of credit and counterparty risks,</w:t>
            </w:r>
          </w:p>
          <w:p w14:paraId="56927CAA" w14:textId="77777777" w:rsidR="005E201E" w:rsidRPr="003C4055" w:rsidRDefault="005E201E" w:rsidP="005E201E">
            <w:pPr>
              <w:contextualSpacing/>
              <w:rPr>
                <w:rFonts w:ascii="Arial" w:hAnsi="Arial" w:cs="Arial"/>
                <w:sz w:val="17"/>
                <w:szCs w:val="17"/>
              </w:rPr>
            </w:pPr>
            <w:r w:rsidRPr="003C4055">
              <w:rPr>
                <w:rFonts w:ascii="Arial" w:hAnsi="Arial" w:cs="Arial"/>
                <w:sz w:val="17"/>
                <w:szCs w:val="17"/>
              </w:rPr>
              <w:t>(b) appropriate liquidity of investments,</w:t>
            </w:r>
          </w:p>
          <w:p w14:paraId="4CC5715B" w14:textId="77777777" w:rsidR="005E201E" w:rsidRPr="003C4055" w:rsidRDefault="005E201E" w:rsidP="005E201E">
            <w:pPr>
              <w:contextualSpacing/>
              <w:rPr>
                <w:rFonts w:ascii="Arial" w:hAnsi="Arial" w:cs="Arial"/>
                <w:sz w:val="17"/>
                <w:szCs w:val="17"/>
              </w:rPr>
            </w:pPr>
            <w:r w:rsidRPr="003C4055">
              <w:rPr>
                <w:rFonts w:ascii="Arial" w:hAnsi="Arial" w:cs="Arial"/>
                <w:sz w:val="17"/>
                <w:szCs w:val="17"/>
              </w:rPr>
              <w:t>(c) charges that are readily identifiable,</w:t>
            </w:r>
          </w:p>
          <w:p w14:paraId="4D9A839A" w14:textId="77777777" w:rsidR="005E201E" w:rsidRPr="003C4055" w:rsidRDefault="005E201E" w:rsidP="005E201E">
            <w:pPr>
              <w:contextualSpacing/>
              <w:rPr>
                <w:rFonts w:ascii="Arial" w:hAnsi="Arial" w:cs="Arial"/>
                <w:sz w:val="17"/>
                <w:szCs w:val="17"/>
              </w:rPr>
            </w:pPr>
            <w:r w:rsidRPr="003C4055">
              <w:rPr>
                <w:rFonts w:ascii="Arial" w:hAnsi="Arial" w:cs="Arial"/>
                <w:sz w:val="17"/>
                <w:szCs w:val="17"/>
              </w:rPr>
              <w:t>(d) unit or share prices that are determined on most working days,</w:t>
            </w:r>
          </w:p>
          <w:p w14:paraId="3BB79917" w14:textId="77777777" w:rsidR="005E201E" w:rsidRPr="003C4055" w:rsidRDefault="005E201E" w:rsidP="005E201E">
            <w:pPr>
              <w:rPr>
                <w:rFonts w:ascii="Arial" w:hAnsi="Arial" w:cs="Arial"/>
                <w:sz w:val="17"/>
                <w:szCs w:val="17"/>
              </w:rPr>
            </w:pPr>
            <w:r w:rsidRPr="003C4055">
              <w:rPr>
                <w:rFonts w:ascii="Arial" w:hAnsi="Arial" w:cs="Arial"/>
                <w:sz w:val="17"/>
                <w:szCs w:val="17"/>
              </w:rPr>
              <w:t>unit or share prices that are widely published not less frequently than weekly, and unit or share prices that are determined with regard for equity between different generations of unitholders or shareholders.</w:t>
            </w:r>
          </w:p>
        </w:tc>
      </w:tr>
      <w:tr w:rsidR="000F3D20" w:rsidRPr="003C4055" w14:paraId="5A023D3D"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1754C0F"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Israel</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F3C27A" w14:textId="77777777" w:rsidR="000F3D20" w:rsidRPr="003C4055" w:rsidRDefault="000F3D20" w:rsidP="000F3D20">
            <w:pPr>
              <w:rPr>
                <w:rFonts w:ascii="Arial" w:hAnsi="Arial" w:cs="Arial"/>
                <w:sz w:val="17"/>
                <w:szCs w:val="17"/>
              </w:rPr>
            </w:pPr>
            <w:r w:rsidRPr="003C4055">
              <w:rPr>
                <w:rFonts w:ascii="Arial" w:hAnsi="Arial" w:cs="Arial"/>
                <w:sz w:val="17"/>
                <w:szCs w:val="17"/>
              </w:rPr>
              <w:t>- old pension funds</w:t>
            </w:r>
            <w:r w:rsidRPr="003C4055">
              <w:rPr>
                <w:rFonts w:ascii="Arial" w:hAnsi="Arial" w:cs="Arial"/>
                <w:sz w:val="17"/>
                <w:szCs w:val="17"/>
              </w:rPr>
              <w:br/>
              <w:t>- new pension funds</w:t>
            </w:r>
            <w:r w:rsidRPr="003C4055">
              <w:rPr>
                <w:rFonts w:ascii="Arial" w:hAnsi="Arial" w:cs="Arial"/>
                <w:sz w:val="17"/>
                <w:szCs w:val="17"/>
              </w:rPr>
              <w:br/>
              <w:t>- general pension funds</w:t>
            </w:r>
          </w:p>
          <w:p w14:paraId="117892DF" w14:textId="77777777" w:rsidR="004C2FF7" w:rsidRPr="003C4055" w:rsidRDefault="004C2FF7" w:rsidP="004C2FF7">
            <w:pPr>
              <w:rPr>
                <w:rFonts w:ascii="Arial" w:hAnsi="Arial" w:cs="Arial"/>
                <w:sz w:val="17"/>
                <w:szCs w:val="17"/>
                <w:lang w:eastAsia="en-GB"/>
              </w:rPr>
            </w:pPr>
            <w:r w:rsidRPr="003C4055">
              <w:rPr>
                <w:rFonts w:ascii="Arial" w:hAnsi="Arial" w:cs="Arial"/>
                <w:sz w:val="17"/>
                <w:szCs w:val="17"/>
                <w:lang w:eastAsia="en-GB"/>
              </w:rPr>
              <w:t>- provident funds</w:t>
            </w:r>
          </w:p>
          <w:p w14:paraId="59A7329A" w14:textId="77777777" w:rsidR="004C2FF7" w:rsidRPr="003C4055" w:rsidRDefault="004C2FF7" w:rsidP="004C2FF7">
            <w:pPr>
              <w:rPr>
                <w:rFonts w:ascii="Arial" w:hAnsi="Arial" w:cs="Arial"/>
                <w:sz w:val="17"/>
                <w:szCs w:val="17"/>
              </w:rPr>
            </w:pPr>
            <w:r w:rsidRPr="003C4055">
              <w:rPr>
                <w:rFonts w:ascii="Arial" w:hAnsi="Arial" w:cs="Arial"/>
                <w:sz w:val="17"/>
                <w:szCs w:val="17"/>
                <w:lang w:eastAsia="en-GB"/>
              </w:rPr>
              <w:t>- insurance companies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4D239F"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5C7741" w14:textId="77777777" w:rsidR="000F3D20" w:rsidRPr="003C4055" w:rsidRDefault="000F3D20" w:rsidP="000F3D20">
            <w:pPr>
              <w:rPr>
                <w:rFonts w:ascii="Arial" w:hAnsi="Arial" w:cs="Arial"/>
                <w:sz w:val="17"/>
                <w:szCs w:val="17"/>
              </w:rPr>
            </w:pPr>
            <w:r w:rsidRPr="003C4055">
              <w:rPr>
                <w:rFonts w:ascii="Arial" w:hAnsi="Arial" w:cs="Arial"/>
                <w:sz w:val="17"/>
                <w:szCs w:val="17"/>
              </w:rPr>
              <w:t>3%</w:t>
            </w:r>
            <w:r w:rsidRPr="003C4055">
              <w:rPr>
                <w:rFonts w:ascii="Arial" w:hAnsi="Arial" w:cs="Arial"/>
                <w:sz w:val="17"/>
                <w:szCs w:val="17"/>
              </w:rPr>
              <w:br/>
            </w:r>
            <w:r w:rsidRPr="003C4055">
              <w:rPr>
                <w:rFonts w:ascii="Arial" w:hAnsi="Arial" w:cs="Arial"/>
                <w:sz w:val="17"/>
                <w:szCs w:val="17"/>
              </w:rPr>
              <w:br/>
              <w:t>Other / Comments: - Limit for one real estate asset = 3%;</w:t>
            </w:r>
            <w:r w:rsidRPr="003C4055">
              <w:rPr>
                <w:rFonts w:ascii="Arial" w:hAnsi="Arial" w:cs="Arial"/>
                <w:sz w:val="17"/>
                <w:szCs w:val="17"/>
              </w:rPr>
              <w:br/>
              <w:t>- Limit for a non-income producing property = 2.5%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57F96B" w14:textId="77777777" w:rsidR="000F3D20" w:rsidRPr="003C4055" w:rsidRDefault="000F3D20" w:rsidP="000F3D20">
            <w:pPr>
              <w:rPr>
                <w:rFonts w:ascii="Arial" w:hAnsi="Arial" w:cs="Arial"/>
                <w:sz w:val="17"/>
                <w:szCs w:val="17"/>
              </w:rPr>
            </w:pPr>
            <w:r w:rsidRPr="003C4055">
              <w:rPr>
                <w:rFonts w:ascii="Arial" w:hAnsi="Arial" w:cs="Arial"/>
                <w:sz w:val="17"/>
                <w:szCs w:val="17"/>
              </w:rPr>
              <w:t>70%</w:t>
            </w:r>
            <w:r w:rsidRPr="003C4055">
              <w:rPr>
                <w:rFonts w:ascii="Arial" w:hAnsi="Arial" w:cs="Arial"/>
                <w:sz w:val="17"/>
                <w:szCs w:val="17"/>
              </w:rPr>
              <w:br/>
            </w:r>
            <w:r w:rsidRPr="003C4055">
              <w:rPr>
                <w:rFonts w:ascii="Arial" w:hAnsi="Arial" w:cs="Arial"/>
                <w:sz w:val="17"/>
                <w:szCs w:val="17"/>
              </w:rPr>
              <w:br/>
              <w:t>Other / Comments: Limit for investments in bonds issued by a single OECD country or a single country rated at least BBB- = 70%;</w:t>
            </w:r>
            <w:r w:rsidRPr="003C4055">
              <w:rPr>
                <w:rFonts w:ascii="Arial" w:hAnsi="Arial" w:cs="Arial"/>
                <w:sz w:val="17"/>
                <w:szCs w:val="17"/>
              </w:rPr>
              <w:br/>
              <w:t>-</w:t>
            </w:r>
            <w:r w:rsidR="004C2FF7" w:rsidRPr="003C4055">
              <w:rPr>
                <w:rFonts w:ascii="Arial" w:hAnsi="Arial" w:cs="Arial"/>
                <w:sz w:val="17"/>
                <w:szCs w:val="17"/>
              </w:rPr>
              <w:t xml:space="preserve"> </w:t>
            </w:r>
            <w:r w:rsidRPr="003C4055">
              <w:rPr>
                <w:rFonts w:ascii="Arial" w:hAnsi="Arial" w:cs="Arial"/>
                <w:sz w:val="17"/>
                <w:szCs w:val="17"/>
              </w:rPr>
              <w:t>Limit for investments in bonds issued by a single other country=0%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083AA4"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BE64F9"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344B32"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For Mutual Funds, the investment limit in a single fund is 10%, and the aggregated limit for all funds of a single issuer is 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35937C"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67B91C" w14:textId="77777777" w:rsidR="000F3D20" w:rsidRPr="003C4055" w:rsidRDefault="000F3D20" w:rsidP="008878D0">
            <w:pPr>
              <w:rPr>
                <w:rFonts w:ascii="Arial" w:hAnsi="Arial" w:cs="Arial"/>
                <w:sz w:val="17"/>
                <w:szCs w:val="17"/>
              </w:rPr>
            </w:pPr>
            <w:r w:rsidRPr="003C4055">
              <w:rPr>
                <w:rFonts w:ascii="Arial" w:hAnsi="Arial" w:cs="Arial"/>
                <w:sz w:val="17"/>
                <w:szCs w:val="17"/>
              </w:rPr>
              <w:t>There is a cap of 7.5% investments in a single bank as follows: a pension fund can invest 5% of its assets in a single bank (the pension fund can invest in the bank's shares, deposits, debt etc). In addition to this 5% cap there is an additional cap of 2.5% of the pension fund's asset only relating to the bank's deposits. The meaning of that regulation is that if the pension fund wants to invest only in a single bank deposit, the cap will be 7.5% of the pension fund's assets.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3568CC" w14:textId="77777777" w:rsidR="000F3D20" w:rsidRPr="003C4055" w:rsidRDefault="000F3D20" w:rsidP="000F3D20">
            <w:pPr>
              <w:rPr>
                <w:rFonts w:ascii="Arial" w:hAnsi="Arial" w:cs="Arial"/>
                <w:sz w:val="17"/>
                <w:szCs w:val="17"/>
              </w:rPr>
            </w:pPr>
            <w:r w:rsidRPr="003C4055">
              <w:rPr>
                <w:rFonts w:ascii="Arial" w:hAnsi="Arial" w:cs="Arial"/>
                <w:sz w:val="17"/>
                <w:szCs w:val="17"/>
              </w:rPr>
              <w:t>Pension funds can lend to a group of related entities (borrower together with an entity which has the majority controlling interest in the borrower and an entity which is controlled by the borrower),</w:t>
            </w:r>
            <w:r w:rsidR="008878D0" w:rsidRPr="003C4055">
              <w:rPr>
                <w:rFonts w:ascii="Arial" w:hAnsi="Arial" w:cs="Arial"/>
                <w:sz w:val="17"/>
                <w:szCs w:val="17"/>
              </w:rPr>
              <w:t xml:space="preserve"> </w:t>
            </w:r>
            <w:r w:rsidRPr="003C4055">
              <w:rPr>
                <w:rFonts w:ascii="Arial" w:hAnsi="Arial" w:cs="Arial"/>
                <w:sz w:val="17"/>
                <w:szCs w:val="17"/>
              </w:rPr>
              <w:t>up to 10% of the pension fund's assets.</w:t>
            </w:r>
            <w:r w:rsidRPr="003C4055">
              <w:rPr>
                <w:rFonts w:ascii="Arial" w:hAnsi="Arial" w:cs="Arial"/>
                <w:sz w:val="17"/>
                <w:szCs w:val="17"/>
              </w:rPr>
              <w:br/>
              <w:t>Pension funds can invest up to 25% in a series of debentures from a single issuer.</w:t>
            </w:r>
          </w:p>
        </w:tc>
      </w:tr>
      <w:tr w:rsidR="000F3D20" w:rsidRPr="003C4055" w14:paraId="3841E6D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2F432EA"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Italy</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52081D" w14:textId="77777777" w:rsidR="000F3D20" w:rsidRPr="003C4055" w:rsidRDefault="000F3D20" w:rsidP="000F3D20">
            <w:pPr>
              <w:rPr>
                <w:rFonts w:ascii="Arial" w:hAnsi="Arial" w:cs="Arial"/>
                <w:sz w:val="17"/>
                <w:szCs w:val="17"/>
              </w:rPr>
            </w:pPr>
            <w:r w:rsidRPr="003C4055">
              <w:rPr>
                <w:rFonts w:ascii="Arial" w:hAnsi="Arial" w:cs="Arial"/>
                <w:sz w:val="17"/>
                <w:szCs w:val="17"/>
              </w:rPr>
              <w:t>- Contractual pension funds (fondi pensione negoziali)</w:t>
            </w:r>
            <w:r w:rsidRPr="003C4055">
              <w:rPr>
                <w:rFonts w:ascii="Arial" w:hAnsi="Arial" w:cs="Arial"/>
                <w:sz w:val="17"/>
                <w:szCs w:val="17"/>
              </w:rPr>
              <w:br/>
              <w:t>- Open pension funds (fondi pensione aperti)</w:t>
            </w:r>
            <w:r w:rsidRPr="003C4055">
              <w:rPr>
                <w:rFonts w:ascii="Arial" w:hAnsi="Arial" w:cs="Arial"/>
                <w:sz w:val="17"/>
                <w:szCs w:val="17"/>
              </w:rPr>
              <w:br/>
              <w:t>- Pre-existing pension funds (fondi pensione preesistenti)</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0DF07E" w14:textId="77777777" w:rsidR="000F3D20" w:rsidRPr="003C4055" w:rsidRDefault="000F3D20" w:rsidP="000F3D20">
            <w:pPr>
              <w:rPr>
                <w:rFonts w:ascii="Arial" w:hAnsi="Arial" w:cs="Arial"/>
                <w:sz w:val="17"/>
                <w:szCs w:val="17"/>
              </w:rPr>
            </w:pPr>
            <w:r w:rsidRPr="003C4055">
              <w:rPr>
                <w:rFonts w:ascii="Arial" w:hAnsi="Arial" w:cs="Arial"/>
                <w:sz w:val="17"/>
                <w:szCs w:val="17"/>
              </w:rPr>
              <w:t>5% (single issuer)</w:t>
            </w:r>
            <w:r w:rsidRPr="003C4055">
              <w:rPr>
                <w:rFonts w:ascii="Arial" w:hAnsi="Arial" w:cs="Arial"/>
                <w:sz w:val="17"/>
                <w:szCs w:val="17"/>
              </w:rPr>
              <w:br/>
              <w:t>10% (group)</w:t>
            </w:r>
            <w:r w:rsidRPr="003C4055">
              <w:rPr>
                <w:rFonts w:ascii="Arial" w:hAnsi="Arial" w:cs="Arial"/>
                <w:sz w:val="17"/>
                <w:szCs w:val="17"/>
              </w:rPr>
              <w:br/>
            </w:r>
            <w:r w:rsidRPr="003C4055">
              <w:rPr>
                <w:rFonts w:ascii="Arial" w:hAnsi="Arial" w:cs="Arial"/>
                <w:sz w:val="17"/>
                <w:szCs w:val="17"/>
              </w:rPr>
              <w:br/>
              <w:t>Other / Comments: This limit refers to securities issued by a single issuer or connected group of companies.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CFCED6" w14:textId="77777777" w:rsidR="000F3D20" w:rsidRPr="003C4055" w:rsidRDefault="000F3D20" w:rsidP="000F3D20">
            <w:pPr>
              <w:rPr>
                <w:rFonts w:ascii="Arial" w:hAnsi="Arial" w:cs="Arial"/>
                <w:sz w:val="17"/>
                <w:szCs w:val="17"/>
              </w:rPr>
            </w:pPr>
            <w:r w:rsidRPr="003C4055">
              <w:rPr>
                <w:rFonts w:ascii="Arial" w:hAnsi="Arial" w:cs="Arial"/>
                <w:sz w:val="17"/>
                <w:szCs w:val="17"/>
              </w:rPr>
              <w:t>Direct investment is not allowed</w:t>
            </w:r>
            <w:r w:rsidRPr="003C4055">
              <w:rPr>
                <w:rFonts w:ascii="Arial" w:hAnsi="Arial" w:cs="Arial"/>
                <w:sz w:val="17"/>
                <w:szCs w:val="17"/>
              </w:rPr>
              <w:br/>
            </w:r>
            <w:r w:rsidRPr="003C4055">
              <w:rPr>
                <w:rFonts w:ascii="Arial" w:hAnsi="Arial" w:cs="Arial"/>
                <w:sz w:val="17"/>
                <w:szCs w:val="17"/>
              </w:rPr>
              <w:br/>
              <w:t>Other / Comments:  real estate funds (max 20%)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3EE95E" w14:textId="77777777" w:rsidR="000F3D20" w:rsidRPr="003C4055" w:rsidRDefault="000F3D20" w:rsidP="000F3D20">
            <w:pPr>
              <w:rPr>
                <w:rFonts w:ascii="Arial" w:hAnsi="Arial" w:cs="Arial"/>
                <w:sz w:val="17"/>
                <w:szCs w:val="17"/>
              </w:rPr>
            </w:pPr>
            <w:r w:rsidRPr="003C4055">
              <w:rPr>
                <w:rFonts w:ascii="Arial" w:hAnsi="Arial" w:cs="Arial"/>
                <w:sz w:val="17"/>
                <w:szCs w:val="17"/>
              </w:rPr>
              <w:t>no limit if the issuer is a OECD State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8B9E46" w14:textId="77777777" w:rsidR="000F3D20" w:rsidRPr="003C4055" w:rsidRDefault="000F3D20" w:rsidP="000F3D20">
            <w:pPr>
              <w:rPr>
                <w:rFonts w:ascii="Arial" w:hAnsi="Arial" w:cs="Arial"/>
                <w:sz w:val="17"/>
                <w:szCs w:val="17"/>
              </w:rPr>
            </w:pPr>
            <w:r w:rsidRPr="003C4055">
              <w:rPr>
                <w:rFonts w:ascii="Arial" w:hAnsi="Arial" w:cs="Arial"/>
                <w:sz w:val="17"/>
                <w:szCs w:val="17"/>
              </w:rPr>
              <w:t>5% (single issuer)</w:t>
            </w:r>
            <w:r w:rsidRPr="003C4055">
              <w:rPr>
                <w:rFonts w:ascii="Arial" w:hAnsi="Arial" w:cs="Arial"/>
                <w:sz w:val="17"/>
                <w:szCs w:val="17"/>
              </w:rPr>
              <w:br/>
              <w:t>10% (group)</w:t>
            </w:r>
            <w:r w:rsidRPr="003C4055">
              <w:rPr>
                <w:rFonts w:ascii="Arial" w:hAnsi="Arial" w:cs="Arial"/>
                <w:sz w:val="17"/>
                <w:szCs w:val="17"/>
              </w:rPr>
              <w:br/>
            </w:r>
            <w:r w:rsidRPr="003C4055">
              <w:rPr>
                <w:rFonts w:ascii="Arial" w:hAnsi="Arial" w:cs="Arial"/>
                <w:sz w:val="17"/>
                <w:szCs w:val="17"/>
              </w:rPr>
              <w:br/>
              <w:t>Other / Comments: This limit refers to securities issued by a single issuer or connected group of companies.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43EF8C"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UCITS investments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499B1D" w14:textId="77777777" w:rsidR="000F3D20" w:rsidRPr="003C4055" w:rsidRDefault="000F3D20" w:rsidP="000F3D20">
            <w:pPr>
              <w:rPr>
                <w:rFonts w:ascii="Arial" w:hAnsi="Arial" w:cs="Arial"/>
                <w:sz w:val="17"/>
                <w:szCs w:val="17"/>
              </w:rPr>
            </w:pPr>
            <w:r w:rsidRPr="003C4055">
              <w:rPr>
                <w:rFonts w:ascii="Arial" w:hAnsi="Arial" w:cs="Arial"/>
                <w:sz w:val="17"/>
                <w:szCs w:val="17"/>
              </w:rPr>
              <w:t>Private investment fund (max 20%)</w:t>
            </w:r>
            <w:r w:rsidRPr="003C4055">
              <w:rPr>
                <w:rFonts w:ascii="Arial" w:hAnsi="Arial" w:cs="Arial"/>
                <w:sz w:val="17"/>
                <w:szCs w:val="17"/>
              </w:rPr>
              <w:br/>
            </w:r>
            <w:r w:rsidRPr="003C4055">
              <w:rPr>
                <w:rFonts w:ascii="Arial" w:hAnsi="Arial" w:cs="Arial"/>
                <w:sz w:val="17"/>
                <w:szCs w:val="17"/>
              </w:rPr>
              <w:br/>
              <w:t>Other / Comments: these funds include real estate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D0656E" w14:textId="77777777" w:rsidR="000F3D20" w:rsidRPr="003C4055" w:rsidRDefault="000F3D20" w:rsidP="000F3D20">
            <w:pPr>
              <w:rPr>
                <w:rFonts w:ascii="Arial" w:hAnsi="Arial" w:cs="Arial"/>
                <w:sz w:val="17"/>
                <w:szCs w:val="17"/>
              </w:rPr>
            </w:pPr>
            <w:r w:rsidRPr="003C4055">
              <w:rPr>
                <w:rFonts w:ascii="Arial" w:hAnsi="Arial" w:cs="Arial"/>
                <w:sz w:val="17"/>
                <w:szCs w:val="17"/>
              </w:rPr>
              <w:t>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CFE1C9"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r w:rsidRPr="003C4055">
              <w:rPr>
                <w:rFonts w:ascii="Arial" w:hAnsi="Arial" w:cs="Arial"/>
                <w:sz w:val="17"/>
                <w:szCs w:val="17"/>
              </w:rPr>
              <w:br/>
            </w:r>
            <w:r w:rsidRPr="003C4055">
              <w:rPr>
                <w:rFonts w:ascii="Arial" w:hAnsi="Arial" w:cs="Arial"/>
                <w:sz w:val="17"/>
                <w:szCs w:val="17"/>
              </w:rPr>
              <w:br/>
              <w:t>Other / Comments: see limits for bills and bonds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15B809"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These limits reflect the new investment regulation that has been issued in 2014, relaxing some quantitative restrictions and putting greater emphasis on the adequacy of pension funds' organisational structure and risk monitoring systems with respect to their investment policy. </w:t>
            </w:r>
          </w:p>
        </w:tc>
      </w:tr>
      <w:tr w:rsidR="000F3D20" w:rsidRPr="003C4055" w14:paraId="73AA410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341C170" w14:textId="77777777" w:rsidR="000F3D20" w:rsidRPr="003C4055" w:rsidRDefault="000F3D20" w:rsidP="000F3D20">
            <w:pPr>
              <w:rPr>
                <w:rFonts w:ascii="Arial" w:hAnsi="Arial" w:cs="Arial"/>
                <w:b/>
                <w:bCs/>
                <w:sz w:val="17"/>
                <w:szCs w:val="17"/>
              </w:rPr>
            </w:pPr>
            <w:commentRangeStart w:id="42"/>
            <w:r w:rsidRPr="003C4055">
              <w:rPr>
                <w:rFonts w:ascii="Arial" w:hAnsi="Arial" w:cs="Arial"/>
                <w:b/>
                <w:bCs/>
                <w:sz w:val="17"/>
                <w:szCs w:val="17"/>
              </w:rPr>
              <w:t>Japan</w:t>
            </w:r>
            <w:commentRangeEnd w:id="42"/>
            <w:r w:rsidR="00AF2DDD">
              <w:rPr>
                <w:rStyle w:val="CommentReference"/>
              </w:rPr>
              <w:commentReference w:id="42"/>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A6BEC8" w14:textId="77777777" w:rsidR="000F3D20" w:rsidRPr="003C4055" w:rsidRDefault="000F3D20" w:rsidP="000F3D20">
            <w:pPr>
              <w:rPr>
                <w:rFonts w:ascii="Arial" w:hAnsi="Arial" w:cs="Arial"/>
                <w:sz w:val="17"/>
                <w:szCs w:val="17"/>
              </w:rPr>
            </w:pPr>
            <w:r w:rsidRPr="003C4055">
              <w:rPr>
                <w:rFonts w:ascii="Arial" w:hAnsi="Arial" w:cs="Arial"/>
                <w:sz w:val="17"/>
                <w:szCs w:val="17"/>
              </w:rPr>
              <w:t>- The Employees' Pension Fund (EPF) (kosei nenkin kikin)</w:t>
            </w:r>
          </w:p>
          <w:p w14:paraId="43F1B102" w14:textId="77777777" w:rsidR="000F3D20" w:rsidRPr="003C4055" w:rsidRDefault="000F3D20" w:rsidP="00FE01AD">
            <w:pPr>
              <w:rPr>
                <w:rFonts w:ascii="Arial" w:hAnsi="Arial" w:cs="Arial"/>
                <w:sz w:val="17"/>
                <w:szCs w:val="17"/>
              </w:rPr>
            </w:pPr>
            <w:r w:rsidRPr="003C4055">
              <w:rPr>
                <w:rFonts w:ascii="Arial" w:hAnsi="Arial" w:cs="Arial"/>
                <w:sz w:val="17"/>
                <w:szCs w:val="17"/>
              </w:rPr>
              <w:t>- Defined benefit corporate pension funds (kakutei kyufu kigyo nenkin)</w:t>
            </w:r>
            <w:r w:rsidRPr="003C4055">
              <w:rPr>
                <w:rFonts w:ascii="Arial" w:hAnsi="Arial" w:cs="Arial"/>
                <w:sz w:val="17"/>
                <w:szCs w:val="17"/>
              </w:rPr>
              <w:br/>
              <w:t>- Corporate defined contribution funds(kakutei kyoshutsu nenkin[kigyo-gata])</w:t>
            </w:r>
            <w:r w:rsidRPr="003C4055">
              <w:rPr>
                <w:rFonts w:ascii="Arial" w:hAnsi="Arial" w:cs="Arial"/>
                <w:sz w:val="17"/>
                <w:szCs w:val="17"/>
              </w:rPr>
              <w:br/>
              <w:t>- Individual defined contribution funds (kakutei kyoshutsu nenkin [kojin-gata])</w:t>
            </w:r>
            <w:r w:rsidRPr="003C4055">
              <w:rPr>
                <w:rFonts w:ascii="Arial" w:hAnsi="Arial" w:cs="Arial"/>
                <w:sz w:val="17"/>
                <w:szCs w:val="17"/>
              </w:rPr>
              <w:br/>
              <w:t xml:space="preserve">- National pension funds (kokumin nenkin kikin) </w:t>
            </w:r>
            <w:r w:rsidRPr="003C4055">
              <w:rPr>
                <w:rFonts w:ascii="Arial" w:hAnsi="Arial" w:cs="Arial"/>
                <w:sz w:val="17"/>
                <w:szCs w:val="17"/>
              </w:rPr>
              <w:br/>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2075F7"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the pension legislation stipulates that each pension fund or company should endeavour to avoid concentration of investment on a specific asset category.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5A4F36"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9D9339"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the pension legislation stipulates that each pension fund or company should endeavour to avoid concentration of investment on a specific asset category.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25CBEB"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the pension legislation stipulates that each pension fund or company should endeavour to avoid concentration of investment on a specific asset category.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0CEAE3"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the pension legislation stipulates that each pension fund or company should endeavour to avoid concentration of investment on a specific asset category.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9BCB54"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the pension legislation stipulates that each pension fund or company should endeavour to avoid concentration of investment on a specific asset category.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D40639"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FF6EBB"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None, but the pension legislation stipulates that each pension fund or company should endeavour to avoid concentration of investment on a specific asset category.</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47D45A" w14:textId="77777777" w:rsidR="000F3D20" w:rsidRPr="003C4055" w:rsidRDefault="000F3D20" w:rsidP="000F3D20">
            <w:pPr>
              <w:rPr>
                <w:rFonts w:ascii="Arial" w:hAnsi="Arial" w:cs="Arial"/>
                <w:sz w:val="17"/>
                <w:szCs w:val="17"/>
              </w:rPr>
            </w:pPr>
            <w:r w:rsidRPr="003C4055">
              <w:rPr>
                <w:rFonts w:ascii="Arial" w:hAnsi="Arial" w:cs="Arial"/>
                <w:sz w:val="17"/>
                <w:szCs w:val="17"/>
              </w:rPr>
              <w:t> </w:t>
            </w:r>
          </w:p>
        </w:tc>
      </w:tr>
      <w:tr w:rsidR="00FE01AD" w:rsidRPr="003C4055" w14:paraId="07B34CEF"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58EB769" w14:textId="77777777" w:rsidR="00FE01AD" w:rsidRPr="003C4055" w:rsidRDefault="00FE01AD" w:rsidP="000F3D20">
            <w:pPr>
              <w:rPr>
                <w:rFonts w:ascii="Arial" w:hAnsi="Arial" w:cs="Arial"/>
                <w:b/>
                <w:bCs/>
                <w:sz w:val="17"/>
                <w:szCs w:val="17"/>
              </w:rPr>
            </w:pPr>
            <w:r w:rsidRPr="003C4055">
              <w:rPr>
                <w:rFonts w:ascii="Arial" w:hAnsi="Arial" w:cs="Arial"/>
                <w:b/>
                <w:bCs/>
                <w:sz w:val="17"/>
                <w:szCs w:val="17"/>
              </w:rPr>
              <w:t>Japan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1F24C4" w14:textId="77777777" w:rsidR="00FE01AD" w:rsidRPr="003C4055" w:rsidRDefault="00FE01AD" w:rsidP="000F3D20">
            <w:pPr>
              <w:rPr>
                <w:rFonts w:ascii="Arial" w:hAnsi="Arial" w:cs="Arial"/>
                <w:sz w:val="17"/>
                <w:szCs w:val="17"/>
              </w:rPr>
            </w:pPr>
            <w:r w:rsidRPr="003C4055">
              <w:rPr>
                <w:rFonts w:ascii="Arial" w:hAnsi="Arial" w:cs="Arial"/>
                <w:sz w:val="17"/>
                <w:szCs w:val="17"/>
              </w:rPr>
              <w:t>- Mutual aid associations (MAAs)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8D24313" w14:textId="77777777" w:rsidR="00FE01AD" w:rsidRPr="003C4055" w:rsidRDefault="00FE01AD" w:rsidP="000F3D20">
            <w:pPr>
              <w:rPr>
                <w:rFonts w:ascii="Arial" w:hAnsi="Arial" w:cs="Arial"/>
                <w:sz w:val="17"/>
                <w:szCs w:val="17"/>
              </w:rPr>
            </w:pPr>
            <w:r w:rsidRPr="003C4055">
              <w:rPr>
                <w:rFonts w:ascii="Arial" w:hAnsi="Arial" w:cs="Arial"/>
                <w:sz w:val="17"/>
                <w:szCs w:val="17"/>
                <w:lang w:eastAsia="ja-JP"/>
              </w:rPr>
              <w:t xml:space="preserve">100% </w:t>
            </w:r>
            <w:r w:rsidRPr="003C4055">
              <w:rPr>
                <w:rFonts w:ascii="Arial" w:hAnsi="Arial" w:cs="Arial"/>
                <w:sz w:val="17"/>
                <w:szCs w:val="17"/>
              </w:rPr>
              <w:t>(D</w:t>
            </w:r>
            <w:r w:rsidRPr="003C4055">
              <w:rPr>
                <w:rFonts w:ascii="Arial" w:hAnsi="Arial" w:cs="Arial"/>
                <w:sz w:val="17"/>
                <w:szCs w:val="17"/>
                <w:lang w:eastAsia="ja-JP"/>
              </w:rPr>
              <w:t>irect</w:t>
            </w:r>
            <w:r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6421DF" w14:textId="77777777" w:rsidR="00FE01AD" w:rsidRPr="003C4055" w:rsidRDefault="00FE01AD" w:rsidP="00FE01AD">
            <w:pPr>
              <w:rPr>
                <w:rFonts w:ascii="Arial" w:hAnsi="Arial" w:cs="Arial"/>
                <w:sz w:val="17"/>
                <w:szCs w:val="17"/>
              </w:rPr>
            </w:pPr>
            <w:r w:rsidRPr="003C4055">
              <w:rPr>
                <w:rFonts w:ascii="Arial" w:hAnsi="Arial" w:cs="Arial"/>
                <w:sz w:val="17"/>
                <w:szCs w:val="17"/>
                <w:lang w:eastAsia="ja-JP"/>
              </w:rPr>
              <w:t>100%</w:t>
            </w:r>
            <w:r w:rsidRPr="003C4055">
              <w:rPr>
                <w:rFonts w:ascii="Arial" w:hAnsi="Arial" w:cs="Arial"/>
                <w:sz w:val="17"/>
                <w:szCs w:val="17"/>
              </w:rPr>
              <w:t xml:space="preserve"> (Direct)</w:t>
            </w:r>
          </w:p>
          <w:p w14:paraId="3D74260E" w14:textId="77777777" w:rsidR="00FE01AD" w:rsidRPr="003C4055" w:rsidRDefault="00FE01AD" w:rsidP="00FE01AD">
            <w:pPr>
              <w:rPr>
                <w:rFonts w:ascii="Arial" w:hAnsi="Arial" w:cs="Arial"/>
                <w:sz w:val="17"/>
                <w:szCs w:val="17"/>
              </w:rPr>
            </w:pPr>
          </w:p>
          <w:p w14:paraId="2BE4A9D9" w14:textId="77777777" w:rsidR="00FE01AD" w:rsidRPr="003C4055" w:rsidRDefault="00FE01AD" w:rsidP="00FE01AD">
            <w:pPr>
              <w:rPr>
                <w:rFonts w:ascii="Arial" w:hAnsi="Arial" w:cs="Arial"/>
                <w:sz w:val="17"/>
                <w:szCs w:val="17"/>
              </w:rPr>
            </w:pPr>
            <w:r w:rsidRPr="003C4055">
              <w:rPr>
                <w:rFonts w:ascii="Arial" w:hAnsi="Arial" w:cs="Arial"/>
                <w:sz w:val="17"/>
                <w:szCs w:val="17"/>
              </w:rPr>
              <w:t xml:space="preserve">Other / Comments: </w:t>
            </w:r>
            <w:r w:rsidRPr="003C4055">
              <w:rPr>
                <w:rFonts w:ascii="Arial" w:eastAsia="MS Gothic" w:hAnsi="Arial" w:cs="Arial"/>
                <w:sz w:val="17"/>
                <w:szCs w:val="17"/>
                <w:lang w:eastAsia="ja-JP"/>
              </w:rPr>
              <w:t>Approval of the minister in charge of the Mutual Aid Associations is needed.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54BD99" w14:textId="77777777" w:rsidR="00FE01AD" w:rsidRPr="003C4055" w:rsidRDefault="00FE01AD" w:rsidP="00FE01AD">
            <w:pPr>
              <w:rPr>
                <w:rFonts w:ascii="Arial" w:hAnsi="Arial" w:cs="Arial"/>
                <w:sz w:val="17"/>
                <w:szCs w:val="17"/>
              </w:rPr>
            </w:pPr>
            <w:r w:rsidRPr="003C4055">
              <w:rPr>
                <w:rFonts w:ascii="Arial" w:hAnsi="Arial" w:cs="Arial"/>
                <w:sz w:val="17"/>
                <w:szCs w:val="17"/>
                <w:lang w:eastAsia="ja-JP"/>
              </w:rPr>
              <w:t xml:space="preserve">100% </w:t>
            </w:r>
            <w:r w:rsidRPr="003C4055">
              <w:rPr>
                <w:rFonts w:ascii="Arial" w:hAnsi="Arial" w:cs="Arial"/>
                <w:sz w:val="17"/>
                <w:szCs w:val="17"/>
              </w:rPr>
              <w:t>(Direct)</w:t>
            </w:r>
          </w:p>
          <w:p w14:paraId="13FA99A2" w14:textId="77777777" w:rsidR="00FE01AD" w:rsidRPr="003C4055" w:rsidRDefault="00FE01AD"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E4A9DB" w14:textId="77777777" w:rsidR="00FE01AD" w:rsidRPr="003C4055" w:rsidRDefault="00FE01AD" w:rsidP="00FE01AD">
            <w:pPr>
              <w:rPr>
                <w:rFonts w:ascii="Arial" w:hAnsi="Arial" w:cs="Arial"/>
                <w:sz w:val="17"/>
                <w:szCs w:val="17"/>
              </w:rPr>
            </w:pPr>
            <w:r w:rsidRPr="003C4055">
              <w:rPr>
                <w:rFonts w:ascii="Arial" w:hAnsi="Arial" w:cs="Arial"/>
                <w:sz w:val="17"/>
                <w:szCs w:val="17"/>
                <w:lang w:eastAsia="ja-JP"/>
              </w:rPr>
              <w:t xml:space="preserve">100% </w:t>
            </w:r>
            <w:r w:rsidRPr="003C4055">
              <w:rPr>
                <w:rFonts w:ascii="Arial" w:hAnsi="Arial" w:cs="Arial"/>
                <w:sz w:val="17"/>
                <w:szCs w:val="17"/>
              </w:rPr>
              <w:t>(Direct)</w:t>
            </w:r>
          </w:p>
          <w:p w14:paraId="5254ED68" w14:textId="77777777" w:rsidR="00FE01AD" w:rsidRPr="003C4055" w:rsidRDefault="00FE01AD"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F248720" w14:textId="77777777" w:rsidR="00FE01AD" w:rsidRPr="003C4055" w:rsidRDefault="00FE01AD" w:rsidP="00FE01AD">
            <w:pPr>
              <w:rPr>
                <w:rFonts w:ascii="Arial" w:hAnsi="Arial" w:cs="Arial"/>
                <w:sz w:val="17"/>
                <w:szCs w:val="17"/>
              </w:rPr>
            </w:pPr>
            <w:r w:rsidRPr="003C4055">
              <w:rPr>
                <w:rFonts w:ascii="Arial" w:hAnsi="Arial" w:cs="Arial"/>
                <w:sz w:val="17"/>
                <w:szCs w:val="17"/>
                <w:lang w:eastAsia="ja-JP"/>
              </w:rPr>
              <w:t xml:space="preserve">100% </w:t>
            </w:r>
            <w:r w:rsidRPr="003C4055">
              <w:rPr>
                <w:rFonts w:ascii="Arial" w:hAnsi="Arial" w:cs="Arial"/>
                <w:sz w:val="17"/>
                <w:szCs w:val="17"/>
              </w:rPr>
              <w:t>(Direct)</w:t>
            </w:r>
          </w:p>
          <w:p w14:paraId="57609005" w14:textId="77777777" w:rsidR="00FE01AD" w:rsidRPr="003C4055" w:rsidRDefault="00FE01AD"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E81EEE7" w14:textId="77777777" w:rsidR="00FE01AD" w:rsidRPr="003C4055" w:rsidRDefault="00FE01AD" w:rsidP="00FE01AD">
            <w:pPr>
              <w:rPr>
                <w:rFonts w:ascii="Arial" w:hAnsi="Arial" w:cs="Arial"/>
                <w:sz w:val="17"/>
                <w:szCs w:val="17"/>
              </w:rPr>
            </w:pPr>
            <w:r w:rsidRPr="003C4055">
              <w:rPr>
                <w:rFonts w:ascii="Arial" w:hAnsi="Arial" w:cs="Arial"/>
                <w:sz w:val="17"/>
                <w:szCs w:val="17"/>
                <w:lang w:eastAsia="ja-JP"/>
              </w:rPr>
              <w:t xml:space="preserve">100% </w:t>
            </w:r>
            <w:r w:rsidRPr="003C4055">
              <w:rPr>
                <w:rFonts w:ascii="Arial" w:hAnsi="Arial" w:cs="Arial"/>
                <w:sz w:val="17"/>
                <w:szCs w:val="17"/>
              </w:rPr>
              <w:t>(Direct)</w:t>
            </w:r>
          </w:p>
          <w:p w14:paraId="49B6DAA6" w14:textId="77777777" w:rsidR="00FE01AD" w:rsidRPr="003C4055" w:rsidRDefault="00FE01AD"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EEFE21" w14:textId="77777777" w:rsidR="00FE01AD" w:rsidRPr="003C4055" w:rsidRDefault="00FE01AD" w:rsidP="00FE01AD">
            <w:pPr>
              <w:rPr>
                <w:rFonts w:ascii="Arial" w:hAnsi="Arial" w:cs="Arial"/>
                <w:sz w:val="17"/>
                <w:szCs w:val="17"/>
              </w:rPr>
            </w:pPr>
            <w:r w:rsidRPr="003C4055">
              <w:rPr>
                <w:rFonts w:ascii="Arial" w:hAnsi="Arial" w:cs="Arial"/>
                <w:sz w:val="17"/>
                <w:szCs w:val="17"/>
                <w:lang w:eastAsia="ja-JP"/>
              </w:rPr>
              <w:t>100%</w:t>
            </w:r>
            <w:r w:rsidRPr="003C4055">
              <w:rPr>
                <w:rFonts w:ascii="Arial" w:hAnsi="Arial" w:cs="Arial"/>
                <w:sz w:val="17"/>
                <w:szCs w:val="17"/>
              </w:rPr>
              <w:t xml:space="preserve"> (Direct)</w:t>
            </w:r>
          </w:p>
          <w:p w14:paraId="1997FA14" w14:textId="77777777" w:rsidR="00FE01AD" w:rsidRPr="003C4055" w:rsidRDefault="00FE01AD" w:rsidP="00FE01AD">
            <w:pPr>
              <w:rPr>
                <w:rFonts w:ascii="Arial" w:hAnsi="Arial" w:cs="Arial"/>
                <w:sz w:val="17"/>
                <w:szCs w:val="17"/>
              </w:rPr>
            </w:pPr>
          </w:p>
          <w:p w14:paraId="76618CAE" w14:textId="77777777" w:rsidR="00FE01AD" w:rsidRPr="003C4055" w:rsidRDefault="00FE01AD" w:rsidP="00FE01AD">
            <w:pPr>
              <w:rPr>
                <w:rFonts w:ascii="Arial" w:hAnsi="Arial" w:cs="Arial"/>
                <w:sz w:val="17"/>
                <w:szCs w:val="17"/>
              </w:rPr>
            </w:pPr>
            <w:r w:rsidRPr="003C4055">
              <w:rPr>
                <w:rFonts w:ascii="Arial" w:hAnsi="Arial" w:cs="Arial"/>
                <w:sz w:val="17"/>
                <w:szCs w:val="17"/>
              </w:rPr>
              <w:t xml:space="preserve">Other / Comments: </w:t>
            </w:r>
            <w:r w:rsidRPr="003C4055">
              <w:rPr>
                <w:rFonts w:ascii="Arial" w:eastAsia="MS Gothic" w:hAnsi="Arial" w:cs="Arial"/>
                <w:sz w:val="17"/>
                <w:szCs w:val="17"/>
                <w:lang w:eastAsia="ja-JP"/>
              </w:rPr>
              <w:t>Each Association can grant a loan to other accounts within the same Association (e.g. from pensions account to operating account).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75EF0FD" w14:textId="77777777" w:rsidR="00FE01AD" w:rsidRPr="003C4055" w:rsidRDefault="00FE01AD" w:rsidP="00FE01AD">
            <w:pPr>
              <w:rPr>
                <w:rFonts w:ascii="Arial" w:hAnsi="Arial" w:cs="Arial"/>
                <w:sz w:val="17"/>
                <w:szCs w:val="17"/>
              </w:rPr>
            </w:pPr>
            <w:r w:rsidRPr="003C4055">
              <w:rPr>
                <w:rFonts w:ascii="Arial" w:hAnsi="Arial" w:cs="Arial"/>
                <w:sz w:val="17"/>
                <w:szCs w:val="17"/>
                <w:lang w:eastAsia="ja-JP"/>
              </w:rPr>
              <w:t xml:space="preserve">100% </w:t>
            </w:r>
            <w:r w:rsidRPr="003C4055">
              <w:rPr>
                <w:rFonts w:ascii="Arial" w:hAnsi="Arial" w:cs="Arial"/>
                <w:sz w:val="17"/>
                <w:szCs w:val="17"/>
              </w:rPr>
              <w:t>(Direct)</w:t>
            </w:r>
          </w:p>
          <w:p w14:paraId="304FE477" w14:textId="77777777" w:rsidR="00FE01AD" w:rsidRPr="003C4055" w:rsidRDefault="00FE01AD" w:rsidP="000F3D20">
            <w:pPr>
              <w:rPr>
                <w:rFonts w:ascii="Arial" w:hAnsi="Arial" w:cs="Arial"/>
                <w:sz w:val="17"/>
                <w:szCs w:val="17"/>
              </w:rPr>
            </w:pP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3FC78CF" w14:textId="77777777" w:rsidR="00FE01AD" w:rsidRPr="003C4055" w:rsidRDefault="00FE01AD" w:rsidP="000F3D20">
            <w:pPr>
              <w:rPr>
                <w:rFonts w:ascii="Arial" w:hAnsi="Arial" w:cs="Arial"/>
                <w:sz w:val="17"/>
                <w:szCs w:val="17"/>
              </w:rPr>
            </w:pPr>
          </w:p>
        </w:tc>
      </w:tr>
      <w:tr w:rsidR="000F3D20" w:rsidRPr="003C4055" w14:paraId="5820AE92"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49B14FD" w14:textId="77777777" w:rsidR="000F3D20" w:rsidRPr="003C4055" w:rsidRDefault="000F3D20" w:rsidP="000F3D20">
            <w:pPr>
              <w:rPr>
                <w:rFonts w:ascii="Arial" w:hAnsi="Arial" w:cs="Arial"/>
                <w:b/>
                <w:bCs/>
                <w:sz w:val="17"/>
                <w:szCs w:val="17"/>
              </w:rPr>
            </w:pPr>
            <w:commentRangeStart w:id="43"/>
            <w:r w:rsidRPr="003C4055">
              <w:rPr>
                <w:rFonts w:ascii="Arial" w:hAnsi="Arial" w:cs="Arial"/>
                <w:b/>
                <w:bCs/>
                <w:sz w:val="17"/>
                <w:szCs w:val="17"/>
              </w:rPr>
              <w:t>Korea</w:t>
            </w:r>
            <w:commentRangeEnd w:id="43"/>
            <w:r w:rsidR="00AF2DDD">
              <w:rPr>
                <w:rStyle w:val="CommentReference"/>
              </w:rPr>
              <w:commentReference w:id="43"/>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80EF2C" w14:textId="77777777" w:rsidR="000F3D20" w:rsidRPr="003C4055" w:rsidRDefault="000F3D20" w:rsidP="000F3D20">
            <w:pPr>
              <w:rPr>
                <w:rFonts w:ascii="Arial" w:hAnsi="Arial" w:cs="Arial"/>
                <w:sz w:val="17"/>
                <w:szCs w:val="17"/>
              </w:rPr>
            </w:pPr>
            <w:r w:rsidRPr="003C4055">
              <w:rPr>
                <w:rFonts w:ascii="Arial" w:hAnsi="Arial" w:cs="Arial"/>
                <w:sz w:val="17"/>
                <w:szCs w:val="17"/>
              </w:rPr>
              <w:t>- Personal pension insurance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644CD8" w14:textId="77777777" w:rsidR="000F3D20" w:rsidRPr="003C4055" w:rsidRDefault="000F3D20" w:rsidP="000F3D20">
            <w:pPr>
              <w:rPr>
                <w:rFonts w:ascii="Arial" w:hAnsi="Arial" w:cs="Arial"/>
                <w:sz w:val="17"/>
                <w:szCs w:val="17"/>
              </w:rPr>
            </w:pPr>
            <w:r w:rsidRPr="003C4055">
              <w:rPr>
                <w:rFonts w:ascii="Arial" w:hAnsi="Arial" w:cs="Arial"/>
                <w:sz w:val="17"/>
                <w:szCs w:val="17"/>
              </w:rPr>
              <w:t>7%</w:t>
            </w:r>
            <w:r w:rsidRPr="003C4055">
              <w:rPr>
                <w:rFonts w:ascii="Arial" w:hAnsi="Arial" w:cs="Arial"/>
                <w:sz w:val="17"/>
                <w:szCs w:val="17"/>
              </w:rPr>
              <w:br/>
            </w:r>
            <w:r w:rsidRPr="003C4055">
              <w:rPr>
                <w:rFonts w:ascii="Arial" w:hAnsi="Arial" w:cs="Arial"/>
                <w:sz w:val="17"/>
                <w:szCs w:val="17"/>
              </w:rPr>
              <w:br/>
              <w:t>Other / Comments: Limit for bonds and stocks issued by the same corporation = 7%</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E4B67C"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399FD8"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B5F16A" w14:textId="77777777" w:rsidR="000F3D20" w:rsidRPr="003C4055" w:rsidRDefault="000F3D20" w:rsidP="000F3D20">
            <w:pPr>
              <w:rPr>
                <w:rFonts w:ascii="Arial" w:hAnsi="Arial" w:cs="Arial"/>
                <w:sz w:val="17"/>
                <w:szCs w:val="17"/>
              </w:rPr>
            </w:pPr>
            <w:r w:rsidRPr="003C4055">
              <w:rPr>
                <w:rFonts w:ascii="Arial" w:hAnsi="Arial" w:cs="Arial"/>
                <w:sz w:val="17"/>
                <w:szCs w:val="17"/>
              </w:rPr>
              <w:t>7%</w:t>
            </w:r>
            <w:r w:rsidRPr="003C4055">
              <w:rPr>
                <w:rFonts w:ascii="Arial" w:hAnsi="Arial" w:cs="Arial"/>
                <w:sz w:val="17"/>
                <w:szCs w:val="17"/>
              </w:rPr>
              <w:br/>
            </w:r>
            <w:r w:rsidRPr="003C4055">
              <w:rPr>
                <w:rFonts w:ascii="Arial" w:hAnsi="Arial" w:cs="Arial"/>
                <w:sz w:val="17"/>
                <w:szCs w:val="17"/>
              </w:rPr>
              <w:br/>
              <w:t>Other / Comments: Limit for bonds and stocks issued by the same corporation = 7%</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FB6871"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E29755"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D48160"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74367D"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5B217E"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the credit to the same individual or corporation = 3%;</w:t>
            </w:r>
            <w:r w:rsidRPr="003C4055">
              <w:rPr>
                <w:rFonts w:ascii="Arial" w:hAnsi="Arial" w:cs="Arial"/>
                <w:sz w:val="17"/>
                <w:szCs w:val="17"/>
              </w:rPr>
              <w:br/>
              <w:t>- Limit for bonds and stocks issued by the same corporation = 7%;</w:t>
            </w:r>
            <w:r w:rsidRPr="003C4055">
              <w:rPr>
                <w:rFonts w:ascii="Arial" w:hAnsi="Arial" w:cs="Arial"/>
                <w:sz w:val="17"/>
                <w:szCs w:val="17"/>
              </w:rPr>
              <w:br/>
              <w:t>- Limit for the credit to the same borrower, or aggregate holdings of the bonds and stocks issued by the said borrower = 12%</w:t>
            </w:r>
          </w:p>
        </w:tc>
      </w:tr>
      <w:tr w:rsidR="000F3D20" w:rsidRPr="003C4055" w14:paraId="575AE85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8D60209" w14:textId="77777777" w:rsidR="000F3D20" w:rsidRPr="003C4055" w:rsidRDefault="000F3D20" w:rsidP="000F3D20">
            <w:pPr>
              <w:rPr>
                <w:rFonts w:ascii="Arial" w:hAnsi="Arial" w:cs="Arial"/>
                <w:b/>
                <w:bCs/>
                <w:sz w:val="17"/>
                <w:szCs w:val="17"/>
              </w:rPr>
            </w:pPr>
            <w:commentRangeStart w:id="44"/>
            <w:r w:rsidRPr="003C4055">
              <w:rPr>
                <w:rFonts w:ascii="Arial" w:hAnsi="Arial" w:cs="Arial"/>
                <w:b/>
                <w:bCs/>
                <w:sz w:val="17"/>
                <w:szCs w:val="17"/>
              </w:rPr>
              <w:t>Korea</w:t>
            </w:r>
            <w:commentRangeEnd w:id="44"/>
            <w:r w:rsidR="00AF2DDD">
              <w:rPr>
                <w:rStyle w:val="CommentReference"/>
              </w:rPr>
              <w:commentReference w:id="44"/>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18FBCB" w14:textId="77777777" w:rsidR="000F3D20" w:rsidRPr="003C4055" w:rsidRDefault="000F3D20" w:rsidP="000F3D20">
            <w:pPr>
              <w:rPr>
                <w:rFonts w:ascii="Arial" w:hAnsi="Arial" w:cs="Arial"/>
                <w:sz w:val="17"/>
                <w:szCs w:val="17"/>
              </w:rPr>
            </w:pPr>
            <w:r w:rsidRPr="003C4055">
              <w:rPr>
                <w:rFonts w:ascii="Arial" w:hAnsi="Arial" w:cs="Arial"/>
                <w:sz w:val="17"/>
                <w:szCs w:val="17"/>
              </w:rPr>
              <w:t>- Personal pension trust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808392" w14:textId="77777777" w:rsidR="000F3D20" w:rsidRPr="003C4055" w:rsidRDefault="000F3D20" w:rsidP="000F3D20">
            <w:pPr>
              <w:rPr>
                <w:rFonts w:ascii="Arial" w:hAnsi="Arial" w:cs="Arial"/>
                <w:sz w:val="17"/>
                <w:szCs w:val="17"/>
              </w:rPr>
            </w:pPr>
            <w:r w:rsidRPr="003C4055">
              <w:rPr>
                <w:rFonts w:ascii="Arial" w:hAnsi="Arial" w:cs="Arial"/>
                <w:sz w:val="17"/>
                <w:szCs w:val="17"/>
              </w:rPr>
              <w:t>7%</w:t>
            </w:r>
            <w:r w:rsidRPr="003C4055">
              <w:rPr>
                <w:rFonts w:ascii="Arial" w:hAnsi="Arial" w:cs="Arial"/>
                <w:sz w:val="17"/>
                <w:szCs w:val="17"/>
              </w:rPr>
              <w:br/>
            </w:r>
            <w:r w:rsidRPr="003C4055">
              <w:rPr>
                <w:rFonts w:ascii="Arial" w:hAnsi="Arial" w:cs="Arial"/>
                <w:sz w:val="17"/>
                <w:szCs w:val="17"/>
              </w:rPr>
              <w:br/>
              <w:t>Other / Comments: Limit for bonds and stocks issued by the same corporation = 7%</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44564C"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AF8EC7"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055B14" w14:textId="77777777" w:rsidR="000F3D20" w:rsidRPr="003C4055" w:rsidRDefault="000F3D20" w:rsidP="000F3D20">
            <w:pPr>
              <w:rPr>
                <w:rFonts w:ascii="Arial" w:hAnsi="Arial" w:cs="Arial"/>
                <w:sz w:val="17"/>
                <w:szCs w:val="17"/>
              </w:rPr>
            </w:pPr>
            <w:r w:rsidRPr="003C4055">
              <w:rPr>
                <w:rFonts w:ascii="Arial" w:hAnsi="Arial" w:cs="Arial"/>
                <w:sz w:val="17"/>
                <w:szCs w:val="17"/>
              </w:rPr>
              <w:t>7%</w:t>
            </w:r>
            <w:r w:rsidRPr="003C4055">
              <w:rPr>
                <w:rFonts w:ascii="Arial" w:hAnsi="Arial" w:cs="Arial"/>
                <w:sz w:val="17"/>
                <w:szCs w:val="17"/>
              </w:rPr>
              <w:br/>
            </w:r>
            <w:r w:rsidRPr="003C4055">
              <w:rPr>
                <w:rFonts w:ascii="Arial" w:hAnsi="Arial" w:cs="Arial"/>
                <w:sz w:val="17"/>
                <w:szCs w:val="17"/>
              </w:rPr>
              <w:br/>
              <w:t>Other / Comments: Limit for bonds and stocks issued by the same corporation = 7%</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8418F5"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BE513C"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3F49A8"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F98A39"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387E88"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the credit to the same individual or corporation = 3%;</w:t>
            </w:r>
            <w:r w:rsidRPr="003C4055">
              <w:rPr>
                <w:rFonts w:ascii="Arial" w:hAnsi="Arial" w:cs="Arial"/>
                <w:sz w:val="17"/>
                <w:szCs w:val="17"/>
              </w:rPr>
              <w:br/>
              <w:t>- Limit for bonds and stocks issued by the same corporation = 7%;</w:t>
            </w:r>
            <w:r w:rsidRPr="003C4055">
              <w:rPr>
                <w:rFonts w:ascii="Arial" w:hAnsi="Arial" w:cs="Arial"/>
                <w:sz w:val="17"/>
                <w:szCs w:val="17"/>
              </w:rPr>
              <w:br/>
              <w:t>- Limit for the credit to the same borrower, or aggregate holdings of the bonds and stocks issued by the said borrower = 12%</w:t>
            </w:r>
          </w:p>
        </w:tc>
      </w:tr>
      <w:tr w:rsidR="000F3D20" w:rsidRPr="003C4055" w14:paraId="6A1D677C"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5914A7E" w14:textId="77777777" w:rsidR="000F3D20" w:rsidRPr="003C4055" w:rsidRDefault="000F3D20" w:rsidP="000F3D20">
            <w:pPr>
              <w:rPr>
                <w:rFonts w:ascii="Arial" w:hAnsi="Arial" w:cs="Arial"/>
                <w:b/>
                <w:bCs/>
                <w:sz w:val="17"/>
                <w:szCs w:val="17"/>
              </w:rPr>
            </w:pPr>
            <w:commentRangeStart w:id="45"/>
            <w:r w:rsidRPr="003C4055">
              <w:rPr>
                <w:rFonts w:ascii="Arial" w:hAnsi="Arial" w:cs="Arial"/>
                <w:b/>
                <w:bCs/>
                <w:sz w:val="17"/>
                <w:szCs w:val="17"/>
              </w:rPr>
              <w:t>Korea</w:t>
            </w:r>
            <w:commentRangeEnd w:id="45"/>
            <w:r w:rsidR="00AF2DDD">
              <w:rPr>
                <w:rStyle w:val="CommentReference"/>
              </w:rPr>
              <w:commentReference w:id="45"/>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E3B6A4" w14:textId="77777777" w:rsidR="000F3D20" w:rsidRPr="003C4055" w:rsidRDefault="000F3D20" w:rsidP="000F3D20">
            <w:pPr>
              <w:rPr>
                <w:rFonts w:ascii="Arial" w:hAnsi="Arial" w:cs="Arial"/>
                <w:sz w:val="17"/>
                <w:szCs w:val="17"/>
              </w:rPr>
            </w:pPr>
            <w:r w:rsidRPr="003C4055">
              <w:rPr>
                <w:rFonts w:ascii="Arial" w:hAnsi="Arial" w:cs="Arial"/>
                <w:sz w:val="17"/>
                <w:szCs w:val="17"/>
              </w:rPr>
              <w:t>- Defined benefit (DB) Retirement pension plans</w:t>
            </w:r>
            <w:r w:rsidRPr="003C4055">
              <w:rPr>
                <w:rFonts w:ascii="Arial" w:hAnsi="Arial" w:cs="Arial"/>
                <w:sz w:val="17"/>
                <w:szCs w:val="17"/>
              </w:rPr>
              <w:br/>
              <w:t>- Defined benefit (DB) Retirement insurance / Retirement trust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E27683"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securities issued by the same juristic person = 10%;</w:t>
            </w:r>
            <w:r w:rsidRPr="003C4055">
              <w:rPr>
                <w:rFonts w:ascii="Arial" w:hAnsi="Arial" w:cs="Arial"/>
                <w:sz w:val="17"/>
                <w:szCs w:val="17"/>
              </w:rPr>
              <w:br/>
              <w:t>- Limit for securities issued by the same group of affiliated enterprises = 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E95DA0"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B99B65"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8B241E"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securities issued by the same juristic person = 10%;</w:t>
            </w:r>
            <w:r w:rsidRPr="003C4055">
              <w:rPr>
                <w:rFonts w:ascii="Arial" w:hAnsi="Arial" w:cs="Arial"/>
                <w:sz w:val="17"/>
                <w:szCs w:val="17"/>
              </w:rPr>
              <w:br/>
              <w:t>- Limit for securities issued by the same group of affiliated enterprises = 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F5761A"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C0B02B"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332AAD"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F90C83"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61B304" w14:textId="77777777" w:rsidR="000F3D20" w:rsidRPr="003C4055" w:rsidRDefault="000F3D20" w:rsidP="000F3D20">
            <w:pPr>
              <w:rPr>
                <w:rFonts w:ascii="Arial" w:hAnsi="Arial" w:cs="Arial"/>
                <w:sz w:val="17"/>
                <w:szCs w:val="17"/>
              </w:rPr>
            </w:pPr>
            <w:r w:rsidRPr="003C4055">
              <w:rPr>
                <w:rFonts w:ascii="Arial" w:hAnsi="Arial" w:cs="Arial"/>
                <w:sz w:val="17"/>
                <w:szCs w:val="17"/>
              </w:rPr>
              <w:t> </w:t>
            </w:r>
          </w:p>
        </w:tc>
      </w:tr>
      <w:tr w:rsidR="000F3D20" w:rsidRPr="003C4055" w14:paraId="1993024A"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517F863"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Korea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A09681" w14:textId="77777777" w:rsidR="000F3D20" w:rsidRPr="003C4055" w:rsidRDefault="000F3D20" w:rsidP="000F3D20">
            <w:pPr>
              <w:rPr>
                <w:rFonts w:ascii="Arial" w:hAnsi="Arial" w:cs="Arial"/>
                <w:sz w:val="17"/>
                <w:szCs w:val="17"/>
              </w:rPr>
            </w:pPr>
            <w:r w:rsidRPr="003C4055">
              <w:rPr>
                <w:rFonts w:ascii="Arial" w:hAnsi="Arial" w:cs="Arial"/>
                <w:sz w:val="17"/>
                <w:szCs w:val="17"/>
              </w:rPr>
              <w:t>- Defined contribution (DC) Retirement pension plans</w:t>
            </w:r>
            <w:r w:rsidRPr="003C4055">
              <w:rPr>
                <w:rFonts w:ascii="Arial" w:hAnsi="Arial" w:cs="Arial"/>
                <w:sz w:val="17"/>
                <w:szCs w:val="17"/>
              </w:rPr>
              <w:br/>
              <w:t>- Defined contribution (DC) Retirement insurance / Retirement trust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BA909B" w14:textId="77777777" w:rsidR="000F3D20" w:rsidRPr="003C4055" w:rsidRDefault="000F3D20" w:rsidP="000F3D20">
            <w:pPr>
              <w:rPr>
                <w:rFonts w:ascii="Arial" w:hAnsi="Arial" w:cs="Arial"/>
                <w:sz w:val="17"/>
                <w:szCs w:val="17"/>
              </w:rPr>
            </w:pPr>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Other / Comments: - Limit for securities issued by the same juristic person = 30%;</w:t>
            </w:r>
            <w:r w:rsidRPr="003C4055">
              <w:rPr>
                <w:rFonts w:ascii="Arial" w:hAnsi="Arial" w:cs="Arial"/>
                <w:sz w:val="17"/>
                <w:szCs w:val="17"/>
              </w:rPr>
              <w:br/>
              <w:t>- Limit for securities issued by the same group of affiliated enterprises = 40%.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4A5790"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0DED34"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51BF13" w14:textId="77777777" w:rsidR="000F3D20" w:rsidRPr="003C4055" w:rsidRDefault="000F3D20" w:rsidP="000F3D20">
            <w:pPr>
              <w:rPr>
                <w:rFonts w:ascii="Arial" w:hAnsi="Arial" w:cs="Arial"/>
                <w:sz w:val="17"/>
                <w:szCs w:val="17"/>
              </w:rPr>
            </w:pPr>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Other / Comments: - Limit for securities issued by the same juristic person = 30%;</w:t>
            </w:r>
            <w:r w:rsidRPr="003C4055">
              <w:rPr>
                <w:rFonts w:ascii="Arial" w:hAnsi="Arial" w:cs="Arial"/>
                <w:sz w:val="17"/>
                <w:szCs w:val="17"/>
              </w:rPr>
              <w:br/>
              <w:t>- Limit for securities issued by the same group of affiliated enterprises = 40%.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1C3E47"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8E05BB"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7EABE7"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959602"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A8A372" w14:textId="77777777" w:rsidR="000F3D20" w:rsidRPr="003C4055" w:rsidRDefault="000F3D20" w:rsidP="000F3D20">
            <w:pPr>
              <w:rPr>
                <w:rFonts w:ascii="Arial" w:hAnsi="Arial" w:cs="Arial"/>
                <w:sz w:val="17"/>
                <w:szCs w:val="17"/>
              </w:rPr>
            </w:pPr>
            <w:r w:rsidRPr="003C4055">
              <w:rPr>
                <w:rFonts w:ascii="Arial" w:hAnsi="Arial" w:cs="Arial"/>
                <w:sz w:val="17"/>
                <w:szCs w:val="17"/>
              </w:rPr>
              <w:t> </w:t>
            </w:r>
          </w:p>
        </w:tc>
      </w:tr>
      <w:tr w:rsidR="000F3D20" w:rsidRPr="003C4055" w14:paraId="3586F7CC" w14:textId="77777777" w:rsidTr="00E12A80">
        <w:trPr>
          <w:trHeight w:val="284"/>
        </w:trPr>
        <w:tc>
          <w:tcPr>
            <w:tcW w:w="354" w:type="pct"/>
            <w:vMerge w:val="restart"/>
            <w:tcBorders>
              <w:top w:val="nil"/>
              <w:left w:val="single" w:sz="4" w:space="0" w:color="auto"/>
              <w:right w:val="single" w:sz="4" w:space="0" w:color="auto"/>
            </w:tcBorders>
            <w:shd w:val="clear" w:color="000000" w:fill="FFFFFF"/>
            <w:tcMar>
              <w:top w:w="15" w:type="dxa"/>
              <w:left w:w="15" w:type="dxa"/>
              <w:bottom w:w="0" w:type="dxa"/>
              <w:right w:w="15" w:type="dxa"/>
            </w:tcMar>
          </w:tcPr>
          <w:p w14:paraId="37CB9B5D"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Latvia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140765"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State funded pensions (mandatory)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06C618B"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E6DFA5" w14:textId="77777777" w:rsidR="000F3D20" w:rsidRPr="003C4055" w:rsidRDefault="000F3D20" w:rsidP="000F3D20">
            <w:pPr>
              <w:rPr>
                <w:rFonts w:ascii="Arial" w:hAnsi="Arial" w:cs="Arial"/>
                <w:sz w:val="17"/>
                <w:szCs w:val="17"/>
              </w:rPr>
            </w:pPr>
            <w:r w:rsidRPr="003C4055">
              <w:rPr>
                <w:rFonts w:ascii="Arial" w:hAnsi="Arial" w:cs="Arial"/>
                <w:sz w:val="17"/>
                <w:szCs w:val="17"/>
              </w:rPr>
              <w:t>Direct investments in real estate are not allowed.</w:t>
            </w:r>
          </w:p>
          <w:p w14:paraId="5C1EA816"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F234A75"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35% </w:t>
            </w:r>
          </w:p>
          <w:p w14:paraId="27EC24A6" w14:textId="77777777" w:rsidR="000F3D20" w:rsidRPr="003C4055" w:rsidRDefault="000F3D20" w:rsidP="000F3D20">
            <w:pPr>
              <w:rPr>
                <w:rFonts w:ascii="Arial" w:hAnsi="Arial" w:cs="Arial"/>
                <w:sz w:val="17"/>
                <w:szCs w:val="17"/>
              </w:rPr>
            </w:pPr>
          </w:p>
          <w:p w14:paraId="2946CC59"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w:t>
            </w:r>
          </w:p>
          <w:p w14:paraId="1C1A3638" w14:textId="77777777" w:rsidR="000F3D20" w:rsidRPr="003C4055" w:rsidRDefault="000F3D20" w:rsidP="000F3D20">
            <w:pPr>
              <w:rPr>
                <w:rFonts w:ascii="Arial" w:hAnsi="Arial" w:cs="Arial"/>
                <w:sz w:val="17"/>
                <w:szCs w:val="17"/>
              </w:rPr>
            </w:pPr>
            <w:r w:rsidRPr="003C4055">
              <w:rPr>
                <w:rFonts w:ascii="Arial" w:hAnsi="Arial" w:cs="Arial"/>
                <w:sz w:val="17"/>
                <w:szCs w:val="17"/>
              </w:rPr>
              <w:t>- Limit may be exceeded in relation to State issued securities if the pension scheme has securities from six or more issues of one issuer and the value of securities of each issue separately does not exceed 20%</w:t>
            </w:r>
          </w:p>
          <w:p w14:paraId="349ECB8D"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securities issued by a local government=5% - Limit to securities issued by the central or local government of Latvia =100%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F3A575"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1F4D0E"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BDBB381"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p w14:paraId="46823627" w14:textId="77777777" w:rsidR="000F3D20" w:rsidRPr="003C4055" w:rsidRDefault="000F3D20" w:rsidP="000F3D20">
            <w:pPr>
              <w:rPr>
                <w:rFonts w:ascii="Arial" w:hAnsi="Arial" w:cs="Arial"/>
                <w:sz w:val="17"/>
                <w:szCs w:val="17"/>
              </w:rPr>
            </w:pPr>
          </w:p>
          <w:p w14:paraId="0C6459AD"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w:t>
            </w:r>
          </w:p>
          <w:p w14:paraId="00D0FDB8"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total investments in non-UCITS funds = 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CA23456" w14:textId="77777777" w:rsidR="000F3D20" w:rsidRPr="003C4055" w:rsidRDefault="000F3D20" w:rsidP="000F3D20">
            <w:pPr>
              <w:rPr>
                <w:rFonts w:ascii="Arial" w:hAnsi="Arial" w:cs="Arial"/>
                <w:sz w:val="17"/>
                <w:szCs w:val="17"/>
              </w:rPr>
            </w:pPr>
            <w:r w:rsidRPr="003C4055">
              <w:rPr>
                <w:rFonts w:ascii="Arial" w:hAnsi="Arial" w:cs="Arial"/>
                <w:sz w:val="17"/>
                <w:szCs w:val="17"/>
              </w:rPr>
              <w:t>Loans are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5BEC5CD" w14:textId="77777777" w:rsidR="000F3D20" w:rsidRPr="003C4055" w:rsidRDefault="000F3D20" w:rsidP="000F3D20">
            <w:pPr>
              <w:rPr>
                <w:rFonts w:ascii="Arial" w:hAnsi="Arial" w:cs="Arial"/>
                <w:sz w:val="17"/>
                <w:szCs w:val="17"/>
              </w:rPr>
            </w:pPr>
            <w:r w:rsidRPr="003C4055">
              <w:rPr>
                <w:rFonts w:ascii="Arial" w:hAnsi="Arial" w:cs="Arial"/>
                <w:sz w:val="17"/>
                <w:szCs w:val="17"/>
              </w:rPr>
              <w:t>10% for deposits in a single credit institution</w:t>
            </w:r>
          </w:p>
          <w:p w14:paraId="22B7008C" w14:textId="77777777" w:rsidR="000F3D20" w:rsidRPr="003C4055" w:rsidRDefault="000F3D20" w:rsidP="000F3D20">
            <w:pPr>
              <w:rPr>
                <w:rFonts w:ascii="Arial" w:hAnsi="Arial" w:cs="Arial"/>
                <w:sz w:val="17"/>
                <w:szCs w:val="17"/>
              </w:rPr>
            </w:pPr>
          </w:p>
          <w:p w14:paraId="619CC1BD"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w:t>
            </w:r>
          </w:p>
          <w:p w14:paraId="55C1696B"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total investments in deposits and securities issued by a single credit institution or within the same group =15%.</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F60E13" w14:textId="77777777" w:rsidR="000F3D20" w:rsidRPr="003C4055" w:rsidRDefault="000F3D20" w:rsidP="000F3D20">
            <w:pPr>
              <w:rPr>
                <w:rFonts w:ascii="Arial" w:hAnsi="Arial" w:cs="Arial"/>
                <w:sz w:val="17"/>
                <w:szCs w:val="17"/>
              </w:rPr>
            </w:pPr>
          </w:p>
        </w:tc>
      </w:tr>
      <w:tr w:rsidR="000F3D20" w:rsidRPr="003C4055" w14:paraId="45817163" w14:textId="77777777" w:rsidTr="00E12A80">
        <w:trPr>
          <w:trHeight w:val="284"/>
        </w:trPr>
        <w:tc>
          <w:tcPr>
            <w:tcW w:w="354" w:type="pct"/>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5DD218E" w14:textId="77777777" w:rsidR="000F3D20" w:rsidRPr="003C4055" w:rsidRDefault="000F3D20" w:rsidP="000F3D20">
            <w:pPr>
              <w:rPr>
                <w:rFonts w:ascii="Arial" w:hAnsi="Arial" w:cs="Arial"/>
                <w:b/>
                <w:bCs/>
                <w:sz w:val="17"/>
                <w:szCs w:val="17"/>
              </w:rPr>
            </w:pP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5D1342"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Private pension funds (voluntary)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0B8C08B"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ABF47C0" w14:textId="77777777" w:rsidR="000F3D20" w:rsidRPr="003C4055" w:rsidRDefault="000F3D20" w:rsidP="000F3D20">
            <w:pPr>
              <w:rPr>
                <w:rFonts w:ascii="Arial" w:hAnsi="Arial" w:cs="Arial"/>
                <w:sz w:val="17"/>
                <w:szCs w:val="17"/>
              </w:rPr>
            </w:pPr>
            <w:r w:rsidRPr="003C4055">
              <w:rPr>
                <w:rFonts w:ascii="Arial" w:hAnsi="Arial" w:cs="Arial"/>
                <w:sz w:val="17"/>
                <w:szCs w:val="17"/>
              </w:rPr>
              <w:t>10% in a single undivided property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7304D85"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35% </w:t>
            </w:r>
          </w:p>
          <w:p w14:paraId="531AA6B4" w14:textId="77777777" w:rsidR="000F3D20" w:rsidRPr="003C4055" w:rsidRDefault="000F3D20" w:rsidP="000F3D20">
            <w:pPr>
              <w:rPr>
                <w:rFonts w:ascii="Arial" w:hAnsi="Arial" w:cs="Arial"/>
                <w:sz w:val="17"/>
                <w:szCs w:val="17"/>
              </w:rPr>
            </w:pPr>
          </w:p>
          <w:p w14:paraId="407A3ADB"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w:t>
            </w:r>
          </w:p>
          <w:p w14:paraId="2C30B9E1" w14:textId="77777777" w:rsidR="000F3D20" w:rsidRPr="003C4055" w:rsidRDefault="000F3D20" w:rsidP="000F3D20">
            <w:pPr>
              <w:rPr>
                <w:rFonts w:ascii="Arial" w:hAnsi="Arial" w:cs="Arial"/>
                <w:sz w:val="17"/>
                <w:szCs w:val="17"/>
              </w:rPr>
            </w:pPr>
            <w:r w:rsidRPr="003C4055">
              <w:rPr>
                <w:rFonts w:ascii="Arial" w:hAnsi="Arial" w:cs="Arial"/>
                <w:sz w:val="17"/>
                <w:szCs w:val="17"/>
              </w:rPr>
              <w:t>- Limit may be exceeded in relation to State issued securities if the pension scheme has securities from six or more issues of one issuer and the value of securities of each issue separately does not exceed 20%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457A9CE"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21A1F1A"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27E511"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88B6EA2" w14:textId="77777777" w:rsidR="000F3D20" w:rsidRPr="003C4055" w:rsidRDefault="000F3D20" w:rsidP="000F3D20">
            <w:pPr>
              <w:rPr>
                <w:rFonts w:ascii="Arial" w:hAnsi="Arial" w:cs="Arial"/>
                <w:sz w:val="17"/>
                <w:szCs w:val="17"/>
              </w:rPr>
            </w:pPr>
            <w:r w:rsidRPr="003C4055">
              <w:rPr>
                <w:rFonts w:ascii="Arial" w:hAnsi="Arial" w:cs="Arial"/>
                <w:sz w:val="17"/>
                <w:szCs w:val="17"/>
              </w:rPr>
              <w:t>Loans are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1FEBD4" w14:textId="77777777" w:rsidR="000F3D20" w:rsidRPr="003C4055" w:rsidRDefault="000F3D20" w:rsidP="000F3D20">
            <w:pPr>
              <w:rPr>
                <w:rFonts w:ascii="Arial" w:hAnsi="Arial" w:cs="Arial"/>
                <w:sz w:val="17"/>
                <w:szCs w:val="17"/>
              </w:rPr>
            </w:pPr>
            <w:r w:rsidRPr="003C4055">
              <w:rPr>
                <w:rFonts w:ascii="Arial" w:hAnsi="Arial" w:cs="Arial"/>
                <w:sz w:val="17"/>
                <w:szCs w:val="17"/>
              </w:rPr>
              <w:t>20%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BA71FF3" w14:textId="77777777" w:rsidR="000F3D20" w:rsidRPr="003C4055" w:rsidRDefault="000F3D20" w:rsidP="000F3D20">
            <w:pPr>
              <w:rPr>
                <w:rFonts w:ascii="Arial" w:hAnsi="Arial" w:cs="Arial"/>
                <w:sz w:val="17"/>
                <w:szCs w:val="17"/>
              </w:rPr>
            </w:pPr>
            <w:r w:rsidRPr="003C4055">
              <w:rPr>
                <w:rFonts w:ascii="Arial" w:hAnsi="Arial" w:cs="Arial"/>
                <w:sz w:val="17"/>
                <w:szCs w:val="17"/>
              </w:rPr>
              <w:t>Limit for investments in a single group of companies=25%.</w:t>
            </w:r>
          </w:p>
        </w:tc>
      </w:tr>
      <w:tr w:rsidR="00D64843" w:rsidRPr="003C4055" w14:paraId="7A196A53"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1E7C114" w14:textId="77777777" w:rsidR="00D64843" w:rsidRPr="003C4055" w:rsidRDefault="00D64843" w:rsidP="00D64843">
            <w:pPr>
              <w:rPr>
                <w:rFonts w:ascii="Arial" w:hAnsi="Arial" w:cs="Arial"/>
                <w:b/>
                <w:bCs/>
                <w:sz w:val="17"/>
                <w:szCs w:val="17"/>
              </w:rPr>
            </w:pPr>
            <w:r w:rsidRPr="003C4055">
              <w:rPr>
                <w:rFonts w:ascii="Arial" w:hAnsi="Arial" w:cs="Arial"/>
                <w:b/>
                <w:bCs/>
                <w:sz w:val="17"/>
                <w:szCs w:val="17"/>
              </w:rPr>
              <w:t>Lithuania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E6D524" w14:textId="77777777" w:rsidR="00D64843" w:rsidRPr="003C4055" w:rsidRDefault="004F5308" w:rsidP="004F5308">
            <w:pPr>
              <w:rPr>
                <w:rFonts w:ascii="Arial" w:hAnsi="Arial" w:cs="Arial"/>
                <w:sz w:val="17"/>
                <w:szCs w:val="17"/>
              </w:rPr>
            </w:pPr>
            <w:r w:rsidRPr="003C4055">
              <w:rPr>
                <w:rFonts w:ascii="Arial" w:hAnsi="Arial" w:cs="Arial"/>
                <w:sz w:val="17"/>
                <w:szCs w:val="17"/>
                <w:lang w:eastAsia="en-GB"/>
              </w:rPr>
              <w:t>Pension Asset Preservation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C8B7462" w14:textId="77777777" w:rsidR="004F5308" w:rsidRPr="003C4055" w:rsidRDefault="004F5308" w:rsidP="004F5308">
            <w:pPr>
              <w:rPr>
                <w:rFonts w:ascii="Arial" w:hAnsi="Arial" w:cs="Arial"/>
                <w:sz w:val="17"/>
                <w:szCs w:val="17"/>
              </w:rPr>
            </w:pPr>
            <w:r w:rsidRPr="003C4055">
              <w:rPr>
                <w:rFonts w:ascii="Arial" w:hAnsi="Arial" w:cs="Arial"/>
                <w:sz w:val="17"/>
                <w:szCs w:val="17"/>
              </w:rPr>
              <w:t>10%</w:t>
            </w:r>
          </w:p>
          <w:p w14:paraId="3CFCB72F" w14:textId="77777777" w:rsidR="004F5308" w:rsidRPr="003C4055" w:rsidRDefault="004F5308" w:rsidP="004F5308">
            <w:pPr>
              <w:rPr>
                <w:rFonts w:ascii="Arial" w:hAnsi="Arial" w:cs="Arial"/>
                <w:sz w:val="17"/>
                <w:szCs w:val="17"/>
              </w:rPr>
            </w:pPr>
          </w:p>
          <w:p w14:paraId="460C5FEA" w14:textId="77777777" w:rsidR="004F5308" w:rsidRPr="003C4055" w:rsidRDefault="004F5308" w:rsidP="004F5308">
            <w:pPr>
              <w:rPr>
                <w:rFonts w:ascii="Arial" w:hAnsi="Arial" w:cs="Arial"/>
                <w:sz w:val="17"/>
                <w:szCs w:val="17"/>
              </w:rPr>
            </w:pPr>
            <w:r w:rsidRPr="003C4055">
              <w:rPr>
                <w:rFonts w:ascii="Arial" w:hAnsi="Arial" w:cs="Arial"/>
                <w:sz w:val="17"/>
                <w:szCs w:val="17"/>
              </w:rPr>
              <w:t>Other / Comments: More than 5% but no more than 10% of the net assets may be invested into the securities or money market instruments issued by the same issuer, provided that the amount of such investments does not exceed 20% of the net assets.</w:t>
            </w:r>
          </w:p>
          <w:p w14:paraId="63C865AE" w14:textId="77777777" w:rsidR="00D64843" w:rsidRPr="003C4055" w:rsidRDefault="00D64843" w:rsidP="00D64843">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F19D9A" w14:textId="77777777" w:rsidR="00D64843" w:rsidRPr="003C4055" w:rsidRDefault="00D64843" w:rsidP="00D64843">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37EB2B" w14:textId="77777777" w:rsidR="00D64843" w:rsidRPr="003C4055" w:rsidRDefault="00D64843" w:rsidP="004F5308">
            <w:pPr>
              <w:rPr>
                <w:rFonts w:ascii="Arial" w:hAnsi="Arial" w:cs="Arial"/>
                <w:sz w:val="17"/>
                <w:szCs w:val="17"/>
              </w:rPr>
            </w:pPr>
            <w:r w:rsidRPr="003C4055">
              <w:rPr>
                <w:rFonts w:ascii="Arial" w:hAnsi="Arial" w:cs="Arial"/>
                <w:sz w:val="17"/>
                <w:szCs w:val="17"/>
              </w:rPr>
              <w:t>No total limit</w:t>
            </w:r>
            <w:r w:rsidRPr="003C4055">
              <w:rPr>
                <w:rFonts w:ascii="Arial" w:hAnsi="Arial" w:cs="Arial"/>
                <w:sz w:val="17"/>
                <w:szCs w:val="17"/>
              </w:rPr>
              <w:br/>
            </w:r>
            <w:r w:rsidRPr="003C4055">
              <w:rPr>
                <w:rFonts w:ascii="Arial" w:hAnsi="Arial" w:cs="Arial"/>
                <w:sz w:val="17"/>
                <w:szCs w:val="17"/>
              </w:rPr>
              <w:br/>
              <w:t>Other / Comments: Bonds and other non-equity securities issued or guaranteed by a Member State or the governments, central banks of member countries of the Organisation for Economic Co-operation and Development and the European Central Bank. Investments into the transferable securities or money-market instruments that are issued or guaranteed by the country, the credit rating of which is no lower than the one of the Republic of Lithuania, cannot be larger than 35</w:t>
            </w:r>
            <w:r w:rsidR="004F5308" w:rsidRPr="003C4055">
              <w:rPr>
                <w:rFonts w:ascii="Arial" w:hAnsi="Arial" w:cs="Arial"/>
                <w:sz w:val="17"/>
                <w:szCs w:val="17"/>
              </w:rPr>
              <w:t xml:space="preserve">% </w:t>
            </w:r>
            <w:r w:rsidRPr="003C4055">
              <w:rPr>
                <w:rFonts w:ascii="Arial" w:hAnsi="Arial" w:cs="Arial"/>
                <w:sz w:val="17"/>
                <w:szCs w:val="17"/>
              </w:rPr>
              <w:t>of the value of the net assets that comprise the assets of the pension. The Supervisory Authority may allow to invest a larger share of the net assets into the transferable securities or money-market instruments that are specified in this paragraph, if the interests of the participants were sufficiently protected in such case, and would be invested into</w:t>
            </w:r>
            <w:r w:rsidRPr="003C4055">
              <w:t xml:space="preserve"> </w:t>
            </w:r>
            <w:r w:rsidRPr="003C4055">
              <w:rPr>
                <w:rFonts w:ascii="Arial" w:hAnsi="Arial" w:cs="Arial"/>
                <w:sz w:val="17"/>
                <w:szCs w:val="17"/>
              </w:rPr>
              <w:t>the transferable securities or money-market instruments of no less than 6 emissions, and the share, invested into the single emission transferable securities or money-market instruments, is no larger than 30</w:t>
            </w:r>
            <w:r w:rsidR="004F5308" w:rsidRPr="003C4055">
              <w:rPr>
                <w:rFonts w:ascii="Arial" w:hAnsi="Arial" w:cs="Arial"/>
                <w:sz w:val="17"/>
                <w:szCs w:val="17"/>
              </w:rPr>
              <w:t xml:space="preserve">% </w:t>
            </w:r>
            <w:r w:rsidRPr="003C4055">
              <w:rPr>
                <w:rFonts w:ascii="Arial" w:hAnsi="Arial" w:cs="Arial"/>
                <w:sz w:val="17"/>
                <w:szCs w:val="17"/>
              </w:rPr>
              <w:t>of the net assets.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45C2BD" w14:textId="77777777" w:rsidR="00D64843" w:rsidRPr="003C4055" w:rsidRDefault="004F5308" w:rsidP="004F5308">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More than 5% but no more than 10% of the net assets may be invested into the securities or money market instruments issued by the same issuer, provided that the amount of such investments does not exceed 30% of the net assets</w:t>
            </w:r>
            <w:r w:rsidRPr="003C4055">
              <w:rPr>
                <w:rFonts w:ascii="Arial" w:hAnsi="Arial" w:cs="Arial"/>
                <w:sz w:val="17"/>
                <w:szCs w:val="17"/>
              </w:rPr>
              <w:br/>
              <w:t>Investments into bonds issued by a credit institution which has its registered office in a Member State of the European Union and is subject, under the law, to special public supervision designed to protect the interests of bond-holders and provided that a sum generated by issuance of those bonds is invested in assets which, during the whole period of validity of the bonds, would be capable of covering claims attaching to the bonds and which, in the event of a failure of the issuer, would be used on a priority basis for the reimbursement of the principal and payment of the accrued interest may not exceed 25% of the net assets. When more than 5% but no more than 25% is invested in such bonds issued by one issuer, the total value of those investments may not exceed 30% of the value of the net assets.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4C98A3" w14:textId="77777777" w:rsidR="00D64843" w:rsidRPr="003C4055" w:rsidRDefault="00D64843" w:rsidP="00D64843">
            <w:pPr>
              <w:rPr>
                <w:rFonts w:ascii="Arial" w:hAnsi="Arial" w:cs="Arial"/>
                <w:sz w:val="17"/>
                <w:szCs w:val="17"/>
              </w:rPr>
            </w:pPr>
            <w:r w:rsidRPr="003C4055">
              <w:rPr>
                <w:rFonts w:ascii="Arial" w:hAnsi="Arial" w:cs="Arial"/>
                <w:sz w:val="17"/>
                <w:szCs w:val="17"/>
              </w:rPr>
              <w:t>20%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888618" w14:textId="77777777" w:rsidR="00D64843" w:rsidRPr="003C4055" w:rsidRDefault="00D64843" w:rsidP="00D64843">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8D419A" w14:textId="77777777" w:rsidR="00D64843" w:rsidRPr="003C4055" w:rsidRDefault="00D64843" w:rsidP="00D64843">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1A8697" w14:textId="77777777" w:rsidR="00D64843" w:rsidRPr="003C4055" w:rsidRDefault="00D64843" w:rsidP="00D64843">
            <w:pPr>
              <w:rPr>
                <w:rFonts w:ascii="Arial" w:hAnsi="Arial" w:cs="Arial"/>
                <w:sz w:val="17"/>
                <w:szCs w:val="17"/>
              </w:rPr>
            </w:pPr>
            <w:r w:rsidRPr="003C4055">
              <w:rPr>
                <w:rFonts w:ascii="Arial" w:hAnsi="Arial" w:cs="Arial"/>
                <w:sz w:val="17"/>
                <w:szCs w:val="17"/>
              </w:rPr>
              <w:t>20%</w:t>
            </w:r>
          </w:p>
          <w:p w14:paraId="63AA19EF" w14:textId="77777777" w:rsidR="00D64843" w:rsidRPr="003C4055" w:rsidRDefault="00D64843" w:rsidP="00D64843">
            <w:pPr>
              <w:rPr>
                <w:rFonts w:ascii="Arial" w:hAnsi="Arial" w:cs="Arial"/>
                <w:sz w:val="17"/>
                <w:szCs w:val="17"/>
              </w:rPr>
            </w:pPr>
          </w:p>
          <w:p w14:paraId="0FB1BFD1" w14:textId="77777777" w:rsidR="00D64843" w:rsidRPr="003C4055" w:rsidRDefault="00D64843" w:rsidP="00D64843">
            <w:pPr>
              <w:rPr>
                <w:rFonts w:ascii="Arial" w:hAnsi="Arial" w:cs="Arial"/>
                <w:sz w:val="17"/>
                <w:szCs w:val="17"/>
              </w:rPr>
            </w:pPr>
            <w:r w:rsidRPr="003C4055">
              <w:rPr>
                <w:rFonts w:ascii="Arial" w:hAnsi="Arial" w:cs="Arial"/>
                <w:sz w:val="17"/>
                <w:szCs w:val="17"/>
              </w:rPr>
              <w:t xml:space="preserve">Other / Comments:  </w:t>
            </w:r>
          </w:p>
          <w:p w14:paraId="31186E2C" w14:textId="77777777" w:rsidR="00D64843" w:rsidRPr="003C4055" w:rsidRDefault="00D64843" w:rsidP="00D64843">
            <w:pPr>
              <w:rPr>
                <w:rFonts w:ascii="Arial" w:hAnsi="Arial" w:cs="Arial"/>
                <w:sz w:val="17"/>
                <w:szCs w:val="17"/>
              </w:rPr>
            </w:pPr>
            <w:r w:rsidRPr="003C4055">
              <w:rPr>
                <w:rFonts w:ascii="Arial" w:hAnsi="Arial" w:cs="Arial"/>
                <w:sz w:val="17"/>
                <w:szCs w:val="17"/>
              </w:rPr>
              <w:t>Deposits with no longer than 12-month term, which may be withdrawn on demand and which are held in the credit institutions the registered office whereof is in a Member State or another state wherein the level of risk limiting supervision is at least as stringent as in the European Union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475F23" w14:textId="77777777" w:rsidR="00D64843" w:rsidRPr="003C4055" w:rsidRDefault="00D64843" w:rsidP="00D64843">
            <w:pPr>
              <w:rPr>
                <w:rFonts w:ascii="Arial" w:hAnsi="Arial" w:cs="Arial"/>
                <w:sz w:val="17"/>
                <w:szCs w:val="17"/>
              </w:rPr>
            </w:pPr>
            <w:r w:rsidRPr="003C4055">
              <w:rPr>
                <w:rFonts w:ascii="Arial" w:hAnsi="Arial" w:cs="Arial"/>
                <w:sz w:val="17"/>
                <w:szCs w:val="17"/>
              </w:rPr>
              <w:t>-</w:t>
            </w:r>
          </w:p>
        </w:tc>
      </w:tr>
      <w:tr w:rsidR="00D64843" w:rsidRPr="003C4055" w14:paraId="16D3053F"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3C10DD3A" w14:textId="77777777" w:rsidR="00D64843" w:rsidRPr="003C4055" w:rsidRDefault="00D64843" w:rsidP="00D64843">
            <w:pPr>
              <w:rPr>
                <w:rFonts w:ascii="Arial" w:hAnsi="Arial" w:cs="Arial"/>
                <w:b/>
                <w:bCs/>
                <w:sz w:val="17"/>
                <w:szCs w:val="17"/>
              </w:rPr>
            </w:pPr>
            <w:r w:rsidRPr="003C4055">
              <w:rPr>
                <w:rFonts w:ascii="Arial" w:hAnsi="Arial" w:cs="Arial"/>
                <w:b/>
                <w:bCs/>
                <w:sz w:val="17"/>
                <w:szCs w:val="17"/>
              </w:rPr>
              <w:t>Lithuania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03C346" w14:textId="77777777" w:rsidR="004F5308" w:rsidRPr="003C4055" w:rsidRDefault="004F5308" w:rsidP="004F5308">
            <w:pPr>
              <w:rPr>
                <w:rFonts w:ascii="Arial" w:hAnsi="Arial" w:cs="Arial"/>
                <w:sz w:val="17"/>
                <w:szCs w:val="17"/>
                <w:lang w:eastAsia="en-GB"/>
              </w:rPr>
            </w:pPr>
            <w:r w:rsidRPr="003C4055">
              <w:rPr>
                <w:rFonts w:ascii="Arial" w:hAnsi="Arial" w:cs="Arial"/>
                <w:sz w:val="17"/>
                <w:szCs w:val="17"/>
                <w:lang w:eastAsia="en-GB"/>
              </w:rPr>
              <w:t xml:space="preserve">The target group pension funds </w:t>
            </w:r>
          </w:p>
          <w:p w14:paraId="21674007" w14:textId="77777777" w:rsidR="00D64843" w:rsidRPr="003C4055" w:rsidRDefault="004F5308" w:rsidP="004F5308">
            <w:pPr>
              <w:rPr>
                <w:rFonts w:ascii="Arial" w:hAnsi="Arial" w:cs="Arial"/>
                <w:sz w:val="17"/>
                <w:szCs w:val="17"/>
              </w:rPr>
            </w:pPr>
            <w:r w:rsidRPr="003C4055">
              <w:rPr>
                <w:rFonts w:ascii="Arial" w:hAnsi="Arial" w:cs="Arial"/>
                <w:sz w:val="17"/>
                <w:szCs w:val="17"/>
                <w:lang w:eastAsia="en-GB"/>
              </w:rPr>
              <w:t>(Life-cycle pension accumulation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102017" w14:textId="77777777" w:rsidR="00D64843" w:rsidRPr="003C4055" w:rsidRDefault="00D64843" w:rsidP="004F5308">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More than 5</w:t>
            </w:r>
            <w:r w:rsidR="004F5308" w:rsidRPr="003C4055">
              <w:rPr>
                <w:rFonts w:ascii="Arial" w:hAnsi="Arial" w:cs="Arial"/>
                <w:sz w:val="17"/>
                <w:szCs w:val="17"/>
              </w:rPr>
              <w:t>%</w:t>
            </w:r>
            <w:r w:rsidRPr="003C4055">
              <w:rPr>
                <w:rFonts w:ascii="Arial" w:hAnsi="Arial" w:cs="Arial"/>
                <w:sz w:val="17"/>
                <w:szCs w:val="17"/>
              </w:rPr>
              <w:t xml:space="preserve"> but no more than 10</w:t>
            </w:r>
            <w:r w:rsidR="004F5308" w:rsidRPr="003C4055">
              <w:rPr>
                <w:rFonts w:ascii="Arial" w:hAnsi="Arial" w:cs="Arial"/>
                <w:sz w:val="17"/>
                <w:szCs w:val="17"/>
              </w:rPr>
              <w:t xml:space="preserve">% </w:t>
            </w:r>
            <w:r w:rsidRPr="003C4055">
              <w:rPr>
                <w:rFonts w:ascii="Arial" w:hAnsi="Arial" w:cs="Arial"/>
                <w:sz w:val="17"/>
                <w:szCs w:val="17"/>
              </w:rPr>
              <w:t>of the net assets may be invested into the securities or money market instruments issued by the same issuer, provided that the amount of such investments does not exceed 40</w:t>
            </w:r>
            <w:r w:rsidR="004F5308" w:rsidRPr="003C4055">
              <w:rPr>
                <w:rFonts w:ascii="Arial" w:hAnsi="Arial" w:cs="Arial"/>
                <w:sz w:val="17"/>
                <w:szCs w:val="17"/>
              </w:rPr>
              <w:t xml:space="preserve">% </w:t>
            </w:r>
            <w:r w:rsidRPr="003C4055">
              <w:rPr>
                <w:rFonts w:ascii="Arial" w:hAnsi="Arial" w:cs="Arial"/>
                <w:sz w:val="17"/>
                <w:szCs w:val="17"/>
              </w:rPr>
              <w:t>of the net assets</w:t>
            </w:r>
            <w:r w:rsidR="004F5308"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2ABDA23" w14:textId="77777777" w:rsidR="004F5308" w:rsidRPr="003C4055" w:rsidRDefault="004F5308" w:rsidP="004F5308">
            <w:pPr>
              <w:rPr>
                <w:rFonts w:ascii="Arial" w:hAnsi="Arial" w:cs="Arial"/>
                <w:sz w:val="17"/>
                <w:szCs w:val="17"/>
              </w:rPr>
            </w:pPr>
            <w:r w:rsidRPr="003C4055">
              <w:rPr>
                <w:rFonts w:ascii="Arial" w:hAnsi="Arial" w:cs="Arial"/>
                <w:sz w:val="17"/>
                <w:szCs w:val="17"/>
              </w:rPr>
              <w:t>0% (Direct)</w:t>
            </w:r>
          </w:p>
          <w:p w14:paraId="05DC4B02" w14:textId="77777777" w:rsidR="00D64843" w:rsidRPr="003C4055" w:rsidRDefault="00D64843" w:rsidP="00D64843">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F363A7B" w14:textId="77777777" w:rsidR="00D64843" w:rsidRPr="003C4055" w:rsidRDefault="00D64843" w:rsidP="004F5308">
            <w:pPr>
              <w:rPr>
                <w:rFonts w:ascii="Arial" w:hAnsi="Arial" w:cs="Arial"/>
                <w:sz w:val="17"/>
                <w:szCs w:val="17"/>
              </w:rPr>
            </w:pPr>
            <w:r w:rsidRPr="003C4055">
              <w:rPr>
                <w:rFonts w:ascii="Arial" w:hAnsi="Arial" w:cs="Arial"/>
                <w:sz w:val="17"/>
                <w:szCs w:val="17"/>
              </w:rPr>
              <w:t>35%</w:t>
            </w:r>
            <w:r w:rsidRPr="003C4055">
              <w:rPr>
                <w:rFonts w:ascii="Arial" w:hAnsi="Arial" w:cs="Arial"/>
                <w:sz w:val="17"/>
                <w:szCs w:val="17"/>
              </w:rPr>
              <w:br/>
            </w:r>
            <w:r w:rsidRPr="003C4055">
              <w:rPr>
                <w:rFonts w:ascii="Arial" w:hAnsi="Arial" w:cs="Arial"/>
                <w:sz w:val="17"/>
                <w:szCs w:val="17"/>
              </w:rPr>
              <w:br/>
              <w:t>Other / Comments: Investments into the securities or money market instruments of the Republic of Lithuania, a Member State of the European Union or their local authorities, any other state or an international body to which at least one Member State of the European Union belongs, issued or guaranteed by a single body, may not exceed 35</w:t>
            </w:r>
            <w:r w:rsidR="004F5308" w:rsidRPr="003C4055">
              <w:rPr>
                <w:rFonts w:ascii="Arial" w:hAnsi="Arial" w:cs="Arial"/>
                <w:sz w:val="17"/>
                <w:szCs w:val="17"/>
              </w:rPr>
              <w:t xml:space="preserve">% </w:t>
            </w:r>
            <w:r w:rsidRPr="003C4055">
              <w:rPr>
                <w:rFonts w:ascii="Arial" w:hAnsi="Arial" w:cs="Arial"/>
                <w:sz w:val="17"/>
                <w:szCs w:val="17"/>
              </w:rPr>
              <w:t>of net pension assets.</w:t>
            </w:r>
          </w:p>
          <w:p w14:paraId="0E6E67B7" w14:textId="77777777" w:rsidR="004F5308" w:rsidRPr="003C4055" w:rsidRDefault="004F5308" w:rsidP="004F5308">
            <w:pPr>
              <w:rPr>
                <w:rFonts w:ascii="Arial" w:hAnsi="Arial" w:cs="Arial"/>
                <w:sz w:val="17"/>
                <w:szCs w:val="17"/>
              </w:rPr>
            </w:pPr>
            <w:r w:rsidRPr="003C4055">
              <w:rPr>
                <w:rFonts w:ascii="Arial" w:hAnsi="Arial" w:cs="Arial"/>
                <w:sz w:val="17"/>
                <w:szCs w:val="17"/>
              </w:rPr>
              <w:t>The Supervisory Authority may allow to invest a larger share of the net assets into the transferable securities or money-market instruments that are specified in this paragraph, if the interests of the participants were sufficiently protected in such case, and would be invested into</w:t>
            </w:r>
            <w:r w:rsidRPr="003C4055">
              <w:t xml:space="preserve"> </w:t>
            </w:r>
            <w:r w:rsidRPr="003C4055">
              <w:rPr>
                <w:rFonts w:ascii="Arial" w:hAnsi="Arial" w:cs="Arial"/>
                <w:sz w:val="17"/>
                <w:szCs w:val="17"/>
              </w:rPr>
              <w:t>the transferable securities or money-market instruments of no less than 6 emissions, and the share, invested into the single emission transferable securities or money-market instruments, is no larger than 30% of the net assets.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C8D81AA" w14:textId="77777777" w:rsidR="00D64843" w:rsidRPr="003C4055" w:rsidRDefault="00D64843" w:rsidP="004F5308">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More than 5</w:t>
            </w:r>
            <w:r w:rsidR="004F5308" w:rsidRPr="003C4055">
              <w:rPr>
                <w:rFonts w:ascii="Arial" w:hAnsi="Arial" w:cs="Arial"/>
                <w:sz w:val="17"/>
                <w:szCs w:val="17"/>
              </w:rPr>
              <w:t xml:space="preserve">% </w:t>
            </w:r>
            <w:r w:rsidRPr="003C4055">
              <w:rPr>
                <w:rFonts w:ascii="Arial" w:hAnsi="Arial" w:cs="Arial"/>
                <w:sz w:val="17"/>
                <w:szCs w:val="17"/>
              </w:rPr>
              <w:t>but no more than 10</w:t>
            </w:r>
            <w:r w:rsidR="004F5308" w:rsidRPr="003C4055">
              <w:rPr>
                <w:rFonts w:ascii="Arial" w:hAnsi="Arial" w:cs="Arial"/>
                <w:sz w:val="17"/>
                <w:szCs w:val="17"/>
              </w:rPr>
              <w:t>%</w:t>
            </w:r>
            <w:r w:rsidRPr="003C4055">
              <w:rPr>
                <w:rFonts w:ascii="Arial" w:hAnsi="Arial" w:cs="Arial"/>
                <w:sz w:val="17"/>
                <w:szCs w:val="17"/>
              </w:rPr>
              <w:t xml:space="preserve"> of the net assets may be invested into the securities or money market instruments issued by the same issuer, provided that the amount of such investments does not exceed 40</w:t>
            </w:r>
            <w:r w:rsidR="004F5308" w:rsidRPr="003C4055">
              <w:rPr>
                <w:rFonts w:ascii="Arial" w:hAnsi="Arial" w:cs="Arial"/>
                <w:sz w:val="17"/>
                <w:szCs w:val="17"/>
              </w:rPr>
              <w:t xml:space="preserve">% </w:t>
            </w:r>
            <w:r w:rsidRPr="003C4055">
              <w:rPr>
                <w:rFonts w:ascii="Arial" w:hAnsi="Arial" w:cs="Arial"/>
                <w:sz w:val="17"/>
                <w:szCs w:val="17"/>
              </w:rPr>
              <w:t>of the net assets</w:t>
            </w:r>
            <w:r w:rsidRPr="003C4055">
              <w:rPr>
                <w:rFonts w:ascii="Arial" w:hAnsi="Arial" w:cs="Arial"/>
                <w:sz w:val="17"/>
                <w:szCs w:val="17"/>
              </w:rPr>
              <w:br/>
              <w:t>Investments into bonds issued by a credit institution which has its registered office in a Member State of the European Union and is subject, under the law, to special public supervision designed to protect the interests of bond-holders and provided that a sum generated by issuance of those bonds is invested in assets which, during the whole period of validity of the bonds, would be capable of covering claims attaching to the bonds and which, in the event of a failure of the issuer, would be used on a priority basis for the reimbursement of the principal and payment of the accrued interest may not exceed 25</w:t>
            </w:r>
            <w:r w:rsidR="004F5308" w:rsidRPr="003C4055">
              <w:rPr>
                <w:rFonts w:ascii="Arial" w:hAnsi="Arial" w:cs="Arial"/>
                <w:sz w:val="17"/>
                <w:szCs w:val="17"/>
              </w:rPr>
              <w:t xml:space="preserve">% </w:t>
            </w:r>
            <w:r w:rsidRPr="003C4055">
              <w:rPr>
                <w:rFonts w:ascii="Arial" w:hAnsi="Arial" w:cs="Arial"/>
                <w:sz w:val="17"/>
                <w:szCs w:val="17"/>
              </w:rPr>
              <w:t>of the net assets. When more than 5</w:t>
            </w:r>
            <w:r w:rsidR="004F5308" w:rsidRPr="003C4055">
              <w:rPr>
                <w:rFonts w:ascii="Arial" w:hAnsi="Arial" w:cs="Arial"/>
                <w:sz w:val="17"/>
                <w:szCs w:val="17"/>
              </w:rPr>
              <w:t xml:space="preserve">% </w:t>
            </w:r>
            <w:r w:rsidRPr="003C4055">
              <w:rPr>
                <w:rFonts w:ascii="Arial" w:hAnsi="Arial" w:cs="Arial"/>
                <w:sz w:val="17"/>
                <w:szCs w:val="17"/>
              </w:rPr>
              <w:t>but no more than 25</w:t>
            </w:r>
            <w:r w:rsidR="004F5308" w:rsidRPr="003C4055">
              <w:rPr>
                <w:rFonts w:ascii="Arial" w:hAnsi="Arial" w:cs="Arial"/>
                <w:sz w:val="17"/>
                <w:szCs w:val="17"/>
              </w:rPr>
              <w:t xml:space="preserve">% </w:t>
            </w:r>
            <w:r w:rsidRPr="003C4055">
              <w:rPr>
                <w:rFonts w:ascii="Arial" w:hAnsi="Arial" w:cs="Arial"/>
                <w:sz w:val="17"/>
                <w:szCs w:val="17"/>
              </w:rPr>
              <w:t>is invested in such bonds issued by one issuer, the total value of those investments may not exceed 80</w:t>
            </w:r>
            <w:r w:rsidR="004F5308" w:rsidRPr="003C4055">
              <w:rPr>
                <w:rFonts w:ascii="Arial" w:hAnsi="Arial" w:cs="Arial"/>
                <w:sz w:val="17"/>
                <w:szCs w:val="17"/>
              </w:rPr>
              <w:t>%</w:t>
            </w:r>
            <w:r w:rsidRPr="003C4055">
              <w:rPr>
                <w:rFonts w:ascii="Arial" w:hAnsi="Arial" w:cs="Arial"/>
                <w:sz w:val="17"/>
                <w:szCs w:val="17"/>
              </w:rPr>
              <w:t xml:space="preserve"> of the value of the net assets.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B43AB7" w14:textId="77777777" w:rsidR="00D64843" w:rsidRPr="003C4055" w:rsidRDefault="00D64843" w:rsidP="00D64843">
            <w:pPr>
              <w:rPr>
                <w:rFonts w:ascii="Arial" w:hAnsi="Arial" w:cs="Arial"/>
                <w:sz w:val="17"/>
                <w:szCs w:val="17"/>
              </w:rPr>
            </w:pPr>
            <w:r w:rsidRPr="003C4055">
              <w:rPr>
                <w:rFonts w:ascii="Arial" w:hAnsi="Arial" w:cs="Arial"/>
                <w:sz w:val="17"/>
                <w:szCs w:val="17"/>
              </w:rPr>
              <w:t>20%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C3D3DCB" w14:textId="77777777" w:rsidR="00D64843" w:rsidRPr="003C4055" w:rsidRDefault="00D64843" w:rsidP="00D64843">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78813F" w14:textId="77777777" w:rsidR="00D64843" w:rsidRPr="003C4055" w:rsidRDefault="00D64843" w:rsidP="00D64843">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0301F7" w14:textId="77777777" w:rsidR="00D64843" w:rsidRPr="003C4055" w:rsidRDefault="00D64843" w:rsidP="00D64843">
            <w:pPr>
              <w:rPr>
                <w:rFonts w:ascii="Arial" w:hAnsi="Arial" w:cs="Arial"/>
                <w:sz w:val="17"/>
                <w:szCs w:val="17"/>
              </w:rPr>
            </w:pPr>
            <w:r w:rsidRPr="003C4055">
              <w:rPr>
                <w:rFonts w:ascii="Arial" w:hAnsi="Arial" w:cs="Arial"/>
                <w:sz w:val="17"/>
                <w:szCs w:val="17"/>
              </w:rPr>
              <w:t>20%</w:t>
            </w:r>
          </w:p>
          <w:p w14:paraId="746F1D6B" w14:textId="77777777" w:rsidR="004F5308" w:rsidRPr="003C4055" w:rsidRDefault="004F5308" w:rsidP="00D64843">
            <w:pPr>
              <w:rPr>
                <w:rFonts w:ascii="Arial" w:hAnsi="Arial" w:cs="Arial"/>
                <w:sz w:val="17"/>
                <w:szCs w:val="17"/>
              </w:rPr>
            </w:pPr>
          </w:p>
          <w:p w14:paraId="65C89704" w14:textId="77777777" w:rsidR="004F5308" w:rsidRPr="003C4055" w:rsidRDefault="004F5308" w:rsidP="004F5308">
            <w:pPr>
              <w:rPr>
                <w:rFonts w:ascii="Arial" w:hAnsi="Arial" w:cs="Arial"/>
                <w:sz w:val="17"/>
                <w:szCs w:val="17"/>
              </w:rPr>
            </w:pPr>
            <w:r w:rsidRPr="003C4055">
              <w:rPr>
                <w:rFonts w:ascii="Arial" w:hAnsi="Arial" w:cs="Arial"/>
                <w:sz w:val="17"/>
                <w:szCs w:val="17"/>
              </w:rPr>
              <w:t xml:space="preserve">Other / Comments:  </w:t>
            </w:r>
          </w:p>
          <w:p w14:paraId="5B566C1D" w14:textId="77777777" w:rsidR="004F5308" w:rsidRPr="003C4055" w:rsidRDefault="004F5308" w:rsidP="004F5308">
            <w:pPr>
              <w:rPr>
                <w:rFonts w:ascii="Arial" w:hAnsi="Arial" w:cs="Arial"/>
                <w:sz w:val="17"/>
                <w:szCs w:val="17"/>
              </w:rPr>
            </w:pPr>
            <w:r w:rsidRPr="003C4055">
              <w:rPr>
                <w:rFonts w:ascii="Arial" w:hAnsi="Arial" w:cs="Arial"/>
                <w:sz w:val="17"/>
                <w:szCs w:val="17"/>
              </w:rPr>
              <w:t>Deposits with no longer than 12-month term, which may be withdrawn on demand and which are held in the credit institutions the registered office whereof is in a Member State or another state wherein the level of risk limiting supervision is at least as stringent as in the European Union.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7E7173" w14:textId="77777777" w:rsidR="00D64843" w:rsidRPr="003C4055" w:rsidRDefault="00D64843" w:rsidP="00D64843">
            <w:pPr>
              <w:rPr>
                <w:rFonts w:ascii="Arial" w:hAnsi="Arial" w:cs="Arial"/>
                <w:sz w:val="17"/>
                <w:szCs w:val="17"/>
              </w:rPr>
            </w:pPr>
            <w:r w:rsidRPr="003C4055">
              <w:rPr>
                <w:rFonts w:ascii="Arial" w:hAnsi="Arial" w:cs="Arial"/>
                <w:sz w:val="17"/>
                <w:szCs w:val="17"/>
              </w:rPr>
              <w:t>-</w:t>
            </w:r>
          </w:p>
        </w:tc>
      </w:tr>
      <w:tr w:rsidR="00D64843" w:rsidRPr="003C4055" w14:paraId="7B931D5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387D0BC4" w14:textId="77777777" w:rsidR="00D64843" w:rsidRPr="003C4055" w:rsidRDefault="00D64843" w:rsidP="00D64843">
            <w:pPr>
              <w:rPr>
                <w:rFonts w:ascii="Arial" w:hAnsi="Arial" w:cs="Arial"/>
                <w:b/>
                <w:bCs/>
                <w:sz w:val="17"/>
                <w:szCs w:val="17"/>
              </w:rPr>
            </w:pPr>
            <w:r w:rsidRPr="003C4055">
              <w:rPr>
                <w:rFonts w:ascii="Arial" w:hAnsi="Arial" w:cs="Arial"/>
                <w:b/>
                <w:bCs/>
                <w:sz w:val="17"/>
                <w:szCs w:val="17"/>
              </w:rPr>
              <w:t>Lithuania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0393BCA" w14:textId="77777777" w:rsidR="00D64843" w:rsidRPr="003C4055" w:rsidRDefault="00D64843" w:rsidP="00D64843">
            <w:pPr>
              <w:rPr>
                <w:rFonts w:ascii="Arial" w:hAnsi="Arial" w:cs="Arial"/>
                <w:sz w:val="17"/>
                <w:szCs w:val="17"/>
              </w:rPr>
            </w:pPr>
            <w:r w:rsidRPr="003C4055">
              <w:rPr>
                <w:rFonts w:ascii="Arial" w:hAnsi="Arial" w:cs="Arial"/>
                <w:sz w:val="17"/>
                <w:szCs w:val="17"/>
              </w:rPr>
              <w:t>Supplementary accumulation for pension in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B78934" w14:textId="77777777" w:rsidR="00D64843" w:rsidRPr="003C4055" w:rsidRDefault="00D64843" w:rsidP="004F5308">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More than 5</w:t>
            </w:r>
            <w:r w:rsidR="004F5308" w:rsidRPr="003C4055">
              <w:rPr>
                <w:rFonts w:ascii="Arial" w:hAnsi="Arial" w:cs="Arial"/>
                <w:sz w:val="17"/>
                <w:szCs w:val="17"/>
              </w:rPr>
              <w:t>%</w:t>
            </w:r>
            <w:r w:rsidRPr="003C4055">
              <w:rPr>
                <w:rFonts w:ascii="Arial" w:hAnsi="Arial" w:cs="Arial"/>
                <w:sz w:val="17"/>
                <w:szCs w:val="17"/>
              </w:rPr>
              <w:t xml:space="preserve"> but no more than 10</w:t>
            </w:r>
            <w:r w:rsidR="004F5308" w:rsidRPr="003C4055">
              <w:rPr>
                <w:rFonts w:ascii="Arial" w:hAnsi="Arial" w:cs="Arial"/>
                <w:sz w:val="17"/>
                <w:szCs w:val="17"/>
              </w:rPr>
              <w:t>%</w:t>
            </w:r>
            <w:r w:rsidRPr="003C4055">
              <w:rPr>
                <w:rFonts w:ascii="Arial" w:hAnsi="Arial" w:cs="Arial"/>
                <w:sz w:val="17"/>
                <w:szCs w:val="17"/>
              </w:rPr>
              <w:t xml:space="preserve"> of the net assets may be invested into the securities or money market instruments issued by the same issuer, provided that the amount of such investments does not exceed 40</w:t>
            </w:r>
            <w:r w:rsidR="004F5308" w:rsidRPr="003C4055">
              <w:rPr>
                <w:rFonts w:ascii="Arial" w:hAnsi="Arial" w:cs="Arial"/>
                <w:sz w:val="17"/>
                <w:szCs w:val="17"/>
              </w:rPr>
              <w:t>%</w:t>
            </w:r>
            <w:r w:rsidRPr="003C4055">
              <w:rPr>
                <w:rFonts w:ascii="Arial" w:hAnsi="Arial" w:cs="Arial"/>
                <w:sz w:val="17"/>
                <w:szCs w:val="17"/>
              </w:rPr>
              <w:t xml:space="preserve"> of the net assets</w:t>
            </w:r>
            <w:r w:rsidR="00CA6F08"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175B0C" w14:textId="77777777" w:rsidR="00D64843" w:rsidRPr="003C4055" w:rsidRDefault="00D64843" w:rsidP="00D64843">
            <w:pPr>
              <w:rPr>
                <w:rFonts w:ascii="Arial" w:hAnsi="Arial" w:cs="Arial"/>
                <w:sz w:val="17"/>
                <w:szCs w:val="17"/>
              </w:rPr>
            </w:pPr>
            <w:r w:rsidRPr="003C4055">
              <w:rPr>
                <w:rFonts w:ascii="Arial" w:hAnsi="Arial" w:cs="Arial"/>
                <w:sz w:val="17"/>
                <w:szCs w:val="17"/>
              </w:rPr>
              <w:t>0%</w:t>
            </w:r>
            <w:r w:rsidR="00CA6F08" w:rsidRPr="003C4055">
              <w:rPr>
                <w:rFonts w:ascii="Arial" w:hAnsi="Arial" w:cs="Arial"/>
                <w:sz w:val="17"/>
                <w:szCs w:val="17"/>
              </w:rPr>
              <w:t xml:space="preserve">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50C95F4" w14:textId="77777777" w:rsidR="00D64843" w:rsidRPr="003C4055" w:rsidRDefault="00D64843" w:rsidP="00CA6F08">
            <w:pPr>
              <w:rPr>
                <w:rFonts w:ascii="Arial" w:hAnsi="Arial" w:cs="Arial"/>
                <w:sz w:val="17"/>
                <w:szCs w:val="17"/>
              </w:rPr>
            </w:pPr>
            <w:r w:rsidRPr="003C4055">
              <w:rPr>
                <w:rFonts w:ascii="Arial" w:hAnsi="Arial" w:cs="Arial"/>
                <w:sz w:val="17"/>
                <w:szCs w:val="17"/>
              </w:rPr>
              <w:t>35%</w:t>
            </w:r>
            <w:r w:rsidRPr="003C4055">
              <w:rPr>
                <w:rFonts w:ascii="Arial" w:hAnsi="Arial" w:cs="Arial"/>
                <w:sz w:val="17"/>
                <w:szCs w:val="17"/>
              </w:rPr>
              <w:br/>
            </w:r>
            <w:r w:rsidRPr="003C4055">
              <w:rPr>
                <w:rFonts w:ascii="Arial" w:hAnsi="Arial" w:cs="Arial"/>
                <w:sz w:val="17"/>
                <w:szCs w:val="17"/>
              </w:rPr>
              <w:br/>
              <w:t>Other / Comments: Investments into the securities or money market instruments of the Republic of Lithuania, a Member State of the European Union or their local authorities, any other state or an international body to which at least one Member State of the European Union belongs, issued or guaranteed by a single body, may not exceed 35</w:t>
            </w:r>
            <w:r w:rsidR="00CA6F08" w:rsidRPr="003C4055">
              <w:rPr>
                <w:rFonts w:ascii="Arial" w:hAnsi="Arial" w:cs="Arial"/>
                <w:sz w:val="17"/>
                <w:szCs w:val="17"/>
              </w:rPr>
              <w:t>%</w:t>
            </w:r>
            <w:r w:rsidRPr="003C4055">
              <w:rPr>
                <w:rFonts w:ascii="Arial" w:hAnsi="Arial" w:cs="Arial"/>
                <w:sz w:val="17"/>
                <w:szCs w:val="17"/>
              </w:rPr>
              <w:t xml:space="preserve"> of net pension assets.</w:t>
            </w:r>
          </w:p>
          <w:p w14:paraId="5EE18D21" w14:textId="77777777" w:rsidR="00CA6F08" w:rsidRPr="003C4055" w:rsidRDefault="00CA6F08" w:rsidP="00CA6F08">
            <w:pPr>
              <w:rPr>
                <w:rFonts w:ascii="Arial" w:hAnsi="Arial" w:cs="Arial"/>
                <w:sz w:val="17"/>
                <w:szCs w:val="17"/>
              </w:rPr>
            </w:pPr>
            <w:r w:rsidRPr="003C4055">
              <w:rPr>
                <w:rFonts w:ascii="Arial" w:hAnsi="Arial" w:cs="Arial"/>
                <w:sz w:val="17"/>
                <w:szCs w:val="17"/>
              </w:rPr>
              <w:t>The Supervisory Authority may allow to invest a larger share of the net assets into the transferable securities or money-market instruments that are specified in this paragraph, if the interests of the participants were sufficiently protected in such case, and would be invested into</w:t>
            </w:r>
            <w:r w:rsidRPr="003C4055">
              <w:t xml:space="preserve"> </w:t>
            </w:r>
            <w:r w:rsidRPr="003C4055">
              <w:rPr>
                <w:rFonts w:ascii="Arial" w:hAnsi="Arial" w:cs="Arial"/>
                <w:sz w:val="17"/>
                <w:szCs w:val="17"/>
              </w:rPr>
              <w:t>the transferable securities or money-market instruments of no less than 6 emissions, and the share, invested into the single emission transferable securities or money-market instruments, is no larger than 30% of the net assets.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F01384" w14:textId="77777777" w:rsidR="00D64843" w:rsidRPr="003C4055" w:rsidRDefault="00D64843" w:rsidP="00CA6F08">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More than 5</w:t>
            </w:r>
            <w:r w:rsidR="00CA6F08" w:rsidRPr="003C4055">
              <w:rPr>
                <w:rFonts w:ascii="Arial" w:hAnsi="Arial" w:cs="Arial"/>
                <w:sz w:val="17"/>
                <w:szCs w:val="17"/>
              </w:rPr>
              <w:t>%</w:t>
            </w:r>
            <w:r w:rsidRPr="003C4055">
              <w:rPr>
                <w:rFonts w:ascii="Arial" w:hAnsi="Arial" w:cs="Arial"/>
                <w:sz w:val="17"/>
                <w:szCs w:val="17"/>
              </w:rPr>
              <w:t xml:space="preserve"> but no more than 10</w:t>
            </w:r>
            <w:r w:rsidR="00CA6F08" w:rsidRPr="003C4055">
              <w:rPr>
                <w:rFonts w:ascii="Arial" w:hAnsi="Arial" w:cs="Arial"/>
                <w:sz w:val="17"/>
                <w:szCs w:val="17"/>
              </w:rPr>
              <w:t>%</w:t>
            </w:r>
            <w:r w:rsidRPr="003C4055">
              <w:rPr>
                <w:rFonts w:ascii="Arial" w:hAnsi="Arial" w:cs="Arial"/>
                <w:sz w:val="17"/>
                <w:szCs w:val="17"/>
              </w:rPr>
              <w:t xml:space="preserve"> of the net assets may be invested into the securities or money market instruments issued by the same issuer, provided that the amount of such investments does not exceed 40</w:t>
            </w:r>
            <w:r w:rsidR="00CA6F08" w:rsidRPr="003C4055">
              <w:rPr>
                <w:rFonts w:ascii="Arial" w:hAnsi="Arial" w:cs="Arial"/>
                <w:sz w:val="17"/>
                <w:szCs w:val="17"/>
              </w:rPr>
              <w:t>%</w:t>
            </w:r>
            <w:r w:rsidRPr="003C4055">
              <w:rPr>
                <w:rFonts w:ascii="Arial" w:hAnsi="Arial" w:cs="Arial"/>
                <w:sz w:val="17"/>
                <w:szCs w:val="17"/>
              </w:rPr>
              <w:t xml:space="preserve"> of the net assets</w:t>
            </w:r>
            <w:r w:rsidRPr="003C4055">
              <w:rPr>
                <w:rFonts w:ascii="Arial" w:hAnsi="Arial" w:cs="Arial"/>
                <w:sz w:val="17"/>
                <w:szCs w:val="17"/>
              </w:rPr>
              <w:br/>
              <w:t>Investments into bonds issued by a credit institution which has its registered office in a Member State of the European Union and is subject, under the law, to special public supervision designed to protect the interests of bond-holders and provided that a sum generated by issuance of those bonds is invested in assets which, during the whole period of validity of the bonds, would be capable of covering claims attaching to the bonds and which, in the event of a failure of the issuer, would be used on a priority basis for the reimbursement of the principal and payment of the accrued interest may not exceed 25</w:t>
            </w:r>
            <w:r w:rsidR="00CA6F08" w:rsidRPr="003C4055">
              <w:rPr>
                <w:rFonts w:ascii="Arial" w:hAnsi="Arial" w:cs="Arial"/>
                <w:sz w:val="17"/>
                <w:szCs w:val="17"/>
              </w:rPr>
              <w:t>%</w:t>
            </w:r>
            <w:r w:rsidRPr="003C4055">
              <w:rPr>
                <w:rFonts w:ascii="Arial" w:hAnsi="Arial" w:cs="Arial"/>
                <w:sz w:val="17"/>
                <w:szCs w:val="17"/>
              </w:rPr>
              <w:t xml:space="preserve"> of the net assets. When more than 5</w:t>
            </w:r>
            <w:r w:rsidR="00CA6F08" w:rsidRPr="003C4055">
              <w:rPr>
                <w:rFonts w:ascii="Arial" w:hAnsi="Arial" w:cs="Arial"/>
                <w:sz w:val="17"/>
                <w:szCs w:val="17"/>
              </w:rPr>
              <w:t>%</w:t>
            </w:r>
            <w:r w:rsidRPr="003C4055">
              <w:rPr>
                <w:rFonts w:ascii="Arial" w:hAnsi="Arial" w:cs="Arial"/>
                <w:sz w:val="17"/>
                <w:szCs w:val="17"/>
              </w:rPr>
              <w:t xml:space="preserve"> but no more than 25</w:t>
            </w:r>
            <w:r w:rsidR="00CA6F08" w:rsidRPr="003C4055">
              <w:rPr>
                <w:rFonts w:ascii="Arial" w:hAnsi="Arial" w:cs="Arial"/>
                <w:sz w:val="17"/>
                <w:szCs w:val="17"/>
              </w:rPr>
              <w:t>%</w:t>
            </w:r>
            <w:r w:rsidRPr="003C4055">
              <w:rPr>
                <w:rFonts w:ascii="Arial" w:hAnsi="Arial" w:cs="Arial"/>
                <w:sz w:val="17"/>
                <w:szCs w:val="17"/>
              </w:rPr>
              <w:t xml:space="preserve"> is invested in such bonds issued by one issuer, the total value of those investments may not exceed 80</w:t>
            </w:r>
            <w:r w:rsidR="00CA6F08" w:rsidRPr="003C4055">
              <w:rPr>
                <w:rFonts w:ascii="Arial" w:hAnsi="Arial" w:cs="Arial"/>
                <w:sz w:val="17"/>
                <w:szCs w:val="17"/>
              </w:rPr>
              <w:t>%</w:t>
            </w:r>
            <w:r w:rsidRPr="003C4055">
              <w:rPr>
                <w:rFonts w:ascii="Arial" w:hAnsi="Arial" w:cs="Arial"/>
                <w:sz w:val="17"/>
                <w:szCs w:val="17"/>
              </w:rPr>
              <w:t xml:space="preserve"> of the value of the net assets.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E297157" w14:textId="77777777" w:rsidR="00D64843" w:rsidRPr="003C4055" w:rsidRDefault="00D64843" w:rsidP="00D64843">
            <w:pPr>
              <w:rPr>
                <w:rFonts w:ascii="Arial" w:hAnsi="Arial" w:cs="Arial"/>
                <w:sz w:val="17"/>
                <w:szCs w:val="17"/>
              </w:rPr>
            </w:pPr>
            <w:r w:rsidRPr="003C4055">
              <w:rPr>
                <w:rFonts w:ascii="Arial" w:hAnsi="Arial" w:cs="Arial"/>
                <w:sz w:val="17"/>
                <w:szCs w:val="17"/>
              </w:rPr>
              <w:t>20%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6EDEDE6" w14:textId="77777777" w:rsidR="00D64843" w:rsidRPr="003C4055" w:rsidRDefault="00D64843" w:rsidP="00D64843">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0CC5B7C" w14:textId="77777777" w:rsidR="00D64843" w:rsidRPr="003C4055" w:rsidRDefault="00D64843" w:rsidP="00D64843">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ADE701A" w14:textId="77777777" w:rsidR="00D64843" w:rsidRPr="003C4055" w:rsidRDefault="00D64843" w:rsidP="00D64843">
            <w:pPr>
              <w:rPr>
                <w:rFonts w:ascii="Arial" w:hAnsi="Arial" w:cs="Arial"/>
                <w:sz w:val="17"/>
                <w:szCs w:val="17"/>
              </w:rPr>
            </w:pPr>
            <w:r w:rsidRPr="003C4055">
              <w:rPr>
                <w:rFonts w:ascii="Arial" w:hAnsi="Arial" w:cs="Arial"/>
                <w:sz w:val="17"/>
                <w:szCs w:val="17"/>
              </w:rPr>
              <w:t>20%</w:t>
            </w:r>
          </w:p>
          <w:p w14:paraId="127F56F0" w14:textId="77777777" w:rsidR="00CA6F08" w:rsidRPr="003C4055" w:rsidRDefault="00CA6F08" w:rsidP="00D64843">
            <w:pPr>
              <w:rPr>
                <w:rFonts w:ascii="Arial" w:hAnsi="Arial" w:cs="Arial"/>
                <w:sz w:val="17"/>
                <w:szCs w:val="17"/>
              </w:rPr>
            </w:pPr>
          </w:p>
          <w:p w14:paraId="3A36DF39" w14:textId="77777777" w:rsidR="00CA6F08" w:rsidRPr="003C4055" w:rsidRDefault="00CA6F08" w:rsidP="00CA6F08">
            <w:pPr>
              <w:rPr>
                <w:rFonts w:ascii="Arial" w:hAnsi="Arial" w:cs="Arial"/>
                <w:sz w:val="17"/>
                <w:szCs w:val="17"/>
              </w:rPr>
            </w:pPr>
            <w:r w:rsidRPr="003C4055">
              <w:rPr>
                <w:rFonts w:ascii="Arial" w:hAnsi="Arial" w:cs="Arial"/>
                <w:sz w:val="17"/>
                <w:szCs w:val="17"/>
              </w:rPr>
              <w:t xml:space="preserve">Other / Comments:  </w:t>
            </w:r>
          </w:p>
          <w:p w14:paraId="661E63B9" w14:textId="77777777" w:rsidR="00CA6F08" w:rsidRPr="003C4055" w:rsidRDefault="00CA6F08" w:rsidP="00CA6F08">
            <w:pPr>
              <w:rPr>
                <w:rFonts w:ascii="Arial" w:hAnsi="Arial" w:cs="Arial"/>
                <w:sz w:val="17"/>
                <w:szCs w:val="17"/>
              </w:rPr>
            </w:pPr>
            <w:r w:rsidRPr="003C4055">
              <w:rPr>
                <w:rFonts w:ascii="Arial" w:hAnsi="Arial" w:cs="Arial"/>
                <w:sz w:val="17"/>
                <w:szCs w:val="17"/>
              </w:rPr>
              <w:t>Deposits with no longer than 12-month term, which may be withdrawn on demand and which are held in the credit institutions the registered office whereof is in a Member State or another state wherein the level of risk limiting supervision is at least as stringent as in the European Union.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6E49E21" w14:textId="77777777" w:rsidR="00D64843" w:rsidRPr="003C4055" w:rsidRDefault="00D64843" w:rsidP="00D64843">
            <w:pPr>
              <w:rPr>
                <w:rFonts w:ascii="Arial" w:hAnsi="Arial" w:cs="Arial"/>
                <w:sz w:val="17"/>
                <w:szCs w:val="17"/>
              </w:rPr>
            </w:pPr>
            <w:r w:rsidRPr="003C4055">
              <w:rPr>
                <w:rFonts w:ascii="Arial" w:hAnsi="Arial" w:cs="Arial"/>
                <w:sz w:val="17"/>
                <w:szCs w:val="17"/>
              </w:rPr>
              <w:t>-</w:t>
            </w:r>
          </w:p>
        </w:tc>
      </w:tr>
      <w:tr w:rsidR="000F3D20" w:rsidRPr="003C4055" w14:paraId="480128BA"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5DAA6FE"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Luxembourg</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454440" w14:textId="77777777" w:rsidR="000F3D20" w:rsidRPr="003C4055" w:rsidRDefault="000F3D20" w:rsidP="000F3D20">
            <w:pPr>
              <w:rPr>
                <w:rFonts w:ascii="Arial" w:hAnsi="Arial" w:cs="Arial"/>
                <w:sz w:val="17"/>
                <w:szCs w:val="17"/>
              </w:rPr>
            </w:pPr>
            <w:r w:rsidRPr="003C4055">
              <w:rPr>
                <w:rFonts w:ascii="Arial" w:hAnsi="Arial" w:cs="Arial"/>
                <w:sz w:val="17"/>
                <w:szCs w:val="17"/>
              </w:rPr>
              <w:t>- Pension savings companies with variable capital (SEPCAVs)</w:t>
            </w:r>
            <w:r w:rsidRPr="003C4055">
              <w:rPr>
                <w:rFonts w:ascii="Arial" w:hAnsi="Arial" w:cs="Arial"/>
                <w:sz w:val="17"/>
                <w:szCs w:val="17"/>
              </w:rPr>
              <w:br/>
              <w:t>- Pension savings associations (ASSEPs)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582D42"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CD06EF"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8FBD03"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531326"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128AB3"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5FAC19"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5A2854"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C9F1E9"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5257DA" w14:textId="77777777" w:rsidR="000F3D20" w:rsidRPr="003C4055" w:rsidRDefault="000F3D20" w:rsidP="000F3D20">
            <w:pPr>
              <w:rPr>
                <w:rFonts w:ascii="Arial" w:hAnsi="Arial" w:cs="Arial"/>
                <w:sz w:val="17"/>
                <w:szCs w:val="17"/>
              </w:rPr>
            </w:pPr>
            <w:r w:rsidRPr="003C4055">
              <w:rPr>
                <w:rFonts w:ascii="Arial" w:hAnsi="Arial" w:cs="Arial"/>
                <w:sz w:val="17"/>
                <w:szCs w:val="17"/>
              </w:rPr>
              <w:t>The investment in assets of the same issuer or of the issuers belonging to the same group shall not expose the pension fund to excessive risk. Proper diversification of the assets is required but no quantitative limit exists.</w:t>
            </w:r>
          </w:p>
        </w:tc>
      </w:tr>
      <w:tr w:rsidR="000F3D20" w:rsidRPr="003C4055" w14:paraId="240BDEEB"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F843BF0"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Luxembourg</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FC5442" w14:textId="77777777" w:rsidR="000F3D20" w:rsidRPr="003C4055" w:rsidRDefault="000F3D20" w:rsidP="000F3D20">
            <w:pPr>
              <w:rPr>
                <w:rFonts w:ascii="Arial" w:hAnsi="Arial" w:cs="Arial"/>
                <w:sz w:val="17"/>
                <w:szCs w:val="17"/>
              </w:rPr>
            </w:pPr>
            <w:r w:rsidRPr="003C4055">
              <w:rPr>
                <w:rFonts w:ascii="Arial" w:hAnsi="Arial" w:cs="Arial"/>
                <w:sz w:val="17"/>
                <w:szCs w:val="17"/>
              </w:rPr>
              <w:t>Defined benefit CAA supervised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393B5E" w14:textId="77777777" w:rsidR="000F3D20" w:rsidRPr="003C4055" w:rsidRDefault="00B372B9" w:rsidP="00B372B9">
            <w:pPr>
              <w:rPr>
                <w:rFonts w:ascii="Arial" w:hAnsi="Arial" w:cs="Arial"/>
                <w:sz w:val="17"/>
                <w:szCs w:val="17"/>
              </w:rPr>
            </w:pPr>
            <w:r w:rsidRPr="003C4055">
              <w:rPr>
                <w:rFonts w:ascii="Arial" w:hAnsi="Arial" w:cs="Arial"/>
                <w:sz w:val="17"/>
                <w:szCs w:val="17"/>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A78BB8" w14:textId="77777777" w:rsidR="000F3D20" w:rsidRPr="003C4055" w:rsidRDefault="00B372B9" w:rsidP="000F3D20">
            <w:pPr>
              <w:rPr>
                <w:rFonts w:ascii="Arial" w:hAnsi="Arial" w:cs="Arial"/>
                <w:sz w:val="17"/>
                <w:szCs w:val="17"/>
              </w:rPr>
            </w:pPr>
            <w:r w:rsidRPr="003C4055">
              <w:rPr>
                <w:rFonts w:ascii="Arial" w:hAnsi="Arial" w:cs="Arial"/>
                <w:sz w:val="17"/>
                <w:szCs w:val="17"/>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A7F460" w14:textId="77777777" w:rsidR="000F3D20" w:rsidRPr="003C4055" w:rsidRDefault="000F3D20" w:rsidP="000F3D20">
            <w:pPr>
              <w:rPr>
                <w:rFonts w:ascii="Arial" w:hAnsi="Arial" w:cs="Arial"/>
                <w:sz w:val="17"/>
                <w:szCs w:val="17"/>
              </w:rPr>
            </w:pPr>
            <w:r w:rsidRPr="003C4055">
              <w:rPr>
                <w:rFonts w:ascii="Arial" w:hAnsi="Arial" w:cs="Arial"/>
                <w:sz w:val="17"/>
                <w:szCs w:val="17"/>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56DB3F" w14:textId="77777777" w:rsidR="000F3D20" w:rsidRPr="003C4055" w:rsidRDefault="00B372B9" w:rsidP="000F3D20">
            <w:pPr>
              <w:rPr>
                <w:rFonts w:ascii="Arial" w:hAnsi="Arial" w:cs="Arial"/>
                <w:sz w:val="17"/>
                <w:szCs w:val="17"/>
              </w:rPr>
            </w:pPr>
            <w:r w:rsidRPr="003C4055">
              <w:rPr>
                <w:rFonts w:ascii="Arial" w:hAnsi="Arial" w:cs="Arial"/>
                <w:sz w:val="17"/>
                <w:szCs w:val="17"/>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25C799" w14:textId="77777777" w:rsidR="000F3D20" w:rsidRPr="003C4055" w:rsidRDefault="00B372B9" w:rsidP="000F3D20">
            <w:pPr>
              <w:rPr>
                <w:rFonts w:ascii="Arial" w:hAnsi="Arial" w:cs="Arial"/>
                <w:sz w:val="17"/>
                <w:szCs w:val="17"/>
              </w:rPr>
            </w:pPr>
            <w:r w:rsidRPr="003C4055">
              <w:rPr>
                <w:rFonts w:ascii="Arial" w:hAnsi="Arial" w:cs="Arial"/>
                <w:sz w:val="17"/>
                <w:szCs w:val="17"/>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66E58A" w14:textId="77777777" w:rsidR="000F3D20" w:rsidRPr="003C4055" w:rsidRDefault="00B372B9" w:rsidP="000F3D20">
            <w:pPr>
              <w:rPr>
                <w:rFonts w:ascii="Arial" w:hAnsi="Arial" w:cs="Arial"/>
                <w:sz w:val="17"/>
                <w:szCs w:val="17"/>
              </w:rPr>
            </w:pPr>
            <w:r w:rsidRPr="003C4055">
              <w:rPr>
                <w:rFonts w:ascii="Arial" w:hAnsi="Arial" w:cs="Arial"/>
                <w:sz w:val="17"/>
                <w:szCs w:val="17"/>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80B860"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Investment in loans not allowed, except for liquidity reasons and temporarily. Subordinated loans may be allowed, if they had an undefined term and their reimbursement is subject to CAA's approval</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2DFB29" w14:textId="77777777" w:rsidR="000F3D20" w:rsidRPr="003C4055" w:rsidRDefault="00B372B9" w:rsidP="000F3D20">
            <w:pPr>
              <w:spacing w:after="240"/>
              <w:rPr>
                <w:rFonts w:ascii="Arial" w:hAnsi="Arial" w:cs="Arial"/>
                <w:sz w:val="17"/>
                <w:szCs w:val="17"/>
              </w:rPr>
            </w:pPr>
            <w:r w:rsidRPr="003C4055">
              <w:rPr>
                <w:rFonts w:ascii="Arial" w:hAnsi="Arial" w:cs="Arial"/>
                <w:sz w:val="17"/>
                <w:szCs w:val="17"/>
              </w:rPr>
              <w:t>No limit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094E40" w14:textId="77777777" w:rsidR="000F3D20" w:rsidRPr="003C4055" w:rsidRDefault="000F3D20" w:rsidP="000F3D20">
            <w:pPr>
              <w:rPr>
                <w:rFonts w:ascii="Arial" w:hAnsi="Arial" w:cs="Arial"/>
                <w:sz w:val="17"/>
                <w:szCs w:val="17"/>
              </w:rPr>
            </w:pPr>
            <w:r w:rsidRPr="003C4055">
              <w:rPr>
                <w:rFonts w:ascii="Arial" w:hAnsi="Arial" w:cs="Arial"/>
                <w:sz w:val="17"/>
                <w:szCs w:val="17"/>
              </w:rPr>
              <w:t>All values are for DB CAA supervised pension funds. For DC CAA supervised pension funds, CAA considers each investment strategy separately.</w:t>
            </w:r>
          </w:p>
        </w:tc>
      </w:tr>
      <w:tr w:rsidR="00704746" w:rsidRPr="003C4055" w14:paraId="53CDA7DE" w14:textId="77777777" w:rsidTr="00A003CD">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673A5F9" w14:textId="77777777" w:rsidR="00704746" w:rsidRPr="003C4055" w:rsidRDefault="00704746" w:rsidP="00704746">
            <w:pPr>
              <w:rPr>
                <w:rFonts w:ascii="Arial" w:hAnsi="Arial" w:cs="Arial"/>
                <w:b/>
                <w:bCs/>
                <w:sz w:val="17"/>
                <w:szCs w:val="17"/>
              </w:rPr>
            </w:pPr>
            <w:r w:rsidRPr="003C4055">
              <w:rPr>
                <w:rFonts w:ascii="Arial" w:hAnsi="Arial" w:cs="Arial"/>
                <w:b/>
                <w:bCs/>
                <w:sz w:val="17"/>
                <w:szCs w:val="17"/>
              </w:rPr>
              <w:t>Mexico</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DB34209" w14:textId="77777777" w:rsidR="00704746" w:rsidRPr="003C4055" w:rsidRDefault="00704746" w:rsidP="00BA7EAA">
            <w:pPr>
              <w:rPr>
                <w:rFonts w:ascii="Arial" w:hAnsi="Arial" w:cs="Arial"/>
                <w:sz w:val="17"/>
                <w:szCs w:val="17"/>
              </w:rPr>
            </w:pPr>
            <w:r w:rsidRPr="003C4055">
              <w:rPr>
                <w:rFonts w:ascii="Arial" w:hAnsi="Arial" w:cs="Arial"/>
                <w:sz w:val="17"/>
                <w:szCs w:val="17"/>
              </w:rPr>
              <w:t xml:space="preserve">- All Afores, (Siefore) </w:t>
            </w:r>
            <w:r w:rsidR="00BA7EAA" w:rsidRPr="003C4055">
              <w:rPr>
                <w:rFonts w:ascii="Arial" w:hAnsi="Arial" w:cs="Arial"/>
                <w:sz w:val="17"/>
                <w:szCs w:val="17"/>
              </w:rPr>
              <w:t>Basic Initial</w:t>
            </w:r>
            <w:r w:rsidRPr="003C4055">
              <w:rPr>
                <w:rFonts w:ascii="Arial" w:hAnsi="Arial" w:cs="Arial"/>
                <w:sz w:val="17"/>
                <w:szCs w:val="17"/>
              </w:rPr>
              <w:t xml:space="preserve"> Fund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0F9216B" w14:textId="77777777" w:rsidR="00704746" w:rsidRPr="003C4055" w:rsidRDefault="00704746" w:rsidP="00704746">
            <w:pPr>
              <w:rPr>
                <w:rFonts w:ascii="Arial" w:hAnsi="Arial" w:cs="Arial"/>
                <w:sz w:val="17"/>
                <w:szCs w:val="17"/>
              </w:rPr>
            </w:pPr>
            <w:r w:rsidRPr="003C4055">
              <w:rPr>
                <w:rFonts w:ascii="Arial" w:hAnsi="Arial" w:cs="Arial"/>
                <w:sz w:val="17"/>
                <w:szCs w:val="17"/>
              </w:rPr>
              <w:t>An issuer limit applies as follows:</w:t>
            </w:r>
          </w:p>
          <w:p w14:paraId="2083F105" w14:textId="77777777" w:rsidR="00704746" w:rsidRPr="003C4055" w:rsidRDefault="00704746" w:rsidP="00704746">
            <w:pPr>
              <w:rPr>
                <w:rFonts w:ascii="Arial" w:hAnsi="Arial" w:cs="Arial"/>
                <w:sz w:val="17"/>
                <w:szCs w:val="17"/>
              </w:rPr>
            </w:pPr>
            <w:r w:rsidRPr="003C4055">
              <w:rPr>
                <w:rFonts w:ascii="Arial" w:hAnsi="Arial" w:cs="Arial"/>
                <w:sz w:val="17"/>
                <w:szCs w:val="17"/>
              </w:rPr>
              <w:t>- If the stock belongs to the Mexican stock index that the Investment Committee selects to set issuer limits, the limit is equal to the sum of the weight of the stock in the index and +/- 4% (only positive weights), otherwise is 4%.</w:t>
            </w:r>
          </w:p>
          <w:p w14:paraId="00C21D12" w14:textId="77777777" w:rsidR="00704746" w:rsidRPr="003C4055" w:rsidRDefault="00704746" w:rsidP="00704746">
            <w:pPr>
              <w:rPr>
                <w:rFonts w:ascii="Arial" w:hAnsi="Arial" w:cs="Arial"/>
                <w:sz w:val="17"/>
                <w:szCs w:val="17"/>
              </w:rPr>
            </w:pPr>
            <w:r w:rsidRPr="003C4055">
              <w:rPr>
                <w:rFonts w:ascii="Arial" w:hAnsi="Arial" w:cs="Arial"/>
                <w:sz w:val="17"/>
                <w:szCs w:val="17"/>
              </w:rPr>
              <w:t>-Investment in individual shares of foreign issuers is allowed subject to the global limit of foreign equity (20%), as well as 4% of that limit on the value of the issue.</w:t>
            </w:r>
          </w:p>
          <w:p w14:paraId="31E1DD42" w14:textId="77777777" w:rsidR="00704746" w:rsidRPr="003C4055" w:rsidRDefault="00704746" w:rsidP="00704746">
            <w:pPr>
              <w:rPr>
                <w:rFonts w:ascii="Arial" w:hAnsi="Arial"/>
                <w:sz w:val="17"/>
              </w:rPr>
            </w:pPr>
            <w:r w:rsidRPr="003C4055">
              <w:rPr>
                <w:rFonts w:ascii="Arial" w:hAnsi="Arial" w:cs="Arial"/>
                <w:sz w:val="17"/>
                <w:szCs w:val="17"/>
              </w:rPr>
              <w:t>- The sum of investments in individual shares of both national and foreign issuers may not exceed 30% of the maximum limit established for equity assets (50%).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F1FCC7" w14:textId="77777777" w:rsidR="00704746" w:rsidRPr="003C4055" w:rsidRDefault="00704746" w:rsidP="00704746">
            <w:pPr>
              <w:rPr>
                <w:rFonts w:ascii="Arial" w:hAnsi="Arial" w:cs="Arial"/>
                <w:sz w:val="17"/>
                <w:szCs w:val="17"/>
              </w:rPr>
            </w:pPr>
            <w:r w:rsidRPr="003C4055">
              <w:rPr>
                <w:rFonts w:ascii="Arial" w:hAnsi="Arial" w:cs="Arial"/>
                <w:sz w:val="17"/>
                <w:szCs w:val="17"/>
              </w:rPr>
              <w:t>2% of AUMs per issuer.</w:t>
            </w:r>
          </w:p>
          <w:p w14:paraId="1E7B2E6E" w14:textId="77777777" w:rsidR="00704746" w:rsidRPr="003C4055" w:rsidRDefault="00704746" w:rsidP="00704746">
            <w:pPr>
              <w:rPr>
                <w:rFonts w:ascii="Arial" w:hAnsi="Arial" w:cs="Arial"/>
                <w:sz w:val="17"/>
                <w:szCs w:val="17"/>
              </w:rPr>
            </w:pPr>
            <w:r w:rsidRPr="003C4055">
              <w:rPr>
                <w:rFonts w:ascii="Arial" w:hAnsi="Arial"/>
                <w:sz w:val="17"/>
              </w:rPr>
              <w:t xml:space="preserve">35% of the </w:t>
            </w:r>
            <w:r w:rsidRPr="003C4055">
              <w:rPr>
                <w:rFonts w:ascii="Arial" w:hAnsi="Arial" w:cs="Arial"/>
                <w:sz w:val="17"/>
                <w:szCs w:val="17"/>
              </w:rPr>
              <w:t>total value of the issuance.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B102BB" w14:textId="77777777" w:rsidR="00704746" w:rsidRPr="003C4055" w:rsidRDefault="00704746" w:rsidP="00704746">
            <w:pPr>
              <w:tabs>
                <w:tab w:val="left" w:pos="720"/>
              </w:tabs>
              <w:rPr>
                <w:rFonts w:ascii="Arial" w:hAnsi="Arial"/>
                <w:sz w:val="17"/>
              </w:rPr>
            </w:pPr>
            <w:r w:rsidRPr="003C4055">
              <w:rPr>
                <w:rFonts w:ascii="Arial" w:hAnsi="Arial"/>
                <w:sz w:val="17"/>
              </w:rPr>
              <w:t>100%</w:t>
            </w:r>
          </w:p>
          <w:p w14:paraId="7FC2B8CA" w14:textId="77777777" w:rsidR="00704746" w:rsidRPr="003C4055" w:rsidRDefault="00704746" w:rsidP="00704746">
            <w:pPr>
              <w:tabs>
                <w:tab w:val="left" w:pos="720"/>
              </w:tabs>
              <w:rPr>
                <w:rFonts w:ascii="Arial" w:hAnsi="Arial"/>
                <w:sz w:val="17"/>
              </w:rPr>
            </w:pPr>
          </w:p>
          <w:p w14:paraId="6C381D22" w14:textId="77777777" w:rsidR="00704746" w:rsidRPr="003C4055" w:rsidRDefault="00704746" w:rsidP="00704746">
            <w:pPr>
              <w:tabs>
                <w:tab w:val="left" w:pos="720"/>
              </w:tabs>
              <w:rPr>
                <w:rFonts w:ascii="Arial" w:hAnsi="Arial"/>
                <w:sz w:val="17"/>
              </w:rPr>
            </w:pPr>
            <w:r w:rsidRPr="003C4055">
              <w:rPr>
                <w:rFonts w:ascii="Arial" w:hAnsi="Arial"/>
                <w:sz w:val="17"/>
              </w:rPr>
              <w:t xml:space="preserve">Other / Comments: </w:t>
            </w:r>
            <w:r w:rsidRPr="003C4055">
              <w:rPr>
                <w:rFonts w:ascii="Arial" w:hAnsi="Arial" w:cs="Arial"/>
                <w:sz w:val="17"/>
                <w:szCs w:val="17"/>
                <w:lang w:eastAsia="en-GB"/>
              </w:rPr>
              <w:t>No investment limits</w:t>
            </w:r>
            <w:r w:rsidRPr="003C4055">
              <w:rPr>
                <w:rFonts w:ascii="Arial" w:hAnsi="Arial"/>
                <w:sz w:val="17"/>
              </w:rPr>
              <w:t xml:space="preserve"> for </w:t>
            </w:r>
            <w:r w:rsidRPr="003C4055">
              <w:rPr>
                <w:rFonts w:ascii="Arial" w:hAnsi="Arial" w:cs="Arial"/>
                <w:sz w:val="17"/>
                <w:szCs w:val="17"/>
                <w:lang w:eastAsia="en-GB"/>
              </w:rPr>
              <w:t xml:space="preserve">debt issued, or guaranteed, by the Mexican </w:t>
            </w:r>
            <w:r w:rsidRPr="003C4055">
              <w:rPr>
                <w:rFonts w:ascii="Arial" w:hAnsi="Arial"/>
                <w:sz w:val="17"/>
              </w:rPr>
              <w:t>Federal Government</w:t>
            </w:r>
            <w:r w:rsidRPr="003C4055">
              <w:rPr>
                <w:rFonts w:ascii="Arial" w:hAnsi="Arial" w:cs="Arial"/>
                <w:sz w:val="17"/>
                <w:szCs w:val="17"/>
                <w:lang w:eastAsia="en-GB"/>
              </w:rPr>
              <w:t>, nor by</w:t>
            </w:r>
            <w:r w:rsidRPr="003C4055">
              <w:rPr>
                <w:rFonts w:ascii="Arial" w:hAnsi="Arial"/>
                <w:sz w:val="17"/>
              </w:rPr>
              <w:t xml:space="preserve"> the Mexican Central Bank</w:t>
            </w:r>
            <w:r w:rsidRPr="003C4055">
              <w:rPr>
                <w:rFonts w:ascii="Arial" w:hAnsi="Arial" w:cs="Arial"/>
                <w:sz w:val="17"/>
                <w:szCs w:val="17"/>
                <w:lang w:eastAsia="en-GB"/>
              </w:rPr>
              <w:t>.</w:t>
            </w:r>
          </w:p>
          <w:p w14:paraId="3FC29604" w14:textId="77777777" w:rsidR="00704746" w:rsidRPr="003C4055" w:rsidRDefault="00704746" w:rsidP="00704746">
            <w:pPr>
              <w:rPr>
                <w:rFonts w:ascii="Arial" w:hAnsi="Arial"/>
                <w:sz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01EA40" w14:textId="77777777" w:rsidR="00704746" w:rsidRPr="003C4055" w:rsidRDefault="00704746" w:rsidP="00704746">
            <w:pPr>
              <w:rPr>
                <w:rFonts w:ascii="Arial" w:hAnsi="Arial"/>
                <w:sz w:val="17"/>
              </w:rPr>
            </w:pPr>
            <w:r w:rsidRPr="003C4055">
              <w:rPr>
                <w:rFonts w:ascii="Arial" w:hAnsi="Arial"/>
                <w:sz w:val="17"/>
              </w:rPr>
              <w:t xml:space="preserve">Up to 5% per issuer. </w:t>
            </w:r>
          </w:p>
          <w:p w14:paraId="0F846814" w14:textId="77777777" w:rsidR="00704746" w:rsidRPr="003C4055" w:rsidRDefault="00704746" w:rsidP="00704746">
            <w:pPr>
              <w:rPr>
                <w:rFonts w:ascii="Arial" w:hAnsi="Arial"/>
                <w:sz w:val="17"/>
              </w:rPr>
            </w:pPr>
          </w:p>
          <w:p w14:paraId="65997E09" w14:textId="77777777" w:rsidR="00704746" w:rsidRPr="003C4055" w:rsidRDefault="00704746" w:rsidP="00704746">
            <w:pPr>
              <w:rPr>
                <w:rFonts w:ascii="Arial" w:hAnsi="Arial"/>
                <w:sz w:val="17"/>
              </w:rPr>
            </w:pPr>
            <w:r w:rsidRPr="003C4055">
              <w:rPr>
                <w:rFonts w:ascii="Arial" w:hAnsi="Arial"/>
                <w:sz w:val="17"/>
              </w:rPr>
              <w:t>Issue limits:</w:t>
            </w:r>
          </w:p>
          <w:p w14:paraId="4C851701" w14:textId="77777777" w:rsidR="00704746" w:rsidRPr="003C4055" w:rsidRDefault="00704746" w:rsidP="00704746">
            <w:pPr>
              <w:rPr>
                <w:rFonts w:ascii="Arial" w:hAnsi="Arial"/>
                <w:sz w:val="17"/>
              </w:rPr>
            </w:pPr>
            <w:r w:rsidRPr="003C4055">
              <w:rPr>
                <w:rFonts w:ascii="Arial" w:hAnsi="Arial"/>
                <w:sz w:val="17"/>
              </w:rPr>
              <w:t>100% if the issuance worth less than 500 million of pesos.</w:t>
            </w:r>
          </w:p>
          <w:p w14:paraId="28D0653F" w14:textId="77777777" w:rsidR="00704746" w:rsidRPr="003C4055" w:rsidRDefault="00704746" w:rsidP="00704746">
            <w:pPr>
              <w:rPr>
                <w:rFonts w:ascii="Arial" w:hAnsi="Arial"/>
                <w:sz w:val="17"/>
              </w:rPr>
            </w:pPr>
            <w:r w:rsidRPr="003C4055">
              <w:rPr>
                <w:rFonts w:ascii="Arial" w:hAnsi="Arial"/>
                <w:sz w:val="17"/>
              </w:rPr>
              <w:t>35% otherwise.</w:t>
            </w:r>
          </w:p>
          <w:p w14:paraId="5DC8DA3B" w14:textId="77777777" w:rsidR="00704746" w:rsidRPr="003C4055" w:rsidRDefault="00704746" w:rsidP="00704746">
            <w:pPr>
              <w:rPr>
                <w:rFonts w:ascii="Arial" w:hAnsi="Arial" w:cs="Arial"/>
                <w:sz w:val="17"/>
                <w:szCs w:val="17"/>
              </w:rPr>
            </w:pPr>
          </w:p>
          <w:p w14:paraId="7D68FA0C" w14:textId="77777777" w:rsidR="00704746" w:rsidRPr="003C4055" w:rsidRDefault="00704746" w:rsidP="00704746">
            <w:pPr>
              <w:rPr>
                <w:rFonts w:ascii="Arial" w:hAnsi="Arial" w:cs="Arial"/>
                <w:sz w:val="17"/>
                <w:szCs w:val="17"/>
              </w:rPr>
            </w:pPr>
            <w:r w:rsidRPr="003C4055">
              <w:rPr>
                <w:rFonts w:ascii="Arial" w:hAnsi="Arial"/>
                <w:sz w:val="17"/>
              </w:rPr>
              <w:t>Individual limits apply according to the credit rating of the issuer:</w:t>
            </w:r>
            <w:r w:rsidRPr="003C4055">
              <w:rPr>
                <w:rFonts w:ascii="Arial" w:hAnsi="Arial"/>
                <w:sz w:val="17"/>
              </w:rPr>
              <w:br/>
            </w:r>
            <w:r w:rsidRPr="003C4055">
              <w:rPr>
                <w:rFonts w:ascii="Arial" w:hAnsi="Arial" w:cs="Arial"/>
                <w:sz w:val="17"/>
                <w:szCs w:val="17"/>
              </w:rPr>
              <w:t xml:space="preserve">- </w:t>
            </w:r>
            <w:r w:rsidRPr="003C4055">
              <w:rPr>
                <w:rFonts w:ascii="Arial" w:hAnsi="Arial"/>
                <w:sz w:val="17"/>
              </w:rPr>
              <w:t xml:space="preserve">Limit for debt issued by State Productive Enterprises: 10% </w:t>
            </w:r>
            <w:r w:rsidRPr="003C4055">
              <w:rPr>
                <w:rFonts w:ascii="Arial" w:hAnsi="Arial"/>
                <w:sz w:val="17"/>
              </w:rPr>
              <w:br/>
              <w:t>- Limit for debt issued by a single issuer if it is rated AAA in local scale or BBB+ in global scale: 5%;</w:t>
            </w:r>
            <w:r w:rsidRPr="003C4055">
              <w:rPr>
                <w:rFonts w:ascii="Arial" w:hAnsi="Arial"/>
                <w:sz w:val="17"/>
              </w:rPr>
              <w:br/>
              <w:t>- Limit for debt issued by any single issuer rated AA- in local scale or BBB- in global scale: 3%;</w:t>
            </w:r>
            <w:r w:rsidRPr="003C4055">
              <w:rPr>
                <w:rFonts w:ascii="Arial" w:hAnsi="Arial"/>
                <w:sz w:val="17"/>
              </w:rPr>
              <w:br/>
              <w:t>- Limit for debt issued by any single issuer rated A- in local scale or BB in global scale: 2%;</w:t>
            </w:r>
            <w:r w:rsidRPr="003C4055">
              <w:rPr>
                <w:rFonts w:ascii="Arial" w:hAnsi="Arial"/>
                <w:sz w:val="17"/>
              </w:rPr>
              <w:br/>
              <w:t>- Limit for debt issued by any single issuer rated BBB in local scale, and for subordinated debt rated BB+ in local scale or B+ in global scale: 1%;</w:t>
            </w:r>
            <w:r w:rsidRPr="003C4055">
              <w:rPr>
                <w:rFonts w:ascii="Arial" w:hAnsi="Arial"/>
                <w:sz w:val="17"/>
              </w:rPr>
              <w:br/>
              <w:t>- Limit for single international issuer rated at least BBB- in global scale: 5%</w:t>
            </w:r>
            <w:r w:rsidRPr="003C4055">
              <w:rPr>
                <w:rFonts w:ascii="Arial" w:hAnsi="Arial" w:cs="Arial"/>
                <w:sz w:val="17"/>
                <w:szCs w:val="17"/>
              </w:rPr>
              <w:t>.</w:t>
            </w:r>
          </w:p>
          <w:p w14:paraId="3F4D9EC9" w14:textId="77777777" w:rsidR="00704746" w:rsidRPr="003C4055" w:rsidRDefault="00704746" w:rsidP="00704746">
            <w:pPr>
              <w:rPr>
                <w:rFonts w:ascii="Arial" w:hAnsi="Arial"/>
                <w:sz w:val="17"/>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FD16BC0" w14:textId="77777777" w:rsidR="00704746" w:rsidRPr="003C4055" w:rsidRDefault="00704746" w:rsidP="00704746">
            <w:pPr>
              <w:rPr>
                <w:rFonts w:ascii="Arial" w:hAnsi="Arial"/>
                <w:sz w:val="17"/>
              </w:rPr>
            </w:pPr>
            <w:r w:rsidRPr="003C4055">
              <w:rPr>
                <w:rFonts w:ascii="Arial" w:hAnsi="Arial"/>
                <w:sz w:val="17"/>
              </w:rPr>
              <w:t>Inherits the limit of the underlying.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1F595A" w14:textId="77777777" w:rsidR="00704746" w:rsidRPr="003C4055" w:rsidRDefault="00704746" w:rsidP="00704746">
            <w:pPr>
              <w:rPr>
                <w:rFonts w:ascii="Arial" w:hAnsi="Arial"/>
                <w:sz w:val="17"/>
              </w:rPr>
            </w:pPr>
            <w:r w:rsidRPr="003C4055">
              <w:rPr>
                <w:rFonts w:ascii="Arial" w:hAnsi="Arial"/>
                <w:sz w:val="17"/>
              </w:rPr>
              <w:t>This is allowed only in Mexico via SPVs named CKDs and CERPIs issued by public offering. It is allowed to acquire directly up to 100% of the same issuance.</w:t>
            </w:r>
          </w:p>
          <w:p w14:paraId="0DB398CE" w14:textId="77777777" w:rsidR="00704746" w:rsidRPr="003C4055" w:rsidRDefault="00704746" w:rsidP="00704746">
            <w:pPr>
              <w:rPr>
                <w:rFonts w:ascii="Arial" w:hAnsi="Arial"/>
                <w:sz w:val="17"/>
              </w:rPr>
            </w:pPr>
            <w:r w:rsidRPr="003C4055">
              <w:rPr>
                <w:rFonts w:ascii="Arial" w:hAnsi="Arial"/>
                <w:sz w:val="17"/>
              </w:rPr>
              <w:t>Also, when the value of an issuance equals or exceeds a defined regulatory threshold, a 50% limit of each of the financed projects applies (below such threshold, the investment in each project can be up to 80%). The investment on a single issuance can be up to 3% of AUMs.</w:t>
            </w:r>
          </w:p>
          <w:p w14:paraId="3DF9D8C6" w14:textId="77777777" w:rsidR="00704746" w:rsidRPr="003C4055" w:rsidRDefault="00704746" w:rsidP="00704746">
            <w:pPr>
              <w:rPr>
                <w:rFonts w:ascii="Arial" w:hAnsi="Arial"/>
                <w:sz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FDF7C7" w14:textId="77777777" w:rsidR="00704746" w:rsidRPr="003C4055" w:rsidRDefault="00704746" w:rsidP="00704746">
            <w:pPr>
              <w:rPr>
                <w:rFonts w:ascii="Arial" w:hAnsi="Arial" w:cs="Arial"/>
                <w:sz w:val="17"/>
                <w:szCs w:val="17"/>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174A96" w14:textId="77777777" w:rsidR="00704746" w:rsidRPr="003C4055" w:rsidRDefault="00704746" w:rsidP="00704746">
            <w:pPr>
              <w:rPr>
                <w:rFonts w:ascii="Arial" w:hAnsi="Arial"/>
                <w:sz w:val="17"/>
              </w:rPr>
            </w:pPr>
            <w:r w:rsidRPr="003C4055">
              <w:rPr>
                <w:rFonts w:ascii="Arial" w:hAnsi="Arial"/>
                <w:sz w:val="17"/>
              </w:rPr>
              <w:t>Up to 5%</w:t>
            </w:r>
          </w:p>
          <w:p w14:paraId="2E95264C" w14:textId="77777777" w:rsidR="00704746" w:rsidRPr="003C4055" w:rsidRDefault="00704746" w:rsidP="00704746">
            <w:pPr>
              <w:rPr>
                <w:rFonts w:ascii="Arial" w:hAnsi="Arial" w:cs="Arial"/>
                <w:sz w:val="17"/>
                <w:szCs w:val="17"/>
              </w:rPr>
            </w:pPr>
            <w:r w:rsidRPr="003C4055">
              <w:rPr>
                <w:rFonts w:ascii="Arial" w:hAnsi="Arial"/>
                <w:sz w:val="17"/>
              </w:rPr>
              <w:br/>
              <w:t xml:space="preserve">Other / Comments: Individual limits apply for each </w:t>
            </w:r>
            <w:r w:rsidRPr="003C4055">
              <w:rPr>
                <w:rFonts w:ascii="Arial" w:hAnsi="Arial" w:cs="Arial"/>
                <w:sz w:val="17"/>
                <w:szCs w:val="17"/>
              </w:rPr>
              <w:t>counterparty (banks),</w:t>
            </w:r>
            <w:r w:rsidRPr="003C4055">
              <w:rPr>
                <w:rFonts w:ascii="Arial" w:hAnsi="Arial"/>
                <w:sz w:val="17"/>
              </w:rPr>
              <w:t xml:space="preserve"> according to its credit rating :</w:t>
            </w:r>
            <w:r w:rsidRPr="003C4055">
              <w:rPr>
                <w:rFonts w:ascii="Arial" w:hAnsi="Arial"/>
                <w:sz w:val="17"/>
              </w:rPr>
              <w:br/>
              <w:t xml:space="preserve">(for domestic </w:t>
            </w:r>
            <w:r w:rsidRPr="003C4055">
              <w:rPr>
                <w:rFonts w:ascii="Arial" w:hAnsi="Arial" w:cs="Arial"/>
                <w:sz w:val="17"/>
                <w:szCs w:val="17"/>
              </w:rPr>
              <w:t>counterparties</w:t>
            </w:r>
            <w:r w:rsidRPr="003C4055">
              <w:rPr>
                <w:rFonts w:ascii="Arial" w:hAnsi="Arial"/>
                <w:sz w:val="17"/>
              </w:rPr>
              <w:t xml:space="preserve">: up to 5% of AUMs for AAA; up to 3% of AUM for AA, up to 2% of AUM for A, up to 1% of AUM for BBB; for international </w:t>
            </w:r>
            <w:r w:rsidRPr="003C4055">
              <w:rPr>
                <w:rFonts w:ascii="Arial" w:hAnsi="Arial" w:cs="Arial"/>
                <w:sz w:val="17"/>
                <w:szCs w:val="17"/>
              </w:rPr>
              <w:t>counterparties up to</w:t>
            </w:r>
            <w:r w:rsidRPr="003C4055">
              <w:rPr>
                <w:rFonts w:ascii="Arial" w:hAnsi="Arial"/>
                <w:sz w:val="17"/>
              </w:rPr>
              <w:t xml:space="preserve"> 5% as long as they have a credit rating BBB</w:t>
            </w:r>
            <w:r w:rsidRPr="003C4055">
              <w:rPr>
                <w:rFonts w:ascii="Arial" w:hAnsi="Arial" w:cs="Arial"/>
                <w:sz w:val="17"/>
                <w:szCs w:val="17"/>
              </w:rPr>
              <w:t>-</w:t>
            </w:r>
            <w:r w:rsidRPr="003C4055">
              <w:rPr>
                <w:rFonts w:ascii="Arial" w:hAnsi="Arial"/>
                <w:sz w:val="17"/>
              </w:rPr>
              <w:t xml:space="preserve"> or </w:t>
            </w:r>
            <w:r w:rsidRPr="003C4055">
              <w:rPr>
                <w:rFonts w:ascii="Arial" w:hAnsi="Arial" w:cs="Arial"/>
                <w:sz w:val="17"/>
                <w:szCs w:val="17"/>
              </w:rPr>
              <w:t>above)</w:t>
            </w:r>
          </w:p>
          <w:p w14:paraId="2AEB083A" w14:textId="77777777" w:rsidR="00704746" w:rsidRPr="003C4055" w:rsidRDefault="00704746" w:rsidP="00704746">
            <w:pPr>
              <w:rPr>
                <w:rFonts w:ascii="Arial" w:hAnsi="Arial"/>
                <w:sz w:val="17"/>
              </w:rPr>
            </w:pPr>
            <w:r w:rsidRPr="003C4055">
              <w:rPr>
                <w:rFonts w:ascii="Arial" w:hAnsi="Arial" w:cs="Arial"/>
                <w:sz w:val="17"/>
                <w:szCs w:val="17"/>
                <w:lang w:eastAsia="en-GB"/>
              </w:rPr>
              <w:t>Bank deposits are added to the debt issued by the bank to compute as a single limit per issuer.</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A77203" w14:textId="77777777" w:rsidR="00704746" w:rsidRPr="003C4055" w:rsidRDefault="00704746" w:rsidP="00704746">
            <w:pPr>
              <w:rPr>
                <w:rFonts w:ascii="Arial" w:hAnsi="Arial" w:cs="Arial"/>
                <w:sz w:val="17"/>
                <w:szCs w:val="17"/>
              </w:rPr>
            </w:pPr>
          </w:p>
        </w:tc>
      </w:tr>
      <w:tr w:rsidR="00704746" w:rsidRPr="003C4055" w14:paraId="00B2C893" w14:textId="77777777" w:rsidTr="00A003CD">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3ADD421" w14:textId="77777777" w:rsidR="00704746" w:rsidRPr="003C4055" w:rsidRDefault="00704746" w:rsidP="00704746">
            <w:pPr>
              <w:rPr>
                <w:rFonts w:ascii="Arial" w:hAnsi="Arial" w:cs="Arial"/>
                <w:b/>
                <w:bCs/>
                <w:sz w:val="17"/>
                <w:szCs w:val="17"/>
              </w:rPr>
            </w:pPr>
            <w:r w:rsidRPr="003C4055">
              <w:rPr>
                <w:rFonts w:ascii="Arial" w:hAnsi="Arial" w:cs="Arial"/>
                <w:b/>
                <w:bCs/>
                <w:sz w:val="17"/>
                <w:szCs w:val="17"/>
              </w:rPr>
              <w:t>Mexico</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AFBFB9" w14:textId="77777777" w:rsidR="00704746" w:rsidRPr="003C4055" w:rsidRDefault="00704746" w:rsidP="00704746">
            <w:pPr>
              <w:rPr>
                <w:rFonts w:ascii="Arial" w:hAnsi="Arial" w:cs="Arial"/>
                <w:sz w:val="17"/>
                <w:szCs w:val="17"/>
              </w:rPr>
            </w:pPr>
            <w:r w:rsidRPr="003C4055">
              <w:rPr>
                <w:rFonts w:ascii="Arial" w:hAnsi="Arial" w:cs="Arial"/>
                <w:sz w:val="17"/>
                <w:szCs w:val="17"/>
              </w:rPr>
              <w:t xml:space="preserve">- All Afores, (Siefore) TDF 90-94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5AC57F" w14:textId="77777777" w:rsidR="00704746" w:rsidRPr="003C4055" w:rsidRDefault="00704746" w:rsidP="00704746">
            <w:pPr>
              <w:rPr>
                <w:rFonts w:ascii="Arial" w:hAnsi="Arial" w:cs="Arial"/>
                <w:sz w:val="17"/>
                <w:szCs w:val="17"/>
              </w:rPr>
            </w:pPr>
            <w:r w:rsidRPr="003C4055">
              <w:rPr>
                <w:rFonts w:ascii="Arial" w:hAnsi="Arial" w:cs="Arial"/>
                <w:sz w:val="17"/>
                <w:szCs w:val="17"/>
              </w:rPr>
              <w:t>An issuer limit applies as follows:</w:t>
            </w:r>
          </w:p>
          <w:p w14:paraId="40574FD6" w14:textId="77777777" w:rsidR="00704746" w:rsidRPr="003C4055" w:rsidRDefault="00704746" w:rsidP="00704746">
            <w:pPr>
              <w:rPr>
                <w:rFonts w:ascii="Arial" w:hAnsi="Arial" w:cs="Arial"/>
                <w:sz w:val="17"/>
                <w:szCs w:val="17"/>
              </w:rPr>
            </w:pPr>
            <w:r w:rsidRPr="003C4055">
              <w:rPr>
                <w:rFonts w:ascii="Arial" w:hAnsi="Arial" w:cs="Arial"/>
                <w:sz w:val="17"/>
                <w:szCs w:val="17"/>
              </w:rPr>
              <w:t>- If the stock belongs to the Mexican stock index that the Investment Committee selects to set issuer limits, the limit is equal to the sum of the weight of the stock in the index and +/- 4% (only positive weights), otherwise is 4%.</w:t>
            </w:r>
          </w:p>
          <w:p w14:paraId="709E8F25" w14:textId="77777777" w:rsidR="00704746" w:rsidRPr="003C4055" w:rsidRDefault="00704746" w:rsidP="00704746">
            <w:pPr>
              <w:rPr>
                <w:rFonts w:ascii="Arial" w:hAnsi="Arial" w:cs="Arial"/>
                <w:sz w:val="17"/>
                <w:szCs w:val="17"/>
              </w:rPr>
            </w:pPr>
            <w:r w:rsidRPr="003C4055">
              <w:rPr>
                <w:rFonts w:ascii="Arial" w:hAnsi="Arial" w:cs="Arial"/>
                <w:sz w:val="17"/>
                <w:szCs w:val="17"/>
              </w:rPr>
              <w:t>-Investment in individual shares of foreign issuers is allowed subject to the global limit of foreign equity (20%), as well as 4% of that limit on the value of the issue.</w:t>
            </w:r>
          </w:p>
          <w:p w14:paraId="0DE66672" w14:textId="77777777" w:rsidR="00704746" w:rsidRPr="003C4055" w:rsidRDefault="00704746" w:rsidP="00704746">
            <w:pPr>
              <w:rPr>
                <w:rFonts w:ascii="Arial" w:hAnsi="Arial" w:cs="Arial"/>
                <w:sz w:val="17"/>
                <w:szCs w:val="17"/>
              </w:rPr>
            </w:pPr>
            <w:r w:rsidRPr="003C4055">
              <w:rPr>
                <w:rFonts w:ascii="Arial" w:hAnsi="Arial" w:cs="Arial"/>
                <w:sz w:val="17"/>
                <w:szCs w:val="17"/>
              </w:rPr>
              <w:t>- The sum of investments in individual shares of both national and foreign issuers may not exceed 30% of the maximum limit established for equity assets (50%).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F4DB62" w14:textId="77777777" w:rsidR="00704746" w:rsidRPr="003C4055" w:rsidRDefault="00704746" w:rsidP="00704746">
            <w:pPr>
              <w:rPr>
                <w:rFonts w:ascii="Arial" w:hAnsi="Arial" w:cs="Arial"/>
                <w:sz w:val="17"/>
                <w:szCs w:val="17"/>
              </w:rPr>
            </w:pPr>
            <w:r w:rsidRPr="003C4055">
              <w:rPr>
                <w:rFonts w:ascii="Arial" w:hAnsi="Arial" w:cs="Arial"/>
                <w:sz w:val="17"/>
                <w:szCs w:val="17"/>
              </w:rPr>
              <w:t>2% of AUMs per issuer.</w:t>
            </w:r>
          </w:p>
          <w:p w14:paraId="7E9132BD" w14:textId="77777777" w:rsidR="00704746" w:rsidRPr="003C4055" w:rsidRDefault="00704746" w:rsidP="00704746">
            <w:pPr>
              <w:rPr>
                <w:rFonts w:ascii="Arial" w:hAnsi="Arial" w:cs="Arial"/>
                <w:sz w:val="17"/>
                <w:szCs w:val="17"/>
              </w:rPr>
            </w:pPr>
            <w:r w:rsidRPr="003C4055">
              <w:rPr>
                <w:rFonts w:ascii="Arial" w:hAnsi="Arial"/>
                <w:sz w:val="17"/>
              </w:rPr>
              <w:t xml:space="preserve">35% of the </w:t>
            </w:r>
            <w:r w:rsidRPr="003C4055">
              <w:rPr>
                <w:rFonts w:ascii="Arial" w:hAnsi="Arial" w:cs="Arial"/>
                <w:sz w:val="17"/>
                <w:szCs w:val="17"/>
              </w:rPr>
              <w:t>total value of the issuance.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3546B55" w14:textId="77777777" w:rsidR="00704746" w:rsidRPr="003C4055" w:rsidRDefault="00704746" w:rsidP="00704746">
            <w:pPr>
              <w:tabs>
                <w:tab w:val="left" w:pos="720"/>
              </w:tabs>
              <w:rPr>
                <w:rFonts w:ascii="Arial" w:hAnsi="Arial"/>
                <w:sz w:val="17"/>
              </w:rPr>
            </w:pPr>
            <w:r w:rsidRPr="003C4055">
              <w:rPr>
                <w:rFonts w:ascii="Arial" w:hAnsi="Arial"/>
                <w:sz w:val="17"/>
              </w:rPr>
              <w:t>100%</w:t>
            </w:r>
          </w:p>
          <w:p w14:paraId="78A65A4B" w14:textId="77777777" w:rsidR="00704746" w:rsidRPr="003C4055" w:rsidRDefault="00704746" w:rsidP="00704746">
            <w:pPr>
              <w:tabs>
                <w:tab w:val="left" w:pos="720"/>
              </w:tabs>
              <w:rPr>
                <w:rFonts w:ascii="Arial" w:hAnsi="Arial"/>
                <w:sz w:val="17"/>
              </w:rPr>
            </w:pPr>
          </w:p>
          <w:p w14:paraId="20E2D4DA" w14:textId="77777777" w:rsidR="00704746" w:rsidRPr="003C4055" w:rsidRDefault="00704746" w:rsidP="00704746">
            <w:pPr>
              <w:tabs>
                <w:tab w:val="left" w:pos="720"/>
              </w:tabs>
              <w:rPr>
                <w:rFonts w:ascii="Arial" w:hAnsi="Arial"/>
                <w:sz w:val="17"/>
              </w:rPr>
            </w:pPr>
            <w:r w:rsidRPr="003C4055">
              <w:rPr>
                <w:rFonts w:ascii="Arial" w:hAnsi="Arial"/>
                <w:sz w:val="17"/>
              </w:rPr>
              <w:t xml:space="preserve">Other / Comments: </w:t>
            </w:r>
            <w:r w:rsidRPr="003C4055">
              <w:rPr>
                <w:rFonts w:ascii="Arial" w:hAnsi="Arial" w:cs="Arial"/>
                <w:sz w:val="17"/>
                <w:szCs w:val="17"/>
                <w:lang w:eastAsia="en-GB"/>
              </w:rPr>
              <w:t>No investment limits</w:t>
            </w:r>
            <w:r w:rsidRPr="003C4055">
              <w:rPr>
                <w:rFonts w:ascii="Arial" w:hAnsi="Arial"/>
                <w:sz w:val="17"/>
              </w:rPr>
              <w:t xml:space="preserve"> for </w:t>
            </w:r>
            <w:r w:rsidRPr="003C4055">
              <w:rPr>
                <w:rFonts w:ascii="Arial" w:hAnsi="Arial" w:cs="Arial"/>
                <w:sz w:val="17"/>
                <w:szCs w:val="17"/>
                <w:lang w:eastAsia="en-GB"/>
              </w:rPr>
              <w:t xml:space="preserve">debt issued, or guaranteed, by the Mexican </w:t>
            </w:r>
            <w:r w:rsidRPr="003C4055">
              <w:rPr>
                <w:rFonts w:ascii="Arial" w:hAnsi="Arial"/>
                <w:sz w:val="17"/>
              </w:rPr>
              <w:t>Federal Government</w:t>
            </w:r>
            <w:r w:rsidRPr="003C4055">
              <w:rPr>
                <w:rFonts w:ascii="Arial" w:hAnsi="Arial" w:cs="Arial"/>
                <w:sz w:val="17"/>
                <w:szCs w:val="17"/>
                <w:lang w:eastAsia="en-GB"/>
              </w:rPr>
              <w:t>, nor by</w:t>
            </w:r>
            <w:r w:rsidRPr="003C4055">
              <w:rPr>
                <w:rFonts w:ascii="Arial" w:hAnsi="Arial"/>
                <w:sz w:val="17"/>
              </w:rPr>
              <w:t xml:space="preserve"> the Mexican Central Bank</w:t>
            </w:r>
            <w:r w:rsidRPr="003C4055">
              <w:rPr>
                <w:rFonts w:ascii="Arial" w:hAnsi="Arial" w:cs="Arial"/>
                <w:sz w:val="17"/>
                <w:szCs w:val="17"/>
                <w:lang w:eastAsia="en-GB"/>
              </w:rPr>
              <w:t>.</w:t>
            </w:r>
          </w:p>
          <w:p w14:paraId="390C6E5C" w14:textId="77777777" w:rsidR="00704746" w:rsidRPr="003C4055" w:rsidRDefault="00704746" w:rsidP="00704746">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CF29DFC" w14:textId="77777777" w:rsidR="00704746" w:rsidRPr="003C4055" w:rsidRDefault="00704746" w:rsidP="00704746">
            <w:pPr>
              <w:rPr>
                <w:rFonts w:ascii="Arial" w:hAnsi="Arial"/>
                <w:sz w:val="17"/>
              </w:rPr>
            </w:pPr>
            <w:r w:rsidRPr="003C4055">
              <w:rPr>
                <w:rFonts w:ascii="Arial" w:hAnsi="Arial"/>
                <w:sz w:val="17"/>
              </w:rPr>
              <w:t xml:space="preserve">Up to 5% per issuer. </w:t>
            </w:r>
          </w:p>
          <w:p w14:paraId="72A388DD" w14:textId="77777777" w:rsidR="00704746" w:rsidRPr="003C4055" w:rsidRDefault="00704746" w:rsidP="00704746">
            <w:pPr>
              <w:rPr>
                <w:rFonts w:ascii="Arial" w:hAnsi="Arial"/>
                <w:sz w:val="17"/>
              </w:rPr>
            </w:pPr>
          </w:p>
          <w:p w14:paraId="06C66898" w14:textId="77777777" w:rsidR="00704746" w:rsidRPr="003C4055" w:rsidRDefault="00704746" w:rsidP="00704746">
            <w:pPr>
              <w:rPr>
                <w:rFonts w:ascii="Arial" w:hAnsi="Arial"/>
                <w:sz w:val="17"/>
              </w:rPr>
            </w:pPr>
            <w:r w:rsidRPr="003C4055">
              <w:rPr>
                <w:rFonts w:ascii="Arial" w:hAnsi="Arial"/>
                <w:sz w:val="17"/>
              </w:rPr>
              <w:t>Issue limits:</w:t>
            </w:r>
          </w:p>
          <w:p w14:paraId="04A74EB0" w14:textId="77777777" w:rsidR="00704746" w:rsidRPr="003C4055" w:rsidRDefault="00704746" w:rsidP="00704746">
            <w:pPr>
              <w:rPr>
                <w:rFonts w:ascii="Arial" w:hAnsi="Arial"/>
                <w:sz w:val="17"/>
              </w:rPr>
            </w:pPr>
            <w:r w:rsidRPr="003C4055">
              <w:rPr>
                <w:rFonts w:ascii="Arial" w:hAnsi="Arial"/>
                <w:sz w:val="17"/>
              </w:rPr>
              <w:t>100% if the issuance worth less than 500 million of pesos.</w:t>
            </w:r>
          </w:p>
          <w:p w14:paraId="218263A5" w14:textId="77777777" w:rsidR="00704746" w:rsidRPr="003C4055" w:rsidRDefault="00704746" w:rsidP="00704746">
            <w:pPr>
              <w:rPr>
                <w:rFonts w:ascii="Arial" w:hAnsi="Arial"/>
                <w:sz w:val="17"/>
              </w:rPr>
            </w:pPr>
            <w:r w:rsidRPr="003C4055">
              <w:rPr>
                <w:rFonts w:ascii="Arial" w:hAnsi="Arial"/>
                <w:sz w:val="17"/>
              </w:rPr>
              <w:t>35% otherwise.</w:t>
            </w:r>
          </w:p>
          <w:p w14:paraId="22358324" w14:textId="77777777" w:rsidR="00704746" w:rsidRPr="003C4055" w:rsidRDefault="00704746" w:rsidP="00704746">
            <w:pPr>
              <w:rPr>
                <w:rFonts w:ascii="Arial" w:hAnsi="Arial" w:cs="Arial"/>
                <w:sz w:val="17"/>
                <w:szCs w:val="17"/>
              </w:rPr>
            </w:pPr>
          </w:p>
          <w:p w14:paraId="79F4B984" w14:textId="77777777" w:rsidR="00704746" w:rsidRPr="003C4055" w:rsidRDefault="00704746" w:rsidP="00704746">
            <w:pPr>
              <w:rPr>
                <w:rFonts w:ascii="Arial" w:hAnsi="Arial" w:cs="Arial"/>
                <w:sz w:val="17"/>
                <w:szCs w:val="17"/>
              </w:rPr>
            </w:pPr>
            <w:r w:rsidRPr="003C4055">
              <w:rPr>
                <w:rFonts w:ascii="Arial" w:hAnsi="Arial"/>
                <w:sz w:val="17"/>
              </w:rPr>
              <w:t>Individual limits apply according to the credit rating of the issuer:</w:t>
            </w:r>
            <w:r w:rsidRPr="003C4055">
              <w:rPr>
                <w:rFonts w:ascii="Arial" w:hAnsi="Arial"/>
                <w:sz w:val="17"/>
              </w:rPr>
              <w:br/>
            </w:r>
            <w:r w:rsidRPr="003C4055">
              <w:rPr>
                <w:rFonts w:ascii="Arial" w:hAnsi="Arial" w:cs="Arial"/>
                <w:sz w:val="17"/>
                <w:szCs w:val="17"/>
              </w:rPr>
              <w:t xml:space="preserve">- </w:t>
            </w:r>
            <w:r w:rsidRPr="003C4055">
              <w:rPr>
                <w:rFonts w:ascii="Arial" w:hAnsi="Arial"/>
                <w:sz w:val="17"/>
              </w:rPr>
              <w:t xml:space="preserve">Limit for debt issued by State Productive Enterprises: 10% </w:t>
            </w:r>
            <w:r w:rsidRPr="003C4055">
              <w:rPr>
                <w:rFonts w:ascii="Arial" w:hAnsi="Arial"/>
                <w:sz w:val="17"/>
              </w:rPr>
              <w:br/>
              <w:t>- Limit for debt issued by a single issuer if it is rated AAA in local scale or BBB+ in global scale: 5%;</w:t>
            </w:r>
            <w:r w:rsidRPr="003C4055">
              <w:rPr>
                <w:rFonts w:ascii="Arial" w:hAnsi="Arial"/>
                <w:sz w:val="17"/>
              </w:rPr>
              <w:br/>
              <w:t>- Limit for debt issued by any single issuer rated AA- in local scale or BBB- in global scale: 3%;</w:t>
            </w:r>
            <w:r w:rsidRPr="003C4055">
              <w:rPr>
                <w:rFonts w:ascii="Arial" w:hAnsi="Arial"/>
                <w:sz w:val="17"/>
              </w:rPr>
              <w:br/>
              <w:t>- Limit for debt issued by any single issuer rated A- in local scale or BB in global scale: 2%;</w:t>
            </w:r>
            <w:r w:rsidRPr="003C4055">
              <w:rPr>
                <w:rFonts w:ascii="Arial" w:hAnsi="Arial"/>
                <w:sz w:val="17"/>
              </w:rPr>
              <w:br/>
              <w:t>- Limit for debt issued by any single issuer rated BBB in local scale, and for subordinated debt rated BB+ in local scale or B+ in global scale: 1%;</w:t>
            </w:r>
            <w:r w:rsidRPr="003C4055">
              <w:rPr>
                <w:rFonts w:ascii="Arial" w:hAnsi="Arial"/>
                <w:sz w:val="17"/>
              </w:rPr>
              <w:br/>
              <w:t>- Limit for single international issuer rated at least BBB- in global scale: 5%</w:t>
            </w:r>
            <w:r w:rsidRPr="003C4055">
              <w:rPr>
                <w:rFonts w:ascii="Arial" w:hAnsi="Arial" w:cs="Arial"/>
                <w:sz w:val="17"/>
                <w:szCs w:val="17"/>
              </w:rPr>
              <w:t>.</w:t>
            </w:r>
          </w:p>
          <w:p w14:paraId="3C7DFB0F" w14:textId="77777777" w:rsidR="00704746" w:rsidRPr="003C4055" w:rsidRDefault="00704746" w:rsidP="00704746">
            <w:pPr>
              <w:rPr>
                <w:rFonts w:ascii="Arial" w:hAnsi="Arial" w:cs="Arial"/>
                <w:sz w:val="17"/>
                <w:szCs w:val="17"/>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153CE6" w14:textId="77777777" w:rsidR="00704746" w:rsidRPr="003C4055" w:rsidRDefault="00704746" w:rsidP="00704746">
            <w:pPr>
              <w:rPr>
                <w:rFonts w:ascii="Arial" w:hAnsi="Arial" w:cs="Arial"/>
                <w:sz w:val="17"/>
                <w:szCs w:val="17"/>
              </w:rPr>
            </w:pPr>
            <w:r w:rsidRPr="003C4055">
              <w:rPr>
                <w:rFonts w:ascii="Arial" w:hAnsi="Arial"/>
                <w:sz w:val="17"/>
              </w:rPr>
              <w:t>Inherits the limit of the underlying.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CE2436" w14:textId="77777777" w:rsidR="00704746" w:rsidRPr="003C4055" w:rsidRDefault="00704746" w:rsidP="00704746">
            <w:pPr>
              <w:rPr>
                <w:rFonts w:ascii="Arial" w:hAnsi="Arial"/>
                <w:sz w:val="17"/>
              </w:rPr>
            </w:pPr>
            <w:r w:rsidRPr="003C4055">
              <w:rPr>
                <w:rFonts w:ascii="Arial" w:hAnsi="Arial"/>
                <w:sz w:val="17"/>
              </w:rPr>
              <w:t>This is allowed only in Mexico via SPVs named CKDs and CERPIs issued by public offering. It is allowed to acquire directly up to 100% of the same issuance.</w:t>
            </w:r>
          </w:p>
          <w:p w14:paraId="0C501199" w14:textId="77777777" w:rsidR="00704746" w:rsidRPr="003C4055" w:rsidRDefault="00704746" w:rsidP="00704746">
            <w:pPr>
              <w:rPr>
                <w:rFonts w:ascii="Arial" w:hAnsi="Arial"/>
                <w:sz w:val="17"/>
              </w:rPr>
            </w:pPr>
            <w:r w:rsidRPr="003C4055">
              <w:rPr>
                <w:rFonts w:ascii="Arial" w:hAnsi="Arial"/>
                <w:sz w:val="17"/>
              </w:rPr>
              <w:t>Also, when the value of an issuance equals or exceeds a defined regulatory threshold, a 50% limit of each of the financed projects applies (below such threshold, the investment in each project can be up to 80%). The investment on a single issuance can be up to 3% of AUMs.</w:t>
            </w:r>
          </w:p>
          <w:p w14:paraId="76BFD64C" w14:textId="77777777" w:rsidR="00704746" w:rsidRPr="003C4055" w:rsidRDefault="00704746" w:rsidP="00704746">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8D18E5" w14:textId="77777777" w:rsidR="00704746" w:rsidRPr="003C4055" w:rsidRDefault="00704746" w:rsidP="00704746">
            <w:pPr>
              <w:rPr>
                <w:rFonts w:ascii="Arial" w:hAnsi="Arial" w:cs="Arial"/>
                <w:sz w:val="17"/>
                <w:szCs w:val="17"/>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00E9A0" w14:textId="77777777" w:rsidR="00704746" w:rsidRPr="003C4055" w:rsidRDefault="00704746" w:rsidP="00704746">
            <w:pPr>
              <w:rPr>
                <w:rFonts w:ascii="Arial" w:hAnsi="Arial"/>
                <w:sz w:val="17"/>
              </w:rPr>
            </w:pPr>
            <w:r w:rsidRPr="003C4055">
              <w:rPr>
                <w:rFonts w:ascii="Arial" w:hAnsi="Arial"/>
                <w:sz w:val="17"/>
              </w:rPr>
              <w:t>Up to 5%</w:t>
            </w:r>
          </w:p>
          <w:p w14:paraId="760F7032" w14:textId="77777777" w:rsidR="00704746" w:rsidRPr="003C4055" w:rsidRDefault="00704746" w:rsidP="00704746">
            <w:pPr>
              <w:rPr>
                <w:rFonts w:ascii="Arial" w:hAnsi="Arial" w:cs="Arial"/>
                <w:sz w:val="17"/>
                <w:szCs w:val="17"/>
              </w:rPr>
            </w:pPr>
            <w:r w:rsidRPr="003C4055">
              <w:rPr>
                <w:rFonts w:ascii="Arial" w:hAnsi="Arial"/>
                <w:sz w:val="17"/>
              </w:rPr>
              <w:br/>
              <w:t xml:space="preserve">Other / Comments: Individual limits apply for each </w:t>
            </w:r>
            <w:r w:rsidRPr="003C4055">
              <w:rPr>
                <w:rFonts w:ascii="Arial" w:hAnsi="Arial" w:cs="Arial"/>
                <w:sz w:val="17"/>
                <w:szCs w:val="17"/>
              </w:rPr>
              <w:t>counterparty (banks),</w:t>
            </w:r>
            <w:r w:rsidRPr="003C4055">
              <w:rPr>
                <w:rFonts w:ascii="Arial" w:hAnsi="Arial"/>
                <w:sz w:val="17"/>
              </w:rPr>
              <w:t xml:space="preserve"> according to its credit rating :</w:t>
            </w:r>
            <w:r w:rsidRPr="003C4055">
              <w:rPr>
                <w:rFonts w:ascii="Arial" w:hAnsi="Arial"/>
                <w:sz w:val="17"/>
              </w:rPr>
              <w:br/>
              <w:t xml:space="preserve">(for domestic </w:t>
            </w:r>
            <w:r w:rsidRPr="003C4055">
              <w:rPr>
                <w:rFonts w:ascii="Arial" w:hAnsi="Arial" w:cs="Arial"/>
                <w:sz w:val="17"/>
                <w:szCs w:val="17"/>
              </w:rPr>
              <w:t>counterparties</w:t>
            </w:r>
            <w:r w:rsidRPr="003C4055">
              <w:rPr>
                <w:rFonts w:ascii="Arial" w:hAnsi="Arial"/>
                <w:sz w:val="17"/>
              </w:rPr>
              <w:t xml:space="preserve">: up to 5% of AUMs for AAA; up to 3% of AUM for AA, up to 2% of AUM for A, up to 1% of AUM for BBB; for international </w:t>
            </w:r>
            <w:r w:rsidRPr="003C4055">
              <w:rPr>
                <w:rFonts w:ascii="Arial" w:hAnsi="Arial" w:cs="Arial"/>
                <w:sz w:val="17"/>
                <w:szCs w:val="17"/>
              </w:rPr>
              <w:t>counterparties up to</w:t>
            </w:r>
            <w:r w:rsidRPr="003C4055">
              <w:rPr>
                <w:rFonts w:ascii="Arial" w:hAnsi="Arial"/>
                <w:sz w:val="17"/>
              </w:rPr>
              <w:t xml:space="preserve"> 5% as long as they have a credit rating BBB</w:t>
            </w:r>
            <w:r w:rsidRPr="003C4055">
              <w:rPr>
                <w:rFonts w:ascii="Arial" w:hAnsi="Arial" w:cs="Arial"/>
                <w:sz w:val="17"/>
                <w:szCs w:val="17"/>
              </w:rPr>
              <w:t>-</w:t>
            </w:r>
            <w:r w:rsidRPr="003C4055">
              <w:rPr>
                <w:rFonts w:ascii="Arial" w:hAnsi="Arial"/>
                <w:sz w:val="17"/>
              </w:rPr>
              <w:t xml:space="preserve"> or </w:t>
            </w:r>
            <w:r w:rsidRPr="003C4055">
              <w:rPr>
                <w:rFonts w:ascii="Arial" w:hAnsi="Arial" w:cs="Arial"/>
                <w:sz w:val="17"/>
                <w:szCs w:val="17"/>
              </w:rPr>
              <w:t>above)</w:t>
            </w:r>
          </w:p>
          <w:p w14:paraId="49501C88" w14:textId="77777777" w:rsidR="00704746" w:rsidRPr="003C4055" w:rsidRDefault="00704746" w:rsidP="00704746">
            <w:pPr>
              <w:rPr>
                <w:rFonts w:ascii="Arial" w:hAnsi="Arial" w:cs="Arial"/>
                <w:sz w:val="17"/>
                <w:szCs w:val="17"/>
              </w:rPr>
            </w:pPr>
            <w:r w:rsidRPr="003C4055">
              <w:rPr>
                <w:rFonts w:ascii="Arial" w:hAnsi="Arial" w:cs="Arial"/>
                <w:sz w:val="17"/>
                <w:szCs w:val="17"/>
                <w:lang w:eastAsia="en-GB"/>
              </w:rPr>
              <w:t>Bank deposits are added to the debt issued by the bank to compute as a single limit per issuer.</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637CAD" w14:textId="77777777" w:rsidR="00704746" w:rsidRPr="003C4055" w:rsidRDefault="00704746" w:rsidP="00704746">
            <w:pPr>
              <w:rPr>
                <w:rFonts w:ascii="Arial" w:hAnsi="Arial" w:cs="Arial"/>
                <w:sz w:val="17"/>
                <w:szCs w:val="17"/>
              </w:rPr>
            </w:pPr>
          </w:p>
        </w:tc>
      </w:tr>
      <w:tr w:rsidR="00704746" w:rsidRPr="003C4055" w14:paraId="5A6BB4D0" w14:textId="77777777" w:rsidTr="00704746">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5C56D11" w14:textId="77777777" w:rsidR="00704746" w:rsidRPr="003C4055" w:rsidRDefault="00704746" w:rsidP="00704746">
            <w:pPr>
              <w:rPr>
                <w:rFonts w:ascii="Arial" w:hAnsi="Arial" w:cs="Arial"/>
                <w:b/>
                <w:bCs/>
                <w:sz w:val="17"/>
                <w:szCs w:val="17"/>
              </w:rPr>
            </w:pPr>
            <w:r w:rsidRPr="003C4055">
              <w:rPr>
                <w:rFonts w:ascii="Arial" w:hAnsi="Arial" w:cs="Arial"/>
                <w:b/>
                <w:bCs/>
                <w:sz w:val="17"/>
                <w:szCs w:val="17"/>
              </w:rPr>
              <w:t>Mexico</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1F611D2" w14:textId="77777777" w:rsidR="00704746" w:rsidRPr="003C4055" w:rsidRDefault="00704746" w:rsidP="00704746">
            <w:pPr>
              <w:rPr>
                <w:rFonts w:ascii="Arial" w:hAnsi="Arial" w:cs="Arial"/>
                <w:sz w:val="17"/>
                <w:szCs w:val="17"/>
              </w:rPr>
            </w:pPr>
            <w:r w:rsidRPr="003C4055">
              <w:rPr>
                <w:rFonts w:ascii="Arial" w:hAnsi="Arial" w:cs="Arial"/>
                <w:sz w:val="17"/>
                <w:szCs w:val="17"/>
              </w:rPr>
              <w:t>- All Afores, (Siefore) TDF 85-89</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169921" w14:textId="77777777" w:rsidR="00704746" w:rsidRPr="003C4055" w:rsidRDefault="00704746" w:rsidP="00704746">
            <w:pPr>
              <w:rPr>
                <w:rFonts w:ascii="Arial" w:hAnsi="Arial" w:cs="Arial"/>
                <w:sz w:val="17"/>
                <w:szCs w:val="17"/>
              </w:rPr>
            </w:pPr>
            <w:r w:rsidRPr="003C4055">
              <w:rPr>
                <w:rFonts w:ascii="Arial" w:hAnsi="Arial" w:cs="Arial"/>
                <w:sz w:val="17"/>
                <w:szCs w:val="17"/>
              </w:rPr>
              <w:t>An issuer limit applies as follows:</w:t>
            </w:r>
          </w:p>
          <w:p w14:paraId="55FD59C8" w14:textId="77777777" w:rsidR="00704746" w:rsidRPr="003C4055" w:rsidRDefault="00704746" w:rsidP="00704746">
            <w:pPr>
              <w:rPr>
                <w:rFonts w:ascii="Arial" w:hAnsi="Arial" w:cs="Arial"/>
                <w:sz w:val="17"/>
                <w:szCs w:val="17"/>
              </w:rPr>
            </w:pPr>
            <w:r w:rsidRPr="003C4055">
              <w:rPr>
                <w:rFonts w:ascii="Arial" w:hAnsi="Arial" w:cs="Arial"/>
                <w:sz w:val="17"/>
                <w:szCs w:val="17"/>
              </w:rPr>
              <w:t>- If the stock belongs to the Mexican stock index that the Investment Committee selects to set issuer limits, the limit is equal to the sum of the weight of the stock in the index and +/- 4% (only positive weights), otherwise is 4%.</w:t>
            </w:r>
          </w:p>
          <w:p w14:paraId="736A42D7" w14:textId="77777777" w:rsidR="00704746" w:rsidRPr="003C4055" w:rsidRDefault="00704746" w:rsidP="00704746">
            <w:pPr>
              <w:rPr>
                <w:rFonts w:ascii="Arial" w:hAnsi="Arial" w:cs="Arial"/>
                <w:sz w:val="17"/>
                <w:szCs w:val="17"/>
              </w:rPr>
            </w:pPr>
          </w:p>
          <w:p w14:paraId="4E93359B" w14:textId="77777777" w:rsidR="00704746" w:rsidRPr="003C4055" w:rsidRDefault="00704746" w:rsidP="00704746">
            <w:pPr>
              <w:rPr>
                <w:rFonts w:ascii="Arial" w:hAnsi="Arial" w:cs="Arial"/>
                <w:sz w:val="17"/>
                <w:szCs w:val="17"/>
              </w:rPr>
            </w:pPr>
            <w:r w:rsidRPr="003C4055">
              <w:rPr>
                <w:rFonts w:ascii="Arial" w:hAnsi="Arial" w:cs="Arial"/>
                <w:sz w:val="17"/>
                <w:szCs w:val="17"/>
              </w:rPr>
              <w:t>Investment in individual shares of foreign issuers is allowed subject to the global limit of foreign equity (20%), as well as 4% of that limit on the value of the issue.</w:t>
            </w:r>
          </w:p>
          <w:p w14:paraId="007C4CC3" w14:textId="77777777" w:rsidR="00704746" w:rsidRPr="003C4055" w:rsidRDefault="00704746" w:rsidP="00704746">
            <w:pPr>
              <w:rPr>
                <w:rFonts w:ascii="Arial" w:hAnsi="Arial" w:cs="Arial"/>
                <w:sz w:val="17"/>
                <w:szCs w:val="17"/>
              </w:rPr>
            </w:pPr>
            <w:r w:rsidRPr="003C4055">
              <w:rPr>
                <w:rFonts w:ascii="Arial" w:hAnsi="Arial" w:cs="Arial"/>
                <w:sz w:val="17"/>
                <w:szCs w:val="17"/>
              </w:rPr>
              <w:t>- The sum of investments in individual shares of both national and foreign issuers may not exceed 30% of the maximum limit established for equity assets (50%).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B9972F6" w14:textId="77777777" w:rsidR="00704746" w:rsidRPr="003C4055" w:rsidRDefault="00704746" w:rsidP="00704746">
            <w:pPr>
              <w:rPr>
                <w:rFonts w:ascii="Arial" w:hAnsi="Arial" w:cs="Arial"/>
                <w:sz w:val="17"/>
                <w:szCs w:val="17"/>
              </w:rPr>
            </w:pPr>
            <w:r w:rsidRPr="003C4055">
              <w:rPr>
                <w:rFonts w:ascii="Arial" w:hAnsi="Arial" w:cs="Arial"/>
                <w:sz w:val="17"/>
                <w:szCs w:val="17"/>
              </w:rPr>
              <w:t>2% of AUMs per issuer.</w:t>
            </w:r>
          </w:p>
          <w:p w14:paraId="08DC21F6" w14:textId="77777777" w:rsidR="00704746" w:rsidRPr="003C4055" w:rsidRDefault="00704746" w:rsidP="00704746">
            <w:pPr>
              <w:rPr>
                <w:rFonts w:ascii="Arial" w:hAnsi="Arial" w:cs="Arial"/>
                <w:sz w:val="17"/>
                <w:szCs w:val="17"/>
              </w:rPr>
            </w:pPr>
            <w:r w:rsidRPr="003C4055">
              <w:rPr>
                <w:rFonts w:ascii="Arial" w:hAnsi="Arial"/>
                <w:sz w:val="17"/>
              </w:rPr>
              <w:t>35% of thetotal value of the issuance</w:t>
            </w:r>
            <w:r w:rsidRPr="003C4055">
              <w:rPr>
                <w:rFonts w:ascii="Arial" w:hAnsi="Arial" w:cs="Arial"/>
                <w:sz w:val="17"/>
                <w:szCs w:val="17"/>
              </w:rPr>
              <w:t xml:space="preserve">. </w:t>
            </w:r>
          </w:p>
          <w:p w14:paraId="000F8A1A" w14:textId="77777777" w:rsidR="00704746" w:rsidRPr="003C4055" w:rsidRDefault="00704746" w:rsidP="00704746">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F31AF9B" w14:textId="77777777" w:rsidR="00704746" w:rsidRPr="003C4055" w:rsidRDefault="00704746" w:rsidP="00704746">
            <w:pPr>
              <w:rPr>
                <w:rFonts w:ascii="Arial" w:hAnsi="Arial" w:cs="Arial"/>
                <w:sz w:val="17"/>
                <w:szCs w:val="17"/>
              </w:rPr>
            </w:pPr>
            <w:r w:rsidRPr="003C4055">
              <w:rPr>
                <w:rFonts w:ascii="Arial" w:hAnsi="Arial"/>
                <w:sz w:val="17"/>
              </w:rPr>
              <w:t>100%</w:t>
            </w:r>
            <w:r w:rsidRPr="003C4055">
              <w:rPr>
                <w:rFonts w:ascii="Arial" w:hAnsi="Arial"/>
                <w:sz w:val="17"/>
              </w:rPr>
              <w:br/>
            </w:r>
            <w:r w:rsidRPr="003C4055">
              <w:rPr>
                <w:rFonts w:ascii="Arial" w:hAnsi="Arial"/>
                <w:sz w:val="17"/>
              </w:rPr>
              <w:br/>
              <w:t>Other / Comments: - Limit for Federal Government and the Mexican Central Bank =100%.</w:t>
            </w:r>
          </w:p>
          <w:p w14:paraId="602AB4EF" w14:textId="77777777" w:rsidR="00704746" w:rsidRPr="003C4055" w:rsidRDefault="00704746" w:rsidP="00704746">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16C2464" w14:textId="77777777" w:rsidR="00704746" w:rsidRPr="003C4055" w:rsidRDefault="00704746" w:rsidP="00704746">
            <w:pPr>
              <w:rPr>
                <w:rFonts w:ascii="Arial" w:hAnsi="Arial"/>
                <w:sz w:val="17"/>
              </w:rPr>
            </w:pPr>
            <w:r w:rsidRPr="003C4055">
              <w:rPr>
                <w:rFonts w:ascii="Arial" w:hAnsi="Arial"/>
                <w:sz w:val="17"/>
              </w:rPr>
              <w:t>Up to 5% per issuer.</w:t>
            </w:r>
          </w:p>
          <w:p w14:paraId="0CBCFBEE" w14:textId="77777777" w:rsidR="00704746" w:rsidRPr="003C4055" w:rsidRDefault="00704746" w:rsidP="00704746">
            <w:pPr>
              <w:rPr>
                <w:rFonts w:ascii="Arial" w:hAnsi="Arial"/>
                <w:sz w:val="17"/>
              </w:rPr>
            </w:pPr>
            <w:r w:rsidRPr="003C4055">
              <w:rPr>
                <w:rFonts w:ascii="Arial" w:hAnsi="Arial"/>
                <w:sz w:val="17"/>
              </w:rPr>
              <w:t xml:space="preserve"> </w:t>
            </w:r>
          </w:p>
          <w:p w14:paraId="491986A4" w14:textId="77777777" w:rsidR="00704746" w:rsidRPr="003C4055" w:rsidRDefault="00704746" w:rsidP="00704746">
            <w:pPr>
              <w:rPr>
                <w:rFonts w:ascii="Arial" w:hAnsi="Arial"/>
                <w:sz w:val="17"/>
              </w:rPr>
            </w:pPr>
            <w:r w:rsidRPr="003C4055">
              <w:rPr>
                <w:rFonts w:ascii="Arial" w:hAnsi="Arial"/>
                <w:sz w:val="17"/>
              </w:rPr>
              <w:t>Issue limits:</w:t>
            </w:r>
          </w:p>
          <w:p w14:paraId="734F2FB8" w14:textId="77777777" w:rsidR="00704746" w:rsidRPr="003C4055" w:rsidRDefault="00704746" w:rsidP="00704746">
            <w:pPr>
              <w:rPr>
                <w:rFonts w:ascii="Arial" w:hAnsi="Arial"/>
                <w:sz w:val="17"/>
              </w:rPr>
            </w:pPr>
            <w:r w:rsidRPr="003C4055">
              <w:rPr>
                <w:rFonts w:ascii="Arial" w:hAnsi="Arial"/>
                <w:sz w:val="17"/>
              </w:rPr>
              <w:t>100% if the issuance worth less than 300 million of pesos.</w:t>
            </w:r>
          </w:p>
          <w:p w14:paraId="3FE6A67F" w14:textId="77777777" w:rsidR="00704746" w:rsidRPr="003C4055" w:rsidRDefault="00704746" w:rsidP="00704746">
            <w:pPr>
              <w:rPr>
                <w:rFonts w:ascii="Arial" w:hAnsi="Arial"/>
                <w:sz w:val="17"/>
              </w:rPr>
            </w:pPr>
            <w:r w:rsidRPr="003C4055">
              <w:rPr>
                <w:rFonts w:ascii="Arial" w:hAnsi="Arial"/>
                <w:sz w:val="17"/>
              </w:rPr>
              <w:t>35% otherwise.</w:t>
            </w:r>
          </w:p>
          <w:p w14:paraId="0E8E2B55" w14:textId="77777777" w:rsidR="00704746" w:rsidRPr="003C4055" w:rsidRDefault="00704746" w:rsidP="00704746">
            <w:pPr>
              <w:rPr>
                <w:rFonts w:ascii="Arial" w:hAnsi="Arial"/>
                <w:sz w:val="17"/>
              </w:rPr>
            </w:pPr>
          </w:p>
          <w:p w14:paraId="7F212382" w14:textId="77777777" w:rsidR="00704746" w:rsidRPr="003C4055" w:rsidRDefault="00704746" w:rsidP="00704746">
            <w:pPr>
              <w:rPr>
                <w:rFonts w:ascii="Arial" w:hAnsi="Arial" w:cs="Arial"/>
                <w:sz w:val="17"/>
                <w:szCs w:val="17"/>
              </w:rPr>
            </w:pPr>
            <w:r w:rsidRPr="003C4055">
              <w:rPr>
                <w:rFonts w:ascii="Arial" w:hAnsi="Arial"/>
                <w:sz w:val="17"/>
              </w:rPr>
              <w:t>Individual limits apply according to the credit rating of the issuer:</w:t>
            </w:r>
            <w:r w:rsidRPr="003C4055">
              <w:rPr>
                <w:rFonts w:ascii="Arial" w:hAnsi="Arial"/>
                <w:sz w:val="17"/>
              </w:rPr>
              <w:br/>
              <w:t xml:space="preserve">- Limit for debt issued by State Productive Enterprises: 10% </w:t>
            </w:r>
            <w:r w:rsidRPr="003C4055">
              <w:rPr>
                <w:rFonts w:ascii="Arial" w:hAnsi="Arial"/>
                <w:sz w:val="17"/>
              </w:rPr>
              <w:br/>
              <w:t>- Limit for debt issued by a single issuer if it is rated AAA in local scale or BBB+ in global scale = 5%;</w:t>
            </w:r>
            <w:r w:rsidRPr="003C4055">
              <w:rPr>
                <w:rFonts w:ascii="Arial" w:hAnsi="Arial"/>
                <w:sz w:val="17"/>
              </w:rPr>
              <w:br/>
              <w:t>- Limit for debt issued by any single issuer rated AA- in local scale or BBB- in global scale = 3%;</w:t>
            </w:r>
            <w:r w:rsidRPr="003C4055">
              <w:rPr>
                <w:rFonts w:ascii="Arial" w:hAnsi="Arial"/>
                <w:sz w:val="17"/>
              </w:rPr>
              <w:br/>
              <w:t>- Limit for debt issued by any single issuer rated A- in local scale = 2%;</w:t>
            </w:r>
            <w:r w:rsidRPr="003C4055">
              <w:rPr>
                <w:rFonts w:ascii="Arial" w:hAnsi="Arial"/>
                <w:sz w:val="17"/>
              </w:rPr>
              <w:br/>
              <w:t>- Limit for debt issued by any single issuer rated BBB in local scale, and for subordinated debt rated BB+ in local scale or B+ in global scale = 1%;</w:t>
            </w:r>
            <w:r w:rsidRPr="003C4055">
              <w:rPr>
                <w:rFonts w:ascii="Arial" w:hAnsi="Arial"/>
                <w:sz w:val="17"/>
              </w:rPr>
              <w:br/>
              <w:t>- Limit for single international issuer rated at least BBB- in global scale = 5%.</w:t>
            </w:r>
          </w:p>
          <w:p w14:paraId="355C24F1" w14:textId="77777777" w:rsidR="00704746" w:rsidRPr="003C4055" w:rsidRDefault="00704746" w:rsidP="00704746">
            <w:pPr>
              <w:rPr>
                <w:rFonts w:ascii="Arial" w:hAnsi="Arial" w:cs="Arial"/>
                <w:sz w:val="17"/>
                <w:szCs w:val="17"/>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B020EFD" w14:textId="77777777" w:rsidR="00704746" w:rsidRPr="003C4055" w:rsidRDefault="00704746" w:rsidP="00704746">
            <w:pPr>
              <w:rPr>
                <w:rFonts w:ascii="Arial" w:hAnsi="Arial" w:cs="Arial"/>
                <w:sz w:val="17"/>
                <w:szCs w:val="17"/>
              </w:rPr>
            </w:pPr>
            <w:r w:rsidRPr="003C4055">
              <w:rPr>
                <w:rFonts w:ascii="Arial" w:hAnsi="Arial"/>
                <w:sz w:val="17"/>
              </w:rPr>
              <w:t>Inherits the limit of the underlying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05C6CC" w14:textId="77777777" w:rsidR="00704746" w:rsidRPr="003C4055" w:rsidRDefault="00704746" w:rsidP="00704746">
            <w:pPr>
              <w:rPr>
                <w:rFonts w:ascii="Arial" w:hAnsi="Arial" w:cs="Arial"/>
                <w:sz w:val="17"/>
                <w:szCs w:val="17"/>
              </w:rPr>
            </w:pPr>
            <w:r w:rsidRPr="003C4055">
              <w:rPr>
                <w:rFonts w:ascii="Arial" w:hAnsi="Arial" w:cs="Arial"/>
                <w:sz w:val="17"/>
                <w:szCs w:val="17"/>
              </w:rPr>
              <w:t xml:space="preserve">This is allowed only in Mexico via SPVs named CKDs and CERPIs issued by public offering. </w:t>
            </w:r>
            <w:r w:rsidRPr="003C4055">
              <w:rPr>
                <w:rFonts w:ascii="Arial" w:hAnsi="Arial"/>
                <w:sz w:val="17"/>
              </w:rPr>
              <w:t>It is allowed to acquire directly up to 100% of the same issuance.</w:t>
            </w:r>
          </w:p>
          <w:p w14:paraId="3DA82D24" w14:textId="77777777" w:rsidR="00704746" w:rsidRPr="003C4055" w:rsidRDefault="00704746" w:rsidP="00704746">
            <w:pPr>
              <w:rPr>
                <w:rFonts w:ascii="Arial" w:hAnsi="Arial" w:cs="Arial"/>
                <w:sz w:val="17"/>
                <w:szCs w:val="17"/>
              </w:rPr>
            </w:pPr>
            <w:r w:rsidRPr="003C4055">
              <w:rPr>
                <w:rFonts w:ascii="Arial" w:hAnsi="Arial" w:cs="Arial"/>
                <w:sz w:val="17"/>
                <w:szCs w:val="17"/>
              </w:rPr>
              <w:t xml:space="preserve">Also, when the value of an issuance equals or exceeds a defined regulatory threshold, a 50% limit of each of the financed projects applies (below such threshold, the investment in each project can be up to 80%). </w:t>
            </w:r>
            <w:r w:rsidRPr="003C4055">
              <w:rPr>
                <w:rFonts w:ascii="Arial" w:hAnsi="Arial"/>
                <w:sz w:val="17"/>
              </w:rPr>
              <w:t>The investment on a single issuance can be up to 3% of AUMs.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D89E48" w14:textId="77777777" w:rsidR="00704746" w:rsidRPr="003C4055" w:rsidRDefault="00704746" w:rsidP="00704746">
            <w:pPr>
              <w:rPr>
                <w:rFonts w:ascii="Arial" w:hAnsi="Arial" w:cs="Arial"/>
                <w:sz w:val="17"/>
                <w:szCs w:val="17"/>
              </w:rPr>
            </w:pPr>
            <w:r w:rsidRPr="003C4055">
              <w:rPr>
                <w:rFonts w:ascii="Arial" w:hAnsi="Arial" w:cs="Arial"/>
                <w:sz w:val="17"/>
                <w:szCs w:val="17"/>
              </w:rPr>
              <w:t>0% (Direct)</w:t>
            </w:r>
            <w:r w:rsidRPr="003C4055">
              <w:rPr>
                <w:rFonts w:ascii="Arial" w:hAnsi="Arial"/>
                <w:sz w:val="17"/>
              </w:rPr>
              <w:br/>
            </w:r>
            <w:r w:rsidRPr="003C4055">
              <w:rPr>
                <w:rFonts w:ascii="Arial" w:hAnsi="Arial"/>
                <w:sz w:val="17"/>
              </w:rPr>
              <w:br/>
              <w:t xml:space="preserve">Other / Comments: </w:t>
            </w:r>
            <w:r w:rsidRPr="003C4055">
              <w:rPr>
                <w:rFonts w:ascii="Arial" w:hAnsi="Arial" w:cs="Arial"/>
                <w:sz w:val="17"/>
                <w:szCs w:val="17"/>
              </w:rPr>
              <w:t>Not</w:t>
            </w:r>
            <w:r w:rsidRPr="003C4055">
              <w:rPr>
                <w:rFonts w:ascii="Arial" w:hAnsi="Arial"/>
                <w:sz w:val="17"/>
              </w:rPr>
              <w:t xml:space="preserve"> allowed</w:t>
            </w:r>
            <w:r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3D390D" w14:textId="77777777" w:rsidR="00704746" w:rsidRPr="003C4055" w:rsidRDefault="00704746" w:rsidP="00704746">
            <w:pPr>
              <w:rPr>
                <w:rFonts w:ascii="Arial" w:hAnsi="Arial"/>
                <w:sz w:val="17"/>
              </w:rPr>
            </w:pPr>
            <w:r w:rsidRPr="003C4055">
              <w:rPr>
                <w:rFonts w:ascii="Arial" w:hAnsi="Arial"/>
                <w:sz w:val="17"/>
              </w:rPr>
              <w:t>Up to 5%</w:t>
            </w:r>
          </w:p>
          <w:p w14:paraId="63C27C2A" w14:textId="77777777" w:rsidR="00704746" w:rsidRPr="003C4055" w:rsidRDefault="00704746" w:rsidP="00704746">
            <w:pPr>
              <w:rPr>
                <w:rFonts w:ascii="Arial" w:hAnsi="Arial" w:cs="Arial"/>
                <w:sz w:val="17"/>
                <w:szCs w:val="17"/>
              </w:rPr>
            </w:pPr>
            <w:r w:rsidRPr="003C4055">
              <w:rPr>
                <w:rFonts w:ascii="Arial" w:hAnsi="Arial"/>
                <w:sz w:val="17"/>
              </w:rPr>
              <w:br/>
              <w:t xml:space="preserve">Other / Comments: Individual limits apply for each </w:t>
            </w:r>
            <w:r w:rsidRPr="003C4055">
              <w:rPr>
                <w:rFonts w:ascii="Arial" w:hAnsi="Arial" w:cs="Arial"/>
                <w:sz w:val="17"/>
                <w:szCs w:val="17"/>
              </w:rPr>
              <w:t>counterparty (banks),</w:t>
            </w:r>
            <w:r w:rsidRPr="003C4055">
              <w:rPr>
                <w:rFonts w:ascii="Arial" w:hAnsi="Arial"/>
                <w:sz w:val="17"/>
              </w:rPr>
              <w:t xml:space="preserve"> according to its credit rating :</w:t>
            </w:r>
            <w:r w:rsidRPr="003C4055">
              <w:rPr>
                <w:rFonts w:ascii="Arial" w:hAnsi="Arial"/>
                <w:sz w:val="17"/>
              </w:rPr>
              <w:br/>
              <w:t xml:space="preserve">(for domestic </w:t>
            </w:r>
            <w:r w:rsidRPr="003C4055">
              <w:rPr>
                <w:rFonts w:ascii="Arial" w:hAnsi="Arial" w:cs="Arial"/>
                <w:sz w:val="17"/>
                <w:szCs w:val="17"/>
              </w:rPr>
              <w:t>counterparties</w:t>
            </w:r>
            <w:r w:rsidRPr="003C4055">
              <w:rPr>
                <w:rFonts w:ascii="Arial" w:hAnsi="Arial"/>
                <w:sz w:val="17"/>
              </w:rPr>
              <w:t xml:space="preserve">: up to 5% of AUMs for AAA; up to 3% of AUM for AA, up to 2% of AUM for A, up to 1% of AUM for BBB; for international </w:t>
            </w:r>
            <w:r w:rsidRPr="003C4055">
              <w:rPr>
                <w:rFonts w:ascii="Arial" w:hAnsi="Arial" w:cs="Arial"/>
                <w:sz w:val="17"/>
                <w:szCs w:val="17"/>
              </w:rPr>
              <w:t>counterparties up to</w:t>
            </w:r>
            <w:r w:rsidRPr="003C4055">
              <w:rPr>
                <w:rFonts w:ascii="Arial" w:hAnsi="Arial"/>
                <w:sz w:val="17"/>
              </w:rPr>
              <w:t xml:space="preserve"> 5% as long as they have a credit rating BBB</w:t>
            </w:r>
            <w:r w:rsidRPr="003C4055">
              <w:rPr>
                <w:rFonts w:ascii="Arial" w:hAnsi="Arial" w:cs="Arial"/>
                <w:sz w:val="17"/>
                <w:szCs w:val="17"/>
              </w:rPr>
              <w:t>-</w:t>
            </w:r>
            <w:r w:rsidRPr="003C4055">
              <w:rPr>
                <w:rFonts w:ascii="Arial" w:hAnsi="Arial"/>
                <w:sz w:val="17"/>
              </w:rPr>
              <w:t xml:space="preserve"> or </w:t>
            </w:r>
            <w:r w:rsidRPr="003C4055">
              <w:rPr>
                <w:rFonts w:ascii="Arial" w:hAnsi="Arial" w:cs="Arial"/>
                <w:sz w:val="17"/>
                <w:szCs w:val="17"/>
              </w:rPr>
              <w:t>above)</w:t>
            </w:r>
          </w:p>
          <w:p w14:paraId="37224C4C" w14:textId="77777777" w:rsidR="00704746" w:rsidRPr="003C4055" w:rsidRDefault="00704746" w:rsidP="00704746">
            <w:pPr>
              <w:rPr>
                <w:rFonts w:ascii="Arial" w:hAnsi="Arial" w:cs="Arial"/>
                <w:sz w:val="17"/>
                <w:szCs w:val="17"/>
              </w:rPr>
            </w:pPr>
            <w:r w:rsidRPr="003C4055">
              <w:rPr>
                <w:rFonts w:ascii="Arial" w:hAnsi="Arial" w:cs="Arial"/>
                <w:sz w:val="17"/>
                <w:szCs w:val="17"/>
                <w:lang w:eastAsia="en-GB"/>
              </w:rPr>
              <w:t>Bank deposits are added to the debt issued by the bank to compute as a single limit per issuer.</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D5CECF" w14:textId="77777777" w:rsidR="00704746" w:rsidRPr="003C4055" w:rsidRDefault="00704746" w:rsidP="00704746">
            <w:pPr>
              <w:rPr>
                <w:rFonts w:ascii="Arial" w:hAnsi="Arial" w:cs="Arial"/>
                <w:sz w:val="17"/>
                <w:szCs w:val="17"/>
              </w:rPr>
            </w:pPr>
          </w:p>
        </w:tc>
      </w:tr>
      <w:tr w:rsidR="00704746" w:rsidRPr="003C4055" w14:paraId="629F0D8A" w14:textId="77777777" w:rsidTr="00704746">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10472B1" w14:textId="77777777" w:rsidR="00704746" w:rsidRPr="003C4055" w:rsidRDefault="00704746" w:rsidP="00704746">
            <w:pPr>
              <w:rPr>
                <w:rFonts w:ascii="Arial" w:hAnsi="Arial" w:cs="Arial"/>
                <w:b/>
                <w:bCs/>
                <w:sz w:val="17"/>
                <w:szCs w:val="17"/>
              </w:rPr>
            </w:pPr>
            <w:r w:rsidRPr="003C4055">
              <w:rPr>
                <w:rFonts w:ascii="Arial" w:hAnsi="Arial" w:cs="Arial"/>
                <w:b/>
                <w:bCs/>
                <w:sz w:val="17"/>
                <w:szCs w:val="17"/>
              </w:rPr>
              <w:t>Mexico</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B0D60D" w14:textId="77777777" w:rsidR="00704746" w:rsidRPr="003C4055" w:rsidRDefault="00704746" w:rsidP="00704746">
            <w:pPr>
              <w:rPr>
                <w:rFonts w:ascii="Arial" w:hAnsi="Arial" w:cs="Arial"/>
                <w:sz w:val="17"/>
                <w:szCs w:val="17"/>
              </w:rPr>
            </w:pPr>
            <w:r w:rsidRPr="003C4055">
              <w:rPr>
                <w:rFonts w:ascii="Arial" w:hAnsi="Arial" w:cs="Arial"/>
                <w:sz w:val="17"/>
                <w:szCs w:val="17"/>
              </w:rPr>
              <w:t xml:space="preserve">- All Afores, (Siefore) TDF 80-84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10A456" w14:textId="77777777" w:rsidR="00704746" w:rsidRPr="003C4055" w:rsidRDefault="00704746" w:rsidP="00704746">
            <w:pPr>
              <w:rPr>
                <w:rFonts w:ascii="Arial" w:hAnsi="Arial" w:cs="Arial"/>
                <w:sz w:val="17"/>
                <w:szCs w:val="17"/>
              </w:rPr>
            </w:pPr>
            <w:r w:rsidRPr="003C4055">
              <w:rPr>
                <w:rFonts w:ascii="Arial" w:hAnsi="Arial" w:cs="Arial"/>
                <w:sz w:val="17"/>
                <w:szCs w:val="17"/>
              </w:rPr>
              <w:t>An issuer limit applies as follows:</w:t>
            </w:r>
          </w:p>
          <w:p w14:paraId="4A7D5B7F" w14:textId="77777777" w:rsidR="00704746" w:rsidRPr="003C4055" w:rsidRDefault="00704746" w:rsidP="00704746">
            <w:pPr>
              <w:rPr>
                <w:rFonts w:ascii="Arial" w:hAnsi="Arial" w:cs="Arial"/>
                <w:sz w:val="17"/>
                <w:szCs w:val="17"/>
              </w:rPr>
            </w:pPr>
            <w:r w:rsidRPr="003C4055">
              <w:rPr>
                <w:rFonts w:ascii="Arial" w:hAnsi="Arial" w:cs="Arial"/>
                <w:sz w:val="17"/>
                <w:szCs w:val="17"/>
              </w:rPr>
              <w:t>- If the stock belongs to the Mexican stock index that the Investment Committee selects to set issuer limits, the limit is equal to the sum of the weight of the stock in the index and +/- 4% (only positive weights), otherwise is 4%.</w:t>
            </w:r>
          </w:p>
          <w:p w14:paraId="462BF253" w14:textId="77777777" w:rsidR="00704746" w:rsidRPr="003C4055" w:rsidRDefault="00704746" w:rsidP="00704746">
            <w:pPr>
              <w:rPr>
                <w:rFonts w:ascii="Arial" w:hAnsi="Arial" w:cs="Arial"/>
                <w:sz w:val="17"/>
                <w:szCs w:val="17"/>
              </w:rPr>
            </w:pPr>
            <w:r w:rsidRPr="003C4055">
              <w:rPr>
                <w:rFonts w:ascii="Arial" w:hAnsi="Arial" w:cs="Arial"/>
                <w:sz w:val="17"/>
                <w:szCs w:val="17"/>
              </w:rPr>
              <w:t>-Investment in individual shares of foreign issuers is allowed subject to the global limit of foreign equity (20%), as well as 4% of that limit on the value of the issue.</w:t>
            </w:r>
          </w:p>
          <w:p w14:paraId="1EFC362B" w14:textId="77777777" w:rsidR="00704746" w:rsidRPr="003C4055" w:rsidRDefault="00704746" w:rsidP="00704746">
            <w:pPr>
              <w:rPr>
                <w:rFonts w:ascii="Arial" w:hAnsi="Arial" w:cs="Arial"/>
                <w:sz w:val="17"/>
                <w:szCs w:val="17"/>
              </w:rPr>
            </w:pPr>
            <w:r w:rsidRPr="003C4055">
              <w:rPr>
                <w:rFonts w:ascii="Arial" w:hAnsi="Arial" w:cs="Arial"/>
                <w:sz w:val="17"/>
                <w:szCs w:val="17"/>
              </w:rPr>
              <w:t>- The sum of investments in individual shares of both national and foreign issuers may not exceed 30% of the maximum limit established for equity assets (50%).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B6C532" w14:textId="77777777" w:rsidR="00704746" w:rsidRPr="003C4055" w:rsidRDefault="00704746" w:rsidP="00704746">
            <w:pPr>
              <w:rPr>
                <w:rFonts w:ascii="Arial" w:hAnsi="Arial" w:cs="Arial"/>
                <w:sz w:val="17"/>
                <w:szCs w:val="17"/>
              </w:rPr>
            </w:pPr>
            <w:r w:rsidRPr="003C4055">
              <w:rPr>
                <w:rFonts w:ascii="Arial" w:hAnsi="Arial" w:cs="Arial"/>
                <w:sz w:val="17"/>
                <w:szCs w:val="17"/>
              </w:rPr>
              <w:t>2% of AUMs per issuer.</w:t>
            </w:r>
          </w:p>
          <w:p w14:paraId="1AB7E423" w14:textId="77777777" w:rsidR="00704746" w:rsidRPr="003C4055" w:rsidRDefault="00704746" w:rsidP="00704746">
            <w:pPr>
              <w:rPr>
                <w:rFonts w:ascii="Arial" w:hAnsi="Arial" w:cs="Arial"/>
                <w:sz w:val="17"/>
                <w:szCs w:val="17"/>
              </w:rPr>
            </w:pPr>
            <w:r w:rsidRPr="003C4055">
              <w:rPr>
                <w:rFonts w:ascii="Arial" w:hAnsi="Arial"/>
                <w:sz w:val="17"/>
              </w:rPr>
              <w:t xml:space="preserve">35% of the </w:t>
            </w:r>
            <w:r w:rsidRPr="003C4055">
              <w:rPr>
                <w:rFonts w:ascii="Arial" w:hAnsi="Arial" w:cs="Arial"/>
                <w:sz w:val="17"/>
                <w:szCs w:val="17"/>
              </w:rPr>
              <w:t>total value of the 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B7C572" w14:textId="77777777" w:rsidR="00704746" w:rsidRPr="003C4055" w:rsidRDefault="00704746" w:rsidP="00704746">
            <w:pPr>
              <w:tabs>
                <w:tab w:val="left" w:pos="720"/>
              </w:tabs>
              <w:rPr>
                <w:rFonts w:ascii="Arial" w:hAnsi="Arial"/>
                <w:sz w:val="17"/>
              </w:rPr>
            </w:pPr>
            <w:r w:rsidRPr="003C4055">
              <w:rPr>
                <w:rFonts w:ascii="Arial" w:hAnsi="Arial"/>
                <w:sz w:val="17"/>
              </w:rPr>
              <w:t>100%</w:t>
            </w:r>
          </w:p>
          <w:p w14:paraId="741E58C3" w14:textId="77777777" w:rsidR="00704746" w:rsidRPr="003C4055" w:rsidRDefault="00704746" w:rsidP="00704746">
            <w:pPr>
              <w:tabs>
                <w:tab w:val="left" w:pos="720"/>
              </w:tabs>
              <w:rPr>
                <w:rFonts w:ascii="Arial" w:hAnsi="Arial"/>
                <w:sz w:val="17"/>
              </w:rPr>
            </w:pPr>
          </w:p>
          <w:p w14:paraId="4B403371" w14:textId="77777777" w:rsidR="00704746" w:rsidRPr="003C4055" w:rsidRDefault="00704746" w:rsidP="00704746">
            <w:pPr>
              <w:tabs>
                <w:tab w:val="left" w:pos="720"/>
              </w:tabs>
              <w:rPr>
                <w:rFonts w:ascii="Arial" w:hAnsi="Arial"/>
                <w:sz w:val="17"/>
              </w:rPr>
            </w:pPr>
            <w:r w:rsidRPr="003C4055">
              <w:rPr>
                <w:rFonts w:ascii="Arial" w:hAnsi="Arial"/>
                <w:sz w:val="17"/>
              </w:rPr>
              <w:t xml:space="preserve">Other / Comments: </w:t>
            </w:r>
            <w:r w:rsidRPr="003C4055">
              <w:rPr>
                <w:rFonts w:ascii="Arial" w:hAnsi="Arial" w:cs="Arial"/>
                <w:sz w:val="17"/>
                <w:szCs w:val="17"/>
                <w:lang w:eastAsia="en-GB"/>
              </w:rPr>
              <w:t>No investment limits</w:t>
            </w:r>
            <w:r w:rsidRPr="003C4055">
              <w:rPr>
                <w:rFonts w:ascii="Arial" w:hAnsi="Arial"/>
                <w:sz w:val="17"/>
              </w:rPr>
              <w:t xml:space="preserve"> for </w:t>
            </w:r>
            <w:r w:rsidRPr="003C4055">
              <w:rPr>
                <w:rFonts w:ascii="Arial" w:hAnsi="Arial" w:cs="Arial"/>
                <w:sz w:val="17"/>
                <w:szCs w:val="17"/>
                <w:lang w:eastAsia="en-GB"/>
              </w:rPr>
              <w:t xml:space="preserve">debt issued, or guaranteed, by the Mexican </w:t>
            </w:r>
            <w:r w:rsidRPr="003C4055">
              <w:rPr>
                <w:rFonts w:ascii="Arial" w:hAnsi="Arial"/>
                <w:sz w:val="17"/>
              </w:rPr>
              <w:t>Federal Government</w:t>
            </w:r>
            <w:r w:rsidRPr="003C4055">
              <w:rPr>
                <w:rFonts w:ascii="Arial" w:hAnsi="Arial" w:cs="Arial"/>
                <w:sz w:val="17"/>
                <w:szCs w:val="17"/>
                <w:lang w:eastAsia="en-GB"/>
              </w:rPr>
              <w:t>, nor for</w:t>
            </w:r>
            <w:r w:rsidRPr="003C4055">
              <w:rPr>
                <w:rFonts w:ascii="Arial" w:hAnsi="Arial"/>
                <w:sz w:val="17"/>
              </w:rPr>
              <w:t xml:space="preserve"> the Central Bank</w:t>
            </w:r>
            <w:r w:rsidRPr="003C4055">
              <w:rPr>
                <w:rFonts w:ascii="Arial" w:hAnsi="Arial" w:cs="Arial"/>
                <w:sz w:val="17"/>
                <w:szCs w:val="17"/>
                <w:lang w:eastAsia="en-GB"/>
              </w:rPr>
              <w:t>.</w:t>
            </w:r>
          </w:p>
          <w:p w14:paraId="7902409A" w14:textId="77777777" w:rsidR="00704746" w:rsidRPr="003C4055" w:rsidRDefault="00704746" w:rsidP="00704746">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67549E1" w14:textId="77777777" w:rsidR="00704746" w:rsidRPr="003C4055" w:rsidRDefault="00704746" w:rsidP="00704746">
            <w:pPr>
              <w:rPr>
                <w:rFonts w:ascii="Arial" w:hAnsi="Arial"/>
                <w:sz w:val="17"/>
              </w:rPr>
            </w:pPr>
            <w:r w:rsidRPr="003C4055">
              <w:rPr>
                <w:rFonts w:ascii="Arial" w:hAnsi="Arial"/>
                <w:sz w:val="17"/>
              </w:rPr>
              <w:t xml:space="preserve">Up to 5% per issuer. </w:t>
            </w:r>
          </w:p>
          <w:p w14:paraId="3CA03958" w14:textId="77777777" w:rsidR="00704746" w:rsidRPr="003C4055" w:rsidRDefault="00704746" w:rsidP="00704746">
            <w:pPr>
              <w:rPr>
                <w:rFonts w:ascii="Arial" w:hAnsi="Arial"/>
                <w:sz w:val="17"/>
              </w:rPr>
            </w:pPr>
          </w:p>
          <w:p w14:paraId="69C4C16E" w14:textId="77777777" w:rsidR="00704746" w:rsidRPr="003C4055" w:rsidRDefault="00704746" w:rsidP="00704746">
            <w:pPr>
              <w:rPr>
                <w:rFonts w:ascii="Arial" w:hAnsi="Arial"/>
                <w:sz w:val="17"/>
              </w:rPr>
            </w:pPr>
            <w:r w:rsidRPr="003C4055">
              <w:rPr>
                <w:rFonts w:ascii="Arial" w:hAnsi="Arial"/>
                <w:sz w:val="17"/>
              </w:rPr>
              <w:t>Issue limits:</w:t>
            </w:r>
          </w:p>
          <w:p w14:paraId="3C3D7858" w14:textId="77777777" w:rsidR="00704746" w:rsidRPr="003C4055" w:rsidRDefault="00704746" w:rsidP="00704746">
            <w:pPr>
              <w:rPr>
                <w:rFonts w:ascii="Arial" w:hAnsi="Arial"/>
                <w:sz w:val="17"/>
              </w:rPr>
            </w:pPr>
            <w:r w:rsidRPr="003C4055">
              <w:rPr>
                <w:rFonts w:ascii="Arial" w:hAnsi="Arial"/>
                <w:sz w:val="17"/>
              </w:rPr>
              <w:t>100% if the issuance worth less than 500 million of pesos.</w:t>
            </w:r>
          </w:p>
          <w:p w14:paraId="1D3EAA94" w14:textId="77777777" w:rsidR="00704746" w:rsidRPr="003C4055" w:rsidRDefault="00704746" w:rsidP="00704746">
            <w:pPr>
              <w:rPr>
                <w:rFonts w:ascii="Arial" w:hAnsi="Arial"/>
                <w:sz w:val="17"/>
              </w:rPr>
            </w:pPr>
            <w:r w:rsidRPr="003C4055">
              <w:rPr>
                <w:rFonts w:ascii="Arial" w:hAnsi="Arial"/>
                <w:sz w:val="17"/>
              </w:rPr>
              <w:t>35% otherwise.</w:t>
            </w:r>
          </w:p>
          <w:p w14:paraId="0822A4BE" w14:textId="77777777" w:rsidR="00704746" w:rsidRPr="003C4055" w:rsidRDefault="00704746" w:rsidP="00704746">
            <w:pPr>
              <w:rPr>
                <w:rFonts w:ascii="Arial" w:hAnsi="Arial" w:cs="Arial"/>
                <w:sz w:val="17"/>
                <w:szCs w:val="17"/>
              </w:rPr>
            </w:pPr>
          </w:p>
          <w:p w14:paraId="3416D09C" w14:textId="77777777" w:rsidR="00704746" w:rsidRPr="003C4055" w:rsidRDefault="00704746" w:rsidP="00704746">
            <w:pPr>
              <w:rPr>
                <w:rFonts w:ascii="Arial" w:hAnsi="Arial" w:cs="Arial"/>
                <w:sz w:val="17"/>
                <w:szCs w:val="17"/>
              </w:rPr>
            </w:pPr>
            <w:r w:rsidRPr="003C4055">
              <w:rPr>
                <w:rFonts w:ascii="Arial" w:hAnsi="Arial"/>
                <w:sz w:val="17"/>
              </w:rPr>
              <w:t>Individual limits apply according to the credit rating of the issuer:</w:t>
            </w:r>
            <w:r w:rsidRPr="003C4055">
              <w:rPr>
                <w:rFonts w:ascii="Arial" w:hAnsi="Arial"/>
                <w:sz w:val="17"/>
              </w:rPr>
              <w:br/>
            </w:r>
            <w:r w:rsidRPr="003C4055">
              <w:rPr>
                <w:rFonts w:ascii="Arial" w:hAnsi="Arial" w:cs="Arial"/>
                <w:sz w:val="17"/>
                <w:szCs w:val="17"/>
              </w:rPr>
              <w:t xml:space="preserve">- </w:t>
            </w:r>
            <w:r w:rsidRPr="003C4055">
              <w:rPr>
                <w:rFonts w:ascii="Arial" w:hAnsi="Arial"/>
                <w:sz w:val="17"/>
              </w:rPr>
              <w:t xml:space="preserve">Limit for debt issued by State Productive Enterprises: 10% </w:t>
            </w:r>
            <w:r w:rsidRPr="003C4055">
              <w:rPr>
                <w:rFonts w:ascii="Arial" w:hAnsi="Arial"/>
                <w:sz w:val="17"/>
              </w:rPr>
              <w:br/>
              <w:t>- Limit for debt issued by a single issuer if it is rated AAA in local scale or BBB+ in global scale = 5%;</w:t>
            </w:r>
            <w:r w:rsidRPr="003C4055">
              <w:rPr>
                <w:rFonts w:ascii="Arial" w:hAnsi="Arial"/>
                <w:sz w:val="17"/>
              </w:rPr>
              <w:br/>
              <w:t>- Limit for debt issued by any single issuer rated AA- in local scale or BBB- in global scale = 3%;</w:t>
            </w:r>
            <w:r w:rsidRPr="003C4055">
              <w:rPr>
                <w:rFonts w:ascii="Arial" w:hAnsi="Arial"/>
                <w:sz w:val="17"/>
              </w:rPr>
              <w:br/>
              <w:t>- Limit for debt issued by any single issuer rated A- in local scale or BB in global scale = 2%;</w:t>
            </w:r>
            <w:r w:rsidRPr="003C4055">
              <w:rPr>
                <w:rFonts w:ascii="Arial" w:hAnsi="Arial"/>
                <w:sz w:val="17"/>
              </w:rPr>
              <w:br/>
              <w:t>- Limit for debt issued by any single issuer rated BBB in local scale, and for subordinated debt rated BB+ in local scale or B+ in global scale = 1%;</w:t>
            </w:r>
            <w:r w:rsidRPr="003C4055">
              <w:rPr>
                <w:rFonts w:ascii="Arial" w:hAnsi="Arial"/>
                <w:sz w:val="17"/>
              </w:rPr>
              <w:br/>
              <w:t>- Limit for single international issuer rated at least BBB- in global scale = 5%</w:t>
            </w:r>
            <w:r w:rsidRPr="003C4055">
              <w:rPr>
                <w:rFonts w:ascii="Arial" w:hAnsi="Arial" w:cs="Arial"/>
                <w:sz w:val="17"/>
                <w:szCs w:val="17"/>
              </w:rPr>
              <w:t>.</w:t>
            </w:r>
          </w:p>
          <w:p w14:paraId="6A4DC45D" w14:textId="77777777" w:rsidR="00704746" w:rsidRPr="003C4055" w:rsidRDefault="00704746" w:rsidP="00704746">
            <w:pPr>
              <w:rPr>
                <w:rFonts w:ascii="Arial" w:hAnsi="Arial" w:cs="Arial"/>
                <w:sz w:val="17"/>
                <w:szCs w:val="17"/>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731FDE" w14:textId="77777777" w:rsidR="00704746" w:rsidRPr="003C4055" w:rsidRDefault="00704746" w:rsidP="00704746">
            <w:pPr>
              <w:rPr>
                <w:rFonts w:ascii="Arial" w:hAnsi="Arial" w:cs="Arial"/>
                <w:sz w:val="17"/>
                <w:szCs w:val="17"/>
              </w:rPr>
            </w:pPr>
            <w:r w:rsidRPr="003C4055">
              <w:rPr>
                <w:rFonts w:ascii="Arial" w:hAnsi="Arial"/>
                <w:sz w:val="17"/>
              </w:rPr>
              <w:t>Inherits the limit of the underlying.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9A59B3" w14:textId="77777777" w:rsidR="00704746" w:rsidRPr="003C4055" w:rsidRDefault="00704746" w:rsidP="00704746">
            <w:pPr>
              <w:rPr>
                <w:rFonts w:ascii="Arial" w:hAnsi="Arial" w:cs="Arial"/>
                <w:sz w:val="17"/>
                <w:szCs w:val="17"/>
              </w:rPr>
            </w:pPr>
            <w:r w:rsidRPr="003C4055">
              <w:rPr>
                <w:rFonts w:ascii="Arial" w:hAnsi="Arial"/>
                <w:sz w:val="17"/>
              </w:rPr>
              <w:t>This is allowed only in Mexico via SPVs named CKDs and CERPIs issued by public offering. It is allowed to acquire directly up to 100% of the same issuance. Also, when the value of an issuance equals or exceeds a defined regulatory threshold, a 50% limit of each of the financed projects applies (below such threshold, the investment in each project can be up to 80%). The investment on a single issuance can be up to 3% of AUMs.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6FD789" w14:textId="77777777" w:rsidR="00704746" w:rsidRPr="003C4055" w:rsidRDefault="00704746" w:rsidP="00704746">
            <w:pPr>
              <w:rPr>
                <w:rFonts w:ascii="Arial" w:hAnsi="Arial" w:cs="Arial"/>
                <w:sz w:val="17"/>
                <w:szCs w:val="17"/>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0AC5C63" w14:textId="77777777" w:rsidR="00704746" w:rsidRPr="003C4055" w:rsidRDefault="00704746" w:rsidP="00704746">
            <w:pPr>
              <w:rPr>
                <w:rFonts w:ascii="Arial" w:hAnsi="Arial"/>
                <w:sz w:val="17"/>
              </w:rPr>
            </w:pPr>
            <w:r w:rsidRPr="003C4055">
              <w:rPr>
                <w:rFonts w:ascii="Arial" w:hAnsi="Arial"/>
                <w:sz w:val="17"/>
              </w:rPr>
              <w:t>Up to 5%</w:t>
            </w:r>
          </w:p>
          <w:p w14:paraId="1F6135F5" w14:textId="77777777" w:rsidR="00704746" w:rsidRPr="003C4055" w:rsidRDefault="00704746" w:rsidP="00704746">
            <w:pPr>
              <w:rPr>
                <w:rFonts w:ascii="Arial" w:hAnsi="Arial" w:cs="Arial"/>
                <w:sz w:val="17"/>
                <w:szCs w:val="17"/>
              </w:rPr>
            </w:pPr>
            <w:r w:rsidRPr="003C4055">
              <w:rPr>
                <w:rFonts w:ascii="Arial" w:hAnsi="Arial"/>
                <w:sz w:val="17"/>
              </w:rPr>
              <w:br/>
              <w:t xml:space="preserve">Other / Comments: Individual limits apply for each </w:t>
            </w:r>
            <w:r w:rsidRPr="003C4055">
              <w:rPr>
                <w:rFonts w:ascii="Arial" w:hAnsi="Arial" w:cs="Arial"/>
                <w:sz w:val="17"/>
                <w:szCs w:val="17"/>
              </w:rPr>
              <w:t>counterparty (banks),</w:t>
            </w:r>
            <w:r w:rsidRPr="003C4055">
              <w:rPr>
                <w:rFonts w:ascii="Arial" w:hAnsi="Arial"/>
                <w:sz w:val="17"/>
              </w:rPr>
              <w:t xml:space="preserve"> according to its credit rating :</w:t>
            </w:r>
            <w:r w:rsidRPr="003C4055">
              <w:rPr>
                <w:rFonts w:ascii="Arial" w:hAnsi="Arial"/>
                <w:sz w:val="17"/>
              </w:rPr>
              <w:br/>
              <w:t xml:space="preserve">(for domestic </w:t>
            </w:r>
            <w:r w:rsidRPr="003C4055">
              <w:rPr>
                <w:rFonts w:ascii="Arial" w:hAnsi="Arial" w:cs="Arial"/>
                <w:sz w:val="17"/>
                <w:szCs w:val="17"/>
              </w:rPr>
              <w:t>counterparties</w:t>
            </w:r>
            <w:r w:rsidRPr="003C4055">
              <w:rPr>
                <w:rFonts w:ascii="Arial" w:hAnsi="Arial"/>
                <w:sz w:val="17"/>
              </w:rPr>
              <w:t xml:space="preserve">: up to 5% of AUMs for AAA; up to 3% of AUM for AA, up to 2% of AUM for A, up to 1% of AUM for BBB; for international </w:t>
            </w:r>
            <w:r w:rsidRPr="003C4055">
              <w:rPr>
                <w:rFonts w:ascii="Arial" w:hAnsi="Arial" w:cs="Arial"/>
                <w:sz w:val="17"/>
                <w:szCs w:val="17"/>
              </w:rPr>
              <w:t>counterparties up to</w:t>
            </w:r>
            <w:r w:rsidRPr="003C4055">
              <w:rPr>
                <w:rFonts w:ascii="Arial" w:hAnsi="Arial"/>
                <w:sz w:val="17"/>
              </w:rPr>
              <w:t xml:space="preserve"> 5% as long as they have a credit rating BBB</w:t>
            </w:r>
            <w:r w:rsidRPr="003C4055">
              <w:rPr>
                <w:rFonts w:ascii="Arial" w:hAnsi="Arial" w:cs="Arial"/>
                <w:sz w:val="17"/>
                <w:szCs w:val="17"/>
              </w:rPr>
              <w:t>-</w:t>
            </w:r>
            <w:r w:rsidRPr="003C4055">
              <w:rPr>
                <w:rFonts w:ascii="Arial" w:hAnsi="Arial"/>
                <w:sz w:val="17"/>
              </w:rPr>
              <w:t xml:space="preserve"> or </w:t>
            </w:r>
            <w:r w:rsidRPr="003C4055">
              <w:rPr>
                <w:rFonts w:ascii="Arial" w:hAnsi="Arial" w:cs="Arial"/>
                <w:sz w:val="17"/>
                <w:szCs w:val="17"/>
              </w:rPr>
              <w:t>above)</w:t>
            </w:r>
          </w:p>
          <w:p w14:paraId="6F5FB25F" w14:textId="77777777" w:rsidR="00704746" w:rsidRPr="003C4055" w:rsidRDefault="00704746" w:rsidP="00704746">
            <w:pPr>
              <w:rPr>
                <w:rFonts w:ascii="Arial" w:hAnsi="Arial" w:cs="Arial"/>
                <w:sz w:val="17"/>
                <w:szCs w:val="17"/>
              </w:rPr>
            </w:pPr>
            <w:r w:rsidRPr="003C4055">
              <w:rPr>
                <w:rFonts w:ascii="Arial" w:hAnsi="Arial" w:cs="Arial"/>
                <w:sz w:val="17"/>
                <w:szCs w:val="17"/>
                <w:lang w:eastAsia="en-GB"/>
              </w:rPr>
              <w:t>Bank deposits are added to the debt issued by the bank to compute as a single limit per issuer.</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54AD375" w14:textId="77777777" w:rsidR="00704746" w:rsidRPr="003C4055" w:rsidRDefault="00704746" w:rsidP="00704746">
            <w:pPr>
              <w:rPr>
                <w:rFonts w:ascii="Arial" w:hAnsi="Arial" w:cs="Arial"/>
                <w:sz w:val="17"/>
                <w:szCs w:val="17"/>
              </w:rPr>
            </w:pPr>
          </w:p>
        </w:tc>
      </w:tr>
      <w:tr w:rsidR="00704746" w:rsidRPr="003C4055" w14:paraId="3445FF59" w14:textId="77777777" w:rsidTr="00704746">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AD73F67" w14:textId="77777777" w:rsidR="00704746" w:rsidRPr="003C4055" w:rsidRDefault="00704746" w:rsidP="00704746">
            <w:pPr>
              <w:rPr>
                <w:rFonts w:ascii="Arial" w:hAnsi="Arial" w:cs="Arial"/>
                <w:b/>
                <w:bCs/>
                <w:sz w:val="17"/>
                <w:szCs w:val="17"/>
              </w:rPr>
            </w:pPr>
            <w:r w:rsidRPr="003C4055">
              <w:rPr>
                <w:rFonts w:ascii="Arial" w:hAnsi="Arial" w:cs="Arial"/>
                <w:b/>
                <w:bCs/>
                <w:sz w:val="17"/>
                <w:szCs w:val="17"/>
              </w:rPr>
              <w:t>Mexico</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A804D7" w14:textId="77777777" w:rsidR="00704746" w:rsidRPr="003C4055" w:rsidRDefault="00704746" w:rsidP="00704746">
            <w:pPr>
              <w:rPr>
                <w:rFonts w:ascii="Arial" w:hAnsi="Arial" w:cs="Arial"/>
                <w:sz w:val="17"/>
                <w:szCs w:val="17"/>
              </w:rPr>
            </w:pPr>
            <w:r w:rsidRPr="003C4055">
              <w:rPr>
                <w:rFonts w:ascii="Arial" w:hAnsi="Arial" w:cs="Arial"/>
                <w:sz w:val="17"/>
                <w:szCs w:val="17"/>
              </w:rPr>
              <w:t>- All Afores, (Siefore) TDF 75-79</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CEB5AD" w14:textId="77777777" w:rsidR="00704746" w:rsidRPr="003C4055" w:rsidRDefault="00704746" w:rsidP="00704746">
            <w:pPr>
              <w:rPr>
                <w:rFonts w:ascii="Arial" w:hAnsi="Arial" w:cs="Arial"/>
                <w:sz w:val="17"/>
                <w:szCs w:val="17"/>
              </w:rPr>
            </w:pPr>
            <w:r w:rsidRPr="003C4055">
              <w:rPr>
                <w:rFonts w:ascii="Arial" w:hAnsi="Arial" w:cs="Arial"/>
                <w:sz w:val="17"/>
                <w:szCs w:val="17"/>
              </w:rPr>
              <w:t>An issuer limit applies as follows:</w:t>
            </w:r>
          </w:p>
          <w:p w14:paraId="2B1C7435" w14:textId="77777777" w:rsidR="00704746" w:rsidRPr="003C4055" w:rsidRDefault="00704746" w:rsidP="00704746">
            <w:pPr>
              <w:rPr>
                <w:rFonts w:ascii="Arial" w:hAnsi="Arial" w:cs="Arial"/>
                <w:sz w:val="17"/>
                <w:szCs w:val="17"/>
              </w:rPr>
            </w:pPr>
            <w:r w:rsidRPr="003C4055">
              <w:rPr>
                <w:rFonts w:ascii="Arial" w:hAnsi="Arial" w:cs="Arial"/>
                <w:sz w:val="17"/>
                <w:szCs w:val="17"/>
              </w:rPr>
              <w:t>- If the stock belongs to the Mexican stock index that the Investment Committee selects to set issuer limits, the limit is equal to the sum of the weight of the stock in the index and +/- 4% (only positive weights), otherwise is 4%.</w:t>
            </w:r>
          </w:p>
          <w:p w14:paraId="7DA2DE3B" w14:textId="77777777" w:rsidR="00704746" w:rsidRPr="003C4055" w:rsidRDefault="00704746" w:rsidP="00704746">
            <w:pPr>
              <w:rPr>
                <w:rFonts w:ascii="Arial" w:hAnsi="Arial" w:cs="Arial"/>
                <w:sz w:val="17"/>
                <w:szCs w:val="17"/>
              </w:rPr>
            </w:pPr>
          </w:p>
          <w:p w14:paraId="6C347A7D" w14:textId="77777777" w:rsidR="00704746" w:rsidRPr="003C4055" w:rsidRDefault="00704746" w:rsidP="00704746">
            <w:pPr>
              <w:rPr>
                <w:rFonts w:ascii="Arial" w:hAnsi="Arial" w:cs="Arial"/>
                <w:sz w:val="17"/>
                <w:szCs w:val="17"/>
              </w:rPr>
            </w:pPr>
            <w:r w:rsidRPr="003C4055">
              <w:rPr>
                <w:rFonts w:ascii="Arial" w:hAnsi="Arial" w:cs="Arial"/>
                <w:sz w:val="17"/>
                <w:szCs w:val="17"/>
              </w:rPr>
              <w:t>Investment in individual shares of foreign issuers is allowed subject to the global limit of foreign equity (20%), as well as 4% of that limit on the value of the issue.</w:t>
            </w:r>
          </w:p>
          <w:p w14:paraId="344BED65" w14:textId="77777777" w:rsidR="00704746" w:rsidRPr="003C4055" w:rsidRDefault="00704746" w:rsidP="00704746">
            <w:pPr>
              <w:rPr>
                <w:rFonts w:ascii="Arial" w:hAnsi="Arial" w:cs="Arial"/>
                <w:sz w:val="17"/>
                <w:szCs w:val="17"/>
              </w:rPr>
            </w:pPr>
            <w:r w:rsidRPr="003C4055">
              <w:rPr>
                <w:rFonts w:ascii="Arial" w:hAnsi="Arial" w:cs="Arial"/>
                <w:sz w:val="17"/>
                <w:szCs w:val="17"/>
              </w:rPr>
              <w:t>- The sum of investments in individual shares of both national and foreign issuers may not exceed 30% of the maximum limit established for equity assets (40%).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DF0964" w14:textId="77777777" w:rsidR="00704746" w:rsidRPr="003C4055" w:rsidRDefault="00704746" w:rsidP="00704746">
            <w:pPr>
              <w:rPr>
                <w:rFonts w:ascii="Arial" w:hAnsi="Arial" w:cs="Arial"/>
                <w:sz w:val="17"/>
                <w:szCs w:val="17"/>
              </w:rPr>
            </w:pPr>
            <w:r w:rsidRPr="003C4055">
              <w:rPr>
                <w:rFonts w:ascii="Arial" w:hAnsi="Arial" w:cs="Arial"/>
                <w:sz w:val="17"/>
                <w:szCs w:val="17"/>
              </w:rPr>
              <w:t>2% of AUMs per issuer.</w:t>
            </w:r>
          </w:p>
          <w:p w14:paraId="0A782908" w14:textId="77777777" w:rsidR="00704746" w:rsidRPr="003C4055" w:rsidRDefault="00704746" w:rsidP="00704746">
            <w:pPr>
              <w:rPr>
                <w:rFonts w:ascii="Arial" w:hAnsi="Arial" w:cs="Arial"/>
                <w:sz w:val="17"/>
                <w:szCs w:val="17"/>
              </w:rPr>
            </w:pPr>
            <w:r w:rsidRPr="003C4055">
              <w:rPr>
                <w:rFonts w:ascii="Arial" w:hAnsi="Arial"/>
                <w:sz w:val="17"/>
              </w:rPr>
              <w:t>35% of thetotal value of the issue.</w:t>
            </w: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CADA5E" w14:textId="77777777" w:rsidR="00704746" w:rsidRPr="003C4055" w:rsidRDefault="00704746" w:rsidP="00704746">
            <w:pPr>
              <w:rPr>
                <w:rFonts w:ascii="Arial" w:hAnsi="Arial"/>
                <w:sz w:val="17"/>
              </w:rPr>
            </w:pPr>
            <w:r w:rsidRPr="003C4055">
              <w:rPr>
                <w:rFonts w:ascii="Arial" w:hAnsi="Arial"/>
                <w:sz w:val="17"/>
              </w:rPr>
              <w:t>100%</w:t>
            </w:r>
          </w:p>
          <w:p w14:paraId="07282669" w14:textId="77777777" w:rsidR="00704746" w:rsidRPr="003C4055" w:rsidRDefault="00704746" w:rsidP="00704746">
            <w:pPr>
              <w:rPr>
                <w:rFonts w:ascii="Arial" w:hAnsi="Arial" w:cs="Arial"/>
                <w:sz w:val="17"/>
                <w:szCs w:val="17"/>
              </w:rPr>
            </w:pPr>
            <w:r w:rsidRPr="003C4055">
              <w:rPr>
                <w:rFonts w:ascii="Arial" w:hAnsi="Arial"/>
                <w:sz w:val="17"/>
              </w:rPr>
              <w:br/>
              <w:t>Other / Comments: - Limit for Federal Government and the Mexican Central Bank =100%.</w:t>
            </w:r>
          </w:p>
          <w:p w14:paraId="2A5650F4" w14:textId="77777777" w:rsidR="00704746" w:rsidRPr="003C4055" w:rsidRDefault="00704746" w:rsidP="00704746">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6C6D11" w14:textId="77777777" w:rsidR="00704746" w:rsidRPr="003C4055" w:rsidRDefault="00704746" w:rsidP="00704746">
            <w:pPr>
              <w:rPr>
                <w:rFonts w:ascii="Arial" w:hAnsi="Arial"/>
                <w:sz w:val="17"/>
              </w:rPr>
            </w:pPr>
            <w:r w:rsidRPr="003C4055">
              <w:rPr>
                <w:rFonts w:ascii="Arial" w:hAnsi="Arial"/>
                <w:sz w:val="17"/>
              </w:rPr>
              <w:t>Up to 5% per issuer.</w:t>
            </w:r>
          </w:p>
          <w:p w14:paraId="76A10980" w14:textId="77777777" w:rsidR="00704746" w:rsidRPr="003C4055" w:rsidRDefault="00704746" w:rsidP="00704746">
            <w:pPr>
              <w:rPr>
                <w:rFonts w:ascii="Arial" w:hAnsi="Arial"/>
                <w:sz w:val="17"/>
              </w:rPr>
            </w:pPr>
            <w:r w:rsidRPr="003C4055">
              <w:rPr>
                <w:rFonts w:ascii="Arial" w:hAnsi="Arial"/>
                <w:sz w:val="17"/>
              </w:rPr>
              <w:t xml:space="preserve"> </w:t>
            </w:r>
          </w:p>
          <w:p w14:paraId="1AF67C06" w14:textId="77777777" w:rsidR="00704746" w:rsidRPr="003C4055" w:rsidRDefault="00704746" w:rsidP="00704746">
            <w:pPr>
              <w:rPr>
                <w:rFonts w:ascii="Arial" w:hAnsi="Arial"/>
                <w:sz w:val="17"/>
              </w:rPr>
            </w:pPr>
            <w:r w:rsidRPr="003C4055">
              <w:rPr>
                <w:rFonts w:ascii="Arial" w:hAnsi="Arial"/>
                <w:sz w:val="17"/>
              </w:rPr>
              <w:t>Issue limits: 100% if the issuance worth less than 300 million of pesos. 35% otherwise</w:t>
            </w:r>
          </w:p>
          <w:p w14:paraId="7D00A3DB" w14:textId="77777777" w:rsidR="00704746" w:rsidRPr="003C4055" w:rsidRDefault="00704746" w:rsidP="00704746">
            <w:pPr>
              <w:rPr>
                <w:rFonts w:ascii="Arial" w:hAnsi="Arial" w:cs="Arial"/>
                <w:sz w:val="17"/>
                <w:szCs w:val="17"/>
              </w:rPr>
            </w:pPr>
          </w:p>
          <w:p w14:paraId="1C9AF2CF" w14:textId="77777777" w:rsidR="00704746" w:rsidRPr="003C4055" w:rsidRDefault="00704746" w:rsidP="00704746">
            <w:pPr>
              <w:rPr>
                <w:rFonts w:ascii="Arial" w:hAnsi="Arial" w:cs="Arial"/>
                <w:sz w:val="17"/>
                <w:szCs w:val="17"/>
              </w:rPr>
            </w:pPr>
          </w:p>
          <w:p w14:paraId="7F61B88D" w14:textId="77777777" w:rsidR="00704746" w:rsidRPr="003C4055" w:rsidRDefault="00704746" w:rsidP="00704746">
            <w:pPr>
              <w:rPr>
                <w:rFonts w:ascii="Arial" w:hAnsi="Arial" w:cs="Arial"/>
                <w:sz w:val="17"/>
                <w:szCs w:val="17"/>
              </w:rPr>
            </w:pPr>
            <w:r w:rsidRPr="003C4055">
              <w:rPr>
                <w:rFonts w:ascii="Arial" w:hAnsi="Arial"/>
                <w:sz w:val="17"/>
              </w:rPr>
              <w:t>Individual limits apply according to the credit rating of the issuer:</w:t>
            </w:r>
            <w:r w:rsidRPr="003C4055">
              <w:rPr>
                <w:rFonts w:ascii="Arial" w:hAnsi="Arial"/>
                <w:sz w:val="17"/>
              </w:rPr>
              <w:br/>
              <w:t xml:space="preserve">- Limit for debt issued by State Productive Enterprises: 10% </w:t>
            </w:r>
            <w:r w:rsidRPr="003C4055">
              <w:rPr>
                <w:rFonts w:ascii="Arial" w:hAnsi="Arial"/>
                <w:sz w:val="17"/>
              </w:rPr>
              <w:br/>
              <w:t>- Limit for debt issued by a single issuer if it is rated AAA in local scale or BBB+ in global scale: 5%;</w:t>
            </w:r>
            <w:r w:rsidRPr="003C4055">
              <w:rPr>
                <w:rFonts w:ascii="Arial" w:hAnsi="Arial"/>
                <w:sz w:val="17"/>
              </w:rPr>
              <w:br/>
              <w:t>- Limit for debt issued by any single issuer rated AA- in local scale or BBB- in global scale: 3%;</w:t>
            </w:r>
            <w:r w:rsidRPr="003C4055">
              <w:rPr>
                <w:rFonts w:ascii="Arial" w:hAnsi="Arial"/>
                <w:sz w:val="17"/>
              </w:rPr>
              <w:br/>
              <w:t>- Limit for debt issued by any single issuer rated A- in local scale or BB in global scale: 2%;</w:t>
            </w:r>
            <w:r w:rsidRPr="003C4055">
              <w:rPr>
                <w:rFonts w:ascii="Arial" w:hAnsi="Arial"/>
                <w:sz w:val="17"/>
              </w:rPr>
              <w:br/>
              <w:t>- Limit for debt issued by any single issuer rated BBB in local scale, and for subordinated debt rated BB+ in local scale or B+ in global scale: 1%;</w:t>
            </w:r>
            <w:r w:rsidRPr="003C4055">
              <w:rPr>
                <w:rFonts w:ascii="Arial" w:hAnsi="Arial"/>
                <w:sz w:val="17"/>
              </w:rPr>
              <w:br/>
              <w:t>- Limit for single international issuer rated at least BBB- in global scale: 5%.</w:t>
            </w:r>
          </w:p>
          <w:p w14:paraId="62F1F2C1" w14:textId="77777777" w:rsidR="00704746" w:rsidRPr="003C4055" w:rsidRDefault="00704746" w:rsidP="00704746">
            <w:pPr>
              <w:rPr>
                <w:rFonts w:ascii="Arial" w:hAnsi="Arial" w:cs="Arial"/>
                <w:sz w:val="17"/>
                <w:szCs w:val="17"/>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FAC7ED" w14:textId="77777777" w:rsidR="00704746" w:rsidRPr="003C4055" w:rsidRDefault="00704746" w:rsidP="00704746">
            <w:pPr>
              <w:rPr>
                <w:rFonts w:ascii="Arial" w:hAnsi="Arial" w:cs="Arial"/>
                <w:sz w:val="17"/>
                <w:szCs w:val="17"/>
              </w:rPr>
            </w:pPr>
            <w:r w:rsidRPr="003C4055">
              <w:rPr>
                <w:rFonts w:ascii="Arial" w:hAnsi="Arial"/>
                <w:sz w:val="17"/>
              </w:rPr>
              <w:t>Inherits the limit of the underlying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D4CBEE" w14:textId="77777777" w:rsidR="00704746" w:rsidRPr="003C4055" w:rsidRDefault="00704746" w:rsidP="00704746">
            <w:pPr>
              <w:rPr>
                <w:rFonts w:ascii="Arial" w:hAnsi="Arial" w:cs="Arial"/>
                <w:sz w:val="17"/>
                <w:szCs w:val="17"/>
              </w:rPr>
            </w:pPr>
            <w:r w:rsidRPr="003C4055">
              <w:rPr>
                <w:rFonts w:ascii="Arial" w:hAnsi="Arial"/>
                <w:sz w:val="17"/>
              </w:rPr>
              <w:t xml:space="preserve">This is allowed only in Mexico via </w:t>
            </w:r>
            <w:r w:rsidRPr="003C4055">
              <w:rPr>
                <w:rFonts w:ascii="Arial" w:hAnsi="Arial" w:cs="Arial"/>
                <w:sz w:val="17"/>
                <w:szCs w:val="17"/>
              </w:rPr>
              <w:t xml:space="preserve">SPVs named CKDs and CERPIs issued by public offering. </w:t>
            </w:r>
            <w:r w:rsidRPr="003C4055">
              <w:rPr>
                <w:rFonts w:ascii="Arial" w:hAnsi="Arial"/>
                <w:sz w:val="17"/>
              </w:rPr>
              <w:t>It is allowed to acquire directly up to 100% of the same issuance.</w:t>
            </w:r>
          </w:p>
          <w:p w14:paraId="37A0349D" w14:textId="77777777" w:rsidR="00704746" w:rsidRPr="003C4055" w:rsidRDefault="00704746" w:rsidP="00704746">
            <w:pPr>
              <w:rPr>
                <w:rFonts w:ascii="Arial" w:hAnsi="Arial" w:cs="Arial"/>
                <w:sz w:val="17"/>
                <w:szCs w:val="17"/>
              </w:rPr>
            </w:pPr>
            <w:r w:rsidRPr="003C4055">
              <w:rPr>
                <w:rFonts w:ascii="Arial" w:hAnsi="Arial"/>
                <w:sz w:val="17"/>
              </w:rPr>
              <w:t>(Investment can also be made abroad through CERPIs.)</w:t>
            </w:r>
          </w:p>
          <w:p w14:paraId="180F4BFF" w14:textId="77777777" w:rsidR="00704746" w:rsidRPr="003C4055" w:rsidRDefault="00704746" w:rsidP="00704746">
            <w:pPr>
              <w:rPr>
                <w:rFonts w:ascii="Arial" w:hAnsi="Arial" w:cs="Arial"/>
                <w:sz w:val="17"/>
                <w:szCs w:val="17"/>
              </w:rPr>
            </w:pPr>
            <w:r w:rsidRPr="003C4055">
              <w:rPr>
                <w:rFonts w:ascii="Arial" w:hAnsi="Arial" w:cs="Arial"/>
                <w:sz w:val="17"/>
                <w:szCs w:val="17"/>
              </w:rPr>
              <w:t xml:space="preserve">Also, when the value of an issuance equals or exceeds a defined regulatory threshold, a 50% limit of each of the financed projects applies (below such threshold the investment in each project can be up to 80%). </w:t>
            </w:r>
            <w:r w:rsidRPr="003C4055">
              <w:rPr>
                <w:rFonts w:ascii="Arial" w:hAnsi="Arial"/>
                <w:sz w:val="17"/>
              </w:rPr>
              <w:t>The investment on a single issuance can be up to 3% of AUMs.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E32AC3" w14:textId="77777777" w:rsidR="00704746" w:rsidRPr="003C4055" w:rsidRDefault="00704746" w:rsidP="00704746">
            <w:pPr>
              <w:rPr>
                <w:rFonts w:ascii="Arial" w:hAnsi="Arial" w:cs="Arial"/>
                <w:sz w:val="17"/>
                <w:szCs w:val="17"/>
              </w:rPr>
            </w:pPr>
            <w:r w:rsidRPr="003C4055">
              <w:rPr>
                <w:rFonts w:ascii="Arial" w:hAnsi="Arial" w:cs="Arial"/>
                <w:sz w:val="17"/>
                <w:szCs w:val="17"/>
              </w:rPr>
              <w:t>0% (Direct)</w:t>
            </w:r>
          </w:p>
          <w:p w14:paraId="2EEC4C5D" w14:textId="77777777" w:rsidR="00704746" w:rsidRPr="003C4055" w:rsidRDefault="00704746" w:rsidP="00704746">
            <w:pPr>
              <w:rPr>
                <w:rFonts w:ascii="Arial" w:hAnsi="Arial" w:cs="Arial"/>
                <w:sz w:val="17"/>
                <w:szCs w:val="17"/>
              </w:rPr>
            </w:pPr>
            <w:r w:rsidRPr="003C4055">
              <w:rPr>
                <w:rFonts w:ascii="Arial" w:hAnsi="Arial"/>
                <w:sz w:val="17"/>
              </w:rPr>
              <w:br/>
              <w:t xml:space="preserve">Other / Comments: </w:t>
            </w:r>
            <w:r w:rsidRPr="003C4055">
              <w:rPr>
                <w:rFonts w:ascii="Arial" w:hAnsi="Arial" w:cs="Arial"/>
                <w:sz w:val="17"/>
                <w:szCs w:val="17"/>
              </w:rPr>
              <w:t>Not</w:t>
            </w:r>
            <w:r w:rsidRPr="003C4055">
              <w:rPr>
                <w:rFonts w:ascii="Arial" w:hAnsi="Arial"/>
                <w:sz w:val="17"/>
              </w:rPr>
              <w:t xml:space="preserve"> allowed</w:t>
            </w:r>
            <w:r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A3A573D" w14:textId="77777777" w:rsidR="00704746" w:rsidRPr="003C4055" w:rsidRDefault="00704746" w:rsidP="00704746">
            <w:pPr>
              <w:rPr>
                <w:rFonts w:ascii="Arial" w:hAnsi="Arial"/>
                <w:sz w:val="17"/>
              </w:rPr>
            </w:pPr>
            <w:r w:rsidRPr="003C4055">
              <w:rPr>
                <w:rFonts w:ascii="Arial" w:hAnsi="Arial"/>
                <w:sz w:val="17"/>
              </w:rPr>
              <w:t>Up to 5%</w:t>
            </w:r>
          </w:p>
          <w:p w14:paraId="6B3195A0" w14:textId="77777777" w:rsidR="00704746" w:rsidRPr="003C4055" w:rsidRDefault="00704746" w:rsidP="00704746">
            <w:pPr>
              <w:rPr>
                <w:rFonts w:ascii="Arial" w:hAnsi="Arial" w:cs="Arial"/>
                <w:sz w:val="17"/>
                <w:szCs w:val="17"/>
              </w:rPr>
            </w:pPr>
            <w:r w:rsidRPr="003C4055">
              <w:rPr>
                <w:rFonts w:ascii="Arial" w:hAnsi="Arial"/>
                <w:sz w:val="17"/>
              </w:rPr>
              <w:br/>
              <w:t xml:space="preserve">Other / Comments: Individual limits apply for each </w:t>
            </w:r>
            <w:r w:rsidRPr="003C4055">
              <w:rPr>
                <w:rFonts w:ascii="Arial" w:hAnsi="Arial" w:cs="Arial"/>
                <w:sz w:val="17"/>
                <w:szCs w:val="17"/>
              </w:rPr>
              <w:t>counterparty (banks),</w:t>
            </w:r>
            <w:r w:rsidRPr="003C4055">
              <w:rPr>
                <w:rFonts w:ascii="Arial" w:hAnsi="Arial"/>
                <w:sz w:val="17"/>
              </w:rPr>
              <w:t xml:space="preserve"> according to its credit rating :</w:t>
            </w:r>
            <w:r w:rsidRPr="003C4055">
              <w:rPr>
                <w:rFonts w:ascii="Arial" w:hAnsi="Arial"/>
                <w:sz w:val="17"/>
              </w:rPr>
              <w:br/>
              <w:t xml:space="preserve">(for domestic </w:t>
            </w:r>
            <w:r w:rsidRPr="003C4055">
              <w:rPr>
                <w:rFonts w:ascii="Arial" w:hAnsi="Arial" w:cs="Arial"/>
                <w:sz w:val="17"/>
                <w:szCs w:val="17"/>
              </w:rPr>
              <w:t>counterparties</w:t>
            </w:r>
            <w:r w:rsidRPr="003C4055">
              <w:rPr>
                <w:rFonts w:ascii="Arial" w:hAnsi="Arial"/>
                <w:sz w:val="17"/>
              </w:rPr>
              <w:t xml:space="preserve">: up to 5% of AUMs for AAA; up to 3% of AUM for AA, up to 2% of AUM for A, up to 1% of AUM for BBB; for international </w:t>
            </w:r>
            <w:r w:rsidRPr="003C4055">
              <w:rPr>
                <w:rFonts w:ascii="Arial" w:hAnsi="Arial" w:cs="Arial"/>
                <w:sz w:val="17"/>
                <w:szCs w:val="17"/>
              </w:rPr>
              <w:t>counterparties up to</w:t>
            </w:r>
            <w:r w:rsidRPr="003C4055">
              <w:rPr>
                <w:rFonts w:ascii="Arial" w:hAnsi="Arial"/>
                <w:sz w:val="17"/>
              </w:rPr>
              <w:t xml:space="preserve"> 5% as long as they have a credit rating BBB</w:t>
            </w:r>
            <w:r w:rsidRPr="003C4055">
              <w:rPr>
                <w:rFonts w:ascii="Arial" w:hAnsi="Arial" w:cs="Arial"/>
                <w:sz w:val="17"/>
                <w:szCs w:val="17"/>
              </w:rPr>
              <w:t>-</w:t>
            </w:r>
            <w:r w:rsidRPr="003C4055">
              <w:rPr>
                <w:rFonts w:ascii="Arial" w:hAnsi="Arial"/>
                <w:sz w:val="17"/>
              </w:rPr>
              <w:t xml:space="preserve"> or </w:t>
            </w:r>
            <w:r w:rsidRPr="003C4055">
              <w:rPr>
                <w:rFonts w:ascii="Arial" w:hAnsi="Arial" w:cs="Arial"/>
                <w:sz w:val="17"/>
                <w:szCs w:val="17"/>
              </w:rPr>
              <w:t>above)</w:t>
            </w:r>
          </w:p>
          <w:p w14:paraId="68460C7D" w14:textId="77777777" w:rsidR="00704746" w:rsidRPr="003C4055" w:rsidRDefault="00704746" w:rsidP="00704746">
            <w:pPr>
              <w:rPr>
                <w:rFonts w:ascii="Arial" w:hAnsi="Arial" w:cs="Arial"/>
                <w:sz w:val="17"/>
                <w:szCs w:val="17"/>
              </w:rPr>
            </w:pPr>
            <w:r w:rsidRPr="003C4055">
              <w:rPr>
                <w:rFonts w:ascii="Arial" w:hAnsi="Arial" w:cs="Arial"/>
                <w:sz w:val="17"/>
                <w:szCs w:val="17"/>
                <w:lang w:eastAsia="en-GB"/>
              </w:rPr>
              <w:t>Bank deposits are added to the debt issued by the bank to compute as a single limit per issuer.</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25A10DE" w14:textId="77777777" w:rsidR="00704746" w:rsidRPr="003C4055" w:rsidRDefault="00704746" w:rsidP="00704746">
            <w:pPr>
              <w:rPr>
                <w:rFonts w:ascii="Arial" w:hAnsi="Arial" w:cs="Arial"/>
                <w:sz w:val="17"/>
                <w:szCs w:val="17"/>
              </w:rPr>
            </w:pPr>
          </w:p>
        </w:tc>
      </w:tr>
      <w:tr w:rsidR="00704746" w:rsidRPr="003C4055" w14:paraId="0FA28B39" w14:textId="77777777" w:rsidTr="00A003CD">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C61C5FB" w14:textId="77777777" w:rsidR="00704746" w:rsidRPr="003C4055" w:rsidRDefault="00704746" w:rsidP="00704746">
            <w:pPr>
              <w:rPr>
                <w:rFonts w:ascii="Arial" w:hAnsi="Arial" w:cs="Arial"/>
                <w:b/>
                <w:bCs/>
                <w:sz w:val="17"/>
                <w:szCs w:val="17"/>
              </w:rPr>
            </w:pPr>
            <w:r w:rsidRPr="003C4055">
              <w:rPr>
                <w:rFonts w:ascii="Arial" w:hAnsi="Arial" w:cs="Arial"/>
                <w:b/>
                <w:bCs/>
                <w:sz w:val="17"/>
                <w:szCs w:val="17"/>
              </w:rPr>
              <w:t>Mexico</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DF5276B" w14:textId="77777777" w:rsidR="00704746" w:rsidRPr="003C4055" w:rsidRDefault="00704746" w:rsidP="00704746">
            <w:pPr>
              <w:rPr>
                <w:rFonts w:ascii="Arial" w:hAnsi="Arial" w:cs="Arial"/>
                <w:sz w:val="17"/>
                <w:szCs w:val="17"/>
              </w:rPr>
            </w:pPr>
            <w:r w:rsidRPr="003C4055">
              <w:rPr>
                <w:rFonts w:ascii="Arial" w:hAnsi="Arial" w:cs="Arial"/>
                <w:sz w:val="17"/>
                <w:szCs w:val="17"/>
              </w:rPr>
              <w:t xml:space="preserve">- All Afores, (Siefore) TDF 70-74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F609D0" w14:textId="77777777" w:rsidR="00704746" w:rsidRPr="003C4055" w:rsidRDefault="00704746" w:rsidP="00704746">
            <w:pPr>
              <w:rPr>
                <w:rFonts w:ascii="Arial" w:hAnsi="Arial" w:cs="Arial"/>
                <w:sz w:val="17"/>
                <w:szCs w:val="17"/>
              </w:rPr>
            </w:pPr>
            <w:r w:rsidRPr="003C4055">
              <w:rPr>
                <w:rFonts w:ascii="Arial" w:hAnsi="Arial" w:cs="Arial"/>
                <w:sz w:val="17"/>
                <w:szCs w:val="17"/>
              </w:rPr>
              <w:t>An issuer limit applies as follows:</w:t>
            </w:r>
          </w:p>
          <w:p w14:paraId="09E35785" w14:textId="77777777" w:rsidR="00704746" w:rsidRPr="003C4055" w:rsidRDefault="00704746" w:rsidP="00704746">
            <w:pPr>
              <w:rPr>
                <w:rFonts w:ascii="Arial" w:hAnsi="Arial" w:cs="Arial"/>
                <w:sz w:val="17"/>
                <w:szCs w:val="17"/>
              </w:rPr>
            </w:pPr>
            <w:r w:rsidRPr="003C4055">
              <w:rPr>
                <w:rFonts w:ascii="Arial" w:hAnsi="Arial" w:cs="Arial"/>
                <w:sz w:val="17"/>
                <w:szCs w:val="17"/>
              </w:rPr>
              <w:t>- If the stock belongs to the Mexican stock index that the Investment Committee selects to set issuer limits, the limit is equal to the sum of the weight of the stock in the index and +/- 4% (only positive weights), otherwise is 4%.</w:t>
            </w:r>
          </w:p>
          <w:p w14:paraId="71A12C74" w14:textId="77777777" w:rsidR="00704746" w:rsidRPr="003C4055" w:rsidRDefault="00704746" w:rsidP="00704746">
            <w:pPr>
              <w:rPr>
                <w:rFonts w:ascii="Arial" w:hAnsi="Arial" w:cs="Arial"/>
                <w:sz w:val="17"/>
                <w:szCs w:val="17"/>
              </w:rPr>
            </w:pPr>
            <w:r w:rsidRPr="003C4055">
              <w:rPr>
                <w:rFonts w:ascii="Arial" w:hAnsi="Arial" w:cs="Arial"/>
                <w:sz w:val="17"/>
                <w:szCs w:val="17"/>
              </w:rPr>
              <w:t>-Investment in individual shares of foreign issuers is allowed subject to the global limit of foreign equity (20%), as well as 4% of that limit on the value of the issue.</w:t>
            </w:r>
          </w:p>
          <w:p w14:paraId="4F33659C" w14:textId="77777777" w:rsidR="00704746" w:rsidRPr="003C4055" w:rsidRDefault="00704746" w:rsidP="00704746">
            <w:pPr>
              <w:rPr>
                <w:rFonts w:ascii="Arial" w:hAnsi="Arial" w:cs="Arial"/>
                <w:sz w:val="17"/>
                <w:szCs w:val="17"/>
              </w:rPr>
            </w:pPr>
            <w:r w:rsidRPr="003C4055">
              <w:rPr>
                <w:rFonts w:ascii="Arial" w:hAnsi="Arial" w:cs="Arial"/>
                <w:sz w:val="17"/>
                <w:szCs w:val="17"/>
              </w:rPr>
              <w:t>- The sum of investments in individual shares of both national and foreign issuers may not exceed 30% of the maximum limit established for equity assets (35%).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1CDFB1A" w14:textId="77777777" w:rsidR="00704746" w:rsidRPr="003C4055" w:rsidRDefault="00704746" w:rsidP="00704746">
            <w:pPr>
              <w:rPr>
                <w:rFonts w:ascii="Arial" w:hAnsi="Arial" w:cs="Arial"/>
                <w:sz w:val="17"/>
                <w:szCs w:val="17"/>
              </w:rPr>
            </w:pPr>
            <w:r w:rsidRPr="003C4055">
              <w:rPr>
                <w:rFonts w:ascii="Arial" w:hAnsi="Arial" w:cs="Arial"/>
                <w:sz w:val="17"/>
                <w:szCs w:val="17"/>
              </w:rPr>
              <w:t>2% of AUMs per issuer.</w:t>
            </w:r>
          </w:p>
          <w:p w14:paraId="5626B75C" w14:textId="77777777" w:rsidR="00704746" w:rsidRPr="003C4055" w:rsidRDefault="00704746" w:rsidP="00704746">
            <w:pPr>
              <w:rPr>
                <w:rFonts w:ascii="Arial" w:hAnsi="Arial" w:cs="Arial"/>
                <w:sz w:val="17"/>
                <w:szCs w:val="17"/>
              </w:rPr>
            </w:pPr>
            <w:r w:rsidRPr="003C4055">
              <w:rPr>
                <w:rFonts w:ascii="Arial" w:hAnsi="Arial" w:cs="Arial"/>
                <w:sz w:val="17"/>
                <w:szCs w:val="17"/>
              </w:rPr>
              <w:t>35% of the total value of the 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65536FE" w14:textId="77777777" w:rsidR="00704746" w:rsidRPr="003C4055" w:rsidRDefault="00704746" w:rsidP="00704746">
            <w:pPr>
              <w:tabs>
                <w:tab w:val="left" w:pos="720"/>
              </w:tabs>
              <w:rPr>
                <w:rFonts w:ascii="Arial" w:hAnsi="Arial"/>
                <w:sz w:val="17"/>
              </w:rPr>
            </w:pPr>
            <w:r w:rsidRPr="003C4055">
              <w:rPr>
                <w:rFonts w:ascii="Arial" w:hAnsi="Arial"/>
                <w:sz w:val="17"/>
              </w:rPr>
              <w:t>100%</w:t>
            </w:r>
          </w:p>
          <w:p w14:paraId="2E2B6E57" w14:textId="77777777" w:rsidR="00704746" w:rsidRPr="003C4055" w:rsidRDefault="00704746" w:rsidP="00704746">
            <w:pPr>
              <w:tabs>
                <w:tab w:val="left" w:pos="720"/>
              </w:tabs>
              <w:rPr>
                <w:rFonts w:ascii="Arial" w:hAnsi="Arial"/>
                <w:sz w:val="17"/>
              </w:rPr>
            </w:pPr>
          </w:p>
          <w:p w14:paraId="5334BEB2" w14:textId="77777777" w:rsidR="00704746" w:rsidRPr="003C4055" w:rsidRDefault="00704746" w:rsidP="00704746">
            <w:pPr>
              <w:tabs>
                <w:tab w:val="left" w:pos="720"/>
              </w:tabs>
              <w:rPr>
                <w:rFonts w:ascii="Arial" w:hAnsi="Arial"/>
                <w:sz w:val="17"/>
              </w:rPr>
            </w:pPr>
            <w:r w:rsidRPr="003C4055">
              <w:rPr>
                <w:rFonts w:ascii="Arial" w:hAnsi="Arial"/>
                <w:sz w:val="17"/>
              </w:rPr>
              <w:t xml:space="preserve">Other / Comments: </w:t>
            </w:r>
            <w:r w:rsidRPr="003C4055">
              <w:rPr>
                <w:rFonts w:ascii="Arial" w:hAnsi="Arial" w:cs="Arial"/>
                <w:sz w:val="17"/>
                <w:szCs w:val="17"/>
                <w:lang w:eastAsia="en-GB"/>
              </w:rPr>
              <w:t>No investment limits</w:t>
            </w:r>
            <w:r w:rsidRPr="003C4055">
              <w:rPr>
                <w:rFonts w:ascii="Arial" w:hAnsi="Arial"/>
                <w:sz w:val="17"/>
              </w:rPr>
              <w:t xml:space="preserve"> for </w:t>
            </w:r>
            <w:r w:rsidRPr="003C4055">
              <w:rPr>
                <w:rFonts w:ascii="Arial" w:hAnsi="Arial" w:cs="Arial"/>
                <w:sz w:val="17"/>
                <w:szCs w:val="17"/>
                <w:lang w:eastAsia="en-GB"/>
              </w:rPr>
              <w:t xml:space="preserve">debt issued, or guaranteed, by the Mexican </w:t>
            </w:r>
            <w:r w:rsidRPr="003C4055">
              <w:rPr>
                <w:rFonts w:ascii="Arial" w:hAnsi="Arial"/>
                <w:sz w:val="17"/>
              </w:rPr>
              <w:t>Federal Government</w:t>
            </w:r>
            <w:r w:rsidRPr="003C4055">
              <w:rPr>
                <w:rFonts w:ascii="Arial" w:hAnsi="Arial" w:cs="Arial"/>
                <w:sz w:val="17"/>
                <w:szCs w:val="17"/>
                <w:lang w:eastAsia="en-GB"/>
              </w:rPr>
              <w:t>, nor for</w:t>
            </w:r>
            <w:r w:rsidRPr="003C4055">
              <w:rPr>
                <w:rFonts w:ascii="Arial" w:hAnsi="Arial"/>
                <w:sz w:val="17"/>
              </w:rPr>
              <w:t xml:space="preserve"> the Central Bank</w:t>
            </w:r>
            <w:r w:rsidRPr="003C4055">
              <w:rPr>
                <w:rFonts w:ascii="Arial" w:hAnsi="Arial" w:cs="Arial"/>
                <w:sz w:val="17"/>
                <w:szCs w:val="17"/>
                <w:lang w:eastAsia="en-GB"/>
              </w:rPr>
              <w:t>.</w:t>
            </w:r>
          </w:p>
          <w:p w14:paraId="29848A42" w14:textId="77777777" w:rsidR="00704746" w:rsidRPr="003C4055" w:rsidRDefault="00704746" w:rsidP="00704746">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CB8C66A" w14:textId="77777777" w:rsidR="00704746" w:rsidRPr="003C4055" w:rsidRDefault="00704746" w:rsidP="00704746">
            <w:pPr>
              <w:rPr>
                <w:rFonts w:ascii="Arial" w:hAnsi="Arial"/>
                <w:sz w:val="17"/>
              </w:rPr>
            </w:pPr>
            <w:r w:rsidRPr="003C4055">
              <w:rPr>
                <w:rFonts w:ascii="Arial" w:hAnsi="Arial"/>
                <w:sz w:val="17"/>
              </w:rPr>
              <w:t xml:space="preserve">Up to 5% per issuer. </w:t>
            </w:r>
          </w:p>
          <w:p w14:paraId="37A0B271" w14:textId="77777777" w:rsidR="00704746" w:rsidRPr="003C4055" w:rsidRDefault="00704746" w:rsidP="00704746">
            <w:pPr>
              <w:rPr>
                <w:rFonts w:ascii="Arial" w:hAnsi="Arial"/>
                <w:sz w:val="17"/>
              </w:rPr>
            </w:pPr>
          </w:p>
          <w:p w14:paraId="2AEA5C0A" w14:textId="77777777" w:rsidR="00704746" w:rsidRPr="003C4055" w:rsidRDefault="00704746" w:rsidP="00704746">
            <w:pPr>
              <w:rPr>
                <w:rFonts w:ascii="Arial" w:hAnsi="Arial"/>
                <w:sz w:val="17"/>
              </w:rPr>
            </w:pPr>
            <w:r w:rsidRPr="003C4055">
              <w:rPr>
                <w:rFonts w:ascii="Arial" w:hAnsi="Arial"/>
                <w:sz w:val="17"/>
              </w:rPr>
              <w:t>Issue limits:</w:t>
            </w:r>
          </w:p>
          <w:p w14:paraId="7BD9ADF1" w14:textId="77777777" w:rsidR="00704746" w:rsidRPr="003C4055" w:rsidRDefault="00704746" w:rsidP="00704746">
            <w:pPr>
              <w:rPr>
                <w:rFonts w:ascii="Arial" w:hAnsi="Arial"/>
                <w:sz w:val="17"/>
              </w:rPr>
            </w:pPr>
            <w:r w:rsidRPr="003C4055">
              <w:rPr>
                <w:rFonts w:ascii="Arial" w:hAnsi="Arial"/>
                <w:sz w:val="17"/>
              </w:rPr>
              <w:t>100% if the issuance worth less than 500 million of pesos.</w:t>
            </w:r>
          </w:p>
          <w:p w14:paraId="68F2ED3C" w14:textId="77777777" w:rsidR="00704746" w:rsidRPr="003C4055" w:rsidRDefault="00704746" w:rsidP="00704746">
            <w:pPr>
              <w:rPr>
                <w:rFonts w:ascii="Arial" w:hAnsi="Arial"/>
                <w:sz w:val="17"/>
              </w:rPr>
            </w:pPr>
            <w:r w:rsidRPr="003C4055">
              <w:rPr>
                <w:rFonts w:ascii="Arial" w:hAnsi="Arial"/>
                <w:sz w:val="17"/>
              </w:rPr>
              <w:t>35% otherwise.</w:t>
            </w:r>
          </w:p>
          <w:p w14:paraId="4A840C36" w14:textId="77777777" w:rsidR="00704746" w:rsidRPr="003C4055" w:rsidRDefault="00704746" w:rsidP="00704746">
            <w:pPr>
              <w:rPr>
                <w:rFonts w:ascii="Arial" w:hAnsi="Arial" w:cs="Arial"/>
                <w:sz w:val="17"/>
                <w:szCs w:val="17"/>
              </w:rPr>
            </w:pPr>
          </w:p>
          <w:p w14:paraId="46D53F4B" w14:textId="77777777" w:rsidR="00704746" w:rsidRPr="003C4055" w:rsidRDefault="00704746" w:rsidP="00704746">
            <w:pPr>
              <w:rPr>
                <w:rFonts w:ascii="Arial" w:hAnsi="Arial" w:cs="Arial"/>
                <w:sz w:val="17"/>
                <w:szCs w:val="17"/>
              </w:rPr>
            </w:pPr>
            <w:r w:rsidRPr="003C4055">
              <w:rPr>
                <w:rFonts w:ascii="Arial" w:hAnsi="Arial"/>
                <w:sz w:val="17"/>
              </w:rPr>
              <w:t>Individual limits apply according to the credit rating of the issuer:</w:t>
            </w:r>
            <w:r w:rsidRPr="003C4055">
              <w:rPr>
                <w:rFonts w:ascii="Arial" w:hAnsi="Arial"/>
                <w:sz w:val="17"/>
              </w:rPr>
              <w:br/>
            </w:r>
            <w:r w:rsidRPr="003C4055">
              <w:rPr>
                <w:rFonts w:ascii="Arial" w:hAnsi="Arial" w:cs="Arial"/>
                <w:sz w:val="17"/>
                <w:szCs w:val="17"/>
              </w:rPr>
              <w:t xml:space="preserve">- </w:t>
            </w:r>
            <w:r w:rsidRPr="003C4055">
              <w:rPr>
                <w:rFonts w:ascii="Arial" w:hAnsi="Arial"/>
                <w:sz w:val="17"/>
              </w:rPr>
              <w:t xml:space="preserve">Limit for debt issued by State Productive Enterprises: 10% </w:t>
            </w:r>
            <w:r w:rsidRPr="003C4055">
              <w:rPr>
                <w:rFonts w:ascii="Arial" w:hAnsi="Arial"/>
                <w:sz w:val="17"/>
              </w:rPr>
              <w:br/>
              <w:t>- Limit for debt issued by a single issuer if it is rated AAA in local scale or BBB+ in global scale = 5%;</w:t>
            </w:r>
            <w:r w:rsidRPr="003C4055">
              <w:rPr>
                <w:rFonts w:ascii="Arial" w:hAnsi="Arial"/>
                <w:sz w:val="17"/>
              </w:rPr>
              <w:br/>
              <w:t>- Limit for debt issued by any single issuer rated AA- in local scale or BBB- in global scale = 3%;</w:t>
            </w:r>
            <w:r w:rsidRPr="003C4055">
              <w:rPr>
                <w:rFonts w:ascii="Arial" w:hAnsi="Arial"/>
                <w:sz w:val="17"/>
              </w:rPr>
              <w:br/>
              <w:t>- Limit for debt issued by any single issuer rated A- in local scale or BB in global scale = 2%;</w:t>
            </w:r>
            <w:r w:rsidRPr="003C4055">
              <w:rPr>
                <w:rFonts w:ascii="Arial" w:hAnsi="Arial"/>
                <w:sz w:val="17"/>
              </w:rPr>
              <w:br/>
              <w:t>- Limit for debt issued by any single issuer rated BBB in local scale, and for subordinated debt rated BB+ in local scale or B+ in global scale = 1%;</w:t>
            </w:r>
            <w:r w:rsidRPr="003C4055">
              <w:rPr>
                <w:rFonts w:ascii="Arial" w:hAnsi="Arial"/>
                <w:sz w:val="17"/>
              </w:rPr>
              <w:br/>
              <w:t>- Limit for single international issuer rated at least BBB- in global scale = 5%</w:t>
            </w:r>
            <w:r w:rsidRPr="003C4055">
              <w:rPr>
                <w:rFonts w:ascii="Arial" w:hAnsi="Arial" w:cs="Arial"/>
                <w:sz w:val="17"/>
                <w:szCs w:val="17"/>
              </w:rPr>
              <w:t>.</w:t>
            </w:r>
          </w:p>
          <w:p w14:paraId="7DEA0B9D" w14:textId="77777777" w:rsidR="00704746" w:rsidRPr="003C4055" w:rsidRDefault="00704746" w:rsidP="00704746">
            <w:pPr>
              <w:rPr>
                <w:rFonts w:ascii="Arial" w:hAnsi="Arial" w:cs="Arial"/>
                <w:sz w:val="17"/>
                <w:szCs w:val="17"/>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CC9168" w14:textId="77777777" w:rsidR="00704746" w:rsidRPr="003C4055" w:rsidRDefault="00704746" w:rsidP="00704746">
            <w:pPr>
              <w:rPr>
                <w:rFonts w:ascii="Arial" w:hAnsi="Arial" w:cs="Arial"/>
                <w:sz w:val="17"/>
                <w:szCs w:val="17"/>
              </w:rPr>
            </w:pPr>
            <w:r w:rsidRPr="003C4055">
              <w:rPr>
                <w:rFonts w:ascii="Arial" w:hAnsi="Arial"/>
                <w:sz w:val="17"/>
              </w:rPr>
              <w:t>Inherits the limit of the underlying.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F2F090" w14:textId="77777777" w:rsidR="00704746" w:rsidRPr="003C4055" w:rsidRDefault="00704746" w:rsidP="00704746">
            <w:pPr>
              <w:rPr>
                <w:rFonts w:ascii="Arial" w:hAnsi="Arial" w:cs="Arial"/>
                <w:sz w:val="17"/>
                <w:szCs w:val="17"/>
              </w:rPr>
            </w:pPr>
            <w:r w:rsidRPr="003C4055">
              <w:rPr>
                <w:rFonts w:ascii="Arial" w:hAnsi="Arial"/>
                <w:sz w:val="17"/>
              </w:rPr>
              <w:t>This is allowed only in Mexico via SPVs named CKDs and CERPIs issued by public offering. It is allowed to acquire directly up to 100% of the same issuance. Also, when the value of an issuance equals or exceeds a defined regulatory threshold, a 50% limit of each of the financed projects applies (below such threshold, the investment in each project can be up to 80%). The investment on a single issuance can be up to 3% of AUMs.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3039D7A" w14:textId="77777777" w:rsidR="00704746" w:rsidRPr="003C4055" w:rsidRDefault="00704746" w:rsidP="00704746">
            <w:pPr>
              <w:rPr>
                <w:rFonts w:ascii="Arial" w:hAnsi="Arial" w:cs="Arial"/>
                <w:sz w:val="17"/>
                <w:szCs w:val="17"/>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CBD3100" w14:textId="77777777" w:rsidR="00704746" w:rsidRPr="003C4055" w:rsidRDefault="00704746" w:rsidP="00704746">
            <w:pPr>
              <w:rPr>
                <w:rFonts w:ascii="Arial" w:hAnsi="Arial" w:cs="Arial"/>
                <w:sz w:val="17"/>
                <w:szCs w:val="17"/>
              </w:rPr>
            </w:pPr>
            <w:r w:rsidRPr="003C4055">
              <w:rPr>
                <w:rFonts w:ascii="Arial" w:hAnsi="Arial"/>
                <w:sz w:val="17"/>
              </w:rPr>
              <w:t>Up to 5%</w:t>
            </w:r>
            <w:r w:rsidRPr="003C4055">
              <w:rPr>
                <w:rFonts w:ascii="Arial" w:hAnsi="Arial"/>
                <w:sz w:val="17"/>
              </w:rPr>
              <w:br/>
            </w:r>
            <w:r w:rsidRPr="003C4055">
              <w:rPr>
                <w:rFonts w:ascii="Arial" w:hAnsi="Arial"/>
                <w:sz w:val="17"/>
              </w:rPr>
              <w:br/>
              <w:t xml:space="preserve">Other / Comments: Individual limits apply for each </w:t>
            </w:r>
            <w:r w:rsidRPr="003C4055">
              <w:rPr>
                <w:rFonts w:ascii="Arial" w:hAnsi="Arial" w:cs="Arial"/>
                <w:sz w:val="17"/>
                <w:szCs w:val="17"/>
              </w:rPr>
              <w:t>counterparty (banks),</w:t>
            </w:r>
            <w:r w:rsidRPr="003C4055">
              <w:rPr>
                <w:rFonts w:ascii="Arial" w:hAnsi="Arial"/>
                <w:sz w:val="17"/>
              </w:rPr>
              <w:t xml:space="preserve"> according to its credit rating :</w:t>
            </w:r>
            <w:r w:rsidRPr="003C4055">
              <w:rPr>
                <w:rFonts w:ascii="Arial" w:hAnsi="Arial"/>
                <w:sz w:val="17"/>
              </w:rPr>
              <w:br/>
              <w:t xml:space="preserve">(for domestic </w:t>
            </w:r>
            <w:r w:rsidRPr="003C4055">
              <w:rPr>
                <w:rFonts w:ascii="Arial" w:hAnsi="Arial" w:cs="Arial"/>
                <w:sz w:val="17"/>
                <w:szCs w:val="17"/>
              </w:rPr>
              <w:t>counterparties</w:t>
            </w:r>
            <w:r w:rsidRPr="003C4055">
              <w:rPr>
                <w:rFonts w:ascii="Arial" w:hAnsi="Arial"/>
                <w:sz w:val="17"/>
              </w:rPr>
              <w:t xml:space="preserve">: up to 5% of AUMs for AAA; up to 3% of AUM for AA, up to 2% of AUM for A, up to 1% of AUM for BBB; for international </w:t>
            </w:r>
            <w:r w:rsidRPr="003C4055">
              <w:rPr>
                <w:rFonts w:ascii="Arial" w:hAnsi="Arial" w:cs="Arial"/>
                <w:sz w:val="17"/>
                <w:szCs w:val="17"/>
              </w:rPr>
              <w:t>counterparties up to</w:t>
            </w:r>
            <w:r w:rsidRPr="003C4055">
              <w:rPr>
                <w:rFonts w:ascii="Arial" w:hAnsi="Arial"/>
                <w:sz w:val="17"/>
              </w:rPr>
              <w:t xml:space="preserve"> 5% as long as they have a credit rating BBB</w:t>
            </w:r>
            <w:r w:rsidRPr="003C4055">
              <w:rPr>
                <w:rFonts w:ascii="Arial" w:hAnsi="Arial" w:cs="Arial"/>
                <w:sz w:val="17"/>
                <w:szCs w:val="17"/>
              </w:rPr>
              <w:t>-</w:t>
            </w:r>
            <w:r w:rsidRPr="003C4055">
              <w:rPr>
                <w:rFonts w:ascii="Arial" w:hAnsi="Arial"/>
                <w:sz w:val="17"/>
              </w:rPr>
              <w:t xml:space="preserve"> or </w:t>
            </w:r>
            <w:r w:rsidRPr="003C4055">
              <w:rPr>
                <w:rFonts w:ascii="Arial" w:hAnsi="Arial" w:cs="Arial"/>
                <w:sz w:val="17"/>
                <w:szCs w:val="17"/>
              </w:rPr>
              <w:t>above)</w:t>
            </w:r>
          </w:p>
          <w:p w14:paraId="010DCB7C" w14:textId="77777777" w:rsidR="00704746" w:rsidRPr="003C4055" w:rsidRDefault="00704746" w:rsidP="00704746">
            <w:pPr>
              <w:rPr>
                <w:rFonts w:ascii="Arial" w:hAnsi="Arial" w:cs="Arial"/>
                <w:sz w:val="17"/>
                <w:szCs w:val="17"/>
              </w:rPr>
            </w:pPr>
            <w:r w:rsidRPr="003C4055">
              <w:rPr>
                <w:rFonts w:ascii="Arial" w:hAnsi="Arial" w:cs="Arial"/>
                <w:sz w:val="17"/>
                <w:szCs w:val="17"/>
                <w:lang w:eastAsia="en-GB"/>
              </w:rPr>
              <w:t>Bank deposits are added to the debt issued by the bank to compute as a single limit per issuer.</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43F88A" w14:textId="77777777" w:rsidR="00704746" w:rsidRPr="003C4055" w:rsidRDefault="00704746" w:rsidP="00704746">
            <w:pPr>
              <w:rPr>
                <w:rFonts w:ascii="Arial" w:hAnsi="Arial" w:cs="Arial"/>
                <w:sz w:val="17"/>
                <w:szCs w:val="17"/>
              </w:rPr>
            </w:pPr>
          </w:p>
        </w:tc>
      </w:tr>
      <w:tr w:rsidR="00704746" w:rsidRPr="003C4055" w14:paraId="32F7DAE9" w14:textId="77777777" w:rsidTr="00A003CD">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9C3B474" w14:textId="77777777" w:rsidR="00704746" w:rsidRPr="003C4055" w:rsidRDefault="00704746" w:rsidP="00704746">
            <w:pPr>
              <w:rPr>
                <w:rFonts w:ascii="Arial" w:hAnsi="Arial" w:cs="Arial"/>
                <w:b/>
                <w:bCs/>
                <w:sz w:val="17"/>
                <w:szCs w:val="17"/>
              </w:rPr>
            </w:pPr>
            <w:r w:rsidRPr="003C4055">
              <w:rPr>
                <w:rFonts w:ascii="Arial" w:hAnsi="Arial" w:cs="Arial"/>
                <w:b/>
                <w:bCs/>
                <w:sz w:val="17"/>
                <w:szCs w:val="17"/>
              </w:rPr>
              <w:t>Mexico</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EEA4D1" w14:textId="77777777" w:rsidR="00704746" w:rsidRPr="003C4055" w:rsidRDefault="00704746" w:rsidP="00704746">
            <w:pPr>
              <w:rPr>
                <w:rFonts w:ascii="Arial" w:hAnsi="Arial" w:cs="Arial"/>
                <w:sz w:val="17"/>
                <w:szCs w:val="17"/>
              </w:rPr>
            </w:pPr>
            <w:r w:rsidRPr="003C4055">
              <w:rPr>
                <w:rFonts w:ascii="Arial" w:hAnsi="Arial" w:cs="Arial"/>
                <w:sz w:val="17"/>
                <w:szCs w:val="17"/>
              </w:rPr>
              <w:t xml:space="preserve">- All Afores, (Siefore) TDF 65-69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535997A" w14:textId="77777777" w:rsidR="00704746" w:rsidRPr="003C4055" w:rsidRDefault="00704746" w:rsidP="00704746">
            <w:pPr>
              <w:rPr>
                <w:rFonts w:ascii="Arial" w:hAnsi="Arial" w:cs="Arial"/>
                <w:sz w:val="17"/>
                <w:szCs w:val="17"/>
              </w:rPr>
            </w:pPr>
            <w:r w:rsidRPr="003C4055">
              <w:rPr>
                <w:rFonts w:ascii="Arial" w:hAnsi="Arial" w:cs="Arial"/>
                <w:sz w:val="17"/>
                <w:szCs w:val="17"/>
              </w:rPr>
              <w:t>An issuer limit applies as follows:</w:t>
            </w:r>
          </w:p>
          <w:p w14:paraId="344DB5F6" w14:textId="77777777" w:rsidR="00704746" w:rsidRPr="003C4055" w:rsidRDefault="00704746" w:rsidP="00704746">
            <w:pPr>
              <w:rPr>
                <w:rFonts w:ascii="Arial" w:hAnsi="Arial" w:cs="Arial"/>
                <w:sz w:val="17"/>
                <w:szCs w:val="17"/>
              </w:rPr>
            </w:pPr>
            <w:r w:rsidRPr="003C4055">
              <w:rPr>
                <w:rFonts w:ascii="Arial" w:hAnsi="Arial" w:cs="Arial"/>
                <w:sz w:val="17"/>
                <w:szCs w:val="17"/>
              </w:rPr>
              <w:t>- If the stock belongs to the Mexican stock index that the Investment Committee selects to set issuer limits, the limit is equal to the sum of the weight of the stock in the index and +/- 4% (only positive weights), otherwise is 4%.</w:t>
            </w:r>
          </w:p>
          <w:p w14:paraId="244A73A3" w14:textId="77777777" w:rsidR="00704746" w:rsidRPr="003C4055" w:rsidRDefault="00704746" w:rsidP="00704746">
            <w:pPr>
              <w:rPr>
                <w:rFonts w:ascii="Arial" w:hAnsi="Arial" w:cs="Arial"/>
                <w:sz w:val="17"/>
                <w:szCs w:val="17"/>
              </w:rPr>
            </w:pPr>
            <w:r w:rsidRPr="003C4055">
              <w:rPr>
                <w:rFonts w:ascii="Arial" w:hAnsi="Arial" w:cs="Arial"/>
                <w:sz w:val="17"/>
                <w:szCs w:val="17"/>
              </w:rPr>
              <w:t>-Investment in individual shares of foreign issuers is allowed subject to the global limit of foreign equity (20%), as well as 4% of that limit on the value of the issue.</w:t>
            </w:r>
          </w:p>
          <w:p w14:paraId="574302D0" w14:textId="77777777" w:rsidR="00704746" w:rsidRPr="003C4055" w:rsidRDefault="00704746" w:rsidP="00704746">
            <w:pPr>
              <w:rPr>
                <w:rFonts w:ascii="Arial" w:hAnsi="Arial" w:cs="Arial"/>
                <w:sz w:val="17"/>
                <w:szCs w:val="17"/>
              </w:rPr>
            </w:pPr>
            <w:r w:rsidRPr="003C4055">
              <w:rPr>
                <w:rFonts w:ascii="Arial" w:hAnsi="Arial" w:cs="Arial"/>
                <w:sz w:val="17"/>
                <w:szCs w:val="17"/>
              </w:rPr>
              <w:t>- The sum of investments in individual shares of both national and foreign issuers may not exceed 30% of the maximum limit established for equity assets (30%).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CFD428" w14:textId="77777777" w:rsidR="00704746" w:rsidRPr="003C4055" w:rsidRDefault="00704746" w:rsidP="00704746">
            <w:pPr>
              <w:rPr>
                <w:rFonts w:ascii="Arial" w:hAnsi="Arial" w:cs="Arial"/>
                <w:sz w:val="17"/>
                <w:szCs w:val="17"/>
              </w:rPr>
            </w:pPr>
            <w:r w:rsidRPr="003C4055">
              <w:rPr>
                <w:rFonts w:ascii="Arial" w:hAnsi="Arial" w:cs="Arial"/>
                <w:sz w:val="17"/>
                <w:szCs w:val="17"/>
              </w:rPr>
              <w:t>2% of AUMs per issuer.</w:t>
            </w:r>
          </w:p>
          <w:p w14:paraId="000AE045" w14:textId="77777777" w:rsidR="00704746" w:rsidRPr="003C4055" w:rsidRDefault="00704746" w:rsidP="00704746">
            <w:pPr>
              <w:rPr>
                <w:rFonts w:ascii="Arial" w:hAnsi="Arial" w:cs="Arial"/>
                <w:sz w:val="17"/>
                <w:szCs w:val="17"/>
              </w:rPr>
            </w:pPr>
            <w:r w:rsidRPr="003C4055">
              <w:rPr>
                <w:rFonts w:ascii="Arial" w:hAnsi="Arial" w:cs="Arial"/>
                <w:sz w:val="17"/>
                <w:szCs w:val="17"/>
              </w:rPr>
              <w:t>35% of the total value of the 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C4A7376" w14:textId="77777777" w:rsidR="00704746" w:rsidRPr="003C4055" w:rsidRDefault="00704746" w:rsidP="00704746">
            <w:pPr>
              <w:tabs>
                <w:tab w:val="left" w:pos="720"/>
              </w:tabs>
              <w:rPr>
                <w:rFonts w:ascii="Arial" w:hAnsi="Arial"/>
                <w:sz w:val="17"/>
              </w:rPr>
            </w:pPr>
            <w:r w:rsidRPr="003C4055">
              <w:rPr>
                <w:rFonts w:ascii="Arial" w:hAnsi="Arial"/>
                <w:sz w:val="17"/>
              </w:rPr>
              <w:t>100%</w:t>
            </w:r>
          </w:p>
          <w:p w14:paraId="0F3C38C8" w14:textId="77777777" w:rsidR="00704746" w:rsidRPr="003C4055" w:rsidRDefault="00704746" w:rsidP="00704746">
            <w:pPr>
              <w:tabs>
                <w:tab w:val="left" w:pos="720"/>
              </w:tabs>
              <w:rPr>
                <w:rFonts w:ascii="Arial" w:hAnsi="Arial"/>
                <w:sz w:val="17"/>
              </w:rPr>
            </w:pPr>
          </w:p>
          <w:p w14:paraId="145B19A4" w14:textId="77777777" w:rsidR="00704746" w:rsidRPr="003C4055" w:rsidRDefault="00704746" w:rsidP="00704746">
            <w:pPr>
              <w:tabs>
                <w:tab w:val="left" w:pos="720"/>
              </w:tabs>
              <w:rPr>
                <w:rFonts w:ascii="Arial" w:hAnsi="Arial"/>
                <w:sz w:val="17"/>
              </w:rPr>
            </w:pPr>
            <w:r w:rsidRPr="003C4055">
              <w:rPr>
                <w:rFonts w:ascii="Arial" w:hAnsi="Arial"/>
                <w:sz w:val="17"/>
              </w:rPr>
              <w:t xml:space="preserve">Other / Comments: </w:t>
            </w:r>
            <w:r w:rsidRPr="003C4055">
              <w:rPr>
                <w:rFonts w:ascii="Arial" w:hAnsi="Arial" w:cs="Arial"/>
                <w:sz w:val="17"/>
                <w:szCs w:val="17"/>
                <w:lang w:eastAsia="en-GB"/>
              </w:rPr>
              <w:t>No investment limits</w:t>
            </w:r>
            <w:r w:rsidRPr="003C4055">
              <w:rPr>
                <w:rFonts w:ascii="Arial" w:hAnsi="Arial"/>
                <w:sz w:val="17"/>
              </w:rPr>
              <w:t xml:space="preserve"> for </w:t>
            </w:r>
            <w:r w:rsidRPr="003C4055">
              <w:rPr>
                <w:rFonts w:ascii="Arial" w:hAnsi="Arial" w:cs="Arial"/>
                <w:sz w:val="17"/>
                <w:szCs w:val="17"/>
                <w:lang w:eastAsia="en-GB"/>
              </w:rPr>
              <w:t xml:space="preserve">debt issued, or guaranteed, by the Mexican </w:t>
            </w:r>
            <w:r w:rsidRPr="003C4055">
              <w:rPr>
                <w:rFonts w:ascii="Arial" w:hAnsi="Arial"/>
                <w:sz w:val="17"/>
              </w:rPr>
              <w:t>Federal Government</w:t>
            </w:r>
            <w:r w:rsidRPr="003C4055">
              <w:rPr>
                <w:rFonts w:ascii="Arial" w:hAnsi="Arial" w:cs="Arial"/>
                <w:sz w:val="17"/>
                <w:szCs w:val="17"/>
                <w:lang w:eastAsia="en-GB"/>
              </w:rPr>
              <w:t>, nor for</w:t>
            </w:r>
            <w:r w:rsidRPr="003C4055">
              <w:rPr>
                <w:rFonts w:ascii="Arial" w:hAnsi="Arial"/>
                <w:sz w:val="17"/>
              </w:rPr>
              <w:t xml:space="preserve"> the Central Bank</w:t>
            </w:r>
            <w:r w:rsidRPr="003C4055">
              <w:rPr>
                <w:rFonts w:ascii="Arial" w:hAnsi="Arial" w:cs="Arial"/>
                <w:sz w:val="17"/>
                <w:szCs w:val="17"/>
                <w:lang w:eastAsia="en-GB"/>
              </w:rPr>
              <w:t>.</w:t>
            </w:r>
          </w:p>
          <w:p w14:paraId="05F358E9" w14:textId="77777777" w:rsidR="00704746" w:rsidRPr="003C4055" w:rsidRDefault="00704746" w:rsidP="00704746">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3A69C30" w14:textId="77777777" w:rsidR="00704746" w:rsidRPr="003C4055" w:rsidRDefault="00704746" w:rsidP="00704746">
            <w:pPr>
              <w:rPr>
                <w:rFonts w:ascii="Arial" w:hAnsi="Arial"/>
                <w:sz w:val="17"/>
              </w:rPr>
            </w:pPr>
            <w:r w:rsidRPr="003C4055">
              <w:rPr>
                <w:rFonts w:ascii="Arial" w:hAnsi="Arial"/>
                <w:sz w:val="17"/>
              </w:rPr>
              <w:t xml:space="preserve">Up to 5% per issuer. </w:t>
            </w:r>
          </w:p>
          <w:p w14:paraId="09C2CA76" w14:textId="77777777" w:rsidR="00704746" w:rsidRPr="003C4055" w:rsidRDefault="00704746" w:rsidP="00704746">
            <w:pPr>
              <w:rPr>
                <w:rFonts w:ascii="Arial" w:hAnsi="Arial"/>
                <w:sz w:val="17"/>
              </w:rPr>
            </w:pPr>
          </w:p>
          <w:p w14:paraId="10DDCF5C" w14:textId="77777777" w:rsidR="00704746" w:rsidRPr="003C4055" w:rsidRDefault="00704746" w:rsidP="00704746">
            <w:pPr>
              <w:rPr>
                <w:rFonts w:ascii="Arial" w:hAnsi="Arial"/>
                <w:sz w:val="17"/>
              </w:rPr>
            </w:pPr>
            <w:r w:rsidRPr="003C4055">
              <w:rPr>
                <w:rFonts w:ascii="Arial" w:hAnsi="Arial"/>
                <w:sz w:val="17"/>
              </w:rPr>
              <w:t>Issue limits:</w:t>
            </w:r>
          </w:p>
          <w:p w14:paraId="2868C2A2" w14:textId="77777777" w:rsidR="00704746" w:rsidRPr="003C4055" w:rsidRDefault="00704746" w:rsidP="00704746">
            <w:pPr>
              <w:rPr>
                <w:rFonts w:ascii="Arial" w:hAnsi="Arial"/>
                <w:sz w:val="17"/>
              </w:rPr>
            </w:pPr>
            <w:r w:rsidRPr="003C4055">
              <w:rPr>
                <w:rFonts w:ascii="Arial" w:hAnsi="Arial"/>
                <w:sz w:val="17"/>
              </w:rPr>
              <w:t>100% if the issuance worth less than 500 million of pesos.</w:t>
            </w:r>
          </w:p>
          <w:p w14:paraId="55FF7BE5" w14:textId="77777777" w:rsidR="00704746" w:rsidRPr="003C4055" w:rsidRDefault="00704746" w:rsidP="00704746">
            <w:pPr>
              <w:rPr>
                <w:rFonts w:ascii="Arial" w:hAnsi="Arial"/>
                <w:sz w:val="17"/>
              </w:rPr>
            </w:pPr>
            <w:r w:rsidRPr="003C4055">
              <w:rPr>
                <w:rFonts w:ascii="Arial" w:hAnsi="Arial"/>
                <w:sz w:val="17"/>
              </w:rPr>
              <w:t>35% otherwise.</w:t>
            </w:r>
          </w:p>
          <w:p w14:paraId="4540DF20" w14:textId="77777777" w:rsidR="00704746" w:rsidRPr="003C4055" w:rsidRDefault="00704746" w:rsidP="00704746">
            <w:pPr>
              <w:rPr>
                <w:rFonts w:ascii="Arial" w:hAnsi="Arial" w:cs="Arial"/>
                <w:sz w:val="17"/>
                <w:szCs w:val="17"/>
              </w:rPr>
            </w:pPr>
          </w:p>
          <w:p w14:paraId="64BCADC8" w14:textId="77777777" w:rsidR="00704746" w:rsidRPr="003C4055" w:rsidRDefault="00704746" w:rsidP="00704746">
            <w:pPr>
              <w:rPr>
                <w:rFonts w:ascii="Arial" w:hAnsi="Arial" w:cs="Arial"/>
                <w:sz w:val="17"/>
                <w:szCs w:val="17"/>
              </w:rPr>
            </w:pPr>
            <w:r w:rsidRPr="003C4055">
              <w:rPr>
                <w:rFonts w:ascii="Arial" w:hAnsi="Arial"/>
                <w:sz w:val="17"/>
              </w:rPr>
              <w:t>Individual limits apply according to the credit rating of the issuer:</w:t>
            </w:r>
            <w:r w:rsidRPr="003C4055">
              <w:rPr>
                <w:rFonts w:ascii="Arial" w:hAnsi="Arial"/>
                <w:sz w:val="17"/>
              </w:rPr>
              <w:br/>
            </w:r>
            <w:r w:rsidRPr="003C4055">
              <w:rPr>
                <w:rFonts w:ascii="Arial" w:hAnsi="Arial" w:cs="Arial"/>
                <w:sz w:val="17"/>
                <w:szCs w:val="17"/>
              </w:rPr>
              <w:t xml:space="preserve">- </w:t>
            </w:r>
            <w:r w:rsidRPr="003C4055">
              <w:rPr>
                <w:rFonts w:ascii="Arial" w:hAnsi="Arial"/>
                <w:sz w:val="17"/>
              </w:rPr>
              <w:t xml:space="preserve">Limit for debt issued by State Productive Enterprises: 10% </w:t>
            </w:r>
            <w:r w:rsidRPr="003C4055">
              <w:rPr>
                <w:rFonts w:ascii="Arial" w:hAnsi="Arial"/>
                <w:sz w:val="17"/>
              </w:rPr>
              <w:br/>
              <w:t>- Limit for debt issued by a single issuer if it is rated AAA in local scale or BBB+ in global scale = 5%;</w:t>
            </w:r>
            <w:r w:rsidRPr="003C4055">
              <w:rPr>
                <w:rFonts w:ascii="Arial" w:hAnsi="Arial"/>
                <w:sz w:val="17"/>
              </w:rPr>
              <w:br/>
              <w:t>- Limit for debt issued by any single issuer rated AA- in local scale or BBB- in global scale = 3%;</w:t>
            </w:r>
            <w:r w:rsidRPr="003C4055">
              <w:rPr>
                <w:rFonts w:ascii="Arial" w:hAnsi="Arial"/>
                <w:sz w:val="17"/>
              </w:rPr>
              <w:br/>
              <w:t>- Limit for debt issued by any single issuer rated A- in local scale or BB in global scale = 2%;</w:t>
            </w:r>
            <w:r w:rsidRPr="003C4055">
              <w:rPr>
                <w:rFonts w:ascii="Arial" w:hAnsi="Arial"/>
                <w:sz w:val="17"/>
              </w:rPr>
              <w:br/>
              <w:t>- Limit for debt issued by any single issuer rated BBB in local scale, and for subordinated debt rated BB+ in local scale or B+ in global scale = 1%;</w:t>
            </w:r>
            <w:r w:rsidRPr="003C4055">
              <w:rPr>
                <w:rFonts w:ascii="Arial" w:hAnsi="Arial"/>
                <w:sz w:val="17"/>
              </w:rPr>
              <w:br/>
              <w:t>- Limit for single international issuer rated at least BBB- in global scale = 5%</w:t>
            </w:r>
            <w:r w:rsidRPr="003C4055">
              <w:rPr>
                <w:rFonts w:ascii="Arial" w:hAnsi="Arial" w:cs="Arial"/>
                <w:sz w:val="17"/>
                <w:szCs w:val="17"/>
              </w:rPr>
              <w:t>.</w:t>
            </w:r>
          </w:p>
          <w:p w14:paraId="3563C5B9" w14:textId="77777777" w:rsidR="00704746" w:rsidRPr="003C4055" w:rsidRDefault="00704746" w:rsidP="00704746">
            <w:pPr>
              <w:rPr>
                <w:rFonts w:ascii="Arial" w:hAnsi="Arial" w:cs="Arial"/>
                <w:sz w:val="17"/>
                <w:szCs w:val="17"/>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FA50B8B" w14:textId="77777777" w:rsidR="00704746" w:rsidRPr="003C4055" w:rsidRDefault="00704746" w:rsidP="00704746">
            <w:pPr>
              <w:rPr>
                <w:rFonts w:ascii="Arial" w:hAnsi="Arial" w:cs="Arial"/>
                <w:sz w:val="17"/>
                <w:szCs w:val="17"/>
              </w:rPr>
            </w:pPr>
            <w:r w:rsidRPr="003C4055">
              <w:rPr>
                <w:rFonts w:ascii="Arial" w:hAnsi="Arial"/>
                <w:sz w:val="17"/>
              </w:rPr>
              <w:t>Inherits the limit of the underlying.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B8BC53" w14:textId="77777777" w:rsidR="00704746" w:rsidRPr="003C4055" w:rsidRDefault="00704746" w:rsidP="00704746">
            <w:pPr>
              <w:rPr>
                <w:rFonts w:ascii="Arial" w:hAnsi="Arial" w:cs="Arial"/>
                <w:sz w:val="17"/>
                <w:szCs w:val="17"/>
              </w:rPr>
            </w:pPr>
            <w:r w:rsidRPr="003C4055">
              <w:rPr>
                <w:rFonts w:ascii="Arial" w:hAnsi="Arial"/>
                <w:sz w:val="17"/>
              </w:rPr>
              <w:t>This is allowed only in Mexico via SPVs named CKDs and CERPIs issued by public offering. It is allowed to acquire directly up to 100% of the same issuance. Also, when the value of an issuance equals or exceeds a defined regulatory threshold, a 50% limit of each of the financed projects applies (below such threshold, the investment in each project can be up to 80%). The investment on a single issuance can be up to 3% of AUMs.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1D740D" w14:textId="77777777" w:rsidR="00704746" w:rsidRPr="003C4055" w:rsidRDefault="00704746" w:rsidP="00704746">
            <w:pPr>
              <w:rPr>
                <w:rFonts w:ascii="Arial" w:hAnsi="Arial" w:cs="Arial"/>
                <w:sz w:val="17"/>
                <w:szCs w:val="17"/>
              </w:rPr>
            </w:pPr>
            <w:r w:rsidRPr="003C4055">
              <w:rPr>
                <w:rFonts w:ascii="Arial" w:hAnsi="Arial" w:cs="Arial"/>
                <w:sz w:val="17"/>
                <w:szCs w:val="17"/>
                <w:lang w:eastAsia="en-GB"/>
              </w:rPr>
              <w:t xml:space="preserve">0% (Direct) </w:t>
            </w:r>
            <w:r w:rsidRPr="003C4055">
              <w:rPr>
                <w:rFonts w:ascii="Arial" w:hAnsi="Arial" w:cs="Arial"/>
                <w:sz w:val="17"/>
                <w:szCs w:val="17"/>
                <w:lang w:eastAsia="en-GB"/>
              </w:rPr>
              <w:br/>
            </w:r>
            <w:r w:rsidRPr="003C4055">
              <w:rPr>
                <w:rFonts w:ascii="Arial" w:hAnsi="Arial" w:cs="Arial"/>
                <w:sz w:val="17"/>
                <w:szCs w:val="17"/>
                <w:lang w:eastAsia="en-GB"/>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F9DD87" w14:textId="77777777" w:rsidR="00704746" w:rsidRPr="003C4055" w:rsidRDefault="00704746" w:rsidP="00704746">
            <w:pPr>
              <w:rPr>
                <w:rFonts w:ascii="Arial" w:hAnsi="Arial" w:cs="Arial"/>
                <w:sz w:val="17"/>
                <w:szCs w:val="17"/>
              </w:rPr>
            </w:pPr>
            <w:r w:rsidRPr="003C4055">
              <w:rPr>
                <w:rFonts w:ascii="Arial" w:hAnsi="Arial"/>
                <w:sz w:val="17"/>
              </w:rPr>
              <w:t>Up to 5%</w:t>
            </w:r>
            <w:r w:rsidRPr="003C4055">
              <w:rPr>
                <w:rFonts w:ascii="Arial" w:hAnsi="Arial"/>
                <w:sz w:val="17"/>
              </w:rPr>
              <w:br/>
            </w:r>
            <w:r w:rsidRPr="003C4055">
              <w:rPr>
                <w:rFonts w:ascii="Arial" w:hAnsi="Arial"/>
                <w:sz w:val="17"/>
              </w:rPr>
              <w:br/>
              <w:t xml:space="preserve">Other / Comments: Individual limits apply for each </w:t>
            </w:r>
            <w:r w:rsidRPr="003C4055">
              <w:rPr>
                <w:rFonts w:ascii="Arial" w:hAnsi="Arial" w:cs="Arial"/>
                <w:sz w:val="17"/>
                <w:szCs w:val="17"/>
              </w:rPr>
              <w:t>counterparty (banks),</w:t>
            </w:r>
            <w:r w:rsidRPr="003C4055">
              <w:rPr>
                <w:rFonts w:ascii="Arial" w:hAnsi="Arial"/>
                <w:sz w:val="17"/>
              </w:rPr>
              <w:t xml:space="preserve"> according to its credit rating :</w:t>
            </w:r>
            <w:r w:rsidRPr="003C4055">
              <w:rPr>
                <w:rFonts w:ascii="Arial" w:hAnsi="Arial"/>
                <w:sz w:val="17"/>
              </w:rPr>
              <w:br/>
              <w:t xml:space="preserve">(for domestic </w:t>
            </w:r>
            <w:r w:rsidRPr="003C4055">
              <w:rPr>
                <w:rFonts w:ascii="Arial" w:hAnsi="Arial" w:cs="Arial"/>
                <w:sz w:val="17"/>
                <w:szCs w:val="17"/>
              </w:rPr>
              <w:t>counterparties</w:t>
            </w:r>
            <w:r w:rsidRPr="003C4055">
              <w:rPr>
                <w:rFonts w:ascii="Arial" w:hAnsi="Arial"/>
                <w:sz w:val="17"/>
              </w:rPr>
              <w:t xml:space="preserve">: up to 5% of AUMs for AAA; up to 3% of AUM for AA, up to 2% of AUM for A, up to 1% of AUM for BBB; for international </w:t>
            </w:r>
            <w:r w:rsidRPr="003C4055">
              <w:rPr>
                <w:rFonts w:ascii="Arial" w:hAnsi="Arial" w:cs="Arial"/>
                <w:sz w:val="17"/>
                <w:szCs w:val="17"/>
              </w:rPr>
              <w:t>counterparties up to</w:t>
            </w:r>
            <w:r w:rsidRPr="003C4055">
              <w:rPr>
                <w:rFonts w:ascii="Arial" w:hAnsi="Arial"/>
                <w:sz w:val="17"/>
              </w:rPr>
              <w:t xml:space="preserve"> 5% as long as they have a credit rating BBB</w:t>
            </w:r>
            <w:r w:rsidRPr="003C4055">
              <w:rPr>
                <w:rFonts w:ascii="Arial" w:hAnsi="Arial" w:cs="Arial"/>
                <w:sz w:val="17"/>
                <w:szCs w:val="17"/>
              </w:rPr>
              <w:t>-</w:t>
            </w:r>
            <w:r w:rsidRPr="003C4055">
              <w:rPr>
                <w:rFonts w:ascii="Arial" w:hAnsi="Arial"/>
                <w:sz w:val="17"/>
              </w:rPr>
              <w:t xml:space="preserve"> or </w:t>
            </w:r>
            <w:r w:rsidRPr="003C4055">
              <w:rPr>
                <w:rFonts w:ascii="Arial" w:hAnsi="Arial" w:cs="Arial"/>
                <w:sz w:val="17"/>
                <w:szCs w:val="17"/>
              </w:rPr>
              <w:t>above)</w:t>
            </w:r>
          </w:p>
          <w:p w14:paraId="47B476D5" w14:textId="77777777" w:rsidR="00704746" w:rsidRPr="003C4055" w:rsidRDefault="00704746" w:rsidP="00704746">
            <w:pPr>
              <w:rPr>
                <w:rFonts w:ascii="Arial" w:hAnsi="Arial" w:cs="Arial"/>
                <w:sz w:val="17"/>
                <w:szCs w:val="17"/>
              </w:rPr>
            </w:pPr>
            <w:r w:rsidRPr="003C4055">
              <w:rPr>
                <w:rFonts w:ascii="Arial" w:hAnsi="Arial" w:cs="Arial"/>
                <w:sz w:val="17"/>
                <w:szCs w:val="17"/>
                <w:lang w:eastAsia="en-GB"/>
              </w:rPr>
              <w:t>Bank deposits are added to the debt issued by the bank to compute as a single limit per issuer.</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3FADB5" w14:textId="77777777" w:rsidR="00704746" w:rsidRPr="003C4055" w:rsidRDefault="00704746" w:rsidP="00704746">
            <w:pPr>
              <w:rPr>
                <w:rFonts w:ascii="Arial" w:hAnsi="Arial" w:cs="Arial"/>
                <w:sz w:val="17"/>
                <w:szCs w:val="17"/>
              </w:rPr>
            </w:pPr>
          </w:p>
        </w:tc>
      </w:tr>
      <w:tr w:rsidR="00704746" w:rsidRPr="003C4055" w14:paraId="79D3EAE9" w14:textId="77777777" w:rsidTr="00704746">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995F4AF" w14:textId="77777777" w:rsidR="00704746" w:rsidRPr="003C4055" w:rsidRDefault="00704746" w:rsidP="00704746">
            <w:pPr>
              <w:rPr>
                <w:rFonts w:ascii="Arial" w:hAnsi="Arial" w:cs="Arial"/>
                <w:b/>
                <w:bCs/>
                <w:sz w:val="17"/>
                <w:szCs w:val="17"/>
              </w:rPr>
            </w:pPr>
            <w:r w:rsidRPr="003C4055">
              <w:rPr>
                <w:rFonts w:ascii="Arial" w:hAnsi="Arial" w:cs="Arial"/>
                <w:b/>
                <w:bCs/>
                <w:sz w:val="17"/>
                <w:szCs w:val="17"/>
              </w:rPr>
              <w:t>Mexico</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D8C7D3" w14:textId="77777777" w:rsidR="00704746" w:rsidRPr="003C4055" w:rsidRDefault="00704746" w:rsidP="00704746">
            <w:pPr>
              <w:rPr>
                <w:rFonts w:ascii="Arial" w:hAnsi="Arial" w:cs="Arial"/>
                <w:sz w:val="17"/>
                <w:szCs w:val="17"/>
              </w:rPr>
            </w:pPr>
            <w:r w:rsidRPr="003C4055">
              <w:rPr>
                <w:rFonts w:ascii="Arial" w:hAnsi="Arial" w:cs="Arial"/>
                <w:sz w:val="17"/>
                <w:szCs w:val="17"/>
              </w:rPr>
              <w:t>- All Afores, (Siefore) TDF 60-64</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F76B2DB" w14:textId="77777777" w:rsidR="00704746" w:rsidRPr="003C4055" w:rsidRDefault="00704746" w:rsidP="00704746">
            <w:pPr>
              <w:rPr>
                <w:rFonts w:ascii="Arial" w:hAnsi="Arial" w:cs="Arial"/>
                <w:sz w:val="17"/>
                <w:szCs w:val="17"/>
              </w:rPr>
            </w:pPr>
            <w:r w:rsidRPr="003C4055">
              <w:rPr>
                <w:rFonts w:ascii="Arial" w:hAnsi="Arial" w:cs="Arial"/>
                <w:sz w:val="17"/>
                <w:szCs w:val="17"/>
              </w:rPr>
              <w:t>An issuer limit applies as follows:</w:t>
            </w:r>
          </w:p>
          <w:p w14:paraId="37B86728" w14:textId="77777777" w:rsidR="00704746" w:rsidRPr="003C4055" w:rsidRDefault="00704746" w:rsidP="00704746">
            <w:pPr>
              <w:rPr>
                <w:rFonts w:ascii="Arial" w:hAnsi="Arial" w:cs="Arial"/>
                <w:sz w:val="17"/>
                <w:szCs w:val="17"/>
              </w:rPr>
            </w:pPr>
            <w:r w:rsidRPr="003C4055">
              <w:rPr>
                <w:rFonts w:ascii="Arial" w:hAnsi="Arial" w:cs="Arial"/>
                <w:sz w:val="17"/>
                <w:szCs w:val="17"/>
              </w:rPr>
              <w:t>- If the stock belongs to the Mexican stock index that the Investment Committee selects to set issuer limits, the limit is equal to the sum of the weight of the stock in the index and +/- 4% (only positive weights), otherwise is 4%.</w:t>
            </w:r>
          </w:p>
          <w:p w14:paraId="385A3D14" w14:textId="77777777" w:rsidR="00704746" w:rsidRPr="003C4055" w:rsidRDefault="00704746" w:rsidP="00704746">
            <w:pPr>
              <w:rPr>
                <w:rFonts w:ascii="Arial" w:hAnsi="Arial" w:cs="Arial"/>
                <w:sz w:val="17"/>
                <w:szCs w:val="17"/>
              </w:rPr>
            </w:pPr>
            <w:r w:rsidRPr="003C4055">
              <w:rPr>
                <w:rFonts w:ascii="Arial" w:hAnsi="Arial" w:cs="Arial"/>
                <w:sz w:val="17"/>
                <w:szCs w:val="17"/>
              </w:rPr>
              <w:t>Stock picking in foreign stock markets is allowed only through investment mandates.</w:t>
            </w:r>
          </w:p>
          <w:p w14:paraId="78E5F00B" w14:textId="77777777" w:rsidR="00704746" w:rsidRPr="003C4055" w:rsidRDefault="00704746" w:rsidP="00704746">
            <w:pPr>
              <w:rPr>
                <w:rFonts w:ascii="Arial" w:hAnsi="Arial" w:cs="Arial"/>
                <w:sz w:val="17"/>
                <w:szCs w:val="17"/>
              </w:rPr>
            </w:pPr>
            <w:r w:rsidRPr="003C4055">
              <w:rPr>
                <w:rFonts w:ascii="Arial" w:hAnsi="Arial" w:cs="Arial"/>
                <w:sz w:val="17"/>
                <w:szCs w:val="17"/>
              </w:rPr>
              <w:t>-Investment in individual shares of foreign issuers is allowed subject to the global limit of foreign equity (20%), as well as 4% of that limit on the value of the issue.</w:t>
            </w:r>
          </w:p>
          <w:p w14:paraId="2836D6A6" w14:textId="77777777" w:rsidR="00704746" w:rsidRPr="003C4055" w:rsidRDefault="00704746" w:rsidP="00704746">
            <w:pPr>
              <w:rPr>
                <w:rFonts w:ascii="Arial" w:hAnsi="Arial" w:cs="Arial"/>
                <w:sz w:val="17"/>
                <w:szCs w:val="17"/>
              </w:rPr>
            </w:pPr>
            <w:r w:rsidRPr="003C4055">
              <w:rPr>
                <w:rFonts w:ascii="Arial" w:hAnsi="Arial" w:cs="Arial"/>
                <w:sz w:val="17"/>
                <w:szCs w:val="17"/>
              </w:rPr>
              <w:t>-The sum of investments in individual shares of both national and foreign issuers may not exceed 30% of the maximum limit established for equity assets (30%).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D5737F" w14:textId="77777777" w:rsidR="00704746" w:rsidRPr="003C4055" w:rsidRDefault="00704746" w:rsidP="00704746">
            <w:pPr>
              <w:rPr>
                <w:rFonts w:ascii="Arial" w:hAnsi="Arial" w:cs="Arial"/>
                <w:sz w:val="17"/>
                <w:szCs w:val="17"/>
              </w:rPr>
            </w:pPr>
            <w:r w:rsidRPr="003C4055">
              <w:rPr>
                <w:rFonts w:ascii="Arial" w:hAnsi="Arial" w:cs="Arial"/>
                <w:sz w:val="17"/>
                <w:szCs w:val="17"/>
              </w:rPr>
              <w:t>2% of AUMs per issuer.</w:t>
            </w:r>
          </w:p>
          <w:p w14:paraId="49BCBD22" w14:textId="77777777" w:rsidR="00704746" w:rsidRPr="003C4055" w:rsidRDefault="00704746" w:rsidP="00704746">
            <w:pPr>
              <w:rPr>
                <w:rFonts w:ascii="Arial" w:hAnsi="Arial" w:cs="Arial"/>
                <w:sz w:val="17"/>
                <w:szCs w:val="17"/>
              </w:rPr>
            </w:pPr>
            <w:r w:rsidRPr="003C4055">
              <w:rPr>
                <w:rFonts w:ascii="Arial" w:hAnsi="Arial"/>
                <w:sz w:val="17"/>
              </w:rPr>
              <w:t>35% of the total value of the issuance</w:t>
            </w:r>
            <w:r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B08DB4" w14:textId="77777777" w:rsidR="00704746" w:rsidRPr="003C4055" w:rsidRDefault="00704746" w:rsidP="00704746">
            <w:pPr>
              <w:rPr>
                <w:rFonts w:ascii="Arial" w:hAnsi="Arial" w:cs="Arial"/>
                <w:sz w:val="17"/>
                <w:szCs w:val="17"/>
              </w:rPr>
            </w:pPr>
            <w:r w:rsidRPr="003C4055">
              <w:rPr>
                <w:rFonts w:ascii="Arial" w:hAnsi="Arial"/>
                <w:sz w:val="17"/>
              </w:rPr>
              <w:t>100%</w:t>
            </w:r>
            <w:r w:rsidRPr="003C4055">
              <w:rPr>
                <w:rFonts w:ascii="Arial" w:hAnsi="Arial"/>
                <w:sz w:val="17"/>
              </w:rPr>
              <w:br/>
            </w:r>
            <w:r w:rsidRPr="003C4055">
              <w:rPr>
                <w:rFonts w:ascii="Arial" w:hAnsi="Arial"/>
                <w:sz w:val="17"/>
              </w:rPr>
              <w:br/>
              <w:t>Other / Comments: - No investment limits for debt issued, or guaranteed, by the Mexican Federal Government, nor by the Mexican Central Bank.</w:t>
            </w:r>
          </w:p>
          <w:p w14:paraId="58390FC0" w14:textId="77777777" w:rsidR="00704746" w:rsidRPr="003C4055" w:rsidRDefault="00704746" w:rsidP="00704746">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01E1F08" w14:textId="77777777" w:rsidR="00704746" w:rsidRPr="003C4055" w:rsidRDefault="00704746" w:rsidP="00704746">
            <w:pPr>
              <w:rPr>
                <w:rFonts w:ascii="Arial" w:hAnsi="Arial"/>
                <w:sz w:val="17"/>
              </w:rPr>
            </w:pPr>
            <w:r w:rsidRPr="003C4055">
              <w:rPr>
                <w:rFonts w:ascii="Arial" w:hAnsi="Arial"/>
                <w:sz w:val="17"/>
              </w:rPr>
              <w:t xml:space="preserve">Up to 5% per issuer. </w:t>
            </w:r>
          </w:p>
          <w:p w14:paraId="3E99270F" w14:textId="77777777" w:rsidR="00704746" w:rsidRPr="003C4055" w:rsidRDefault="00704746" w:rsidP="00704746">
            <w:pPr>
              <w:rPr>
                <w:rFonts w:ascii="Arial" w:hAnsi="Arial"/>
                <w:sz w:val="17"/>
              </w:rPr>
            </w:pPr>
          </w:p>
          <w:p w14:paraId="147C4A49" w14:textId="77777777" w:rsidR="00704746" w:rsidRPr="003C4055" w:rsidRDefault="00704746" w:rsidP="00704746">
            <w:pPr>
              <w:rPr>
                <w:rFonts w:ascii="Arial" w:hAnsi="Arial"/>
                <w:sz w:val="17"/>
              </w:rPr>
            </w:pPr>
            <w:r w:rsidRPr="003C4055">
              <w:rPr>
                <w:rFonts w:ascii="Arial" w:hAnsi="Arial"/>
                <w:sz w:val="17"/>
              </w:rPr>
              <w:t>Issue limits:</w:t>
            </w:r>
          </w:p>
          <w:p w14:paraId="7F3A9234" w14:textId="77777777" w:rsidR="00704746" w:rsidRPr="003C4055" w:rsidRDefault="00704746" w:rsidP="00704746">
            <w:pPr>
              <w:rPr>
                <w:rFonts w:ascii="Arial" w:hAnsi="Arial"/>
                <w:sz w:val="17"/>
              </w:rPr>
            </w:pPr>
            <w:r w:rsidRPr="003C4055">
              <w:rPr>
                <w:rFonts w:ascii="Arial" w:hAnsi="Arial"/>
                <w:sz w:val="17"/>
              </w:rPr>
              <w:t>100% if the issuance is worth less than 500 million of pesos.</w:t>
            </w:r>
          </w:p>
          <w:p w14:paraId="0507E43B" w14:textId="77777777" w:rsidR="00704746" w:rsidRPr="003C4055" w:rsidRDefault="00704746" w:rsidP="00704746">
            <w:pPr>
              <w:rPr>
                <w:rFonts w:ascii="Arial" w:hAnsi="Arial"/>
                <w:sz w:val="17"/>
              </w:rPr>
            </w:pPr>
            <w:r w:rsidRPr="003C4055">
              <w:rPr>
                <w:rFonts w:ascii="Arial" w:hAnsi="Arial"/>
                <w:sz w:val="17"/>
              </w:rPr>
              <w:t>35% otherwise.</w:t>
            </w:r>
          </w:p>
          <w:p w14:paraId="1ACB7158" w14:textId="77777777" w:rsidR="00704746" w:rsidRPr="003C4055" w:rsidRDefault="00704746" w:rsidP="00704746">
            <w:pPr>
              <w:rPr>
                <w:rFonts w:ascii="Arial" w:hAnsi="Arial"/>
                <w:sz w:val="17"/>
              </w:rPr>
            </w:pPr>
          </w:p>
          <w:p w14:paraId="09C80281" w14:textId="77777777" w:rsidR="00704746" w:rsidRPr="003C4055" w:rsidRDefault="00704746" w:rsidP="00704746">
            <w:pPr>
              <w:rPr>
                <w:rFonts w:ascii="Arial" w:hAnsi="Arial" w:cs="Arial"/>
                <w:sz w:val="17"/>
                <w:szCs w:val="17"/>
              </w:rPr>
            </w:pPr>
            <w:r w:rsidRPr="003C4055">
              <w:rPr>
                <w:rFonts w:ascii="Arial" w:hAnsi="Arial"/>
                <w:sz w:val="17"/>
              </w:rPr>
              <w:t>Individual limits apply according to the credit rating of the issuer:</w:t>
            </w:r>
            <w:r w:rsidRPr="003C4055">
              <w:rPr>
                <w:rFonts w:ascii="Arial" w:hAnsi="Arial"/>
                <w:sz w:val="17"/>
              </w:rPr>
              <w:br/>
              <w:t xml:space="preserve">- Limit for debt issued by State Productive Enterprises: 10% </w:t>
            </w:r>
            <w:r w:rsidRPr="003C4055">
              <w:rPr>
                <w:rFonts w:ascii="Arial" w:hAnsi="Arial"/>
                <w:sz w:val="17"/>
              </w:rPr>
              <w:br/>
              <w:t>- Limit for debt issued by a single issuer if it is rated AAA in local scale or BBB+ in global scale: 5%;</w:t>
            </w:r>
            <w:r w:rsidRPr="003C4055">
              <w:rPr>
                <w:rFonts w:ascii="Arial" w:hAnsi="Arial"/>
                <w:sz w:val="17"/>
              </w:rPr>
              <w:br/>
              <w:t>- Limit for debt issued by any single issuer rated AA- in local scale or BBB- in global scale: 3%;</w:t>
            </w:r>
            <w:r w:rsidRPr="003C4055">
              <w:rPr>
                <w:rFonts w:ascii="Arial" w:hAnsi="Arial"/>
                <w:sz w:val="17"/>
              </w:rPr>
              <w:br/>
              <w:t>- Limit for debt issued by any single issuer rated A- in local scale or BB in global scale: 2%;</w:t>
            </w:r>
            <w:r w:rsidRPr="003C4055">
              <w:rPr>
                <w:rFonts w:ascii="Arial" w:hAnsi="Arial"/>
                <w:sz w:val="17"/>
              </w:rPr>
              <w:br/>
              <w:t>- Limit for debt issued by any single issuer rated BBB in local scale, and for subordinated debt rated BB+ in local scale or B+ in global scale: 1%;</w:t>
            </w:r>
            <w:r w:rsidRPr="003C4055">
              <w:rPr>
                <w:rFonts w:ascii="Arial" w:hAnsi="Arial"/>
                <w:sz w:val="17"/>
              </w:rPr>
              <w:br/>
              <w:t>- Limit for single international issuer rated at least BBB- in global scale: 5%</w:t>
            </w:r>
          </w:p>
          <w:p w14:paraId="5914D7EB" w14:textId="77777777" w:rsidR="00704746" w:rsidRPr="003C4055" w:rsidRDefault="00704746" w:rsidP="00704746">
            <w:pPr>
              <w:rPr>
                <w:rFonts w:ascii="Arial" w:hAnsi="Arial" w:cs="Arial"/>
                <w:sz w:val="17"/>
                <w:szCs w:val="17"/>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AC3009" w14:textId="77777777" w:rsidR="00704746" w:rsidRPr="003C4055" w:rsidRDefault="00704746" w:rsidP="00D62C81">
            <w:pPr>
              <w:rPr>
                <w:rFonts w:ascii="Arial" w:hAnsi="Arial" w:cs="Arial"/>
                <w:sz w:val="17"/>
                <w:szCs w:val="17"/>
              </w:rPr>
            </w:pPr>
            <w:r w:rsidRPr="003C4055">
              <w:rPr>
                <w:rFonts w:ascii="Arial" w:hAnsi="Arial"/>
                <w:sz w:val="17"/>
              </w:rPr>
              <w:t>Inherits the limit of the underlying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BB7EB1" w14:textId="77777777" w:rsidR="00704746" w:rsidRPr="003C4055" w:rsidRDefault="00704746" w:rsidP="00704746">
            <w:pPr>
              <w:rPr>
                <w:rFonts w:ascii="Arial" w:hAnsi="Arial" w:cs="Arial"/>
                <w:sz w:val="17"/>
                <w:szCs w:val="17"/>
              </w:rPr>
            </w:pPr>
            <w:r w:rsidRPr="003C4055">
              <w:rPr>
                <w:rFonts w:ascii="Arial" w:hAnsi="Arial"/>
                <w:sz w:val="17"/>
              </w:rPr>
              <w:t xml:space="preserve">This is allowed only in Mexico via </w:t>
            </w:r>
            <w:r w:rsidRPr="003C4055">
              <w:rPr>
                <w:rFonts w:ascii="Arial" w:hAnsi="Arial" w:cs="Arial"/>
                <w:sz w:val="17"/>
                <w:szCs w:val="17"/>
              </w:rPr>
              <w:t xml:space="preserve">SPVs named CKDs and CERPIs issued by public offering. </w:t>
            </w:r>
            <w:r w:rsidRPr="003C4055">
              <w:rPr>
                <w:rFonts w:ascii="Arial" w:hAnsi="Arial"/>
                <w:sz w:val="17"/>
              </w:rPr>
              <w:t>It is allowed to acquire directly up to 100% of the same issuance.</w:t>
            </w:r>
          </w:p>
          <w:p w14:paraId="42F839B2" w14:textId="77777777" w:rsidR="00704746" w:rsidRPr="003C4055" w:rsidRDefault="00704746" w:rsidP="00704746">
            <w:pPr>
              <w:rPr>
                <w:rFonts w:ascii="Arial" w:hAnsi="Arial" w:cs="Arial"/>
                <w:sz w:val="17"/>
                <w:szCs w:val="17"/>
              </w:rPr>
            </w:pPr>
            <w:r w:rsidRPr="003C4055">
              <w:rPr>
                <w:rFonts w:ascii="Arial" w:hAnsi="Arial" w:cs="Arial"/>
                <w:sz w:val="17"/>
                <w:szCs w:val="17"/>
              </w:rPr>
              <w:t xml:space="preserve">Also, when the value of an issuance equals or exceeds a defined regulatory threshold, a 50% limit of each of the financed projects applies (below such threshold, the investment in each project can be up to 80%). </w:t>
            </w:r>
            <w:r w:rsidRPr="003C4055">
              <w:rPr>
                <w:rFonts w:ascii="Arial" w:hAnsi="Arial"/>
                <w:sz w:val="17"/>
              </w:rPr>
              <w:t>The investment on a single issuance can be up to 3% of AUMs.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CA42FF" w14:textId="77777777" w:rsidR="00704746" w:rsidRPr="003C4055" w:rsidRDefault="00704746" w:rsidP="00704746">
            <w:pPr>
              <w:rPr>
                <w:rFonts w:ascii="Arial" w:hAnsi="Arial" w:cs="Arial"/>
                <w:sz w:val="17"/>
                <w:szCs w:val="17"/>
              </w:rPr>
            </w:pPr>
            <w:r w:rsidRPr="003C4055">
              <w:rPr>
                <w:rFonts w:ascii="Arial" w:hAnsi="Arial" w:cs="Arial"/>
                <w:sz w:val="17"/>
                <w:szCs w:val="17"/>
              </w:rPr>
              <w:t>0% (Direct)</w:t>
            </w:r>
            <w:r w:rsidRPr="003C4055">
              <w:rPr>
                <w:rFonts w:ascii="Arial" w:hAnsi="Arial"/>
                <w:sz w:val="17"/>
              </w:rPr>
              <w:br/>
            </w:r>
            <w:r w:rsidRPr="003C4055">
              <w:rPr>
                <w:rFonts w:ascii="Arial" w:hAnsi="Arial"/>
                <w:sz w:val="17"/>
              </w:rPr>
              <w:br/>
              <w:t xml:space="preserve">Other / Comments: </w:t>
            </w:r>
            <w:r w:rsidRPr="003C4055">
              <w:rPr>
                <w:rFonts w:ascii="Arial" w:hAnsi="Arial" w:cs="Arial"/>
                <w:sz w:val="17"/>
                <w:szCs w:val="17"/>
              </w:rPr>
              <w:t>Not</w:t>
            </w:r>
            <w:r w:rsidRPr="003C4055">
              <w:rPr>
                <w:rFonts w:ascii="Arial" w:hAnsi="Arial"/>
                <w:sz w:val="17"/>
              </w:rPr>
              <w:t xml:space="preserve"> allowed</w:t>
            </w:r>
            <w:r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79089A" w14:textId="77777777" w:rsidR="00704746" w:rsidRPr="003C4055" w:rsidRDefault="00704746" w:rsidP="00704746">
            <w:pPr>
              <w:rPr>
                <w:rFonts w:ascii="Arial" w:hAnsi="Arial" w:cs="Arial"/>
                <w:sz w:val="17"/>
                <w:szCs w:val="17"/>
              </w:rPr>
            </w:pPr>
            <w:r w:rsidRPr="003C4055">
              <w:rPr>
                <w:rFonts w:ascii="Arial" w:hAnsi="Arial"/>
                <w:sz w:val="17"/>
              </w:rPr>
              <w:t>Up to 5%</w:t>
            </w:r>
            <w:r w:rsidRPr="003C4055">
              <w:rPr>
                <w:rFonts w:ascii="Arial" w:hAnsi="Arial"/>
                <w:sz w:val="17"/>
              </w:rPr>
              <w:br/>
            </w:r>
            <w:r w:rsidRPr="003C4055">
              <w:rPr>
                <w:rFonts w:ascii="Arial" w:hAnsi="Arial"/>
                <w:sz w:val="17"/>
              </w:rPr>
              <w:br/>
              <w:t xml:space="preserve">Other / Comments: Individual limits apply for each </w:t>
            </w:r>
            <w:r w:rsidRPr="003C4055">
              <w:rPr>
                <w:rFonts w:ascii="Arial" w:hAnsi="Arial" w:cs="Arial"/>
                <w:sz w:val="17"/>
                <w:szCs w:val="17"/>
              </w:rPr>
              <w:t>counterparty (banks),</w:t>
            </w:r>
            <w:r w:rsidRPr="003C4055">
              <w:rPr>
                <w:rFonts w:ascii="Arial" w:hAnsi="Arial"/>
                <w:sz w:val="17"/>
              </w:rPr>
              <w:t xml:space="preserve"> according to its credit rating :</w:t>
            </w:r>
            <w:r w:rsidRPr="003C4055">
              <w:rPr>
                <w:rFonts w:ascii="Arial" w:hAnsi="Arial"/>
                <w:sz w:val="17"/>
              </w:rPr>
              <w:br/>
              <w:t xml:space="preserve">(for domestic </w:t>
            </w:r>
            <w:r w:rsidRPr="003C4055">
              <w:rPr>
                <w:rFonts w:ascii="Arial" w:hAnsi="Arial" w:cs="Arial"/>
                <w:sz w:val="17"/>
                <w:szCs w:val="17"/>
              </w:rPr>
              <w:t>counterparties</w:t>
            </w:r>
            <w:r w:rsidRPr="003C4055">
              <w:rPr>
                <w:rFonts w:ascii="Arial" w:hAnsi="Arial"/>
                <w:sz w:val="17"/>
              </w:rPr>
              <w:t xml:space="preserve">: up to 5% of AUMs for AAA; up to 3% of AUM for AA, up to 2% of AUM for A, up to 1% of AUM for BBB; for international </w:t>
            </w:r>
            <w:r w:rsidRPr="003C4055">
              <w:rPr>
                <w:rFonts w:ascii="Arial" w:hAnsi="Arial" w:cs="Arial"/>
                <w:sz w:val="17"/>
                <w:szCs w:val="17"/>
              </w:rPr>
              <w:t>counterparties up to</w:t>
            </w:r>
            <w:r w:rsidRPr="003C4055">
              <w:rPr>
                <w:rFonts w:ascii="Arial" w:hAnsi="Arial"/>
                <w:sz w:val="17"/>
              </w:rPr>
              <w:t xml:space="preserve"> 5% as long as they have a credit rating BBB</w:t>
            </w:r>
            <w:r w:rsidRPr="003C4055">
              <w:rPr>
                <w:rFonts w:ascii="Arial" w:hAnsi="Arial" w:cs="Arial"/>
                <w:sz w:val="17"/>
                <w:szCs w:val="17"/>
              </w:rPr>
              <w:t>-</w:t>
            </w:r>
            <w:r w:rsidRPr="003C4055">
              <w:rPr>
                <w:rFonts w:ascii="Arial" w:hAnsi="Arial"/>
                <w:sz w:val="17"/>
              </w:rPr>
              <w:t xml:space="preserve"> or </w:t>
            </w:r>
            <w:r w:rsidRPr="003C4055">
              <w:rPr>
                <w:rFonts w:ascii="Arial" w:hAnsi="Arial" w:cs="Arial"/>
                <w:sz w:val="17"/>
                <w:szCs w:val="17"/>
              </w:rPr>
              <w:t>above)</w:t>
            </w:r>
          </w:p>
          <w:p w14:paraId="7F4BDF39" w14:textId="77777777" w:rsidR="00704746" w:rsidRPr="003C4055" w:rsidRDefault="00704746" w:rsidP="00704746">
            <w:pPr>
              <w:rPr>
                <w:rFonts w:ascii="Arial" w:hAnsi="Arial" w:cs="Arial"/>
                <w:sz w:val="17"/>
                <w:szCs w:val="17"/>
              </w:rPr>
            </w:pPr>
            <w:r w:rsidRPr="003C4055">
              <w:rPr>
                <w:rFonts w:ascii="Arial" w:hAnsi="Arial" w:cs="Arial"/>
                <w:sz w:val="17"/>
                <w:szCs w:val="17"/>
                <w:lang w:eastAsia="en-GB"/>
              </w:rPr>
              <w:t>Bank deposits are added to the debt issued by the bank to compute as a single limit per issuer.</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CBF8166" w14:textId="77777777" w:rsidR="00704746" w:rsidRPr="003C4055" w:rsidRDefault="00704746" w:rsidP="00704746">
            <w:pPr>
              <w:rPr>
                <w:rFonts w:ascii="Arial" w:hAnsi="Arial" w:cs="Arial"/>
                <w:sz w:val="17"/>
                <w:szCs w:val="17"/>
              </w:rPr>
            </w:pPr>
          </w:p>
        </w:tc>
      </w:tr>
      <w:tr w:rsidR="00704746" w:rsidRPr="003C4055" w14:paraId="5C5E29F2" w14:textId="77777777" w:rsidTr="00704746">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1E7EA13" w14:textId="77777777" w:rsidR="00704746" w:rsidRPr="003C4055" w:rsidRDefault="00704746" w:rsidP="00704746">
            <w:pPr>
              <w:rPr>
                <w:rFonts w:ascii="Arial" w:hAnsi="Arial" w:cs="Arial"/>
                <w:b/>
                <w:bCs/>
                <w:sz w:val="17"/>
                <w:szCs w:val="17"/>
              </w:rPr>
            </w:pPr>
            <w:r w:rsidRPr="003C4055">
              <w:rPr>
                <w:rFonts w:ascii="Arial" w:hAnsi="Arial" w:cs="Arial"/>
                <w:b/>
                <w:bCs/>
                <w:sz w:val="17"/>
                <w:szCs w:val="17"/>
              </w:rPr>
              <w:t>Mexico</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90BB770" w14:textId="77777777" w:rsidR="00704746" w:rsidRPr="003C4055" w:rsidRDefault="00704746" w:rsidP="00704746">
            <w:pPr>
              <w:rPr>
                <w:rFonts w:ascii="Arial" w:hAnsi="Arial" w:cs="Arial"/>
                <w:sz w:val="17"/>
                <w:szCs w:val="17"/>
              </w:rPr>
            </w:pPr>
            <w:r w:rsidRPr="003C4055">
              <w:rPr>
                <w:rFonts w:ascii="Arial" w:hAnsi="Arial" w:cs="Arial"/>
                <w:sz w:val="17"/>
                <w:szCs w:val="17"/>
              </w:rPr>
              <w:t>- All Afores, (Siefore) TDF 55-59</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1892A0A" w14:textId="77777777" w:rsidR="00704746" w:rsidRPr="003C4055" w:rsidRDefault="00704746" w:rsidP="00704746">
            <w:pPr>
              <w:rPr>
                <w:rFonts w:ascii="Arial" w:hAnsi="Arial" w:cs="Arial"/>
                <w:sz w:val="17"/>
                <w:szCs w:val="17"/>
              </w:rPr>
            </w:pPr>
            <w:r w:rsidRPr="003C4055">
              <w:rPr>
                <w:rFonts w:ascii="Arial" w:hAnsi="Arial" w:cs="Arial"/>
                <w:sz w:val="17"/>
                <w:szCs w:val="17"/>
              </w:rPr>
              <w:t>An issuer limit applies as follows:</w:t>
            </w:r>
          </w:p>
          <w:p w14:paraId="661EA01E" w14:textId="77777777" w:rsidR="00704746" w:rsidRPr="003C4055" w:rsidRDefault="00704746" w:rsidP="00704746">
            <w:pPr>
              <w:rPr>
                <w:rFonts w:ascii="Arial" w:hAnsi="Arial" w:cs="Arial"/>
                <w:sz w:val="17"/>
                <w:szCs w:val="17"/>
              </w:rPr>
            </w:pPr>
            <w:r w:rsidRPr="003C4055">
              <w:rPr>
                <w:rFonts w:ascii="Arial" w:hAnsi="Arial" w:cs="Arial"/>
                <w:sz w:val="17"/>
                <w:szCs w:val="17"/>
              </w:rPr>
              <w:t>- If the stock belongs to the Mexican stock index that the Investment Committee selects to set issuer limits, the limit is equal to the sum of the weight of the stock in the index and +/- 4% (only positive weights), otherwise is 4%.</w:t>
            </w:r>
          </w:p>
          <w:p w14:paraId="3FF17A9C" w14:textId="77777777" w:rsidR="00704746" w:rsidRPr="003C4055" w:rsidRDefault="00704746" w:rsidP="00704746">
            <w:pPr>
              <w:rPr>
                <w:rFonts w:ascii="Arial" w:hAnsi="Arial" w:cs="Arial"/>
                <w:sz w:val="17"/>
                <w:szCs w:val="17"/>
              </w:rPr>
            </w:pPr>
          </w:p>
          <w:p w14:paraId="2DF9991A" w14:textId="77777777" w:rsidR="00704746" w:rsidRPr="003C4055" w:rsidRDefault="00704746" w:rsidP="00704746">
            <w:pPr>
              <w:rPr>
                <w:rFonts w:ascii="Arial" w:hAnsi="Arial" w:cs="Arial"/>
                <w:sz w:val="17"/>
                <w:szCs w:val="17"/>
              </w:rPr>
            </w:pPr>
            <w:r w:rsidRPr="003C4055">
              <w:rPr>
                <w:rFonts w:ascii="Arial" w:hAnsi="Arial" w:cs="Arial"/>
                <w:sz w:val="17"/>
                <w:szCs w:val="17"/>
              </w:rPr>
              <w:t>Investment in individual shares of foreign issuers is allowed subject to the global limit of foreign equity (10%), as well as 4% of that limit on the value of the issue.</w:t>
            </w:r>
          </w:p>
          <w:p w14:paraId="5B733989" w14:textId="77777777" w:rsidR="00704746" w:rsidRPr="003C4055" w:rsidRDefault="00704746" w:rsidP="00704746">
            <w:pPr>
              <w:rPr>
                <w:rFonts w:ascii="Arial" w:hAnsi="Arial" w:cs="Arial"/>
                <w:sz w:val="17"/>
                <w:szCs w:val="17"/>
              </w:rPr>
            </w:pPr>
            <w:r w:rsidRPr="003C4055">
              <w:rPr>
                <w:rFonts w:ascii="Arial" w:hAnsi="Arial" w:cs="Arial"/>
                <w:sz w:val="17"/>
                <w:szCs w:val="17"/>
              </w:rPr>
              <w:t>- The sum of investments in individual shares of both national and foreign issuers may not exceed 30% of the maximum limit established for equity assets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73145C" w14:textId="77777777" w:rsidR="00704746" w:rsidRPr="003C4055" w:rsidRDefault="00704746" w:rsidP="00704746">
            <w:pPr>
              <w:rPr>
                <w:rFonts w:ascii="Arial" w:hAnsi="Arial" w:cs="Arial"/>
                <w:sz w:val="17"/>
                <w:szCs w:val="17"/>
              </w:rPr>
            </w:pPr>
            <w:r w:rsidRPr="003C4055">
              <w:rPr>
                <w:rFonts w:ascii="Arial" w:hAnsi="Arial" w:cs="Arial"/>
                <w:sz w:val="17"/>
                <w:szCs w:val="17"/>
              </w:rPr>
              <w:t>2% of AUMs per issuer.</w:t>
            </w:r>
          </w:p>
          <w:p w14:paraId="4FE0F439" w14:textId="77777777" w:rsidR="00704746" w:rsidRPr="003C4055" w:rsidRDefault="00704746" w:rsidP="00704746">
            <w:pPr>
              <w:rPr>
                <w:rFonts w:ascii="Arial" w:hAnsi="Arial" w:cs="Arial"/>
                <w:sz w:val="17"/>
                <w:szCs w:val="17"/>
              </w:rPr>
            </w:pPr>
            <w:r w:rsidRPr="003C4055">
              <w:rPr>
                <w:rFonts w:ascii="Arial" w:hAnsi="Arial" w:cs="Arial"/>
                <w:sz w:val="17"/>
                <w:szCs w:val="17"/>
              </w:rPr>
              <w:t xml:space="preserve">35% of the total value of the issuance.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0610A4" w14:textId="77777777" w:rsidR="00704746" w:rsidRPr="003C4055" w:rsidRDefault="00704746" w:rsidP="00704746">
            <w:pPr>
              <w:rPr>
                <w:rFonts w:ascii="Arial" w:hAnsi="Arial" w:cs="Arial"/>
                <w:sz w:val="17"/>
                <w:szCs w:val="17"/>
              </w:rPr>
            </w:pPr>
            <w:r w:rsidRPr="003C4055">
              <w:rPr>
                <w:rFonts w:ascii="Arial" w:hAnsi="Arial"/>
                <w:sz w:val="17"/>
              </w:rPr>
              <w:t>100%</w:t>
            </w:r>
            <w:r w:rsidRPr="003C4055">
              <w:rPr>
                <w:rFonts w:ascii="Arial" w:hAnsi="Arial"/>
                <w:sz w:val="17"/>
              </w:rPr>
              <w:br/>
            </w:r>
            <w:r w:rsidRPr="003C4055">
              <w:rPr>
                <w:rFonts w:ascii="Arial" w:hAnsi="Arial"/>
                <w:sz w:val="17"/>
              </w:rPr>
              <w:br/>
              <w:t>Other / Comments: - No investment limits for debt issued, or guaranteed, by the Mexican Federal Government, nor by the Mexican Central Bank.</w:t>
            </w:r>
          </w:p>
          <w:p w14:paraId="77B92690" w14:textId="77777777" w:rsidR="00704746" w:rsidRPr="003C4055" w:rsidRDefault="00704746" w:rsidP="00704746">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094AFE" w14:textId="77777777" w:rsidR="00704746" w:rsidRPr="003C4055" w:rsidRDefault="00704746" w:rsidP="00704746">
            <w:pPr>
              <w:rPr>
                <w:rFonts w:ascii="Arial" w:hAnsi="Arial"/>
                <w:sz w:val="17"/>
              </w:rPr>
            </w:pPr>
            <w:r w:rsidRPr="003C4055">
              <w:rPr>
                <w:rFonts w:ascii="Arial" w:hAnsi="Arial"/>
                <w:sz w:val="17"/>
              </w:rPr>
              <w:t xml:space="preserve">Up to 5% per issuer. </w:t>
            </w:r>
          </w:p>
          <w:p w14:paraId="208E9C4F" w14:textId="77777777" w:rsidR="00704746" w:rsidRPr="003C4055" w:rsidRDefault="00704746" w:rsidP="00704746">
            <w:pPr>
              <w:rPr>
                <w:rFonts w:ascii="Arial" w:hAnsi="Arial"/>
                <w:sz w:val="17"/>
              </w:rPr>
            </w:pPr>
          </w:p>
          <w:p w14:paraId="1A0F58B8" w14:textId="77777777" w:rsidR="00704746" w:rsidRPr="003C4055" w:rsidRDefault="00704746" w:rsidP="00704746">
            <w:pPr>
              <w:rPr>
                <w:rFonts w:ascii="Arial" w:hAnsi="Arial"/>
                <w:sz w:val="17"/>
              </w:rPr>
            </w:pPr>
            <w:r w:rsidRPr="003C4055">
              <w:rPr>
                <w:rFonts w:ascii="Arial" w:hAnsi="Arial"/>
                <w:sz w:val="17"/>
              </w:rPr>
              <w:t>Issue limits:</w:t>
            </w:r>
          </w:p>
          <w:p w14:paraId="59CB5266" w14:textId="77777777" w:rsidR="00704746" w:rsidRPr="003C4055" w:rsidRDefault="00704746" w:rsidP="00704746">
            <w:pPr>
              <w:rPr>
                <w:rFonts w:ascii="Arial" w:hAnsi="Arial"/>
                <w:sz w:val="17"/>
              </w:rPr>
            </w:pPr>
            <w:r w:rsidRPr="003C4055">
              <w:rPr>
                <w:rFonts w:ascii="Arial" w:hAnsi="Arial"/>
                <w:sz w:val="17"/>
              </w:rPr>
              <w:t>100% if the issuance is worth less than 500 million of pesos.</w:t>
            </w:r>
          </w:p>
          <w:p w14:paraId="6824FECD" w14:textId="77777777" w:rsidR="00704746" w:rsidRPr="003C4055" w:rsidRDefault="00704746" w:rsidP="00704746">
            <w:pPr>
              <w:rPr>
                <w:rFonts w:ascii="Arial" w:hAnsi="Arial"/>
                <w:sz w:val="17"/>
              </w:rPr>
            </w:pPr>
            <w:r w:rsidRPr="003C4055">
              <w:rPr>
                <w:rFonts w:ascii="Arial" w:hAnsi="Arial"/>
                <w:sz w:val="17"/>
              </w:rPr>
              <w:t>35% otherwise.</w:t>
            </w:r>
          </w:p>
          <w:p w14:paraId="6E4FDFF4" w14:textId="77777777" w:rsidR="00704746" w:rsidRPr="003C4055" w:rsidRDefault="00704746" w:rsidP="00704746">
            <w:pPr>
              <w:rPr>
                <w:rFonts w:ascii="Arial" w:hAnsi="Arial" w:cs="Arial"/>
                <w:sz w:val="17"/>
                <w:szCs w:val="17"/>
              </w:rPr>
            </w:pPr>
          </w:p>
          <w:p w14:paraId="094F798C" w14:textId="77777777" w:rsidR="00704746" w:rsidRPr="003C4055" w:rsidRDefault="00704746" w:rsidP="00704746">
            <w:pPr>
              <w:rPr>
                <w:rFonts w:ascii="Arial" w:hAnsi="Arial" w:cs="Arial"/>
                <w:sz w:val="17"/>
                <w:szCs w:val="17"/>
              </w:rPr>
            </w:pPr>
            <w:r w:rsidRPr="003C4055">
              <w:rPr>
                <w:rFonts w:ascii="Arial" w:hAnsi="Arial"/>
                <w:sz w:val="17"/>
              </w:rPr>
              <w:t>Individual limits apply according to the credit rating of the issuer:</w:t>
            </w:r>
            <w:r w:rsidRPr="003C4055">
              <w:rPr>
                <w:rFonts w:ascii="Arial" w:hAnsi="Arial"/>
                <w:sz w:val="17"/>
              </w:rPr>
              <w:br/>
            </w:r>
            <w:r w:rsidRPr="003C4055">
              <w:rPr>
                <w:rFonts w:ascii="Arial" w:hAnsi="Arial" w:cs="Arial"/>
                <w:sz w:val="17"/>
                <w:szCs w:val="17"/>
              </w:rPr>
              <w:t xml:space="preserve">- </w:t>
            </w:r>
            <w:r w:rsidRPr="003C4055">
              <w:rPr>
                <w:rFonts w:ascii="Arial" w:hAnsi="Arial"/>
                <w:sz w:val="17"/>
              </w:rPr>
              <w:t xml:space="preserve">Limit for debt issued by State Productive Enterprises: 10% </w:t>
            </w:r>
            <w:r w:rsidRPr="003C4055">
              <w:rPr>
                <w:rFonts w:ascii="Arial" w:hAnsi="Arial"/>
                <w:sz w:val="17"/>
              </w:rPr>
              <w:br/>
              <w:t>- Limit for debt issued by a single issuer if it is rated AAA in local scale or BBB+ in global scale: 5%;</w:t>
            </w:r>
            <w:r w:rsidRPr="003C4055">
              <w:rPr>
                <w:rFonts w:ascii="Arial" w:hAnsi="Arial"/>
                <w:sz w:val="17"/>
              </w:rPr>
              <w:br/>
              <w:t>- Limit for debt issued by any single issuer rated AA- in local scale or BBB- in global scale: 3%;</w:t>
            </w:r>
            <w:r w:rsidRPr="003C4055">
              <w:rPr>
                <w:rFonts w:ascii="Arial" w:hAnsi="Arial"/>
                <w:sz w:val="17"/>
              </w:rPr>
              <w:br/>
              <w:t>- Limit for debt issued by any single issuer rated A- in local scale or BB in global scale: 2%;</w:t>
            </w:r>
            <w:r w:rsidRPr="003C4055">
              <w:rPr>
                <w:rFonts w:ascii="Arial" w:hAnsi="Arial"/>
                <w:sz w:val="17"/>
              </w:rPr>
              <w:br/>
              <w:t>- Limit for debt issued by any single issuer rated BBB in local scale, and for subordinated debt rated BB+ in local scale or B+ in global scale: 1%;</w:t>
            </w:r>
            <w:r w:rsidRPr="003C4055">
              <w:rPr>
                <w:rFonts w:ascii="Arial" w:hAnsi="Arial"/>
                <w:sz w:val="17"/>
              </w:rPr>
              <w:br/>
              <w:t>- Limit for single international issuer rated at least BBB- in global scale: 5%</w:t>
            </w:r>
            <w:r w:rsidRPr="003C4055">
              <w:rPr>
                <w:rFonts w:ascii="Arial" w:hAnsi="Arial" w:cs="Arial"/>
                <w:sz w:val="17"/>
                <w:szCs w:val="17"/>
              </w:rPr>
              <w:t>.</w:t>
            </w:r>
          </w:p>
          <w:p w14:paraId="48F6A489" w14:textId="77777777" w:rsidR="00704746" w:rsidRPr="003C4055" w:rsidRDefault="00704746" w:rsidP="00704746">
            <w:pPr>
              <w:rPr>
                <w:rFonts w:ascii="Arial" w:hAnsi="Arial" w:cs="Arial"/>
                <w:sz w:val="17"/>
                <w:szCs w:val="17"/>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12E9D8" w14:textId="77777777" w:rsidR="00704746" w:rsidRPr="003C4055" w:rsidRDefault="00704746" w:rsidP="00704746">
            <w:pPr>
              <w:rPr>
                <w:rFonts w:ascii="Arial" w:hAnsi="Arial" w:cs="Arial"/>
                <w:sz w:val="17"/>
                <w:szCs w:val="17"/>
              </w:rPr>
            </w:pPr>
            <w:r w:rsidRPr="003C4055">
              <w:rPr>
                <w:rFonts w:ascii="Arial" w:hAnsi="Arial"/>
                <w:sz w:val="17"/>
              </w:rPr>
              <w:t>Inherits the limit of the underlying.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5A1E7A6" w14:textId="77777777" w:rsidR="00704746" w:rsidRPr="003C4055" w:rsidRDefault="00704746" w:rsidP="00704746">
            <w:pPr>
              <w:rPr>
                <w:rFonts w:ascii="Arial" w:hAnsi="Arial"/>
                <w:sz w:val="17"/>
              </w:rPr>
            </w:pPr>
            <w:r w:rsidRPr="003C4055">
              <w:rPr>
                <w:rFonts w:ascii="Arial" w:hAnsi="Arial"/>
                <w:sz w:val="17"/>
              </w:rPr>
              <w:t>This is allowed only in Mexico via SPVs named CKDs and CERPIs issued by public offering. It is allowed to acquire directly up to 100% of the same issuance.</w:t>
            </w:r>
          </w:p>
          <w:p w14:paraId="4F409F86" w14:textId="77777777" w:rsidR="00704746" w:rsidRPr="003C4055" w:rsidRDefault="00704746" w:rsidP="00704746">
            <w:pPr>
              <w:rPr>
                <w:rFonts w:ascii="Arial" w:hAnsi="Arial"/>
                <w:sz w:val="17"/>
              </w:rPr>
            </w:pPr>
            <w:r w:rsidRPr="003C4055">
              <w:rPr>
                <w:rFonts w:ascii="Arial" w:hAnsi="Arial"/>
                <w:sz w:val="17"/>
              </w:rPr>
              <w:t>Also, when the value of an issuance equals or exceeds a defined regulatory threshold, a 50% limit of each of the financed projects applies (below such threshold, the investment in each project can be up to 80%). The investment on a single issuance can be up to 3% of AUMs.</w:t>
            </w:r>
          </w:p>
          <w:p w14:paraId="7D34B7CF" w14:textId="77777777" w:rsidR="00704746" w:rsidRPr="003C4055" w:rsidRDefault="00704746" w:rsidP="00704746">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7C821F" w14:textId="77777777" w:rsidR="00704746" w:rsidRPr="003C4055" w:rsidRDefault="00704746" w:rsidP="00704746">
            <w:pPr>
              <w:rPr>
                <w:rFonts w:ascii="Arial" w:hAnsi="Arial" w:cs="Arial"/>
                <w:sz w:val="17"/>
                <w:szCs w:val="17"/>
              </w:rPr>
            </w:pPr>
            <w:r w:rsidRPr="003C4055">
              <w:rPr>
                <w:rFonts w:ascii="Arial" w:hAnsi="Arial" w:cs="Arial"/>
                <w:sz w:val="17"/>
                <w:szCs w:val="17"/>
              </w:rPr>
              <w:t>0% (Direct)</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598DE44" w14:textId="77777777" w:rsidR="00704746" w:rsidRPr="003C4055" w:rsidRDefault="00704746" w:rsidP="00704746">
            <w:pPr>
              <w:rPr>
                <w:rFonts w:ascii="Arial" w:hAnsi="Arial"/>
                <w:sz w:val="17"/>
              </w:rPr>
            </w:pPr>
            <w:r w:rsidRPr="003C4055">
              <w:rPr>
                <w:rFonts w:ascii="Arial" w:hAnsi="Arial"/>
                <w:sz w:val="17"/>
              </w:rPr>
              <w:t>Up to 5%</w:t>
            </w:r>
          </w:p>
          <w:p w14:paraId="1493ABF9" w14:textId="77777777" w:rsidR="00704746" w:rsidRPr="003C4055" w:rsidRDefault="00704746" w:rsidP="00704746">
            <w:pPr>
              <w:rPr>
                <w:rFonts w:ascii="Arial" w:hAnsi="Arial" w:cs="Arial"/>
                <w:sz w:val="17"/>
                <w:szCs w:val="17"/>
              </w:rPr>
            </w:pPr>
            <w:r w:rsidRPr="003C4055">
              <w:rPr>
                <w:rFonts w:ascii="Arial" w:hAnsi="Arial"/>
                <w:sz w:val="17"/>
              </w:rPr>
              <w:br/>
              <w:t xml:space="preserve">Other / Comments: Individual limits apply for each </w:t>
            </w:r>
            <w:r w:rsidRPr="003C4055">
              <w:rPr>
                <w:rFonts w:ascii="Arial" w:hAnsi="Arial" w:cs="Arial"/>
                <w:sz w:val="17"/>
                <w:szCs w:val="17"/>
              </w:rPr>
              <w:t>counterparty (banks),</w:t>
            </w:r>
            <w:r w:rsidRPr="003C4055">
              <w:rPr>
                <w:rFonts w:ascii="Arial" w:hAnsi="Arial"/>
                <w:sz w:val="17"/>
              </w:rPr>
              <w:t xml:space="preserve"> according to its credit rating :</w:t>
            </w:r>
            <w:r w:rsidRPr="003C4055">
              <w:rPr>
                <w:rFonts w:ascii="Arial" w:hAnsi="Arial"/>
                <w:sz w:val="17"/>
              </w:rPr>
              <w:br/>
              <w:t xml:space="preserve">(for domestic </w:t>
            </w:r>
            <w:r w:rsidRPr="003C4055">
              <w:rPr>
                <w:rFonts w:ascii="Arial" w:hAnsi="Arial" w:cs="Arial"/>
                <w:sz w:val="17"/>
                <w:szCs w:val="17"/>
              </w:rPr>
              <w:t>counterparties</w:t>
            </w:r>
            <w:r w:rsidRPr="003C4055">
              <w:rPr>
                <w:rFonts w:ascii="Arial" w:hAnsi="Arial"/>
                <w:sz w:val="17"/>
              </w:rPr>
              <w:t xml:space="preserve">: up to 5% of AUMs for AAA; up to 3% of AUM for AA, up to 2% of AUM for A, up to 1% of AUM for BBB; for international </w:t>
            </w:r>
            <w:r w:rsidRPr="003C4055">
              <w:rPr>
                <w:rFonts w:ascii="Arial" w:hAnsi="Arial" w:cs="Arial"/>
                <w:sz w:val="17"/>
                <w:szCs w:val="17"/>
              </w:rPr>
              <w:t>counterparties up to 5</w:t>
            </w:r>
            <w:r w:rsidRPr="003C4055">
              <w:rPr>
                <w:rFonts w:ascii="Arial" w:hAnsi="Arial"/>
                <w:sz w:val="17"/>
              </w:rPr>
              <w:t>% as long as they have a credit rating BBB</w:t>
            </w:r>
            <w:r w:rsidRPr="003C4055">
              <w:rPr>
                <w:rFonts w:ascii="Arial" w:hAnsi="Arial" w:cs="Arial"/>
                <w:sz w:val="17"/>
                <w:szCs w:val="17"/>
              </w:rPr>
              <w:t>-</w:t>
            </w:r>
            <w:r w:rsidRPr="003C4055">
              <w:rPr>
                <w:rFonts w:ascii="Arial" w:hAnsi="Arial"/>
                <w:sz w:val="17"/>
              </w:rPr>
              <w:t xml:space="preserve"> or </w:t>
            </w:r>
            <w:r w:rsidRPr="003C4055">
              <w:rPr>
                <w:rFonts w:ascii="Arial" w:hAnsi="Arial" w:cs="Arial"/>
                <w:sz w:val="17"/>
                <w:szCs w:val="17"/>
              </w:rPr>
              <w:t>above)</w:t>
            </w:r>
          </w:p>
          <w:p w14:paraId="00393E10" w14:textId="77777777" w:rsidR="00704746" w:rsidRPr="003C4055" w:rsidRDefault="00704746" w:rsidP="00704746">
            <w:pPr>
              <w:rPr>
                <w:rFonts w:ascii="Arial" w:hAnsi="Arial" w:cs="Arial"/>
                <w:sz w:val="17"/>
                <w:szCs w:val="17"/>
              </w:rPr>
            </w:pPr>
            <w:r w:rsidRPr="003C4055">
              <w:rPr>
                <w:rFonts w:ascii="Arial" w:hAnsi="Arial" w:cs="Arial"/>
                <w:sz w:val="17"/>
                <w:szCs w:val="17"/>
                <w:lang w:eastAsia="en-GB"/>
              </w:rPr>
              <w:t>Bank deposits are added to the debt issued by the bank to compute as a single limit per issuer.</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0E8DAE" w14:textId="77777777" w:rsidR="00704746" w:rsidRPr="003C4055" w:rsidRDefault="00704746" w:rsidP="00704746">
            <w:pPr>
              <w:rPr>
                <w:rFonts w:ascii="Arial" w:hAnsi="Arial" w:cs="Arial"/>
                <w:sz w:val="17"/>
                <w:szCs w:val="17"/>
              </w:rPr>
            </w:pPr>
          </w:p>
        </w:tc>
      </w:tr>
      <w:tr w:rsidR="00704746" w:rsidRPr="003C4055" w14:paraId="04AC2860" w14:textId="77777777" w:rsidTr="00704746">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237C1A0F" w14:textId="77777777" w:rsidR="00704746" w:rsidRPr="003C4055" w:rsidRDefault="00704746" w:rsidP="00704746">
            <w:pPr>
              <w:rPr>
                <w:rFonts w:ascii="Arial" w:hAnsi="Arial" w:cs="Arial"/>
                <w:b/>
                <w:bCs/>
                <w:sz w:val="17"/>
                <w:szCs w:val="17"/>
              </w:rPr>
            </w:pPr>
            <w:r w:rsidRPr="003C4055">
              <w:rPr>
                <w:rFonts w:ascii="Arial" w:hAnsi="Arial" w:cs="Arial"/>
                <w:b/>
                <w:bCs/>
                <w:sz w:val="17"/>
                <w:szCs w:val="17"/>
              </w:rPr>
              <w:t>Mexico</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B006F90" w14:textId="77777777" w:rsidR="00704746" w:rsidRPr="003C4055" w:rsidRDefault="00704746" w:rsidP="00BA7EAA">
            <w:pPr>
              <w:rPr>
                <w:rFonts w:ascii="Arial" w:hAnsi="Arial" w:cs="Arial"/>
                <w:sz w:val="17"/>
                <w:szCs w:val="17"/>
              </w:rPr>
            </w:pPr>
            <w:r w:rsidRPr="003C4055">
              <w:rPr>
                <w:rFonts w:ascii="Arial" w:hAnsi="Arial" w:cs="Arial"/>
                <w:sz w:val="17"/>
                <w:szCs w:val="17"/>
              </w:rPr>
              <w:t xml:space="preserve">- All Afores, (Siefore) </w:t>
            </w:r>
            <w:r w:rsidR="00BA7EAA" w:rsidRPr="003C4055">
              <w:rPr>
                <w:rFonts w:ascii="Arial" w:hAnsi="Arial" w:cs="Arial"/>
                <w:sz w:val="17"/>
                <w:szCs w:val="17"/>
              </w:rPr>
              <w:t>Basic Pension</w:t>
            </w:r>
            <w:r w:rsidRPr="003C4055">
              <w:rPr>
                <w:rFonts w:ascii="Arial" w:hAnsi="Arial" w:cs="Arial"/>
                <w:sz w:val="17"/>
                <w:szCs w:val="17"/>
              </w:rPr>
              <w:t xml:space="preserve">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AC4D769" w14:textId="77777777" w:rsidR="00704746" w:rsidRPr="003C4055" w:rsidRDefault="00704746" w:rsidP="00704746">
            <w:pPr>
              <w:rPr>
                <w:rFonts w:ascii="Arial" w:hAnsi="Arial" w:cs="Arial"/>
                <w:sz w:val="17"/>
                <w:szCs w:val="17"/>
              </w:rPr>
            </w:pPr>
            <w:r w:rsidRPr="003C4055">
              <w:rPr>
                <w:rFonts w:ascii="Arial" w:hAnsi="Arial"/>
                <w:sz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C88806E" w14:textId="77777777" w:rsidR="00704746" w:rsidRPr="003C4055" w:rsidRDefault="00704746" w:rsidP="00704746">
            <w:pPr>
              <w:rPr>
                <w:rFonts w:ascii="Arial" w:hAnsi="Arial" w:cs="Arial"/>
                <w:sz w:val="17"/>
                <w:szCs w:val="17"/>
              </w:rPr>
            </w:pPr>
            <w:r w:rsidRPr="003C4055">
              <w:rPr>
                <w:rFonts w:ascii="Arial" w:hAnsi="Arial" w:cs="Arial"/>
                <w:sz w:val="17"/>
                <w:szCs w:val="17"/>
              </w:rPr>
              <w:t>2% of AUMs per issuer.</w:t>
            </w:r>
          </w:p>
          <w:p w14:paraId="5BB3D905" w14:textId="77777777" w:rsidR="00704746" w:rsidRPr="003C4055" w:rsidRDefault="00704746" w:rsidP="00704746">
            <w:pPr>
              <w:rPr>
                <w:rFonts w:ascii="Arial" w:hAnsi="Arial" w:cs="Arial"/>
                <w:sz w:val="17"/>
                <w:szCs w:val="17"/>
              </w:rPr>
            </w:pPr>
            <w:r w:rsidRPr="003C4055">
              <w:rPr>
                <w:rFonts w:ascii="Arial" w:hAnsi="Arial" w:cs="Arial"/>
                <w:sz w:val="17"/>
                <w:szCs w:val="17"/>
              </w:rPr>
              <w:t>35% of the total value of the issuance.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998596" w14:textId="77777777" w:rsidR="00704746" w:rsidRPr="003C4055" w:rsidRDefault="00704746" w:rsidP="00704746">
            <w:pPr>
              <w:tabs>
                <w:tab w:val="left" w:pos="720"/>
              </w:tabs>
              <w:rPr>
                <w:rFonts w:ascii="Arial" w:hAnsi="Arial"/>
                <w:sz w:val="17"/>
              </w:rPr>
            </w:pPr>
            <w:r w:rsidRPr="003C4055">
              <w:rPr>
                <w:rFonts w:ascii="Arial" w:hAnsi="Arial"/>
                <w:sz w:val="17"/>
              </w:rPr>
              <w:t>100%</w:t>
            </w:r>
          </w:p>
          <w:p w14:paraId="25A68D22" w14:textId="77777777" w:rsidR="00704746" w:rsidRPr="003C4055" w:rsidRDefault="00704746" w:rsidP="00704746">
            <w:pPr>
              <w:tabs>
                <w:tab w:val="left" w:pos="720"/>
              </w:tabs>
              <w:rPr>
                <w:rFonts w:ascii="Arial" w:hAnsi="Arial"/>
                <w:sz w:val="17"/>
              </w:rPr>
            </w:pPr>
          </w:p>
          <w:p w14:paraId="01810954" w14:textId="77777777" w:rsidR="00704746" w:rsidRPr="003C4055" w:rsidRDefault="00704746" w:rsidP="00704746">
            <w:pPr>
              <w:tabs>
                <w:tab w:val="left" w:pos="720"/>
              </w:tabs>
              <w:rPr>
                <w:rFonts w:ascii="Arial" w:hAnsi="Arial"/>
                <w:sz w:val="17"/>
              </w:rPr>
            </w:pPr>
            <w:r w:rsidRPr="003C4055">
              <w:rPr>
                <w:rFonts w:ascii="Arial" w:hAnsi="Arial"/>
                <w:sz w:val="17"/>
              </w:rPr>
              <w:t xml:space="preserve">Other / Comments: </w:t>
            </w:r>
            <w:r w:rsidRPr="003C4055">
              <w:rPr>
                <w:rFonts w:ascii="Arial" w:hAnsi="Arial" w:cs="Arial"/>
                <w:sz w:val="17"/>
                <w:szCs w:val="17"/>
                <w:lang w:eastAsia="en-GB"/>
              </w:rPr>
              <w:t>No investment limits</w:t>
            </w:r>
            <w:r w:rsidRPr="003C4055">
              <w:rPr>
                <w:rFonts w:ascii="Arial" w:hAnsi="Arial"/>
                <w:sz w:val="17"/>
              </w:rPr>
              <w:t xml:space="preserve"> for </w:t>
            </w:r>
            <w:r w:rsidRPr="003C4055">
              <w:rPr>
                <w:rFonts w:ascii="Arial" w:hAnsi="Arial" w:cs="Arial"/>
                <w:sz w:val="17"/>
                <w:szCs w:val="17"/>
                <w:lang w:eastAsia="en-GB"/>
              </w:rPr>
              <w:t xml:space="preserve">debt issued, or guaranteed, by the Mexican </w:t>
            </w:r>
            <w:r w:rsidRPr="003C4055">
              <w:rPr>
                <w:rFonts w:ascii="Arial" w:hAnsi="Arial"/>
                <w:sz w:val="17"/>
              </w:rPr>
              <w:t>Federal Government</w:t>
            </w:r>
            <w:r w:rsidRPr="003C4055">
              <w:rPr>
                <w:rFonts w:ascii="Arial" w:hAnsi="Arial" w:cs="Arial"/>
                <w:sz w:val="17"/>
                <w:szCs w:val="17"/>
                <w:lang w:eastAsia="en-GB"/>
              </w:rPr>
              <w:t>, nor by</w:t>
            </w:r>
            <w:r w:rsidRPr="003C4055">
              <w:rPr>
                <w:rFonts w:ascii="Arial" w:hAnsi="Arial"/>
                <w:sz w:val="17"/>
              </w:rPr>
              <w:t xml:space="preserve"> the Mexican Central Bank</w:t>
            </w:r>
            <w:r w:rsidRPr="003C4055">
              <w:rPr>
                <w:rFonts w:ascii="Arial" w:hAnsi="Arial" w:cs="Arial"/>
                <w:sz w:val="17"/>
                <w:szCs w:val="17"/>
                <w:lang w:eastAsia="en-GB"/>
              </w:rPr>
              <w:t>.</w:t>
            </w:r>
          </w:p>
          <w:p w14:paraId="4E4F82ED" w14:textId="77777777" w:rsidR="00704746" w:rsidRPr="003C4055" w:rsidRDefault="00704746" w:rsidP="00704746">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5EACC4" w14:textId="77777777" w:rsidR="00704746" w:rsidRPr="003C4055" w:rsidRDefault="00704746" w:rsidP="00704746">
            <w:pPr>
              <w:rPr>
                <w:rFonts w:ascii="Arial" w:hAnsi="Arial"/>
                <w:sz w:val="17"/>
              </w:rPr>
            </w:pPr>
            <w:r w:rsidRPr="003C4055">
              <w:rPr>
                <w:rFonts w:ascii="Arial" w:hAnsi="Arial"/>
                <w:sz w:val="17"/>
              </w:rPr>
              <w:t xml:space="preserve"> Up to 5% per issuer. </w:t>
            </w:r>
          </w:p>
          <w:p w14:paraId="5A16CB5F" w14:textId="77777777" w:rsidR="00704746" w:rsidRPr="003C4055" w:rsidRDefault="00704746" w:rsidP="00704746">
            <w:pPr>
              <w:rPr>
                <w:rFonts w:ascii="Arial" w:hAnsi="Arial"/>
                <w:sz w:val="17"/>
              </w:rPr>
            </w:pPr>
          </w:p>
          <w:p w14:paraId="3784D221" w14:textId="77777777" w:rsidR="00704746" w:rsidRPr="003C4055" w:rsidRDefault="00704746" w:rsidP="00704746">
            <w:pPr>
              <w:rPr>
                <w:rFonts w:ascii="Arial" w:hAnsi="Arial"/>
                <w:sz w:val="17"/>
              </w:rPr>
            </w:pPr>
            <w:r w:rsidRPr="003C4055">
              <w:rPr>
                <w:rFonts w:ascii="Arial" w:hAnsi="Arial"/>
                <w:sz w:val="17"/>
              </w:rPr>
              <w:t>Issue limits:</w:t>
            </w:r>
          </w:p>
          <w:p w14:paraId="7D7E14ED" w14:textId="77777777" w:rsidR="00704746" w:rsidRPr="003C4055" w:rsidRDefault="00704746" w:rsidP="00704746">
            <w:pPr>
              <w:rPr>
                <w:rFonts w:ascii="Arial" w:hAnsi="Arial"/>
                <w:sz w:val="17"/>
              </w:rPr>
            </w:pPr>
            <w:r w:rsidRPr="003C4055">
              <w:rPr>
                <w:rFonts w:ascii="Arial" w:hAnsi="Arial"/>
                <w:sz w:val="17"/>
              </w:rPr>
              <w:t>100% if the issuance is worth less than 500 million of pesos;</w:t>
            </w:r>
          </w:p>
          <w:p w14:paraId="68F5B93D" w14:textId="77777777" w:rsidR="00704746" w:rsidRPr="003C4055" w:rsidRDefault="00704746" w:rsidP="00704746">
            <w:pPr>
              <w:rPr>
                <w:rFonts w:ascii="Arial" w:hAnsi="Arial"/>
                <w:sz w:val="17"/>
              </w:rPr>
            </w:pPr>
            <w:r w:rsidRPr="003C4055">
              <w:rPr>
                <w:rFonts w:ascii="Arial" w:hAnsi="Arial"/>
                <w:sz w:val="17"/>
              </w:rPr>
              <w:t>35%, otherwise.</w:t>
            </w:r>
          </w:p>
          <w:p w14:paraId="35D03DCA" w14:textId="77777777" w:rsidR="00704746" w:rsidRPr="003C4055" w:rsidRDefault="00704746" w:rsidP="00704746">
            <w:pPr>
              <w:rPr>
                <w:rFonts w:ascii="Arial" w:hAnsi="Arial" w:cs="Arial"/>
                <w:sz w:val="17"/>
                <w:szCs w:val="17"/>
              </w:rPr>
            </w:pPr>
          </w:p>
          <w:p w14:paraId="10DF460D" w14:textId="77777777" w:rsidR="00704746" w:rsidRPr="003C4055" w:rsidRDefault="00704746" w:rsidP="00704746">
            <w:pPr>
              <w:rPr>
                <w:rFonts w:ascii="Arial" w:hAnsi="Arial" w:cs="Arial"/>
                <w:sz w:val="17"/>
                <w:szCs w:val="17"/>
              </w:rPr>
            </w:pPr>
            <w:r w:rsidRPr="003C4055">
              <w:rPr>
                <w:rFonts w:ascii="Arial" w:hAnsi="Arial"/>
                <w:sz w:val="17"/>
              </w:rPr>
              <w:t>Individual limits apply according to the credit rating of the issuer:</w:t>
            </w:r>
            <w:r w:rsidRPr="003C4055">
              <w:rPr>
                <w:rFonts w:ascii="Arial" w:hAnsi="Arial"/>
                <w:sz w:val="17"/>
              </w:rPr>
              <w:br/>
            </w:r>
            <w:r w:rsidRPr="003C4055">
              <w:rPr>
                <w:rFonts w:ascii="Arial" w:hAnsi="Arial" w:cs="Arial"/>
                <w:sz w:val="17"/>
                <w:szCs w:val="17"/>
              </w:rPr>
              <w:t xml:space="preserve">- </w:t>
            </w:r>
            <w:r w:rsidRPr="003C4055">
              <w:rPr>
                <w:rFonts w:ascii="Arial" w:hAnsi="Arial"/>
                <w:sz w:val="17"/>
              </w:rPr>
              <w:t xml:space="preserve">Limit for debt issued by State Productive Enterprises: 10% </w:t>
            </w:r>
            <w:r w:rsidRPr="003C4055">
              <w:rPr>
                <w:rFonts w:ascii="Arial" w:hAnsi="Arial"/>
                <w:sz w:val="17"/>
              </w:rPr>
              <w:br/>
              <w:t>- Limit for debt issued by a single issuer, if it is rated AAA in local scale or BBB+ in global scale: 5%;</w:t>
            </w:r>
            <w:r w:rsidRPr="003C4055">
              <w:rPr>
                <w:rFonts w:ascii="Arial" w:hAnsi="Arial"/>
                <w:sz w:val="17"/>
              </w:rPr>
              <w:br/>
              <w:t>- Limit for debt issued by any single issuer rated AA- in local scale or BBB- in global scale: 3%;</w:t>
            </w:r>
            <w:r w:rsidRPr="003C4055">
              <w:rPr>
                <w:rFonts w:ascii="Arial" w:hAnsi="Arial"/>
                <w:sz w:val="17"/>
              </w:rPr>
              <w:br/>
              <w:t>- Limit for debt issued by any single issuer rated A- in local scale or BB in global scale: 2%;</w:t>
            </w:r>
            <w:r w:rsidRPr="003C4055">
              <w:rPr>
                <w:rFonts w:ascii="Arial" w:hAnsi="Arial"/>
                <w:sz w:val="17"/>
              </w:rPr>
              <w:br/>
              <w:t>- Limit for debt issued by any single issuer rated BBB in local scale, and for subordinated debt rated BB+ in local scale or B+ in global scale: 1%;</w:t>
            </w:r>
            <w:r w:rsidRPr="003C4055">
              <w:rPr>
                <w:rFonts w:ascii="Arial" w:hAnsi="Arial"/>
                <w:sz w:val="17"/>
              </w:rPr>
              <w:br/>
              <w:t>- Limit for single international issuer rated at least BBB- in global scale: 5%</w:t>
            </w:r>
            <w:r w:rsidRPr="003C4055">
              <w:rPr>
                <w:rFonts w:ascii="Arial" w:hAnsi="Arial" w:cs="Arial"/>
                <w:sz w:val="17"/>
                <w:szCs w:val="17"/>
              </w:rPr>
              <w:t>.</w:t>
            </w:r>
          </w:p>
          <w:p w14:paraId="608F2821" w14:textId="77777777" w:rsidR="00704746" w:rsidRPr="003C4055" w:rsidRDefault="00704746" w:rsidP="00704746">
            <w:pPr>
              <w:rPr>
                <w:rFonts w:ascii="Arial" w:hAnsi="Arial" w:cs="Arial"/>
                <w:sz w:val="17"/>
                <w:szCs w:val="17"/>
              </w:rPr>
            </w:pPr>
            <w:r w:rsidRPr="003C4055">
              <w:rPr>
                <w:rFonts w:ascii="Arial" w:hAnsi="Arial" w:cs="Arial"/>
                <w:sz w:val="17"/>
                <w:szCs w:val="17"/>
              </w:rPr>
              <w:t>Those AFORE that implement internal credit models (according to the regulation) will be allowed to define their own issuer limits within a maximum of 5% of their AUMs (instruments rated BBB or more).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F0357CC" w14:textId="77777777" w:rsidR="00704746" w:rsidRPr="003C4055" w:rsidRDefault="00704746" w:rsidP="00704746">
            <w:pPr>
              <w:rPr>
                <w:rFonts w:ascii="Arial" w:hAnsi="Arial" w:cs="Arial"/>
                <w:sz w:val="17"/>
                <w:szCs w:val="17"/>
              </w:rPr>
            </w:pPr>
            <w:r w:rsidRPr="003C4055">
              <w:rPr>
                <w:rFonts w:ascii="Arial" w:hAnsi="Arial"/>
                <w:sz w:val="17"/>
              </w:rPr>
              <w:t>Inherits the limit of the underlying.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4C16D5" w14:textId="77777777" w:rsidR="00704746" w:rsidRPr="003C4055" w:rsidRDefault="00704746" w:rsidP="00704746">
            <w:pPr>
              <w:rPr>
                <w:rFonts w:ascii="Arial" w:hAnsi="Arial" w:cs="Arial"/>
                <w:sz w:val="17"/>
                <w:szCs w:val="17"/>
              </w:rPr>
            </w:pPr>
            <w:r w:rsidRPr="003C4055">
              <w:rPr>
                <w:rFonts w:ascii="Arial" w:hAnsi="Arial"/>
                <w:sz w:val="17"/>
              </w:rPr>
              <w:t>This is allowed only in Mexico via SPVs named CKDs and CERPIs issued by public offering. It is allowed to acquire directly up to 100% of the same issuance. Also, when the value of an issuance equals or exceeds a defined regulatory threshold, a 50% limit of each of the financed projects applies (below such threshold, the investment in each project can be up to 80%). The investment on a single issuance can be up to 3% of AUMs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814CE9B" w14:textId="77777777" w:rsidR="00704746" w:rsidRPr="003C4055" w:rsidRDefault="00704746" w:rsidP="00704746">
            <w:pPr>
              <w:rPr>
                <w:rFonts w:ascii="Arial" w:hAnsi="Arial" w:cs="Arial"/>
                <w:sz w:val="17"/>
                <w:szCs w:val="17"/>
              </w:rPr>
            </w:pPr>
            <w:r w:rsidRPr="003C4055">
              <w:rPr>
                <w:rFonts w:ascii="Arial" w:hAnsi="Arial"/>
                <w:sz w:val="17"/>
              </w:rPr>
              <w:t xml:space="preserve">0% </w:t>
            </w:r>
            <w:r w:rsidRPr="003C4055">
              <w:rPr>
                <w:rFonts w:ascii="Arial" w:hAnsi="Arial" w:cs="Arial"/>
                <w:sz w:val="17"/>
                <w:szCs w:val="17"/>
                <w:lang w:eastAsia="en-GB"/>
              </w:rPr>
              <w:t xml:space="preserve">(Direct) </w:t>
            </w:r>
            <w:r w:rsidRPr="003C4055">
              <w:rPr>
                <w:rFonts w:ascii="Arial" w:hAnsi="Arial" w:cs="Arial"/>
                <w:sz w:val="17"/>
                <w:szCs w:val="17"/>
                <w:lang w:eastAsia="en-GB"/>
              </w:rPr>
              <w:br/>
            </w:r>
            <w:r w:rsidRPr="003C4055">
              <w:rPr>
                <w:rFonts w:ascii="Arial" w:hAnsi="Arial" w:cs="Arial"/>
                <w:sz w:val="17"/>
                <w:szCs w:val="17"/>
                <w:lang w:eastAsia="en-GB"/>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146F96F" w14:textId="77777777" w:rsidR="00704746" w:rsidRPr="003C4055" w:rsidRDefault="00704746" w:rsidP="00704746">
            <w:pPr>
              <w:rPr>
                <w:rFonts w:ascii="Arial" w:hAnsi="Arial"/>
                <w:sz w:val="17"/>
              </w:rPr>
            </w:pPr>
            <w:r w:rsidRPr="003C4055">
              <w:rPr>
                <w:rFonts w:ascii="Arial" w:hAnsi="Arial"/>
                <w:sz w:val="17"/>
              </w:rPr>
              <w:t xml:space="preserve">Up to 5% </w:t>
            </w:r>
          </w:p>
          <w:p w14:paraId="2ADBEB2C" w14:textId="77777777" w:rsidR="00704746" w:rsidRPr="003C4055" w:rsidRDefault="00704746" w:rsidP="00704746">
            <w:pPr>
              <w:rPr>
                <w:rFonts w:ascii="Arial" w:hAnsi="Arial"/>
                <w:sz w:val="17"/>
              </w:rPr>
            </w:pPr>
            <w:r w:rsidRPr="003C4055">
              <w:rPr>
                <w:rFonts w:ascii="Arial" w:hAnsi="Arial"/>
                <w:sz w:val="17"/>
              </w:rPr>
              <w:br/>
              <w:t>Other / Comments:</w:t>
            </w:r>
          </w:p>
          <w:p w14:paraId="51D9B446" w14:textId="77777777" w:rsidR="00704746" w:rsidRPr="003C4055" w:rsidRDefault="00704746" w:rsidP="00704746">
            <w:pPr>
              <w:rPr>
                <w:rFonts w:ascii="Arial" w:hAnsi="Arial" w:cs="Arial"/>
                <w:sz w:val="17"/>
                <w:szCs w:val="17"/>
                <w:lang w:eastAsia="en-GB"/>
              </w:rPr>
            </w:pPr>
          </w:p>
          <w:p w14:paraId="27E5D199" w14:textId="77777777" w:rsidR="00704746" w:rsidRPr="003C4055" w:rsidRDefault="00704746" w:rsidP="00704746">
            <w:pPr>
              <w:rPr>
                <w:rFonts w:ascii="Arial" w:hAnsi="Arial"/>
                <w:sz w:val="17"/>
              </w:rPr>
            </w:pPr>
            <w:r w:rsidRPr="003C4055">
              <w:rPr>
                <w:rFonts w:ascii="Arial" w:hAnsi="Arial"/>
                <w:sz w:val="17"/>
              </w:rPr>
              <w:t xml:space="preserve">Individual limits apply for each counterparty (banks), according to its credit rating </w:t>
            </w:r>
            <w:r w:rsidRPr="003C4055">
              <w:rPr>
                <w:rFonts w:ascii="Arial" w:hAnsi="Arial"/>
                <w:sz w:val="17"/>
              </w:rPr>
              <w:br/>
              <w:t>(for domestic counterparties: up to 5% of AUMs for AAA; up to 3% of AUM for AA, up to 2% of AUM for A, up to 1% of AUM for BBB; for international counterparties up to 5% as long as they have a credit rating BBB- or above)</w:t>
            </w:r>
          </w:p>
          <w:p w14:paraId="36A6B133" w14:textId="77777777" w:rsidR="00704746" w:rsidRPr="003C4055" w:rsidRDefault="00704746" w:rsidP="00704746">
            <w:pPr>
              <w:rPr>
                <w:rFonts w:ascii="Arial" w:hAnsi="Arial" w:cs="Arial"/>
                <w:sz w:val="17"/>
                <w:szCs w:val="17"/>
              </w:rPr>
            </w:pPr>
            <w:r w:rsidRPr="003C4055">
              <w:rPr>
                <w:rFonts w:ascii="Arial" w:hAnsi="Arial"/>
                <w:sz w:val="17"/>
              </w:rPr>
              <w:t>Bank deposits are added to the debt issued by the bank to compute as a single limit per issuer.</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E8CA78" w14:textId="77777777" w:rsidR="00704746" w:rsidRPr="003C4055" w:rsidRDefault="00704746" w:rsidP="00704746">
            <w:pPr>
              <w:rPr>
                <w:rFonts w:ascii="Arial" w:hAnsi="Arial" w:cs="Arial"/>
                <w:sz w:val="17"/>
                <w:szCs w:val="17"/>
              </w:rPr>
            </w:pPr>
          </w:p>
        </w:tc>
      </w:tr>
      <w:tr w:rsidR="000F3D20" w:rsidRPr="003C4055" w14:paraId="7D08FFD0"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B95A8FD"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Netherlands</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80E201" w14:textId="77777777" w:rsidR="000F3D20" w:rsidRPr="003C4055" w:rsidRDefault="000F3D20" w:rsidP="000F3D20">
            <w:pPr>
              <w:rPr>
                <w:rFonts w:ascii="Arial" w:hAnsi="Arial" w:cs="Arial"/>
                <w:sz w:val="17"/>
                <w:szCs w:val="17"/>
              </w:rPr>
            </w:pPr>
            <w:r w:rsidRPr="003C4055">
              <w:rPr>
                <w:rFonts w:ascii="Arial" w:hAnsi="Arial" w:cs="Arial"/>
                <w:sz w:val="17"/>
                <w:szCs w:val="17"/>
              </w:rPr>
              <w:t>- Sector- or industry-wide pension plans</w:t>
            </w:r>
            <w:r w:rsidRPr="003C4055">
              <w:rPr>
                <w:rFonts w:ascii="Arial" w:hAnsi="Arial" w:cs="Arial"/>
                <w:sz w:val="17"/>
                <w:szCs w:val="17"/>
              </w:rPr>
              <w:br/>
              <w:t>- Company pension funds</w:t>
            </w:r>
            <w:r w:rsidRPr="003C4055">
              <w:rPr>
                <w:rFonts w:ascii="Arial" w:hAnsi="Arial" w:cs="Arial"/>
                <w:sz w:val="17"/>
                <w:szCs w:val="17"/>
              </w:rPr>
              <w:br/>
              <w:t>- Pension funds for professions</w:t>
            </w:r>
            <w:r w:rsidRPr="003C4055">
              <w:rPr>
                <w:rFonts w:ascii="Arial" w:hAnsi="Arial" w:cs="Arial"/>
                <w:sz w:val="17"/>
                <w:szCs w:val="17"/>
              </w:rPr>
              <w:br/>
              <w:t>- Other pension funds</w:t>
            </w:r>
            <w:r w:rsidRPr="003C4055">
              <w:rPr>
                <w:rFonts w:ascii="Arial" w:hAnsi="Arial" w:cs="Arial"/>
                <w:sz w:val="17"/>
                <w:szCs w:val="17"/>
              </w:rPr>
              <w:br/>
              <w:t>- Pension funds not under supervision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6B1003"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522027"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A84293"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0EC30B"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5D34F7"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C5DBDF"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90C278"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8141DF" w14:textId="77777777" w:rsidR="000F3D20" w:rsidRPr="003C4055" w:rsidRDefault="000F3D20" w:rsidP="000F3D20">
            <w:pPr>
              <w:rPr>
                <w:rFonts w:ascii="Arial" w:hAnsi="Arial" w:cs="Arial"/>
                <w:sz w:val="17"/>
                <w:szCs w:val="17"/>
              </w:rPr>
            </w:pPr>
            <w:r w:rsidRPr="003C4055">
              <w:rPr>
                <w:rFonts w:ascii="Arial" w:hAnsi="Arial" w:cs="Arial"/>
                <w:sz w:val="17"/>
                <w:szCs w:val="17"/>
              </w:rPr>
              <w:t>No specific limit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C8DE67" w14:textId="77777777" w:rsidR="000F3D20" w:rsidRPr="003C4055" w:rsidRDefault="000F3D20" w:rsidP="000F3D20">
            <w:pPr>
              <w:rPr>
                <w:rFonts w:ascii="Arial" w:hAnsi="Arial" w:cs="Arial"/>
                <w:sz w:val="17"/>
                <w:szCs w:val="17"/>
              </w:rPr>
            </w:pPr>
            <w:r w:rsidRPr="003C4055">
              <w:rPr>
                <w:rFonts w:ascii="Arial" w:hAnsi="Arial" w:cs="Arial"/>
                <w:sz w:val="17"/>
                <w:szCs w:val="17"/>
              </w:rPr>
              <w:t>Diversification is required, but no quantitative rules.</w:t>
            </w:r>
          </w:p>
        </w:tc>
      </w:tr>
      <w:tr w:rsidR="000F3D20" w:rsidRPr="003C4055" w14:paraId="5009EB43"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D4ACC11"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New Zealand</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838B9C"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Superannuation registered schemes </w:t>
            </w:r>
            <w:r w:rsidRPr="003C4055">
              <w:rPr>
                <w:rFonts w:ascii="Arial" w:hAnsi="Arial" w:cs="Arial"/>
                <w:sz w:val="17"/>
                <w:szCs w:val="17"/>
              </w:rPr>
              <w:br/>
              <w:t>- KiwiSaver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8F9492"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438805"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C5FFA3"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ECBF32"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6FB6BC"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C20E68"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AF89E4"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D49CF10"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996D7C"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054315D4"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793528A"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Norway</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D252DF" w14:textId="77777777" w:rsidR="000F3D20" w:rsidRPr="003C4055" w:rsidRDefault="000F3D20" w:rsidP="00664FB7">
            <w:pPr>
              <w:rPr>
                <w:rFonts w:ascii="Arial" w:hAnsi="Arial" w:cs="Arial"/>
                <w:sz w:val="17"/>
                <w:szCs w:val="17"/>
              </w:rPr>
            </w:pPr>
            <w:r w:rsidRPr="003C4055">
              <w:rPr>
                <w:rFonts w:ascii="Arial" w:hAnsi="Arial" w:cs="Arial"/>
                <w:sz w:val="17"/>
                <w:szCs w:val="17"/>
              </w:rPr>
              <w:t xml:space="preserve">- Pension funds (pensjonkasser): private pension funds, municipal pension funds </w:t>
            </w:r>
          </w:p>
          <w:p w14:paraId="74C20D93" w14:textId="77777777" w:rsidR="00265A68" w:rsidRPr="003C4055" w:rsidRDefault="00265A68" w:rsidP="00664FB7">
            <w:pPr>
              <w:rPr>
                <w:rFonts w:ascii="Arial" w:hAnsi="Arial" w:cs="Arial"/>
                <w:sz w:val="17"/>
                <w:szCs w:val="17"/>
              </w:rPr>
            </w:pPr>
            <w:r w:rsidRPr="003C4055">
              <w:rPr>
                <w:rFonts w:ascii="Arial" w:hAnsi="Arial" w:cs="Arial"/>
                <w:sz w:val="17"/>
                <w:szCs w:val="17"/>
              </w:rPr>
              <w:t>- Life insurance pension providers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8FB511" w14:textId="77777777" w:rsidR="000F3D20" w:rsidRPr="003C4055" w:rsidRDefault="00265A68"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221FF9" w14:textId="77777777" w:rsidR="000F3D20" w:rsidRPr="003C4055" w:rsidRDefault="00265A68"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316247" w14:textId="77777777" w:rsidR="000F3D20" w:rsidRPr="003C4055" w:rsidRDefault="00265A68"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94414B" w14:textId="77777777" w:rsidR="000F3D20" w:rsidRPr="003C4055" w:rsidRDefault="00265A68"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99ABB2" w14:textId="77777777" w:rsidR="000F3D20" w:rsidRPr="003C4055" w:rsidRDefault="00265A68"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5C9027" w14:textId="77777777" w:rsidR="000F3D20" w:rsidRPr="003C4055" w:rsidRDefault="00265A68"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12DC64" w14:textId="77777777" w:rsidR="000F3D20" w:rsidRPr="003C4055" w:rsidRDefault="00265A68"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9DD953" w14:textId="77777777" w:rsidR="000F3D20" w:rsidRPr="003C4055" w:rsidRDefault="00265A68" w:rsidP="000F3D20">
            <w:pPr>
              <w:rPr>
                <w:rFonts w:ascii="Arial" w:hAnsi="Arial" w:cs="Arial"/>
                <w:sz w:val="17"/>
                <w:szCs w:val="17"/>
              </w:rPr>
            </w:pPr>
            <w:r w:rsidRPr="003C4055">
              <w:rPr>
                <w:rFonts w:ascii="Arial" w:hAnsi="Arial" w:cs="Arial"/>
                <w:sz w:val="17"/>
                <w:szCs w:val="17"/>
              </w:rPr>
              <w:t>No specific limit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A6F555" w14:textId="77777777" w:rsidR="00265A68" w:rsidRPr="003C4055" w:rsidRDefault="00265A68" w:rsidP="00265A68">
            <w:pPr>
              <w:rPr>
                <w:rFonts w:ascii="Arial" w:hAnsi="Arial" w:cs="Arial"/>
                <w:sz w:val="17"/>
                <w:szCs w:val="17"/>
                <w:lang w:eastAsia="en-GB"/>
              </w:rPr>
            </w:pPr>
            <w:r w:rsidRPr="003C4055">
              <w:rPr>
                <w:rFonts w:ascii="Arial" w:hAnsi="Arial" w:cs="Arial"/>
                <w:sz w:val="17"/>
                <w:szCs w:val="17"/>
                <w:lang w:eastAsia="en-GB"/>
              </w:rPr>
              <w:t>Life insurance companies are regulated according to Solvency II</w:t>
            </w:r>
          </w:p>
          <w:p w14:paraId="621E8FD9" w14:textId="77777777" w:rsidR="00265A68" w:rsidRPr="003C4055" w:rsidRDefault="00265A68" w:rsidP="00265A68">
            <w:pPr>
              <w:rPr>
                <w:rFonts w:ascii="Arial" w:hAnsi="Arial" w:cs="Arial"/>
                <w:sz w:val="17"/>
                <w:szCs w:val="17"/>
                <w:lang w:eastAsia="en-GB"/>
              </w:rPr>
            </w:pPr>
          </w:p>
          <w:p w14:paraId="49816D18" w14:textId="77777777" w:rsidR="000F3D20" w:rsidRPr="003C4055" w:rsidRDefault="00265A68" w:rsidP="00265A68">
            <w:pPr>
              <w:rPr>
                <w:rFonts w:ascii="Arial" w:hAnsi="Arial" w:cs="Arial"/>
                <w:sz w:val="17"/>
                <w:szCs w:val="17"/>
              </w:rPr>
            </w:pPr>
            <w:r w:rsidRPr="003C4055">
              <w:rPr>
                <w:rFonts w:ascii="Arial" w:hAnsi="Arial" w:cs="Arial"/>
                <w:sz w:val="17"/>
                <w:szCs w:val="17"/>
                <w:lang w:eastAsia="en-GB"/>
              </w:rPr>
              <w:t>Pension funds are from 2019 regulated according to Prudent Person Principle similar to Solvency II</w:t>
            </w:r>
          </w:p>
        </w:tc>
      </w:tr>
      <w:tr w:rsidR="000F3D20" w:rsidRPr="003C4055" w14:paraId="48A86676"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9A90CE6"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Poland</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60DE2C" w14:textId="77777777" w:rsidR="000F3D20" w:rsidRPr="003C4055" w:rsidRDefault="000F3D20" w:rsidP="000F3D20">
            <w:pPr>
              <w:rPr>
                <w:rFonts w:ascii="Arial" w:hAnsi="Arial" w:cs="Arial"/>
                <w:sz w:val="17"/>
                <w:szCs w:val="17"/>
              </w:rPr>
            </w:pPr>
            <w:r w:rsidRPr="003C4055">
              <w:rPr>
                <w:rFonts w:ascii="Arial" w:hAnsi="Arial" w:cs="Arial"/>
                <w:sz w:val="17"/>
                <w:szCs w:val="17"/>
              </w:rPr>
              <w:t>- Open pension funds (OFE)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381952"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This limit refers to all securities issued by a single issuer or of two or more affiliated issuers.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3048BE"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634E5B" w14:textId="77777777" w:rsidR="000F3D20" w:rsidRPr="003C4055" w:rsidRDefault="000F3D20" w:rsidP="000F3D20">
            <w:pPr>
              <w:rPr>
                <w:rFonts w:ascii="Arial" w:hAnsi="Arial" w:cs="Arial"/>
                <w:sz w:val="17"/>
                <w:szCs w:val="17"/>
              </w:rPr>
            </w:pPr>
            <w:r w:rsidRPr="003C4055">
              <w:rPr>
                <w:rFonts w:ascii="Arial" w:hAnsi="Arial" w:cs="Arial"/>
                <w:sz w:val="17"/>
                <w:szCs w:val="17"/>
              </w:rPr>
              <w:t>40%</w:t>
            </w:r>
            <w:r w:rsidRPr="003C4055">
              <w:rPr>
                <w:rFonts w:ascii="Arial" w:hAnsi="Arial" w:cs="Arial"/>
                <w:sz w:val="17"/>
                <w:szCs w:val="17"/>
              </w:rPr>
              <w:br/>
            </w:r>
            <w:r w:rsidRPr="003C4055">
              <w:rPr>
                <w:rFonts w:ascii="Arial" w:hAnsi="Arial" w:cs="Arial"/>
                <w:sz w:val="17"/>
                <w:szCs w:val="17"/>
              </w:rPr>
              <w:br/>
              <w:t>Other / Comments: refers to municipal bonds, since treasury bonds are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C1CEC8"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all securities issued by a single issuer or of two or more affiliated issuers.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267A56"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investments in a single open-end investment fund = 5%;</w:t>
            </w:r>
            <w:r w:rsidRPr="003C4055">
              <w:rPr>
                <w:rFonts w:ascii="Arial" w:hAnsi="Arial" w:cs="Arial"/>
                <w:sz w:val="17"/>
                <w:szCs w:val="17"/>
              </w:rPr>
              <w:br/>
              <w:t>- Limit for investments in a closed-end investment fund or a single hybrid investment fund = 2%;</w:t>
            </w:r>
            <w:r w:rsidRPr="003C4055">
              <w:rPr>
                <w:rFonts w:ascii="Arial" w:hAnsi="Arial" w:cs="Arial"/>
                <w:sz w:val="17"/>
                <w:szCs w:val="17"/>
              </w:rPr>
              <w:br/>
              <w:t>- Limit for investments in investment funds managed by one investment society = 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30317A"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E6E5F2"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This limit refers to investments in public mortgages issued by one entity.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103979"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a single bank or to two or more affiliated banks.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79B884"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71076039"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F6F93C8"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Poland</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855477" w14:textId="77777777" w:rsidR="000F3D20" w:rsidRPr="003C4055" w:rsidRDefault="000F3D20" w:rsidP="000F3D20">
            <w:pPr>
              <w:rPr>
                <w:rFonts w:ascii="Arial" w:hAnsi="Arial" w:cs="Arial"/>
                <w:sz w:val="17"/>
                <w:szCs w:val="17"/>
              </w:rPr>
            </w:pPr>
            <w:r w:rsidRPr="003C4055">
              <w:rPr>
                <w:rFonts w:ascii="Arial" w:hAnsi="Arial" w:cs="Arial"/>
                <w:sz w:val="17"/>
                <w:szCs w:val="17"/>
              </w:rPr>
              <w:t>- Employee pension funds (PPE)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066053"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This limit refers to all securities issued by a single issuer or of two or more affiliated issuers.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AA3D2D"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F9A5EA"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5ECF30"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all securities issued by a single issuer or of two or more affiliated issuers.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3F1B5D"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investments in a single open-end investment fund = 5%;</w:t>
            </w:r>
            <w:r w:rsidRPr="003C4055">
              <w:rPr>
                <w:rFonts w:ascii="Arial" w:hAnsi="Arial" w:cs="Arial"/>
                <w:sz w:val="17"/>
                <w:szCs w:val="17"/>
              </w:rPr>
              <w:br/>
              <w:t>- Limit for investments in a closed-end investment fund or a single hybrid investment fund = 2%;</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0977BA"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431C93"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This limit refers to investments in public mortgages issued by one entity.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ABEC93"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is for a single bank or for two or more affiliated banks.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9F8D95"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322338" w:rsidRPr="003C4055" w14:paraId="67E72B01"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3035568" w14:textId="77777777" w:rsidR="00322338" w:rsidRPr="003C4055" w:rsidRDefault="00322338" w:rsidP="00322338">
            <w:pPr>
              <w:rPr>
                <w:rFonts w:ascii="Arial" w:hAnsi="Arial" w:cs="Arial"/>
                <w:b/>
                <w:bCs/>
                <w:sz w:val="17"/>
                <w:szCs w:val="17"/>
              </w:rPr>
            </w:pPr>
            <w:r w:rsidRPr="003C4055">
              <w:rPr>
                <w:rFonts w:ascii="Arial" w:hAnsi="Arial" w:cs="Arial"/>
                <w:b/>
                <w:bCs/>
                <w:sz w:val="17"/>
                <w:szCs w:val="17"/>
              </w:rPr>
              <w:t>Poland</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1F0436E" w14:textId="77777777" w:rsidR="00322338" w:rsidRPr="003C4055" w:rsidRDefault="00322338" w:rsidP="00322338">
            <w:pPr>
              <w:rPr>
                <w:rFonts w:ascii="Arial" w:hAnsi="Arial" w:cs="Arial"/>
                <w:sz w:val="17"/>
                <w:szCs w:val="17"/>
              </w:rPr>
            </w:pPr>
            <w:r w:rsidRPr="003C4055">
              <w:rPr>
                <w:rFonts w:ascii="Arial" w:hAnsi="Arial" w:cs="Arial"/>
                <w:sz w:val="17"/>
                <w:szCs w:val="17"/>
              </w:rPr>
              <w:t>- Employee Capital Plans (PPK)</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57CC32" w14:textId="77777777" w:rsidR="00322338" w:rsidRPr="003C4055" w:rsidRDefault="00322338" w:rsidP="00322338">
            <w:pPr>
              <w:rPr>
                <w:rFonts w:ascii="Arial" w:hAnsi="Arial" w:cs="Arial"/>
                <w:sz w:val="17"/>
                <w:szCs w:val="17"/>
              </w:rPr>
            </w:pPr>
            <w:r w:rsidRPr="003C4055">
              <w:rPr>
                <w:rFonts w:ascii="Arial" w:hAnsi="Arial" w:cs="Arial"/>
                <w:sz w:val="17"/>
                <w:szCs w:val="17"/>
              </w:rPr>
              <w:t>5% (single issuer) may be increased to 10%, if the total value of investments in securities and money market instruments of a single issuer in which the fund has invested more than 5% of the value of its assets does not exceed 40% of the value of the fund’s assets;</w:t>
            </w:r>
          </w:p>
          <w:p w14:paraId="2841701C" w14:textId="77777777" w:rsidR="00322338" w:rsidRPr="003C4055" w:rsidRDefault="00322338" w:rsidP="00322338">
            <w:pPr>
              <w:rPr>
                <w:rFonts w:ascii="Arial" w:hAnsi="Arial" w:cs="Arial"/>
                <w:sz w:val="17"/>
                <w:szCs w:val="17"/>
              </w:rPr>
            </w:pPr>
            <w:r w:rsidRPr="003C4055">
              <w:rPr>
                <w:rFonts w:ascii="Arial" w:hAnsi="Arial" w:cs="Arial"/>
                <w:sz w:val="17"/>
                <w:szCs w:val="17"/>
              </w:rPr>
              <w:t>up to 20% assets in instruments issued by members of one group</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176A2C2" w14:textId="77777777" w:rsidR="00322338" w:rsidRPr="003C4055" w:rsidRDefault="00322338" w:rsidP="00322338">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F4EDC58" w14:textId="77777777" w:rsidR="00322338" w:rsidRPr="003C4055" w:rsidRDefault="00322338" w:rsidP="00322338">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F67FD27" w14:textId="77777777" w:rsidR="00322338" w:rsidRPr="003C4055" w:rsidRDefault="00322338" w:rsidP="00322338">
            <w:pPr>
              <w:rPr>
                <w:rFonts w:ascii="Arial" w:hAnsi="Arial" w:cs="Arial"/>
                <w:sz w:val="17"/>
                <w:szCs w:val="17"/>
              </w:rPr>
            </w:pPr>
            <w:r w:rsidRPr="003C4055">
              <w:rPr>
                <w:rFonts w:ascii="Arial" w:hAnsi="Arial" w:cs="Arial"/>
                <w:sz w:val="17"/>
                <w:szCs w:val="17"/>
              </w:rPr>
              <w:t>5% (single issuer) may be increased to 10%, if the total value of investments in securities and money market instruments of a single issuer in which the fund has invested more than 5% of the value of its assets does not exceed 40% of the value of the fund’s assets;</w:t>
            </w:r>
          </w:p>
          <w:p w14:paraId="13678B46" w14:textId="77777777" w:rsidR="00322338" w:rsidRPr="003C4055" w:rsidRDefault="00322338" w:rsidP="00322338">
            <w:pPr>
              <w:rPr>
                <w:rFonts w:ascii="Arial" w:hAnsi="Arial" w:cs="Arial"/>
                <w:sz w:val="17"/>
                <w:szCs w:val="17"/>
              </w:rPr>
            </w:pPr>
            <w:r w:rsidRPr="003C4055">
              <w:rPr>
                <w:rFonts w:ascii="Arial" w:hAnsi="Arial" w:cs="Arial"/>
                <w:sz w:val="17"/>
                <w:szCs w:val="17"/>
              </w:rPr>
              <w:t>up to 20% assets in instruments issued by members of one group</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56C890" w14:textId="77777777" w:rsidR="00322338" w:rsidRPr="003C4055" w:rsidRDefault="00322338" w:rsidP="00322338">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58DE68" w14:textId="77777777" w:rsidR="00322338" w:rsidRPr="003C4055" w:rsidRDefault="00322338" w:rsidP="00322338">
            <w:pPr>
              <w:rPr>
                <w:rFonts w:ascii="Arial" w:hAnsi="Arial" w:cs="Arial"/>
                <w:sz w:val="17"/>
                <w:szCs w:val="17"/>
              </w:rPr>
            </w:pPr>
            <w:r w:rsidRPr="003C4055">
              <w:rPr>
                <w:rFonts w:ascii="Arial" w:hAnsi="Arial" w:cs="Arial"/>
                <w:sz w:val="17"/>
                <w:szCs w:val="17"/>
              </w:rPr>
              <w:t>20%  - refers to closed-ended investment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E59080F" w14:textId="77777777" w:rsidR="00322338" w:rsidRPr="003C4055" w:rsidRDefault="00322338" w:rsidP="00322338">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96FDD7" w14:textId="77777777" w:rsidR="00322338" w:rsidRPr="003C4055" w:rsidRDefault="00322338" w:rsidP="00322338">
            <w:pPr>
              <w:rPr>
                <w:rFonts w:ascii="Arial" w:hAnsi="Arial" w:cs="Arial"/>
                <w:sz w:val="17"/>
                <w:szCs w:val="17"/>
              </w:rPr>
            </w:pPr>
            <w:r w:rsidRPr="003C4055">
              <w:rPr>
                <w:rFonts w:ascii="Arial" w:hAnsi="Arial" w:cs="Arial"/>
                <w:sz w:val="17"/>
                <w:szCs w:val="17"/>
              </w:rPr>
              <w:t>20%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3950B80" w14:textId="77777777" w:rsidR="00322338" w:rsidRPr="003C4055" w:rsidRDefault="00322338" w:rsidP="00322338">
            <w:pPr>
              <w:rPr>
                <w:rFonts w:ascii="Arial" w:hAnsi="Arial" w:cs="Arial"/>
                <w:sz w:val="17"/>
                <w:szCs w:val="17"/>
              </w:rPr>
            </w:pPr>
          </w:p>
        </w:tc>
      </w:tr>
      <w:tr w:rsidR="000F3D20" w:rsidRPr="003C4055" w14:paraId="1A2F092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A69A8B8"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Portugal</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7A6F24" w14:textId="77777777" w:rsidR="000F3D20" w:rsidRPr="003C4055" w:rsidRDefault="000F3D20" w:rsidP="000F3D20">
            <w:pPr>
              <w:rPr>
                <w:rFonts w:ascii="Arial" w:hAnsi="Arial" w:cs="Arial"/>
                <w:sz w:val="17"/>
                <w:szCs w:val="17"/>
              </w:rPr>
            </w:pPr>
            <w:r w:rsidRPr="003C4055">
              <w:rPr>
                <w:rFonts w:ascii="Arial" w:hAnsi="Arial" w:cs="Arial"/>
                <w:sz w:val="17"/>
                <w:szCs w:val="17"/>
              </w:rPr>
              <w:t>- Closed pension funds</w:t>
            </w:r>
            <w:r w:rsidRPr="003C4055">
              <w:rPr>
                <w:rFonts w:ascii="Arial" w:hAnsi="Arial" w:cs="Arial"/>
                <w:sz w:val="17"/>
                <w:szCs w:val="17"/>
              </w:rPr>
              <w:br/>
              <w:t>- Open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0678D2" w14:textId="77777777" w:rsidR="003454CC" w:rsidRPr="003C4055" w:rsidRDefault="003454CC" w:rsidP="003454CC">
            <w:pPr>
              <w:rPr>
                <w:rFonts w:ascii="Arial" w:hAnsi="Arial" w:cs="Arial"/>
                <w:sz w:val="17"/>
                <w:szCs w:val="17"/>
              </w:rPr>
            </w:pPr>
            <w:r w:rsidRPr="003C4055">
              <w:rPr>
                <w:rFonts w:ascii="Arial" w:hAnsi="Arial" w:cs="Arial"/>
                <w:sz w:val="17"/>
                <w:szCs w:val="17"/>
              </w:rPr>
              <w:t>10%</w:t>
            </w:r>
          </w:p>
          <w:p w14:paraId="7955C15D" w14:textId="77777777" w:rsidR="003454CC" w:rsidRPr="003C4055" w:rsidRDefault="003454CC" w:rsidP="003454CC">
            <w:pPr>
              <w:rPr>
                <w:rFonts w:ascii="Arial" w:hAnsi="Arial" w:cs="Arial"/>
                <w:sz w:val="17"/>
                <w:szCs w:val="17"/>
              </w:rPr>
            </w:pPr>
          </w:p>
          <w:p w14:paraId="69E80C03" w14:textId="77777777" w:rsidR="003454CC" w:rsidRPr="003C4055" w:rsidRDefault="003454CC" w:rsidP="003454CC">
            <w:pPr>
              <w:rPr>
                <w:rFonts w:ascii="Arial" w:hAnsi="Arial" w:cs="Arial"/>
                <w:sz w:val="17"/>
                <w:szCs w:val="17"/>
              </w:rPr>
            </w:pPr>
            <w:r w:rsidRPr="003C4055">
              <w:rPr>
                <w:rFonts w:ascii="Arial" w:hAnsi="Arial" w:cs="Arial"/>
                <w:sz w:val="17"/>
                <w:szCs w:val="17"/>
              </w:rPr>
              <w:t xml:space="preserve">Other / Comments: </w:t>
            </w:r>
          </w:p>
          <w:p w14:paraId="0621B96B" w14:textId="77777777" w:rsidR="003454CC" w:rsidRPr="003C4055" w:rsidRDefault="003454CC" w:rsidP="003454CC">
            <w:pPr>
              <w:rPr>
                <w:rFonts w:ascii="Arial" w:hAnsi="Arial" w:cs="Arial"/>
                <w:sz w:val="17"/>
                <w:szCs w:val="17"/>
              </w:rPr>
            </w:pPr>
            <w:r w:rsidRPr="003C4055">
              <w:rPr>
                <w:rFonts w:ascii="Arial" w:hAnsi="Arial" w:cs="Arial"/>
                <w:sz w:val="17"/>
                <w:szCs w:val="17"/>
              </w:rPr>
              <w:t xml:space="preserve">- Limit for securities issued by a single issuer = 10% (5%, if in sponsors); </w:t>
            </w:r>
          </w:p>
          <w:p w14:paraId="56D2E7AE" w14:textId="77777777" w:rsidR="000F3D20" w:rsidRPr="003C4055" w:rsidRDefault="003454CC" w:rsidP="00BF5244">
            <w:pPr>
              <w:rPr>
                <w:rFonts w:ascii="Arial" w:hAnsi="Arial" w:cs="Arial"/>
                <w:sz w:val="17"/>
                <w:szCs w:val="17"/>
              </w:rPr>
            </w:pPr>
            <w:r w:rsidRPr="003C4055">
              <w:rPr>
                <w:rFonts w:ascii="Arial" w:hAnsi="Arial" w:cs="Arial"/>
                <w:sz w:val="17"/>
                <w:szCs w:val="17"/>
              </w:rPr>
              <w:t>- Limit for securities issued by a group = 20% (10%, if in sponsors).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0EE5AF" w14:textId="77777777" w:rsidR="000F3D20" w:rsidRPr="003C4055" w:rsidRDefault="003454CC"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8E64DB" w14:textId="77777777" w:rsidR="000F3D20" w:rsidRPr="003C4055" w:rsidRDefault="003454CC"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C0102F" w14:textId="77777777" w:rsidR="003454CC" w:rsidRPr="003C4055" w:rsidRDefault="003454CC" w:rsidP="003454CC">
            <w:pPr>
              <w:rPr>
                <w:rFonts w:ascii="Arial" w:hAnsi="Arial" w:cs="Arial"/>
                <w:sz w:val="17"/>
                <w:szCs w:val="17"/>
              </w:rPr>
            </w:pPr>
            <w:r w:rsidRPr="003C4055">
              <w:rPr>
                <w:rFonts w:ascii="Arial" w:hAnsi="Arial" w:cs="Arial"/>
                <w:sz w:val="17"/>
                <w:szCs w:val="17"/>
              </w:rPr>
              <w:t>10%</w:t>
            </w:r>
          </w:p>
          <w:p w14:paraId="3A39A0D5" w14:textId="77777777" w:rsidR="003454CC" w:rsidRPr="003C4055" w:rsidRDefault="003454CC" w:rsidP="003454CC">
            <w:pPr>
              <w:rPr>
                <w:rFonts w:ascii="Arial" w:hAnsi="Arial" w:cs="Arial"/>
                <w:sz w:val="17"/>
                <w:szCs w:val="17"/>
              </w:rPr>
            </w:pPr>
          </w:p>
          <w:p w14:paraId="4FDBE957" w14:textId="77777777" w:rsidR="003454CC" w:rsidRPr="003C4055" w:rsidRDefault="003454CC" w:rsidP="003454CC">
            <w:pPr>
              <w:rPr>
                <w:rFonts w:ascii="Arial" w:hAnsi="Arial" w:cs="Arial"/>
                <w:sz w:val="17"/>
                <w:szCs w:val="17"/>
              </w:rPr>
            </w:pPr>
            <w:r w:rsidRPr="003C4055">
              <w:rPr>
                <w:rFonts w:ascii="Arial" w:hAnsi="Arial" w:cs="Arial"/>
                <w:sz w:val="17"/>
                <w:szCs w:val="17"/>
              </w:rPr>
              <w:t xml:space="preserve">Other / Comments: </w:t>
            </w:r>
          </w:p>
          <w:p w14:paraId="42937FE7" w14:textId="77777777" w:rsidR="003454CC" w:rsidRPr="003C4055" w:rsidRDefault="003454CC" w:rsidP="003454CC">
            <w:pPr>
              <w:rPr>
                <w:rFonts w:ascii="Arial" w:hAnsi="Arial" w:cs="Arial"/>
                <w:sz w:val="17"/>
                <w:szCs w:val="17"/>
              </w:rPr>
            </w:pPr>
            <w:r w:rsidRPr="003C4055">
              <w:rPr>
                <w:rFonts w:ascii="Arial" w:hAnsi="Arial" w:cs="Arial"/>
                <w:sz w:val="17"/>
                <w:szCs w:val="17"/>
              </w:rPr>
              <w:t xml:space="preserve">- Limit for securities issued by a single issuer = 10% (5%, if in sponsors); </w:t>
            </w:r>
          </w:p>
          <w:p w14:paraId="2F9E9DD5" w14:textId="77777777" w:rsidR="000F3D20" w:rsidRPr="003C4055" w:rsidRDefault="003454CC" w:rsidP="000F3D20">
            <w:pPr>
              <w:rPr>
                <w:rFonts w:ascii="Arial" w:hAnsi="Arial" w:cs="Arial"/>
                <w:sz w:val="17"/>
                <w:szCs w:val="17"/>
              </w:rPr>
            </w:pPr>
            <w:r w:rsidRPr="003C4055">
              <w:rPr>
                <w:rFonts w:ascii="Arial" w:hAnsi="Arial" w:cs="Arial"/>
                <w:sz w:val="17"/>
                <w:szCs w:val="17"/>
              </w:rPr>
              <w:t>-  Limit for securities issued by a group = 20% (10%, if in sponsors).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19B0D8" w14:textId="77777777" w:rsidR="000F3D20" w:rsidRPr="003C4055" w:rsidRDefault="000F3D20" w:rsidP="000F3D20">
            <w:pPr>
              <w:rPr>
                <w:rFonts w:ascii="Arial" w:hAnsi="Arial" w:cs="Arial"/>
                <w:sz w:val="17"/>
                <w:szCs w:val="17"/>
              </w:rPr>
            </w:pPr>
            <w:r w:rsidRPr="003C4055">
              <w:rPr>
                <w:rFonts w:ascii="Arial" w:hAnsi="Arial" w:cs="Arial"/>
                <w:sz w:val="17"/>
                <w:szCs w:val="17"/>
              </w:rPr>
              <w:t>2%</w:t>
            </w:r>
            <w:r w:rsidRPr="003C4055">
              <w:rPr>
                <w:rFonts w:ascii="Arial" w:hAnsi="Arial" w:cs="Arial"/>
                <w:sz w:val="17"/>
                <w:szCs w:val="17"/>
              </w:rPr>
              <w:br/>
            </w:r>
            <w:r w:rsidRPr="003C4055">
              <w:rPr>
                <w:rFonts w:ascii="Arial" w:hAnsi="Arial" w:cs="Arial"/>
                <w:sz w:val="17"/>
                <w:szCs w:val="17"/>
              </w:rPr>
              <w:br/>
              <w:t>Other / Comments: This limit refers to investment in a single non-harmonised investment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A23EB6" w14:textId="77777777" w:rsidR="000F3D20" w:rsidRPr="003C4055" w:rsidRDefault="000F3D20" w:rsidP="000F3D20">
            <w:pPr>
              <w:rPr>
                <w:rFonts w:ascii="Arial" w:hAnsi="Arial" w:cs="Arial"/>
                <w:sz w:val="17"/>
                <w:szCs w:val="17"/>
              </w:rPr>
            </w:pPr>
            <w:r w:rsidRPr="003C4055">
              <w:rPr>
                <w:rFonts w:ascii="Arial" w:hAnsi="Arial" w:cs="Arial"/>
                <w:sz w:val="17"/>
                <w:szCs w:val="17"/>
              </w:rPr>
              <w:t>2%</w:t>
            </w:r>
            <w:r w:rsidRPr="003C4055">
              <w:rPr>
                <w:rFonts w:ascii="Arial" w:hAnsi="Arial" w:cs="Arial"/>
                <w:sz w:val="17"/>
                <w:szCs w:val="17"/>
              </w:rPr>
              <w:br/>
            </w:r>
            <w:r w:rsidRPr="003C4055">
              <w:rPr>
                <w:rFonts w:ascii="Arial" w:hAnsi="Arial" w:cs="Arial"/>
                <w:sz w:val="17"/>
                <w:szCs w:val="17"/>
              </w:rPr>
              <w:br/>
              <w:t>Other / Comments: This limit refers to investment in a single non-harmonised investment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4CA9DA" w14:textId="77777777" w:rsidR="003454CC" w:rsidRPr="003C4055" w:rsidRDefault="003454CC" w:rsidP="003454CC">
            <w:pPr>
              <w:rPr>
                <w:rFonts w:ascii="Arial" w:hAnsi="Arial" w:cs="Arial"/>
                <w:sz w:val="17"/>
                <w:szCs w:val="17"/>
              </w:rPr>
            </w:pPr>
            <w:r w:rsidRPr="003C4055">
              <w:rPr>
                <w:rFonts w:ascii="Arial" w:hAnsi="Arial" w:cs="Arial"/>
                <w:sz w:val="17"/>
                <w:szCs w:val="17"/>
              </w:rPr>
              <w:t>10%</w:t>
            </w:r>
          </w:p>
          <w:p w14:paraId="4A1CF2F3" w14:textId="77777777" w:rsidR="003454CC" w:rsidRPr="003C4055" w:rsidRDefault="003454CC" w:rsidP="003454CC">
            <w:pPr>
              <w:rPr>
                <w:rFonts w:ascii="Arial" w:hAnsi="Arial" w:cs="Arial"/>
                <w:sz w:val="17"/>
                <w:szCs w:val="17"/>
              </w:rPr>
            </w:pPr>
          </w:p>
          <w:p w14:paraId="53A13D8D" w14:textId="77777777" w:rsidR="003454CC" w:rsidRPr="003C4055" w:rsidRDefault="003454CC" w:rsidP="003454CC">
            <w:pPr>
              <w:rPr>
                <w:rFonts w:ascii="Arial" w:hAnsi="Arial" w:cs="Arial"/>
                <w:sz w:val="17"/>
                <w:szCs w:val="17"/>
              </w:rPr>
            </w:pPr>
            <w:r w:rsidRPr="003C4055">
              <w:rPr>
                <w:rFonts w:ascii="Arial" w:hAnsi="Arial" w:cs="Arial"/>
                <w:sz w:val="17"/>
                <w:szCs w:val="17"/>
              </w:rPr>
              <w:t xml:space="preserve">Other / Comments: </w:t>
            </w:r>
          </w:p>
          <w:p w14:paraId="6BC32BED" w14:textId="77777777" w:rsidR="003454CC" w:rsidRPr="003C4055" w:rsidRDefault="003454CC" w:rsidP="003454CC">
            <w:pPr>
              <w:rPr>
                <w:rFonts w:ascii="Arial" w:hAnsi="Arial" w:cs="Arial"/>
                <w:sz w:val="17"/>
                <w:szCs w:val="17"/>
              </w:rPr>
            </w:pPr>
            <w:r w:rsidRPr="003C4055">
              <w:rPr>
                <w:rFonts w:ascii="Arial" w:hAnsi="Arial" w:cs="Arial"/>
                <w:sz w:val="17"/>
                <w:szCs w:val="17"/>
              </w:rPr>
              <w:t xml:space="preserve">- Limit for securities issued by a single issuer = 10% (5%, if in sponsors); </w:t>
            </w:r>
          </w:p>
          <w:p w14:paraId="39791DE8" w14:textId="77777777" w:rsidR="000F3D20" w:rsidRPr="003C4055" w:rsidRDefault="003454CC" w:rsidP="000F3D20">
            <w:pPr>
              <w:rPr>
                <w:rFonts w:ascii="Arial" w:hAnsi="Arial" w:cs="Arial"/>
                <w:sz w:val="17"/>
                <w:szCs w:val="17"/>
              </w:rPr>
            </w:pPr>
            <w:r w:rsidRPr="003C4055">
              <w:rPr>
                <w:rFonts w:ascii="Arial" w:hAnsi="Arial" w:cs="Arial"/>
                <w:sz w:val="17"/>
                <w:szCs w:val="17"/>
              </w:rPr>
              <w:t>-  Limit for securities issued by a group = 20% (10%, if in sponsors).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7D1C07" w14:textId="77777777" w:rsidR="003454CC" w:rsidRPr="003C4055" w:rsidRDefault="003454CC" w:rsidP="003454CC">
            <w:pPr>
              <w:rPr>
                <w:rFonts w:ascii="Arial" w:hAnsi="Arial" w:cs="Arial"/>
                <w:sz w:val="17"/>
                <w:szCs w:val="17"/>
              </w:rPr>
            </w:pPr>
            <w:r w:rsidRPr="003C4055">
              <w:rPr>
                <w:rFonts w:ascii="Arial" w:hAnsi="Arial" w:cs="Arial"/>
                <w:sz w:val="17"/>
                <w:szCs w:val="17"/>
              </w:rPr>
              <w:t>No specific limit if the purpose is to manage the liquidity of pension funds.</w:t>
            </w:r>
          </w:p>
          <w:p w14:paraId="38A93513" w14:textId="77777777" w:rsidR="003454CC" w:rsidRPr="003C4055" w:rsidRDefault="003454CC" w:rsidP="003454CC">
            <w:pPr>
              <w:rPr>
                <w:rFonts w:ascii="Arial" w:hAnsi="Arial" w:cs="Arial"/>
                <w:sz w:val="17"/>
                <w:szCs w:val="17"/>
              </w:rPr>
            </w:pPr>
          </w:p>
          <w:p w14:paraId="4E65EF8B" w14:textId="77777777" w:rsidR="000F3D20" w:rsidRPr="003C4055" w:rsidRDefault="003454CC" w:rsidP="003454CC">
            <w:pPr>
              <w:rPr>
                <w:rFonts w:ascii="Arial" w:hAnsi="Arial" w:cs="Arial"/>
                <w:sz w:val="17"/>
                <w:szCs w:val="17"/>
              </w:rPr>
            </w:pPr>
            <w:r w:rsidRPr="003C4055">
              <w:rPr>
                <w:rFonts w:ascii="Arial" w:hAnsi="Arial" w:cs="Arial"/>
                <w:sz w:val="17"/>
                <w:szCs w:val="17"/>
              </w:rPr>
              <w:t>Otherwise, the general limit for securities is applicable.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A398F0" w14:textId="77777777" w:rsidR="000F3D20" w:rsidRPr="003C4055" w:rsidRDefault="000F3D20" w:rsidP="003454CC">
            <w:pPr>
              <w:rPr>
                <w:rFonts w:ascii="Arial" w:hAnsi="Arial" w:cs="Arial"/>
                <w:sz w:val="17"/>
                <w:szCs w:val="17"/>
              </w:rPr>
            </w:pPr>
          </w:p>
        </w:tc>
      </w:tr>
      <w:tr w:rsidR="000F3D20" w:rsidRPr="003C4055" w14:paraId="12EAA3A2"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97FE2F5"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Portugal</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32A226" w14:textId="77777777" w:rsidR="000F3D20" w:rsidRPr="003C4055" w:rsidRDefault="000F3D20" w:rsidP="000F3D20">
            <w:pPr>
              <w:rPr>
                <w:rFonts w:ascii="Arial" w:hAnsi="Arial" w:cs="Arial"/>
                <w:sz w:val="17"/>
                <w:szCs w:val="17"/>
              </w:rPr>
            </w:pPr>
            <w:r w:rsidRPr="003C4055">
              <w:rPr>
                <w:rFonts w:ascii="Arial" w:hAnsi="Arial" w:cs="Arial"/>
                <w:sz w:val="17"/>
                <w:szCs w:val="17"/>
              </w:rPr>
              <w:t>- Personal retirement saving schemes (PPR) financed through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838124" w14:textId="77777777" w:rsidR="003454CC" w:rsidRPr="003C4055" w:rsidRDefault="003454CC" w:rsidP="003454CC">
            <w:pPr>
              <w:rPr>
                <w:rFonts w:ascii="Arial" w:hAnsi="Arial" w:cs="Arial"/>
                <w:sz w:val="17"/>
                <w:szCs w:val="17"/>
              </w:rPr>
            </w:pPr>
            <w:r w:rsidRPr="003C4055">
              <w:rPr>
                <w:rFonts w:ascii="Arial" w:hAnsi="Arial" w:cs="Arial"/>
                <w:sz w:val="17"/>
                <w:szCs w:val="17"/>
              </w:rPr>
              <w:t>10%</w:t>
            </w:r>
          </w:p>
          <w:p w14:paraId="46FE2D27" w14:textId="77777777" w:rsidR="003454CC" w:rsidRPr="003C4055" w:rsidRDefault="003454CC" w:rsidP="003454CC">
            <w:pPr>
              <w:rPr>
                <w:rFonts w:ascii="Arial" w:hAnsi="Arial" w:cs="Arial"/>
                <w:sz w:val="17"/>
                <w:szCs w:val="17"/>
              </w:rPr>
            </w:pPr>
          </w:p>
          <w:p w14:paraId="2016FA4D" w14:textId="77777777" w:rsidR="003454CC" w:rsidRPr="003C4055" w:rsidRDefault="003454CC" w:rsidP="003454CC">
            <w:pPr>
              <w:rPr>
                <w:rFonts w:ascii="Arial" w:hAnsi="Arial" w:cs="Arial"/>
                <w:sz w:val="17"/>
                <w:szCs w:val="17"/>
              </w:rPr>
            </w:pPr>
            <w:r w:rsidRPr="003C4055">
              <w:rPr>
                <w:rFonts w:ascii="Arial" w:hAnsi="Arial" w:cs="Arial"/>
                <w:sz w:val="17"/>
                <w:szCs w:val="17"/>
              </w:rPr>
              <w:t xml:space="preserve">Other / Comments: </w:t>
            </w:r>
          </w:p>
          <w:p w14:paraId="2C8D1A3D" w14:textId="77777777" w:rsidR="003454CC" w:rsidRPr="003C4055" w:rsidRDefault="003454CC" w:rsidP="003454CC">
            <w:pPr>
              <w:rPr>
                <w:rFonts w:ascii="Arial" w:hAnsi="Arial" w:cs="Arial"/>
                <w:sz w:val="17"/>
                <w:szCs w:val="17"/>
              </w:rPr>
            </w:pPr>
            <w:r w:rsidRPr="003C4055">
              <w:rPr>
                <w:rFonts w:ascii="Arial" w:hAnsi="Arial" w:cs="Arial"/>
                <w:sz w:val="17"/>
                <w:szCs w:val="17"/>
              </w:rPr>
              <w:t>- Limit for securities issued by a single issuer = 10%;</w:t>
            </w:r>
          </w:p>
          <w:p w14:paraId="3C346DD4" w14:textId="77777777" w:rsidR="000F3D20" w:rsidRPr="003C4055" w:rsidRDefault="00BF5244" w:rsidP="000F3D20">
            <w:pPr>
              <w:rPr>
                <w:rFonts w:ascii="Arial" w:hAnsi="Arial" w:cs="Arial"/>
                <w:sz w:val="17"/>
                <w:szCs w:val="17"/>
              </w:rPr>
            </w:pPr>
            <w:r w:rsidRPr="003C4055">
              <w:rPr>
                <w:rFonts w:ascii="Arial" w:hAnsi="Arial" w:cs="Arial"/>
                <w:sz w:val="17"/>
                <w:szCs w:val="17"/>
              </w:rPr>
              <w:t xml:space="preserve">- </w:t>
            </w:r>
            <w:r w:rsidR="003454CC" w:rsidRPr="003C4055">
              <w:rPr>
                <w:rFonts w:ascii="Arial" w:hAnsi="Arial" w:cs="Arial"/>
                <w:sz w:val="17"/>
                <w:szCs w:val="17"/>
              </w:rPr>
              <w:t>Limit for securities issued by a group = 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66256C" w14:textId="77777777" w:rsidR="000F3D20" w:rsidRPr="003C4055" w:rsidRDefault="003454CC"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B67E0B" w14:textId="77777777" w:rsidR="000F3D20" w:rsidRPr="003C4055" w:rsidRDefault="003454CC"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0E55B8" w14:textId="77777777" w:rsidR="003454CC" w:rsidRPr="003C4055" w:rsidRDefault="003454CC" w:rsidP="003454CC">
            <w:pPr>
              <w:rPr>
                <w:rFonts w:ascii="Arial" w:hAnsi="Arial" w:cs="Arial"/>
                <w:sz w:val="17"/>
                <w:szCs w:val="17"/>
              </w:rPr>
            </w:pPr>
            <w:r w:rsidRPr="003C4055">
              <w:rPr>
                <w:rFonts w:ascii="Arial" w:hAnsi="Arial" w:cs="Arial"/>
                <w:sz w:val="17"/>
                <w:szCs w:val="17"/>
              </w:rPr>
              <w:t>10%</w:t>
            </w:r>
          </w:p>
          <w:p w14:paraId="1FFB5900" w14:textId="77777777" w:rsidR="003454CC" w:rsidRPr="003C4055" w:rsidRDefault="003454CC" w:rsidP="003454CC">
            <w:pPr>
              <w:rPr>
                <w:rFonts w:ascii="Arial" w:hAnsi="Arial" w:cs="Arial"/>
                <w:sz w:val="17"/>
                <w:szCs w:val="17"/>
              </w:rPr>
            </w:pPr>
          </w:p>
          <w:p w14:paraId="089210DF" w14:textId="77777777" w:rsidR="003454CC" w:rsidRPr="003C4055" w:rsidRDefault="003454CC" w:rsidP="003454CC">
            <w:pPr>
              <w:rPr>
                <w:rFonts w:ascii="Arial" w:hAnsi="Arial" w:cs="Arial"/>
                <w:sz w:val="17"/>
                <w:szCs w:val="17"/>
              </w:rPr>
            </w:pPr>
            <w:r w:rsidRPr="003C4055">
              <w:rPr>
                <w:rFonts w:ascii="Arial" w:hAnsi="Arial" w:cs="Arial"/>
                <w:sz w:val="17"/>
                <w:szCs w:val="17"/>
              </w:rPr>
              <w:t xml:space="preserve">Other / Comments: </w:t>
            </w:r>
          </w:p>
          <w:p w14:paraId="669DF381" w14:textId="77777777" w:rsidR="003454CC" w:rsidRPr="003C4055" w:rsidRDefault="003454CC" w:rsidP="003454CC">
            <w:pPr>
              <w:rPr>
                <w:rFonts w:ascii="Arial" w:hAnsi="Arial" w:cs="Arial"/>
                <w:sz w:val="17"/>
                <w:szCs w:val="17"/>
              </w:rPr>
            </w:pPr>
            <w:r w:rsidRPr="003C4055">
              <w:rPr>
                <w:rFonts w:ascii="Arial" w:hAnsi="Arial" w:cs="Arial"/>
                <w:sz w:val="17"/>
                <w:szCs w:val="17"/>
              </w:rPr>
              <w:t>- Limit for securities issued by a single issuer = 10%;</w:t>
            </w:r>
          </w:p>
          <w:p w14:paraId="54939A6B" w14:textId="77777777" w:rsidR="000F3D20" w:rsidRPr="003C4055" w:rsidRDefault="003454CC" w:rsidP="000F3D20">
            <w:pPr>
              <w:rPr>
                <w:rFonts w:ascii="Arial" w:hAnsi="Arial" w:cs="Arial"/>
                <w:sz w:val="17"/>
                <w:szCs w:val="17"/>
              </w:rPr>
            </w:pPr>
            <w:r w:rsidRPr="003C4055">
              <w:rPr>
                <w:rFonts w:ascii="Arial" w:hAnsi="Arial" w:cs="Arial"/>
                <w:sz w:val="17"/>
                <w:szCs w:val="17"/>
              </w:rPr>
              <w:t>-  Limit for securities issued by a group = 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97CCB1" w14:textId="77777777" w:rsidR="000F3D20" w:rsidRPr="003C4055" w:rsidRDefault="003454CC"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39489A2" w14:textId="77777777" w:rsidR="000F3D20" w:rsidRPr="003C4055" w:rsidRDefault="003454CC" w:rsidP="000F3D20">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70AB78" w14:textId="77777777" w:rsidR="003454CC" w:rsidRPr="003C4055" w:rsidRDefault="003454CC" w:rsidP="003454CC">
            <w:pPr>
              <w:rPr>
                <w:rFonts w:ascii="Arial" w:hAnsi="Arial" w:cs="Arial"/>
                <w:sz w:val="17"/>
                <w:szCs w:val="17"/>
              </w:rPr>
            </w:pPr>
            <w:r w:rsidRPr="003C4055">
              <w:rPr>
                <w:rFonts w:ascii="Arial" w:hAnsi="Arial" w:cs="Arial"/>
                <w:sz w:val="17"/>
                <w:szCs w:val="17"/>
              </w:rPr>
              <w:t>10%</w:t>
            </w:r>
          </w:p>
          <w:p w14:paraId="216F0D76" w14:textId="77777777" w:rsidR="003454CC" w:rsidRPr="003C4055" w:rsidRDefault="003454CC" w:rsidP="003454CC">
            <w:pPr>
              <w:rPr>
                <w:rFonts w:ascii="Arial" w:hAnsi="Arial" w:cs="Arial"/>
                <w:sz w:val="17"/>
                <w:szCs w:val="17"/>
              </w:rPr>
            </w:pPr>
          </w:p>
          <w:p w14:paraId="3C642CE0" w14:textId="77777777" w:rsidR="003454CC" w:rsidRPr="003C4055" w:rsidRDefault="003454CC" w:rsidP="003454CC">
            <w:pPr>
              <w:rPr>
                <w:rFonts w:ascii="Arial" w:hAnsi="Arial" w:cs="Arial"/>
                <w:sz w:val="17"/>
                <w:szCs w:val="17"/>
              </w:rPr>
            </w:pPr>
            <w:r w:rsidRPr="003C4055">
              <w:rPr>
                <w:rFonts w:ascii="Arial" w:hAnsi="Arial" w:cs="Arial"/>
                <w:sz w:val="17"/>
                <w:szCs w:val="17"/>
              </w:rPr>
              <w:t xml:space="preserve">Other / Comments: </w:t>
            </w:r>
          </w:p>
          <w:p w14:paraId="6A1A7260" w14:textId="77777777" w:rsidR="003454CC" w:rsidRPr="003C4055" w:rsidRDefault="003454CC" w:rsidP="003454CC">
            <w:pPr>
              <w:rPr>
                <w:rFonts w:ascii="Arial" w:hAnsi="Arial" w:cs="Arial"/>
                <w:sz w:val="17"/>
                <w:szCs w:val="17"/>
              </w:rPr>
            </w:pPr>
            <w:r w:rsidRPr="003C4055">
              <w:rPr>
                <w:rFonts w:ascii="Arial" w:hAnsi="Arial" w:cs="Arial"/>
                <w:sz w:val="17"/>
                <w:szCs w:val="17"/>
              </w:rPr>
              <w:t>- Limit for securities issued by a single issuer = 10%;</w:t>
            </w:r>
          </w:p>
          <w:p w14:paraId="13A2C763" w14:textId="77777777" w:rsidR="000F3D20" w:rsidRPr="003C4055" w:rsidRDefault="003454CC" w:rsidP="000F3D20">
            <w:pPr>
              <w:rPr>
                <w:rFonts w:ascii="Arial" w:hAnsi="Arial" w:cs="Arial"/>
                <w:sz w:val="17"/>
                <w:szCs w:val="17"/>
              </w:rPr>
            </w:pPr>
            <w:r w:rsidRPr="003C4055">
              <w:rPr>
                <w:rFonts w:ascii="Arial" w:hAnsi="Arial" w:cs="Arial"/>
                <w:sz w:val="17"/>
                <w:szCs w:val="17"/>
              </w:rPr>
              <w:t>-  Limit for securities issued by a group = 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C7D3C4" w14:textId="77777777" w:rsidR="003454CC" w:rsidRPr="003C4055" w:rsidRDefault="003454CC" w:rsidP="003454CC">
            <w:pPr>
              <w:rPr>
                <w:rFonts w:ascii="Arial" w:hAnsi="Arial" w:cs="Arial"/>
                <w:sz w:val="17"/>
                <w:szCs w:val="17"/>
              </w:rPr>
            </w:pPr>
            <w:r w:rsidRPr="003C4055">
              <w:rPr>
                <w:rFonts w:ascii="Arial" w:hAnsi="Arial" w:cs="Arial"/>
                <w:sz w:val="17"/>
                <w:szCs w:val="17"/>
              </w:rPr>
              <w:t>No specific limit if the purpose is to manage the liquidity of pension funds.</w:t>
            </w:r>
          </w:p>
          <w:p w14:paraId="1B13E5E4" w14:textId="77777777" w:rsidR="003454CC" w:rsidRPr="003C4055" w:rsidRDefault="003454CC" w:rsidP="003454CC">
            <w:pPr>
              <w:rPr>
                <w:rFonts w:ascii="Arial" w:hAnsi="Arial" w:cs="Arial"/>
                <w:sz w:val="17"/>
                <w:szCs w:val="17"/>
              </w:rPr>
            </w:pPr>
          </w:p>
          <w:p w14:paraId="65670D94" w14:textId="77777777" w:rsidR="000F3D20" w:rsidRPr="003C4055" w:rsidRDefault="003454CC" w:rsidP="003454CC">
            <w:pPr>
              <w:rPr>
                <w:rFonts w:ascii="Arial" w:hAnsi="Arial" w:cs="Arial"/>
                <w:sz w:val="17"/>
                <w:szCs w:val="17"/>
              </w:rPr>
            </w:pPr>
            <w:r w:rsidRPr="003C4055">
              <w:rPr>
                <w:rFonts w:ascii="Arial" w:hAnsi="Arial" w:cs="Arial"/>
                <w:sz w:val="17"/>
                <w:szCs w:val="17"/>
              </w:rPr>
              <w:t>Otherwise, the general limit for securities is applicable.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80D7FC" w14:textId="77777777" w:rsidR="000F3D20" w:rsidRPr="003C4055" w:rsidRDefault="000F3D20" w:rsidP="006C001A">
            <w:pPr>
              <w:rPr>
                <w:rFonts w:ascii="Arial" w:hAnsi="Arial" w:cs="Arial"/>
                <w:sz w:val="17"/>
                <w:szCs w:val="17"/>
              </w:rPr>
            </w:pPr>
          </w:p>
        </w:tc>
      </w:tr>
      <w:tr w:rsidR="000F3D20" w:rsidRPr="003C4055" w14:paraId="25554F46"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E944376"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Slovak Republic</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ECD5E4"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Privately managed mandatory pension system - Bonds Guaranteed Fund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D6655F"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FBA34F"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25%;</w:t>
            </w:r>
            <w:r w:rsidRPr="003C4055">
              <w:rPr>
                <w:rFonts w:ascii="Arial" w:hAnsi="Arial" w:cs="Arial"/>
                <w:sz w:val="17"/>
                <w:szCs w:val="17"/>
              </w:rPr>
              <w:br/>
              <w:t>- Limit for mortgage bonds = 10%</w:t>
            </w:r>
            <w:r w:rsidRPr="003C4055">
              <w:rPr>
                <w:rFonts w:ascii="Arial" w:hAnsi="Arial" w:cs="Arial"/>
                <w:sz w:val="17"/>
                <w:szCs w:val="17"/>
              </w:rPr>
              <w:br/>
            </w:r>
            <w:r w:rsidRPr="003C4055">
              <w:rPr>
                <w:rFonts w:ascii="Arial" w:hAnsi="Arial" w:cs="Arial"/>
                <w:sz w:val="17"/>
                <w:szCs w:val="17"/>
              </w:rPr>
              <w:br/>
              <w:t>Other / Comments: This limit refers to transferable securities and money market instruments issued by one EU or OECD country. (this limit can go up to 50% if the securities are denominated in euros)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B4F792"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25%;</w:t>
            </w:r>
            <w:r w:rsidRPr="003C4055">
              <w:rPr>
                <w:rFonts w:ascii="Arial" w:hAnsi="Arial" w:cs="Arial"/>
                <w:sz w:val="17"/>
                <w:szCs w:val="17"/>
              </w:rPr>
              <w:br/>
              <w:t>- Limit for mortgage bonds = 10%</w:t>
            </w:r>
            <w:r w:rsidRPr="003C4055">
              <w:rPr>
                <w:rFonts w:ascii="Arial" w:hAnsi="Arial" w:cs="Arial"/>
                <w:sz w:val="17"/>
                <w:szCs w:val="17"/>
              </w:rPr>
              <w:br/>
            </w:r>
            <w:r w:rsidRPr="003C4055">
              <w:rPr>
                <w:rFonts w:ascii="Arial" w:hAnsi="Arial" w:cs="Arial"/>
                <w:sz w:val="17"/>
                <w:szCs w:val="17"/>
              </w:rPr>
              <w:br/>
              <w:t>Other / Comments: This limit refers to transferable securities and money market instruments issued by one EU or OECD country. (this limit can go up to 50% if the securities are denominated in euros)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8A8F21"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25%;</w:t>
            </w:r>
            <w:r w:rsidRPr="003C4055">
              <w:rPr>
                <w:rFonts w:ascii="Arial" w:hAnsi="Arial" w:cs="Arial"/>
                <w:sz w:val="17"/>
                <w:szCs w:val="17"/>
              </w:rPr>
              <w:br/>
              <w:t>- Limit for mortgage bonds = 10%</w:t>
            </w:r>
            <w:r w:rsidRPr="003C4055">
              <w:rPr>
                <w:rFonts w:ascii="Arial" w:hAnsi="Arial" w:cs="Arial"/>
                <w:sz w:val="17"/>
                <w:szCs w:val="17"/>
              </w:rPr>
              <w:br/>
            </w:r>
            <w:r w:rsidRPr="003C4055">
              <w:rPr>
                <w:rFonts w:ascii="Arial" w:hAnsi="Arial" w:cs="Arial"/>
                <w:sz w:val="17"/>
                <w:szCs w:val="17"/>
              </w:rPr>
              <w:br/>
              <w:t>Other / Comments: This limit refers to transferable securities and money market instruments issued by one EU or OECD country. (this limit can go up to 50% if the securities are denominated in euros)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A1BED4" w14:textId="77777777" w:rsidR="000F3D20" w:rsidRPr="003C4055" w:rsidRDefault="000F3D20" w:rsidP="000F3D20">
            <w:pPr>
              <w:rPr>
                <w:rFonts w:ascii="Arial" w:hAnsi="Arial" w:cs="Arial"/>
                <w:sz w:val="17"/>
                <w:szCs w:val="17"/>
              </w:rPr>
            </w:pPr>
            <w:r w:rsidRPr="003C4055">
              <w:rPr>
                <w:rFonts w:ascii="Arial" w:hAnsi="Arial" w:cs="Arial"/>
                <w:sz w:val="17"/>
                <w:szCs w:val="17"/>
              </w:rPr>
              <w:t>10% - one open- ended UCITS fund</w:t>
            </w:r>
            <w:r w:rsidRPr="003C4055">
              <w:rPr>
                <w:rFonts w:ascii="Arial" w:hAnsi="Arial" w:cs="Arial"/>
                <w:sz w:val="17"/>
                <w:szCs w:val="17"/>
              </w:rPr>
              <w:br/>
              <w:t>10% - one non UCITS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229CB1"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E1E554"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2795BE"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Not more than 10% of the net asset value of a pension fund may be accounted for by</w:t>
            </w:r>
            <w:r w:rsidRPr="003C4055">
              <w:rPr>
                <w:rFonts w:ascii="Arial" w:hAnsi="Arial" w:cs="Arial"/>
                <w:sz w:val="17"/>
                <w:szCs w:val="17"/>
              </w:rPr>
              <w:br/>
              <w:t>funds held in current and deposit accounts with one bank or branch of a foreign bank</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A865C7"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2EB8D7C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4CEEAF3"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Slovak Republic</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1840CC" w14:textId="77777777" w:rsidR="000F3D20" w:rsidRPr="003C4055" w:rsidRDefault="000F3D20" w:rsidP="000F3D20">
            <w:pPr>
              <w:rPr>
                <w:rFonts w:ascii="Arial" w:hAnsi="Arial" w:cs="Arial"/>
                <w:sz w:val="17"/>
                <w:szCs w:val="17"/>
              </w:rPr>
            </w:pPr>
            <w:r w:rsidRPr="003C4055">
              <w:rPr>
                <w:rFonts w:ascii="Arial" w:hAnsi="Arial" w:cs="Arial"/>
                <w:sz w:val="17"/>
                <w:szCs w:val="17"/>
              </w:rPr>
              <w:t>- Privately managed mandatory pension system - Equity Non-Guaranteed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7AA7C1" w14:textId="77777777" w:rsidR="000F3D20" w:rsidRPr="003C4055" w:rsidRDefault="000F3D20" w:rsidP="000F3D20">
            <w:pPr>
              <w:rPr>
                <w:rFonts w:ascii="Arial" w:hAnsi="Arial" w:cs="Arial"/>
                <w:sz w:val="17"/>
                <w:szCs w:val="17"/>
              </w:rPr>
            </w:pPr>
            <w:r w:rsidRPr="003C4055">
              <w:rPr>
                <w:rFonts w:ascii="Arial" w:hAnsi="Arial" w:cs="Arial"/>
                <w:sz w:val="17"/>
                <w:szCs w:val="17"/>
              </w:rPr>
              <w:t>25% - single issue</w:t>
            </w:r>
            <w:r w:rsidRPr="003C4055">
              <w:rPr>
                <w:rFonts w:ascii="Arial" w:hAnsi="Arial" w:cs="Arial"/>
                <w:sz w:val="17"/>
                <w:szCs w:val="17"/>
              </w:rPr>
              <w:br/>
              <w:t>5% - single issuer</w:t>
            </w:r>
            <w:r w:rsidRPr="003C4055">
              <w:rPr>
                <w:rFonts w:ascii="Arial" w:hAnsi="Arial" w:cs="Arial"/>
                <w:sz w:val="17"/>
                <w:szCs w:val="17"/>
              </w:rPr>
              <w:br/>
            </w:r>
            <w:r w:rsidRPr="003C4055">
              <w:rPr>
                <w:rFonts w:ascii="Arial" w:hAnsi="Arial" w:cs="Arial"/>
                <w:sz w:val="17"/>
                <w:szCs w:val="17"/>
              </w:rPr>
              <w:br/>
              <w:t>Other / Comments: This limit refers to transferable securities and money market instruments issued by one EU or OECD country. (this limit can go up to 50% if the securities are denominated in euros)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826232"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25%;</w:t>
            </w:r>
            <w:r w:rsidRPr="003C4055">
              <w:rPr>
                <w:rFonts w:ascii="Arial" w:hAnsi="Arial" w:cs="Arial"/>
                <w:sz w:val="17"/>
                <w:szCs w:val="17"/>
              </w:rPr>
              <w:br/>
              <w:t>- Limit for mortgage bonds = 10%</w:t>
            </w:r>
            <w:r w:rsidRPr="003C4055">
              <w:rPr>
                <w:rFonts w:ascii="Arial" w:hAnsi="Arial" w:cs="Arial"/>
                <w:sz w:val="17"/>
                <w:szCs w:val="17"/>
              </w:rPr>
              <w:br/>
            </w:r>
            <w:r w:rsidRPr="003C4055">
              <w:rPr>
                <w:rFonts w:ascii="Arial" w:hAnsi="Arial" w:cs="Arial"/>
                <w:sz w:val="17"/>
                <w:szCs w:val="17"/>
              </w:rPr>
              <w:br/>
              <w:t>Other / Comments: This limit refers to transferable securities and money market instruments issued by one EU or OECD country. (this limit can go up to 50% if the securities are denominated in euros)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FDCBCA"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25%;</w:t>
            </w:r>
            <w:r w:rsidRPr="003C4055">
              <w:rPr>
                <w:rFonts w:ascii="Arial" w:hAnsi="Arial" w:cs="Arial"/>
                <w:sz w:val="17"/>
                <w:szCs w:val="17"/>
              </w:rPr>
              <w:br/>
              <w:t>- Limit for mortgage bonds = 10%</w:t>
            </w:r>
            <w:r w:rsidRPr="003C4055">
              <w:rPr>
                <w:rFonts w:ascii="Arial" w:hAnsi="Arial" w:cs="Arial"/>
                <w:sz w:val="17"/>
                <w:szCs w:val="17"/>
              </w:rPr>
              <w:br/>
            </w:r>
            <w:r w:rsidRPr="003C4055">
              <w:rPr>
                <w:rFonts w:ascii="Arial" w:hAnsi="Arial" w:cs="Arial"/>
                <w:sz w:val="17"/>
                <w:szCs w:val="17"/>
              </w:rPr>
              <w:br/>
              <w:t>Other / Comments: This limit refers to transferable securities and money market instruments issued by one EU or OECD country. (this limit can go up to 50% if the securities are denominated in euros)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7FE3FE"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25%;</w:t>
            </w:r>
            <w:r w:rsidRPr="003C4055">
              <w:rPr>
                <w:rFonts w:ascii="Arial" w:hAnsi="Arial" w:cs="Arial"/>
                <w:sz w:val="17"/>
                <w:szCs w:val="17"/>
              </w:rPr>
              <w:br/>
              <w:t>- Limit for mortgage bonds = 10%</w:t>
            </w:r>
            <w:r w:rsidRPr="003C4055">
              <w:rPr>
                <w:rFonts w:ascii="Arial" w:hAnsi="Arial" w:cs="Arial"/>
                <w:sz w:val="17"/>
                <w:szCs w:val="17"/>
              </w:rPr>
              <w:br/>
            </w:r>
            <w:r w:rsidRPr="003C4055">
              <w:rPr>
                <w:rFonts w:ascii="Arial" w:hAnsi="Arial" w:cs="Arial"/>
                <w:sz w:val="17"/>
                <w:szCs w:val="17"/>
              </w:rPr>
              <w:br/>
              <w:t>Other / Comments: This limit refers to transferable securities and money market instruments issued by one EU or OECD country. (this limit can go up to 50% if the securities are denominated in euros)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5A586D" w14:textId="77777777" w:rsidR="000F3D20" w:rsidRPr="003C4055" w:rsidRDefault="000F3D20" w:rsidP="000F3D20">
            <w:pPr>
              <w:rPr>
                <w:rFonts w:ascii="Arial" w:hAnsi="Arial" w:cs="Arial"/>
                <w:sz w:val="17"/>
                <w:szCs w:val="17"/>
              </w:rPr>
            </w:pPr>
            <w:r w:rsidRPr="003C4055">
              <w:rPr>
                <w:rFonts w:ascii="Arial" w:hAnsi="Arial" w:cs="Arial"/>
                <w:sz w:val="17"/>
                <w:szCs w:val="17"/>
              </w:rPr>
              <w:t>10% - one open- ended UCITS fund</w:t>
            </w:r>
            <w:r w:rsidRPr="003C4055">
              <w:rPr>
                <w:rFonts w:ascii="Arial" w:hAnsi="Arial" w:cs="Arial"/>
                <w:sz w:val="17"/>
                <w:szCs w:val="17"/>
              </w:rPr>
              <w:br/>
              <w:t>10% - one non UCITS fund</w:t>
            </w:r>
            <w:r w:rsidRPr="003C4055">
              <w:rPr>
                <w:rFonts w:ascii="Arial" w:hAnsi="Arial" w:cs="Arial"/>
                <w:sz w:val="17"/>
                <w:szCs w:val="17"/>
              </w:rPr>
              <w:br/>
            </w:r>
            <w:r w:rsidRPr="003C4055">
              <w:rPr>
                <w:rFonts w:ascii="Arial" w:hAnsi="Arial" w:cs="Arial"/>
                <w:sz w:val="17"/>
                <w:szCs w:val="17"/>
              </w:rPr>
              <w:br/>
              <w:t>Other / Comments: Limit per ETF = 10% of the net asset value of a pension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FEF635"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383A54"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2271A4"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Not more than 10% of the net asset value of a pension fund may be accounted for by</w:t>
            </w:r>
            <w:r w:rsidRPr="003C4055">
              <w:rPr>
                <w:rFonts w:ascii="Arial" w:hAnsi="Arial" w:cs="Arial"/>
                <w:sz w:val="17"/>
                <w:szCs w:val="17"/>
              </w:rPr>
              <w:br/>
              <w:t>funds held in current and deposit accounts with one bank or branch of a foreign bank</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6EAB93"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5DA69EA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43AE209"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Slovak Republic</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FE2698" w14:textId="77777777" w:rsidR="000F3D20" w:rsidRPr="003C4055" w:rsidRDefault="000F3D20" w:rsidP="000F3D20">
            <w:pPr>
              <w:rPr>
                <w:rFonts w:ascii="Arial" w:hAnsi="Arial" w:cs="Arial"/>
                <w:sz w:val="17"/>
                <w:szCs w:val="17"/>
              </w:rPr>
            </w:pPr>
            <w:r w:rsidRPr="003C4055">
              <w:rPr>
                <w:rFonts w:ascii="Arial" w:hAnsi="Arial" w:cs="Arial"/>
                <w:sz w:val="17"/>
                <w:szCs w:val="17"/>
              </w:rPr>
              <w:t>- Privately managed mandatory pension system - Other types of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1B7F51" w14:textId="77777777" w:rsidR="000F3D20" w:rsidRPr="003C4055" w:rsidRDefault="000F3D20" w:rsidP="000F3D20">
            <w:pPr>
              <w:rPr>
                <w:rFonts w:ascii="Arial" w:hAnsi="Arial" w:cs="Arial"/>
                <w:sz w:val="17"/>
                <w:szCs w:val="17"/>
              </w:rPr>
            </w:pPr>
            <w:r w:rsidRPr="003C4055">
              <w:rPr>
                <w:rFonts w:ascii="Arial" w:hAnsi="Arial" w:cs="Arial"/>
                <w:sz w:val="17"/>
                <w:szCs w:val="17"/>
              </w:rPr>
              <w:t>25% - single issue</w:t>
            </w:r>
            <w:r w:rsidRPr="003C4055">
              <w:rPr>
                <w:rFonts w:ascii="Arial" w:hAnsi="Arial" w:cs="Arial"/>
                <w:sz w:val="17"/>
                <w:szCs w:val="17"/>
              </w:rPr>
              <w:br/>
              <w:t>5% - single issuer</w:t>
            </w:r>
            <w:r w:rsidRPr="003C4055">
              <w:rPr>
                <w:rFonts w:ascii="Arial" w:hAnsi="Arial" w:cs="Arial"/>
                <w:sz w:val="17"/>
                <w:szCs w:val="17"/>
              </w:rPr>
              <w:br/>
            </w:r>
            <w:r w:rsidRPr="003C4055">
              <w:rPr>
                <w:rFonts w:ascii="Arial" w:hAnsi="Arial" w:cs="Arial"/>
                <w:sz w:val="17"/>
                <w:szCs w:val="17"/>
              </w:rPr>
              <w:br/>
              <w:t>Other / Comments: This limit refers to transferable securities and money market instruments issued by one EU or OECD country. (this limit can go up to 50% if the securities are denominated in euros)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F0280F"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25%;</w:t>
            </w:r>
            <w:r w:rsidRPr="003C4055">
              <w:rPr>
                <w:rFonts w:ascii="Arial" w:hAnsi="Arial" w:cs="Arial"/>
                <w:sz w:val="17"/>
                <w:szCs w:val="17"/>
              </w:rPr>
              <w:br/>
              <w:t>- Limit for mortgage bonds = 10%</w:t>
            </w:r>
            <w:r w:rsidRPr="003C4055">
              <w:rPr>
                <w:rFonts w:ascii="Arial" w:hAnsi="Arial" w:cs="Arial"/>
                <w:sz w:val="17"/>
                <w:szCs w:val="17"/>
              </w:rPr>
              <w:br/>
            </w:r>
            <w:r w:rsidRPr="003C4055">
              <w:rPr>
                <w:rFonts w:ascii="Arial" w:hAnsi="Arial" w:cs="Arial"/>
                <w:sz w:val="17"/>
                <w:szCs w:val="17"/>
              </w:rPr>
              <w:br/>
              <w:t>Other / Comments: This limit refers to transferable securities and money market instruments issued by one EU or OECD country. (this limit can go up to 50% if the securities are denominated in euros)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3D9500"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25%;</w:t>
            </w:r>
            <w:r w:rsidRPr="003C4055">
              <w:rPr>
                <w:rFonts w:ascii="Arial" w:hAnsi="Arial" w:cs="Arial"/>
                <w:sz w:val="17"/>
                <w:szCs w:val="17"/>
              </w:rPr>
              <w:br/>
              <w:t>- Limit for mortgage bonds = 10%</w:t>
            </w:r>
            <w:r w:rsidRPr="003C4055">
              <w:rPr>
                <w:rFonts w:ascii="Arial" w:hAnsi="Arial" w:cs="Arial"/>
                <w:sz w:val="17"/>
                <w:szCs w:val="17"/>
              </w:rPr>
              <w:br/>
            </w:r>
            <w:r w:rsidRPr="003C4055">
              <w:rPr>
                <w:rFonts w:ascii="Arial" w:hAnsi="Arial" w:cs="Arial"/>
                <w:sz w:val="17"/>
                <w:szCs w:val="17"/>
              </w:rPr>
              <w:br/>
              <w:t>Other / Comments: This limit refers to transferable securities and money market instruments issued by one EU or OECD country. (this limit can go up to 50% if the securities are denominated in euros)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89FAC3"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25%;</w:t>
            </w:r>
            <w:r w:rsidRPr="003C4055">
              <w:rPr>
                <w:rFonts w:ascii="Arial" w:hAnsi="Arial" w:cs="Arial"/>
                <w:sz w:val="17"/>
                <w:szCs w:val="17"/>
              </w:rPr>
              <w:br/>
              <w:t>- Limit for mortgage bonds = 10%</w:t>
            </w:r>
            <w:r w:rsidRPr="003C4055">
              <w:rPr>
                <w:rFonts w:ascii="Arial" w:hAnsi="Arial" w:cs="Arial"/>
                <w:sz w:val="17"/>
                <w:szCs w:val="17"/>
              </w:rPr>
              <w:br/>
            </w:r>
            <w:r w:rsidRPr="003C4055">
              <w:rPr>
                <w:rFonts w:ascii="Arial" w:hAnsi="Arial" w:cs="Arial"/>
                <w:sz w:val="17"/>
                <w:szCs w:val="17"/>
              </w:rPr>
              <w:br/>
              <w:t>Other / Comments: This limit refers to transferable securities and money market instruments issued by one EU or OECD country. (this limit can go up to 50% if the securities are denominated in euros)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65FBE7" w14:textId="77777777" w:rsidR="000F3D20" w:rsidRPr="003C4055" w:rsidRDefault="000F3D20" w:rsidP="000F3D20">
            <w:pPr>
              <w:rPr>
                <w:rFonts w:ascii="Arial" w:hAnsi="Arial" w:cs="Arial"/>
                <w:sz w:val="17"/>
                <w:szCs w:val="17"/>
              </w:rPr>
            </w:pPr>
            <w:r w:rsidRPr="003C4055">
              <w:rPr>
                <w:rFonts w:ascii="Arial" w:hAnsi="Arial" w:cs="Arial"/>
                <w:sz w:val="17"/>
                <w:szCs w:val="17"/>
              </w:rPr>
              <w:t>10% - one open- ended UCITS fund</w:t>
            </w:r>
            <w:r w:rsidRPr="003C4055">
              <w:rPr>
                <w:rFonts w:ascii="Arial" w:hAnsi="Arial" w:cs="Arial"/>
                <w:sz w:val="17"/>
                <w:szCs w:val="17"/>
              </w:rPr>
              <w:br/>
              <w:t>10% - one non-UCITS fund</w:t>
            </w:r>
            <w:r w:rsidRPr="003C4055">
              <w:rPr>
                <w:rFonts w:ascii="Arial" w:hAnsi="Arial" w:cs="Arial"/>
                <w:sz w:val="17"/>
                <w:szCs w:val="17"/>
              </w:rPr>
              <w:br/>
            </w:r>
            <w:r w:rsidRPr="003C4055">
              <w:rPr>
                <w:rFonts w:ascii="Arial" w:hAnsi="Arial" w:cs="Arial"/>
                <w:sz w:val="17"/>
                <w:szCs w:val="17"/>
              </w:rPr>
              <w:br/>
              <w:t>Other / Comments: Limit per ETF = 10% of the net asset value of a pension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7DD0DE"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C2A98B"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EF0B9F"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Not more than 10% of the net asset value of a pension fund may be accounted for by</w:t>
            </w:r>
            <w:r w:rsidRPr="003C4055">
              <w:rPr>
                <w:rFonts w:ascii="Arial" w:hAnsi="Arial" w:cs="Arial"/>
                <w:sz w:val="17"/>
                <w:szCs w:val="17"/>
              </w:rPr>
              <w:br/>
              <w:t>funds held in current and deposit accounts with one bank or branch of a foreign bank</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9D893C"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4A7CE7A2"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C218765"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Slovak Republic</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540AE8" w14:textId="77777777" w:rsidR="000F3D20" w:rsidRPr="003C4055" w:rsidRDefault="000F3D20" w:rsidP="000F3D20">
            <w:pPr>
              <w:rPr>
                <w:rFonts w:ascii="Arial" w:hAnsi="Arial" w:cs="Arial"/>
                <w:sz w:val="17"/>
                <w:szCs w:val="17"/>
              </w:rPr>
            </w:pPr>
            <w:r w:rsidRPr="003C4055">
              <w:rPr>
                <w:rFonts w:ascii="Arial" w:hAnsi="Arial" w:cs="Arial"/>
                <w:sz w:val="17"/>
                <w:szCs w:val="17"/>
              </w:rPr>
              <w:t>- Voluntary personal pension plans - contributory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331842" w14:textId="77777777" w:rsidR="000F3D20" w:rsidRPr="003C4055" w:rsidRDefault="000F3D20" w:rsidP="000F3D20">
            <w:pPr>
              <w:rPr>
                <w:rFonts w:ascii="Arial" w:hAnsi="Arial" w:cs="Arial"/>
                <w:sz w:val="17"/>
                <w:szCs w:val="17"/>
              </w:rPr>
            </w:pPr>
            <w:r w:rsidRPr="003C4055">
              <w:rPr>
                <w:rFonts w:ascii="Arial" w:hAnsi="Arial" w:cs="Arial"/>
                <w:sz w:val="17"/>
                <w:szCs w:val="17"/>
              </w:rPr>
              <w:t>30% - single issue</w:t>
            </w:r>
            <w:r w:rsidRPr="003C4055">
              <w:rPr>
                <w:rFonts w:ascii="Arial" w:hAnsi="Arial" w:cs="Arial"/>
                <w:sz w:val="17"/>
                <w:szCs w:val="17"/>
              </w:rPr>
              <w:br/>
            </w:r>
            <w:r w:rsidRPr="003C4055">
              <w:rPr>
                <w:rFonts w:ascii="Arial" w:hAnsi="Arial" w:cs="Arial"/>
                <w:sz w:val="17"/>
                <w:szCs w:val="17"/>
              </w:rPr>
              <w:br/>
              <w:t>Other / Comments: the sum of par values of transferable securities and money market</w:t>
            </w:r>
            <w:r w:rsidRPr="003C4055">
              <w:rPr>
                <w:rFonts w:ascii="Arial" w:hAnsi="Arial" w:cs="Arial"/>
                <w:sz w:val="17"/>
                <w:szCs w:val="17"/>
              </w:rPr>
              <w:br/>
              <w:t>instruments from the same issue may not exceed 30%</w:t>
            </w:r>
            <w:r w:rsidRPr="003C4055">
              <w:rPr>
                <w:rFonts w:ascii="Arial" w:hAnsi="Arial" w:cs="Arial"/>
                <w:sz w:val="17"/>
                <w:szCs w:val="17"/>
              </w:rPr>
              <w:br/>
              <w:t>of the net value of the total issue; this shall</w:t>
            </w:r>
            <w:r w:rsidRPr="003C4055">
              <w:rPr>
                <w:rFonts w:ascii="Arial" w:hAnsi="Arial" w:cs="Arial"/>
                <w:sz w:val="17"/>
                <w:szCs w:val="17"/>
              </w:rPr>
              <w:br/>
              <w:t>not apply to securities and money market instruments issued or guaranteed by a Member State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367BBB"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30%;</w:t>
            </w:r>
            <w:r w:rsidRPr="003C4055">
              <w:rPr>
                <w:rFonts w:ascii="Arial" w:hAnsi="Arial" w:cs="Arial"/>
                <w:sz w:val="17"/>
                <w:szCs w:val="17"/>
              </w:rPr>
              <w:br/>
              <w:t xml:space="preserve">- Limit for mortgage bonds = 25%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35BA87"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30%;</w:t>
            </w:r>
            <w:r w:rsidRPr="003C4055">
              <w:rPr>
                <w:rFonts w:ascii="Arial" w:hAnsi="Arial" w:cs="Arial"/>
                <w:sz w:val="17"/>
                <w:szCs w:val="17"/>
              </w:rPr>
              <w:br/>
              <w:t>- Limit for single issuer = 5%</w:t>
            </w:r>
            <w:r w:rsidRPr="003C4055">
              <w:rPr>
                <w:rFonts w:ascii="Arial" w:hAnsi="Arial" w:cs="Arial"/>
                <w:sz w:val="17"/>
                <w:szCs w:val="17"/>
              </w:rPr>
              <w:br/>
              <w:t>- Limit for mortgage bonds = 25%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41C826"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30%;</w:t>
            </w:r>
            <w:r w:rsidRPr="003C4055">
              <w:rPr>
                <w:rFonts w:ascii="Arial" w:hAnsi="Arial" w:cs="Arial"/>
                <w:sz w:val="17"/>
                <w:szCs w:val="17"/>
              </w:rPr>
              <w:br/>
              <w:t>- Limit for single issuer = 5%</w:t>
            </w:r>
            <w:r w:rsidRPr="003C4055">
              <w:rPr>
                <w:rFonts w:ascii="Arial" w:hAnsi="Arial" w:cs="Arial"/>
                <w:sz w:val="17"/>
                <w:szCs w:val="17"/>
              </w:rPr>
              <w:br/>
              <w:t xml:space="preserve">- Limit for mortgage bonds = 25%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A8445B" w14:textId="77777777" w:rsidR="000F3D20" w:rsidRPr="003C4055" w:rsidRDefault="000F3D20" w:rsidP="000F3D20">
            <w:pPr>
              <w:rPr>
                <w:rFonts w:ascii="Arial" w:hAnsi="Arial" w:cs="Arial"/>
                <w:sz w:val="17"/>
                <w:szCs w:val="17"/>
              </w:rPr>
            </w:pPr>
            <w:r w:rsidRPr="003C4055">
              <w:rPr>
                <w:rFonts w:ascii="Arial" w:hAnsi="Arial" w:cs="Arial"/>
                <w:sz w:val="17"/>
                <w:szCs w:val="17"/>
              </w:rPr>
              <w:t>10% - one open- ended UCITS fund</w:t>
            </w:r>
            <w:r w:rsidRPr="003C4055">
              <w:rPr>
                <w:rFonts w:ascii="Arial" w:hAnsi="Arial" w:cs="Arial"/>
                <w:sz w:val="17"/>
                <w:szCs w:val="17"/>
              </w:rPr>
              <w:br/>
              <w:t>10% - one non-UCITS fund</w:t>
            </w:r>
            <w:r w:rsidRPr="003C4055">
              <w:rPr>
                <w:rFonts w:ascii="Arial" w:hAnsi="Arial" w:cs="Arial"/>
                <w:sz w:val="17"/>
                <w:szCs w:val="17"/>
              </w:rPr>
              <w:br/>
            </w:r>
            <w:r w:rsidRPr="003C4055">
              <w:rPr>
                <w:rFonts w:ascii="Arial" w:hAnsi="Arial" w:cs="Arial"/>
                <w:sz w:val="17"/>
                <w:szCs w:val="17"/>
              </w:rPr>
              <w:br/>
              <w:t>Other / Comments: UCITS funds and non-UCITS funds managed by one management company max. 40%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5315ED"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E7CE7C9"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D4D6D3" w14:textId="77777777" w:rsidR="000F3D20" w:rsidRPr="003C4055" w:rsidRDefault="000F3D20" w:rsidP="000F3D20">
            <w:pPr>
              <w:rPr>
                <w:rFonts w:ascii="Arial" w:hAnsi="Arial" w:cs="Arial"/>
                <w:sz w:val="17"/>
                <w:szCs w:val="17"/>
              </w:rPr>
            </w:pPr>
            <w:r w:rsidRPr="003C4055">
              <w:rPr>
                <w:rFonts w:ascii="Arial" w:hAnsi="Arial" w:cs="Arial"/>
                <w:sz w:val="17"/>
                <w:szCs w:val="17"/>
              </w:rPr>
              <w:t>20%</w:t>
            </w:r>
            <w:r w:rsidRPr="003C4055">
              <w:rPr>
                <w:rFonts w:ascii="Arial" w:hAnsi="Arial" w:cs="Arial"/>
                <w:sz w:val="17"/>
                <w:szCs w:val="17"/>
              </w:rPr>
              <w:br/>
            </w:r>
            <w:r w:rsidRPr="003C4055">
              <w:rPr>
                <w:rFonts w:ascii="Arial" w:hAnsi="Arial" w:cs="Arial"/>
                <w:sz w:val="17"/>
                <w:szCs w:val="17"/>
              </w:rPr>
              <w:br/>
              <w:t>Other / Comments: Funds held in current and deposit accounts with one bank or branch of a foreign bank</w:t>
            </w:r>
            <w:r w:rsidRPr="003C4055">
              <w:rPr>
                <w:rFonts w:ascii="Arial" w:hAnsi="Arial" w:cs="Arial"/>
                <w:sz w:val="17"/>
                <w:szCs w:val="17"/>
              </w:rPr>
              <w:br/>
              <w:t>may constitute more than 20% of the asset value of a supplementary</w:t>
            </w:r>
            <w:r w:rsidRPr="003C4055">
              <w:rPr>
                <w:rFonts w:ascii="Arial" w:hAnsi="Arial" w:cs="Arial"/>
                <w:sz w:val="17"/>
                <w:szCs w:val="17"/>
              </w:rPr>
              <w:br/>
              <w:t>pension fund</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421718"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0F6BB291"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4CF0B9E"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Slovak Republic</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FD771B" w14:textId="77777777" w:rsidR="000F3D20" w:rsidRPr="003C4055" w:rsidRDefault="000F3D20" w:rsidP="000F3D20">
            <w:pPr>
              <w:rPr>
                <w:rFonts w:ascii="Arial" w:hAnsi="Arial" w:cs="Arial"/>
                <w:sz w:val="17"/>
                <w:szCs w:val="17"/>
              </w:rPr>
            </w:pPr>
            <w:r w:rsidRPr="003C4055">
              <w:rPr>
                <w:rFonts w:ascii="Arial" w:hAnsi="Arial" w:cs="Arial"/>
                <w:sz w:val="17"/>
                <w:szCs w:val="17"/>
              </w:rPr>
              <w:t>- Voluntary personal pension plans - pay-out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CEFDF4"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F16DDC"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30%;</w:t>
            </w:r>
            <w:r w:rsidRPr="003C4055">
              <w:rPr>
                <w:rFonts w:ascii="Arial" w:hAnsi="Arial" w:cs="Arial"/>
                <w:sz w:val="17"/>
                <w:szCs w:val="17"/>
              </w:rPr>
              <w:br/>
              <w:t>- Limit for mortgage bonds = 25%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1039D5"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30%;</w:t>
            </w:r>
            <w:r w:rsidRPr="003C4055">
              <w:rPr>
                <w:rFonts w:ascii="Arial" w:hAnsi="Arial" w:cs="Arial"/>
                <w:sz w:val="17"/>
                <w:szCs w:val="17"/>
              </w:rPr>
              <w:br/>
              <w:t>- Limit for single issuer = 5%</w:t>
            </w:r>
            <w:r w:rsidRPr="003C4055">
              <w:rPr>
                <w:rFonts w:ascii="Arial" w:hAnsi="Arial" w:cs="Arial"/>
                <w:sz w:val="17"/>
                <w:szCs w:val="17"/>
              </w:rPr>
              <w:br/>
              <w:t xml:space="preserve">- Limit for mortgage bonds = 25%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8780F6"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single issue = 30%;</w:t>
            </w:r>
            <w:r w:rsidRPr="003C4055">
              <w:rPr>
                <w:rFonts w:ascii="Arial" w:hAnsi="Arial" w:cs="Arial"/>
                <w:sz w:val="17"/>
                <w:szCs w:val="17"/>
              </w:rPr>
              <w:br/>
              <w:t>- Limit for single issuer = 5%</w:t>
            </w:r>
            <w:r w:rsidRPr="003C4055">
              <w:rPr>
                <w:rFonts w:ascii="Arial" w:hAnsi="Arial" w:cs="Arial"/>
                <w:sz w:val="17"/>
                <w:szCs w:val="17"/>
              </w:rPr>
              <w:br/>
              <w:t xml:space="preserve">- Limit for mortgage bonds = 25%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6B3C74" w14:textId="77777777" w:rsidR="000F3D20" w:rsidRPr="003C4055" w:rsidRDefault="000F3D20" w:rsidP="000F3D20">
            <w:pPr>
              <w:rPr>
                <w:rFonts w:ascii="Arial" w:hAnsi="Arial" w:cs="Arial"/>
                <w:sz w:val="17"/>
                <w:szCs w:val="17"/>
              </w:rPr>
            </w:pPr>
            <w:r w:rsidRPr="003C4055">
              <w:rPr>
                <w:rFonts w:ascii="Arial" w:hAnsi="Arial" w:cs="Arial"/>
                <w:sz w:val="17"/>
                <w:szCs w:val="17"/>
              </w:rPr>
              <w:t>10% - one open- ended UCITS fund</w:t>
            </w:r>
            <w:r w:rsidRPr="003C4055">
              <w:rPr>
                <w:rFonts w:ascii="Arial" w:hAnsi="Arial" w:cs="Arial"/>
                <w:sz w:val="17"/>
                <w:szCs w:val="17"/>
              </w:rPr>
              <w:br/>
              <w:t>10% - one non-UCITS fund</w:t>
            </w:r>
            <w:r w:rsidRPr="003C4055">
              <w:rPr>
                <w:rFonts w:ascii="Arial" w:hAnsi="Arial" w:cs="Arial"/>
                <w:sz w:val="17"/>
                <w:szCs w:val="17"/>
              </w:rPr>
              <w:br/>
            </w:r>
            <w:r w:rsidRPr="003C4055">
              <w:rPr>
                <w:rFonts w:ascii="Arial" w:hAnsi="Arial" w:cs="Arial"/>
                <w:sz w:val="17"/>
                <w:szCs w:val="17"/>
              </w:rPr>
              <w:br/>
              <w:t>Other / Comments: UCITS funds and non-UCITS funds managed by one management company max. 40%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FAF4DF"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90FAD6"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F3A5E7" w14:textId="77777777" w:rsidR="000F3D20" w:rsidRPr="003C4055" w:rsidRDefault="000F3D20" w:rsidP="000F3D20">
            <w:pPr>
              <w:rPr>
                <w:rFonts w:ascii="Arial" w:hAnsi="Arial" w:cs="Arial"/>
                <w:sz w:val="17"/>
                <w:szCs w:val="17"/>
              </w:rPr>
            </w:pPr>
            <w:r w:rsidRPr="003C4055">
              <w:rPr>
                <w:rFonts w:ascii="Arial" w:hAnsi="Arial" w:cs="Arial"/>
                <w:sz w:val="17"/>
                <w:szCs w:val="17"/>
              </w:rPr>
              <w:t>20%</w:t>
            </w:r>
            <w:r w:rsidRPr="003C4055">
              <w:rPr>
                <w:rFonts w:ascii="Arial" w:hAnsi="Arial" w:cs="Arial"/>
                <w:sz w:val="17"/>
                <w:szCs w:val="17"/>
              </w:rPr>
              <w:br/>
            </w:r>
            <w:r w:rsidRPr="003C4055">
              <w:rPr>
                <w:rFonts w:ascii="Arial" w:hAnsi="Arial" w:cs="Arial"/>
                <w:sz w:val="17"/>
                <w:szCs w:val="17"/>
              </w:rPr>
              <w:br/>
              <w:t>Other / Comments: Funds held in current and deposit accounts with one bank or branch of a foreign bank</w:t>
            </w:r>
            <w:r w:rsidRPr="003C4055">
              <w:rPr>
                <w:rFonts w:ascii="Arial" w:hAnsi="Arial" w:cs="Arial"/>
                <w:sz w:val="17"/>
                <w:szCs w:val="17"/>
              </w:rPr>
              <w:br/>
              <w:t>may constitute more than 20% of the asset value of a supplementary</w:t>
            </w:r>
            <w:r w:rsidRPr="003C4055">
              <w:rPr>
                <w:rFonts w:ascii="Arial" w:hAnsi="Arial" w:cs="Arial"/>
                <w:sz w:val="17"/>
                <w:szCs w:val="17"/>
              </w:rPr>
              <w:br/>
              <w:t>pension fund</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3077AA"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1D64959A"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1AE172E"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Slovenia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BC0384" w14:textId="77777777" w:rsidR="000F3D20" w:rsidRPr="003C4055" w:rsidRDefault="000F3D20" w:rsidP="000F3D20">
            <w:pPr>
              <w:rPr>
                <w:rFonts w:ascii="Arial" w:hAnsi="Arial" w:cs="Arial"/>
                <w:sz w:val="17"/>
                <w:szCs w:val="17"/>
              </w:rPr>
            </w:pPr>
            <w:r w:rsidRPr="003C4055">
              <w:rPr>
                <w:rFonts w:ascii="Arial" w:hAnsi="Arial" w:cs="Arial"/>
                <w:sz w:val="17"/>
                <w:szCs w:val="17"/>
              </w:rPr>
              <w:t>- Pension company</w:t>
            </w:r>
            <w:r w:rsidRPr="003C4055">
              <w:rPr>
                <w:rFonts w:ascii="Arial" w:hAnsi="Arial" w:cs="Arial"/>
                <w:sz w:val="17"/>
                <w:szCs w:val="17"/>
              </w:rPr>
              <w:br/>
              <w:t>- Mutual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DFEDEB" w14:textId="77777777" w:rsidR="000F3D20" w:rsidRPr="003C4055" w:rsidRDefault="000F3D20" w:rsidP="000F3D20">
            <w:pPr>
              <w:rPr>
                <w:rFonts w:ascii="Arial" w:hAnsi="Arial" w:cs="Arial"/>
                <w:sz w:val="17"/>
                <w:szCs w:val="17"/>
              </w:rPr>
            </w:pPr>
            <w:r w:rsidRPr="003C4055">
              <w:rPr>
                <w:rFonts w:ascii="Arial" w:hAnsi="Arial" w:cs="Arial"/>
                <w:sz w:val="17"/>
                <w:szCs w:val="17"/>
              </w:rPr>
              <w:t>10% in single issuer (equity and bonds), but no more than 20% in case of exposure to group;</w:t>
            </w:r>
          </w:p>
          <w:p w14:paraId="62B719B9" w14:textId="77777777" w:rsidR="000F3D20" w:rsidRPr="003C4055" w:rsidRDefault="000F3D20" w:rsidP="000F3D20">
            <w:pPr>
              <w:rPr>
                <w:rFonts w:ascii="Arial" w:hAnsi="Arial" w:cs="Arial"/>
                <w:sz w:val="17"/>
                <w:szCs w:val="17"/>
              </w:rPr>
            </w:pPr>
            <w:r w:rsidRPr="003C4055">
              <w:rPr>
                <w:rFonts w:ascii="Arial" w:hAnsi="Arial" w:cs="Arial"/>
                <w:sz w:val="17"/>
                <w:szCs w:val="17"/>
              </w:rPr>
              <w:t>- 35% in single issuer with guarantee of EEA Member States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562C7BE"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10% in single investment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958F53"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100% in case of  Slovenian or EEA Member States Sovereign Bonds or third country Sovereign Bonds with appropriate guarantee, when they are spread between at least 6 different issues;</w:t>
            </w:r>
          </w:p>
          <w:p w14:paraId="59A8520C"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 max. 30% of the single issue of Bonds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60699B"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- 10% in single issuer (equity and bonds)</w:t>
            </w:r>
          </w:p>
          <w:p w14:paraId="72C03194"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- 25% in single credit institution, with head office and supervised in EEA Member States,</w:t>
            </w:r>
          </w:p>
          <w:p w14:paraId="523AE58A"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- 35% in securities or money market instruments issued or guaranteed by </w:t>
            </w:r>
          </w:p>
          <w:p w14:paraId="3884B2D4" w14:textId="77777777" w:rsidR="000F3D20" w:rsidRPr="003C4055" w:rsidRDefault="000F3D20" w:rsidP="000F3D20">
            <w:pPr>
              <w:rPr>
                <w:rFonts w:ascii="Arial" w:hAnsi="Arial" w:cs="Arial"/>
                <w:sz w:val="17"/>
                <w:szCs w:val="17"/>
              </w:rPr>
            </w:pPr>
            <w:r w:rsidRPr="003C4055">
              <w:rPr>
                <w:rFonts w:ascii="Arial" w:hAnsi="Arial" w:cs="Arial"/>
                <w:sz w:val="17"/>
                <w:szCs w:val="17"/>
              </w:rPr>
              <w:t>EEA Member States, third countries or international organisation with at list one member from EEA Member States.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5CD44BC"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 xml:space="preserve">- 10% in single open investment fund, </w:t>
            </w:r>
          </w:p>
          <w:p w14:paraId="3ED2B258"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 xml:space="preserve">- max 30% in total in investment funds non-compliant with EU UCITS Directive,  </w:t>
            </w:r>
          </w:p>
          <w:p w14:paraId="3410AFD6" w14:textId="77777777" w:rsidR="000F3D20" w:rsidRPr="003C4055" w:rsidRDefault="000F3D20" w:rsidP="000F3D20">
            <w:r w:rsidRPr="003C4055">
              <w:rPr>
                <w:rFonts w:ascii="Arial" w:hAnsi="Arial" w:cs="Arial"/>
                <w:sz w:val="17"/>
                <w:szCs w:val="17"/>
                <w:lang w:eastAsia="en-GB"/>
              </w:rPr>
              <w:t>- max 50% in single investment fund, compliant with EU UCITS Directive.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F3684B9"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1%</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8EA132"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rPr>
              <w:t xml:space="preserve">100% </w:t>
            </w:r>
            <w:r w:rsidRPr="003C4055">
              <w:rPr>
                <w:rFonts w:ascii="Arial" w:hAnsi="Arial" w:cs="Arial"/>
                <w:sz w:val="17"/>
                <w:szCs w:val="17"/>
                <w:lang w:eastAsia="en-GB"/>
              </w:rPr>
              <w:t>in “Schuldschein”</w:t>
            </w:r>
            <w:r w:rsidRPr="003C4055">
              <w:rPr>
                <w:rFonts w:ascii="Arial" w:hAnsi="Arial" w:cs="Arial"/>
                <w:sz w:val="17"/>
                <w:szCs w:val="17"/>
              </w:rPr>
              <w:t>- when in accordance with the Regulators’ prior approval.</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FCADBE6"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20% in individual institution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62CD23"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20% in equities, money market instruments, deposits and structured investments issued by single issuer</w:t>
            </w:r>
          </w:p>
        </w:tc>
      </w:tr>
      <w:tr w:rsidR="000F3D20" w:rsidRPr="003C4055" w14:paraId="1D69ED4F"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6CBFF46"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Spain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0D0176"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Pension funds: occupational plans </w:t>
            </w:r>
            <w:r w:rsidRPr="003C4055">
              <w:rPr>
                <w:rFonts w:ascii="Arial" w:hAnsi="Arial" w:cs="Arial"/>
                <w:sz w:val="17"/>
                <w:szCs w:val="17"/>
              </w:rPr>
              <w:br/>
              <w:t xml:space="preserve">- Associated plans </w:t>
            </w:r>
            <w:r w:rsidRPr="003C4055">
              <w:rPr>
                <w:rFonts w:ascii="Arial" w:hAnsi="Arial" w:cs="Arial"/>
                <w:sz w:val="17"/>
                <w:szCs w:val="17"/>
              </w:rPr>
              <w:br/>
              <w:t>- Personal plans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FDEE53"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securities issued or guaranteed by the same entity = 5%;</w:t>
            </w:r>
            <w:r w:rsidRPr="003C4055">
              <w:rPr>
                <w:rFonts w:ascii="Arial" w:hAnsi="Arial" w:cs="Arial"/>
                <w:sz w:val="17"/>
                <w:szCs w:val="17"/>
              </w:rPr>
              <w:br/>
              <w:t>- Limit for securities issued by the same group of companies = 10%;</w:t>
            </w:r>
            <w:r w:rsidRPr="003C4055">
              <w:rPr>
                <w:rFonts w:ascii="Arial" w:hAnsi="Arial" w:cs="Arial"/>
                <w:sz w:val="17"/>
                <w:szCs w:val="17"/>
              </w:rPr>
              <w:br/>
              <w:t>- Limit for securities not admitted to be traded on a regulated market issued by the same undertakings = 2%;</w:t>
            </w:r>
            <w:r w:rsidRPr="003C4055">
              <w:rPr>
                <w:rFonts w:ascii="Arial" w:hAnsi="Arial" w:cs="Arial"/>
                <w:sz w:val="17"/>
                <w:szCs w:val="17"/>
              </w:rPr>
              <w:br/>
              <w:t>- Limit for securities not admitted to be traded on a regulated market issued by undertakings belonging to a single group = 4%.</w:t>
            </w:r>
          </w:p>
          <w:p w14:paraId="44ACB38E" w14:textId="77777777" w:rsidR="000F3D20" w:rsidRPr="003C4055" w:rsidRDefault="000F3D20" w:rsidP="000F3D20">
            <w:pPr>
              <w:rPr>
                <w:rFonts w:ascii="Arial" w:hAnsi="Arial" w:cs="Arial"/>
                <w:sz w:val="17"/>
                <w:szCs w:val="17"/>
              </w:rPr>
            </w:pPr>
            <w:r w:rsidRPr="003C4055">
              <w:rPr>
                <w:rFonts w:ascii="Arial" w:hAnsi="Arial" w:cs="Arial"/>
                <w:sz w:val="17"/>
                <w:szCs w:val="17"/>
              </w:rPr>
              <w:t>- The investment in securities issued by the same entity negotiated in the alternative stock market or in the alternative fixed-income market, as well as the investment in stocks and shares issued by a single capital entity Closed-rate collective investment risk or entity may reach 3 per cent of the pension fund asset. The previous limit of 3 per cent shall be 6 per cent for such securities or other financial instruments when issued by entities belonging to the same group.</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711A6A" w14:textId="77777777" w:rsidR="00225AD8" w:rsidRPr="003C4055" w:rsidRDefault="000F3D20" w:rsidP="00225AD8">
            <w:pPr>
              <w:rPr>
                <w:rFonts w:ascii="Arial" w:hAnsi="Arial" w:cs="Arial"/>
                <w:sz w:val="17"/>
                <w:szCs w:val="17"/>
              </w:rPr>
            </w:pPr>
            <w:r w:rsidRPr="003C4055">
              <w:rPr>
                <w:rFonts w:ascii="Arial" w:hAnsi="Arial" w:cs="Arial"/>
                <w:sz w:val="17"/>
                <w:szCs w:val="17"/>
              </w:rPr>
              <w:t>10%</w:t>
            </w:r>
            <w:r w:rsidR="00225AD8" w:rsidRPr="003C4055">
              <w:rPr>
                <w:rFonts w:ascii="Arial" w:hAnsi="Arial" w:cs="Arial"/>
                <w:sz w:val="17"/>
                <w:szCs w:val="17"/>
              </w:rPr>
              <w:t xml:space="preserve"> in single investment.</w:t>
            </w:r>
          </w:p>
          <w:p w14:paraId="7E0F2773" w14:textId="77777777" w:rsidR="000F3D20" w:rsidRPr="003C4055" w:rsidRDefault="00225AD8" w:rsidP="00225AD8">
            <w:pPr>
              <w:rPr>
                <w:rFonts w:ascii="Arial" w:hAnsi="Arial" w:cs="Arial"/>
                <w:sz w:val="17"/>
                <w:szCs w:val="17"/>
              </w:rPr>
            </w:pPr>
            <w:r w:rsidRPr="003C4055">
              <w:rPr>
                <w:rFonts w:ascii="Arial" w:hAnsi="Arial" w:cs="Arial"/>
                <w:sz w:val="17"/>
                <w:szCs w:val="17"/>
              </w:rPr>
              <w:t>20% for shares in single real estate investment institution.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6969E7"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1097F6"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securities issued or guaranteed by the same entity = 5%;</w:t>
            </w:r>
            <w:r w:rsidRPr="003C4055">
              <w:rPr>
                <w:rFonts w:ascii="Arial" w:hAnsi="Arial" w:cs="Arial"/>
                <w:sz w:val="17"/>
                <w:szCs w:val="17"/>
              </w:rPr>
              <w:br/>
              <w:t>- Limit for securities issued by the same group of companies = 10%;</w:t>
            </w:r>
            <w:r w:rsidRPr="003C4055">
              <w:rPr>
                <w:rFonts w:ascii="Arial" w:hAnsi="Arial" w:cs="Arial"/>
                <w:sz w:val="17"/>
                <w:szCs w:val="17"/>
              </w:rPr>
              <w:br/>
              <w:t>- Limit for securities not admitted to be traded on a regulated market issued by the same undertakings = 2%;</w:t>
            </w:r>
            <w:r w:rsidRPr="003C4055">
              <w:rPr>
                <w:rFonts w:ascii="Arial" w:hAnsi="Arial" w:cs="Arial"/>
                <w:sz w:val="17"/>
                <w:szCs w:val="17"/>
              </w:rPr>
              <w:br/>
              <w:t>- Limit for securities not admitted to be traded on a regulated market issued by undertakings belonging to a single group = 4%</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A2986D" w14:textId="77777777" w:rsidR="000F3D20" w:rsidRPr="003C4055" w:rsidRDefault="000F3D20" w:rsidP="000F3D20">
            <w:pPr>
              <w:rPr>
                <w:rFonts w:ascii="Arial" w:hAnsi="Arial" w:cs="Arial"/>
                <w:sz w:val="17"/>
                <w:szCs w:val="17"/>
              </w:rPr>
            </w:pPr>
            <w:r w:rsidRPr="003C4055">
              <w:rPr>
                <w:rFonts w:ascii="Arial" w:hAnsi="Arial" w:cs="Arial"/>
                <w:sz w:val="17"/>
                <w:szCs w:val="17"/>
              </w:rPr>
              <w:t>20%</w:t>
            </w:r>
            <w:r w:rsidRPr="003C4055">
              <w:rPr>
                <w:rFonts w:ascii="Arial" w:hAnsi="Arial" w:cs="Arial"/>
                <w:sz w:val="17"/>
                <w:szCs w:val="17"/>
              </w:rPr>
              <w:br/>
            </w:r>
            <w:r w:rsidRPr="003C4055">
              <w:rPr>
                <w:rFonts w:ascii="Arial" w:hAnsi="Arial" w:cs="Arial"/>
                <w:sz w:val="17"/>
                <w:szCs w:val="17"/>
              </w:rPr>
              <w:br/>
              <w:t>Other / Comments: - Limit for investments in the same UCIT admitted for trading in a regulated market = 20%;</w:t>
            </w:r>
            <w:r w:rsidRPr="003C4055">
              <w:rPr>
                <w:rFonts w:ascii="Arial" w:hAnsi="Arial" w:cs="Arial"/>
                <w:sz w:val="17"/>
                <w:szCs w:val="17"/>
              </w:rPr>
              <w:br/>
              <w:t>- Limit for investments in the same UCIT not admitted for trading in a regulated market = 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BE6230" w14:textId="77777777" w:rsidR="000F3D20" w:rsidRPr="003C4055" w:rsidRDefault="000F3D20" w:rsidP="000F3D20">
            <w:pPr>
              <w:rPr>
                <w:rFonts w:ascii="Arial" w:hAnsi="Arial" w:cs="Arial"/>
                <w:sz w:val="17"/>
                <w:szCs w:val="17"/>
              </w:rPr>
            </w:pPr>
            <w:r w:rsidRPr="003C4055">
              <w:rPr>
                <w:rFonts w:ascii="Arial" w:hAnsi="Arial" w:cs="Arial"/>
                <w:sz w:val="17"/>
                <w:szCs w:val="17"/>
              </w:rPr>
              <w:t>3%</w:t>
            </w:r>
            <w:r w:rsidRPr="003C4055">
              <w:rPr>
                <w:rFonts w:ascii="Arial" w:hAnsi="Arial" w:cs="Arial"/>
                <w:sz w:val="17"/>
                <w:szCs w:val="17"/>
              </w:rPr>
              <w:br/>
            </w:r>
            <w:r w:rsidRPr="003C4055">
              <w:rPr>
                <w:rFonts w:ascii="Arial" w:hAnsi="Arial" w:cs="Arial"/>
                <w:sz w:val="17"/>
                <w:szCs w:val="17"/>
              </w:rPr>
              <w:br/>
              <w:t>Other / Comments: Limit for Private Investment Funds issued by undertakings belonging to a single group = 6%</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C9CE69"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007F78" w14:textId="77777777" w:rsidR="000F3D20" w:rsidRPr="003C4055" w:rsidRDefault="000F3D20" w:rsidP="000F3D20">
            <w:pPr>
              <w:rPr>
                <w:rFonts w:ascii="Arial" w:hAnsi="Arial" w:cs="Arial"/>
                <w:sz w:val="17"/>
                <w:szCs w:val="17"/>
              </w:rPr>
            </w:pPr>
            <w:r w:rsidRPr="003C4055">
              <w:rPr>
                <w:rFonts w:ascii="Arial" w:hAnsi="Arial" w:cs="Arial"/>
                <w:sz w:val="17"/>
                <w:szCs w:val="17"/>
              </w:rPr>
              <w:t>20%</w:t>
            </w:r>
            <w:r w:rsidRPr="003C4055">
              <w:rPr>
                <w:rFonts w:ascii="Arial" w:hAnsi="Arial" w:cs="Arial"/>
                <w:sz w:val="17"/>
                <w:szCs w:val="17"/>
              </w:rPr>
              <w:br/>
            </w:r>
            <w:r w:rsidRPr="003C4055">
              <w:rPr>
                <w:rFonts w:ascii="Arial" w:hAnsi="Arial" w:cs="Arial"/>
                <w:sz w:val="17"/>
                <w:szCs w:val="17"/>
              </w:rPr>
              <w:br/>
              <w:t>Other / Comments: -this limit works together with any other asset issued by the same bank.</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26D298" w14:textId="77777777" w:rsidR="000F3D20" w:rsidRPr="003C4055" w:rsidRDefault="000F3D20" w:rsidP="000F3D20">
            <w:pPr>
              <w:rPr>
                <w:rFonts w:ascii="Arial" w:hAnsi="Arial" w:cs="Arial"/>
                <w:sz w:val="17"/>
                <w:szCs w:val="17"/>
              </w:rPr>
            </w:pPr>
            <w:r w:rsidRPr="003C4055">
              <w:rPr>
                <w:rFonts w:ascii="Arial" w:hAnsi="Arial" w:cs="Arial"/>
                <w:sz w:val="17"/>
                <w:szCs w:val="17"/>
              </w:rPr>
              <w:t> </w:t>
            </w:r>
          </w:p>
        </w:tc>
      </w:tr>
      <w:tr w:rsidR="000F3D20" w:rsidRPr="003C4055" w14:paraId="62744C2A"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3C1AC3F"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Sweden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F9975F" w14:textId="77777777" w:rsidR="000F3D20" w:rsidRPr="003C4055" w:rsidRDefault="000F3D20" w:rsidP="000F3D20">
            <w:pPr>
              <w:rPr>
                <w:rFonts w:ascii="Arial" w:hAnsi="Arial" w:cs="Arial"/>
                <w:sz w:val="17"/>
                <w:szCs w:val="17"/>
              </w:rPr>
            </w:pPr>
            <w:r w:rsidRPr="003C4055">
              <w:rPr>
                <w:rFonts w:ascii="Arial" w:hAnsi="Arial" w:cs="Arial"/>
                <w:sz w:val="17"/>
                <w:szCs w:val="17"/>
              </w:rPr>
              <w:t>- Friendly societies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30F0F9"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997C03"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376D28"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639138"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C6C439"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627EFF"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AED0A1"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86A215"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04C131"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288411B6"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29ADF85"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Sweden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7DB940" w14:textId="77777777" w:rsidR="000F3D20" w:rsidRPr="003C4055" w:rsidRDefault="000F3D20" w:rsidP="000F3D20">
            <w:pPr>
              <w:rPr>
                <w:rFonts w:ascii="Arial" w:hAnsi="Arial" w:cs="Arial"/>
                <w:sz w:val="17"/>
                <w:szCs w:val="17"/>
              </w:rPr>
            </w:pPr>
            <w:r w:rsidRPr="003C4055">
              <w:rPr>
                <w:rFonts w:ascii="Arial" w:hAnsi="Arial" w:cs="Arial"/>
                <w:sz w:val="17"/>
                <w:szCs w:val="17"/>
              </w:rPr>
              <w:t>- Life insurance undertakings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388E1D"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shares issued by a single company. This limit can go up to 10% in certain cases (e.g. issued by domestic or foreign banks).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B0BB69"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Limit for a single piece of real estate (or group of) = 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1292EC"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This limit refers to bonds issued by a state or an equally financially stable subject.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9B313C"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bonds issued by a single company. This limit can go up to 10% in certain cases (e.g. issued by domestic or foreign banks).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BCD245" w14:textId="77777777" w:rsidR="000F3D20" w:rsidRPr="003C4055" w:rsidRDefault="000F3D20" w:rsidP="000F3D20">
            <w:pPr>
              <w:rPr>
                <w:rFonts w:ascii="Arial" w:hAnsi="Arial" w:cs="Arial"/>
                <w:sz w:val="17"/>
                <w:szCs w:val="17"/>
              </w:rPr>
            </w:pPr>
            <w:r w:rsidRPr="003C4055">
              <w:rPr>
                <w:rFonts w:ascii="Arial" w:hAnsi="Arial" w:cs="Arial"/>
                <w:sz w:val="17"/>
                <w:szCs w:val="17"/>
              </w:rPr>
              <w:t>100% (direct), but the limits for the indirectly owned assets must be respected (transparency)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DB6420" w14:textId="77777777" w:rsidR="000F3D20" w:rsidRPr="003C4055" w:rsidRDefault="000F3D20" w:rsidP="000F3D20">
            <w:pPr>
              <w:rPr>
                <w:rFonts w:ascii="Arial" w:hAnsi="Arial" w:cs="Arial"/>
                <w:sz w:val="17"/>
                <w:szCs w:val="17"/>
              </w:rPr>
            </w:pPr>
            <w:r w:rsidRPr="003C4055">
              <w:rPr>
                <w:rFonts w:ascii="Arial" w:hAnsi="Arial" w:cs="Arial"/>
                <w:sz w:val="17"/>
                <w:szCs w:val="17"/>
              </w:rPr>
              <w:t>100% (direct), but the limits for the indirectly owned assets must be respected (transparency)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9D0F45"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shares issued by a single company. This limit can go up to 10% in certain cases (e.g. taken up by domestic or foreign banks).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5F966C" w14:textId="77777777" w:rsidR="000F3D20" w:rsidRPr="003C4055" w:rsidRDefault="000F3D20" w:rsidP="000F3D20">
            <w:pPr>
              <w:rPr>
                <w:rFonts w:ascii="Arial" w:hAnsi="Arial" w:cs="Arial"/>
                <w:sz w:val="17"/>
                <w:szCs w:val="17"/>
              </w:rPr>
            </w:pPr>
            <w:r w:rsidRPr="003C4055">
              <w:rPr>
                <w:rFonts w:ascii="Arial" w:hAnsi="Arial" w:cs="Arial"/>
                <w:sz w:val="17"/>
                <w:szCs w:val="17"/>
              </w:rPr>
              <w:t>100%, but not clearly specified in legislation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1A643B" w14:textId="77777777" w:rsidR="000F3D20" w:rsidRPr="003C4055" w:rsidRDefault="000F3D20" w:rsidP="000F3D20">
            <w:pPr>
              <w:rPr>
                <w:rFonts w:ascii="Arial" w:hAnsi="Arial" w:cs="Arial"/>
                <w:sz w:val="17"/>
                <w:szCs w:val="17"/>
              </w:rPr>
            </w:pPr>
            <w:r w:rsidRPr="003C4055">
              <w:rPr>
                <w:rFonts w:ascii="Arial" w:hAnsi="Arial" w:cs="Arial"/>
                <w:sz w:val="17"/>
                <w:szCs w:val="17"/>
              </w:rPr>
              <w:t>- The prudent person principle of solvency II may be applied, and in that case there are no explicit limits to investments in single issuer/issue</w:t>
            </w:r>
          </w:p>
        </w:tc>
      </w:tr>
      <w:tr w:rsidR="000F3D20" w:rsidRPr="003C4055" w14:paraId="7BDACBDA"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DA84AB5"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Sweden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46E88E" w14:textId="77777777" w:rsidR="000F3D20" w:rsidRPr="003C4055" w:rsidRDefault="000F3D20" w:rsidP="000F3D20">
            <w:pPr>
              <w:rPr>
                <w:rFonts w:ascii="Arial" w:hAnsi="Arial" w:cs="Arial"/>
                <w:sz w:val="17"/>
                <w:szCs w:val="17"/>
              </w:rPr>
            </w:pPr>
            <w:r w:rsidRPr="003C4055">
              <w:rPr>
                <w:rFonts w:ascii="Arial" w:hAnsi="Arial" w:cs="Arial"/>
                <w:sz w:val="17"/>
                <w:szCs w:val="17"/>
              </w:rPr>
              <w:t>- Providers of occupational retirement pensions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547184"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shares issued by a single company. This limit can go up to 10% in certain cases (e.g. issued by domestic or foreign banks).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93BE60"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Limit for a single piece of real estate (or group of) = 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FB5898"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This limit refers to bonds issued by a state or an equally financially stable subject.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829276"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bonds issued by a single company. This limit can go up to 10% in certain cases (e.g. issued by domestic or foreign banks).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39B180" w14:textId="77777777" w:rsidR="000F3D20" w:rsidRPr="003C4055" w:rsidRDefault="000F3D20" w:rsidP="000F3D20">
            <w:pPr>
              <w:rPr>
                <w:rFonts w:ascii="Arial" w:hAnsi="Arial" w:cs="Arial"/>
                <w:sz w:val="17"/>
                <w:szCs w:val="17"/>
              </w:rPr>
            </w:pPr>
            <w:r w:rsidRPr="003C4055">
              <w:rPr>
                <w:rFonts w:ascii="Arial" w:hAnsi="Arial" w:cs="Arial"/>
                <w:sz w:val="17"/>
                <w:szCs w:val="17"/>
              </w:rPr>
              <w:t>100% direct, but the limits for the indirectly owned assets must be respected (transparency)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5B666D" w14:textId="77777777" w:rsidR="000F3D20" w:rsidRPr="003C4055" w:rsidRDefault="000F3D20" w:rsidP="000F3D20">
            <w:pPr>
              <w:rPr>
                <w:rFonts w:ascii="Arial" w:hAnsi="Arial" w:cs="Arial"/>
                <w:sz w:val="17"/>
                <w:szCs w:val="17"/>
              </w:rPr>
            </w:pPr>
            <w:r w:rsidRPr="003C4055">
              <w:rPr>
                <w:rFonts w:ascii="Arial" w:hAnsi="Arial" w:cs="Arial"/>
                <w:sz w:val="17"/>
                <w:szCs w:val="17"/>
              </w:rPr>
              <w:t>100% direct, but the limits for the indirectly owned assets must be respected (transparency)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751ECA"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This limit refers to loans granted to the same subject.</w:t>
            </w:r>
            <w:r w:rsidRPr="003C4055">
              <w:rPr>
                <w:rFonts w:ascii="Arial" w:hAnsi="Arial" w:cs="Arial"/>
                <w:sz w:val="17"/>
                <w:szCs w:val="17"/>
              </w:rPr>
              <w:br/>
              <w:t>- There is no limit for loans granted to a state or an equally financially stable subject.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2B1841" w14:textId="77777777" w:rsidR="000F3D20" w:rsidRPr="003C4055" w:rsidRDefault="000F3D20" w:rsidP="000F3D20">
            <w:pPr>
              <w:rPr>
                <w:rFonts w:ascii="Arial" w:hAnsi="Arial" w:cs="Arial"/>
                <w:sz w:val="17"/>
                <w:szCs w:val="17"/>
              </w:rPr>
            </w:pPr>
            <w:r w:rsidRPr="003C4055">
              <w:rPr>
                <w:rFonts w:ascii="Arial" w:hAnsi="Arial" w:cs="Arial"/>
                <w:sz w:val="17"/>
                <w:szCs w:val="17"/>
              </w:rPr>
              <w:t>100%, but not clearly specified in legislation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4E4C87"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3B7C5F5B"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3CB7138"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Switzerland</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C3311B" w14:textId="77777777" w:rsidR="000F3D20" w:rsidRPr="001837AE" w:rsidRDefault="000F3D20" w:rsidP="000F3D20">
            <w:pPr>
              <w:rPr>
                <w:rFonts w:ascii="Arial" w:hAnsi="Arial" w:cs="Arial"/>
                <w:sz w:val="17"/>
                <w:szCs w:val="17"/>
                <w:lang w:val="fr-FR"/>
              </w:rPr>
            </w:pPr>
            <w:r w:rsidRPr="001837AE">
              <w:rPr>
                <w:rFonts w:ascii="Arial" w:hAnsi="Arial" w:cs="Arial"/>
                <w:sz w:val="17"/>
                <w:szCs w:val="17"/>
                <w:lang w:val="fr-FR"/>
              </w:rPr>
              <w:t>- Second pillar pension plans (institutions de prévoyance)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3FC8C1"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equities of a single company.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0555FA"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investment in a single real estate.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C024B3"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Exception for claims on the Confederation, cantons or municipalities in particular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4CA870"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This limit refers to debt instruments issued by a single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E6C07B" w14:textId="77777777" w:rsidR="000F3D20" w:rsidRPr="003C4055" w:rsidRDefault="000F3D20" w:rsidP="000F3D20">
            <w:pPr>
              <w:rPr>
                <w:rFonts w:ascii="Arial" w:hAnsi="Arial" w:cs="Arial"/>
                <w:sz w:val="17"/>
                <w:szCs w:val="17"/>
              </w:rPr>
            </w:pPr>
            <w:r w:rsidRPr="003C4055">
              <w:rPr>
                <w:rFonts w:ascii="Arial" w:hAnsi="Arial" w:cs="Arial"/>
                <w:sz w:val="17"/>
                <w:szCs w:val="17"/>
              </w:rPr>
              <w:t>Limits are set to the assets held not to the funds, which are used as vehicles. One looks beyond the funds, regardless of their nature, to ensure that limits which apply to the assets held are not exceeded.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7308D2" w14:textId="77777777" w:rsidR="000F3D20" w:rsidRPr="003C4055" w:rsidRDefault="000F3D20" w:rsidP="000F3D20">
            <w:pPr>
              <w:rPr>
                <w:rFonts w:ascii="Arial" w:hAnsi="Arial" w:cs="Arial"/>
                <w:sz w:val="17"/>
                <w:szCs w:val="17"/>
              </w:rPr>
            </w:pPr>
            <w:r w:rsidRPr="003C4055">
              <w:rPr>
                <w:rFonts w:ascii="Arial" w:hAnsi="Arial" w:cs="Arial"/>
                <w:sz w:val="17"/>
                <w:szCs w:val="17"/>
              </w:rPr>
              <w:t>dito</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264DD6"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 xml:space="preserve">Other / Comments: No limits for classical bonds. Private debt, CLO etc are considered as alternative investments and a limit of 15% applies.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84D3CD"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BE16C4"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41A78D9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D62ED2B"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Turkey</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314C8F" w14:textId="77777777" w:rsidR="000F3D20" w:rsidRPr="003C4055" w:rsidRDefault="000F3D20" w:rsidP="000F3D20">
            <w:pPr>
              <w:rPr>
                <w:rFonts w:ascii="Arial" w:hAnsi="Arial" w:cs="Arial"/>
                <w:sz w:val="17"/>
                <w:szCs w:val="17"/>
              </w:rPr>
            </w:pPr>
            <w:r w:rsidRPr="003C4055">
              <w:rPr>
                <w:rFonts w:ascii="Arial" w:hAnsi="Arial" w:cs="Arial"/>
                <w:sz w:val="17"/>
                <w:szCs w:val="17"/>
              </w:rPr>
              <w:t>- Occupational pension plan: defined benefit, defined contribution, or hybrid</w:t>
            </w:r>
            <w:r w:rsidRPr="003C4055">
              <w:rPr>
                <w:rFonts w:ascii="Arial" w:hAnsi="Arial" w:cs="Arial"/>
                <w:sz w:val="17"/>
                <w:szCs w:val="17"/>
              </w:rPr>
              <w:br/>
              <w:t>- Personal pension plans: defined contribution (unprotected)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52DDCB"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money and capital market instruments from one single issuer = 10%;</w:t>
            </w:r>
            <w:r w:rsidRPr="003C4055">
              <w:rPr>
                <w:rFonts w:ascii="Arial" w:hAnsi="Arial" w:cs="Arial"/>
                <w:sz w:val="17"/>
                <w:szCs w:val="17"/>
              </w:rPr>
              <w:br/>
              <w:t>- Limit for money and capital market instruments from one group = 30%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139867"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CA713A" w14:textId="77777777" w:rsidR="000F3D20" w:rsidRPr="003C4055" w:rsidRDefault="000F3D20" w:rsidP="000F3D20">
            <w:pPr>
              <w:rPr>
                <w:rFonts w:ascii="Arial" w:hAnsi="Arial" w:cs="Arial"/>
                <w:sz w:val="17"/>
                <w:szCs w:val="17"/>
              </w:rPr>
            </w:pPr>
            <w:r w:rsidRPr="003C4055">
              <w:rPr>
                <w:rFonts w:ascii="Arial" w:hAnsi="Arial" w:cs="Arial"/>
                <w:sz w:val="17"/>
                <w:szCs w:val="17"/>
              </w:rPr>
              <w:t> 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666E53"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money and capital market instruments from one single issuer = 10%;</w:t>
            </w:r>
            <w:r w:rsidRPr="003C4055">
              <w:rPr>
                <w:rFonts w:ascii="Arial" w:hAnsi="Arial" w:cs="Arial"/>
                <w:sz w:val="17"/>
                <w:szCs w:val="17"/>
              </w:rPr>
              <w:br/>
              <w:t>- Limit for money and capital market instruments from one group = 30%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A33F18" w14:textId="77777777" w:rsidR="000F3D20" w:rsidRPr="003C4055" w:rsidRDefault="000F3D20" w:rsidP="000F3D20">
            <w:pPr>
              <w:rPr>
                <w:rFonts w:ascii="Arial" w:hAnsi="Arial" w:cs="Arial"/>
                <w:sz w:val="17"/>
                <w:szCs w:val="17"/>
              </w:rPr>
            </w:pPr>
            <w:r w:rsidRPr="003C4055">
              <w:rPr>
                <w:rFonts w:ascii="Arial" w:hAnsi="Arial" w:cs="Arial"/>
                <w:sz w:val="17"/>
                <w:szCs w:val="17"/>
              </w:rPr>
              <w:t>4%</w:t>
            </w:r>
            <w:r w:rsidRPr="003C4055">
              <w:rPr>
                <w:rFonts w:ascii="Arial" w:hAnsi="Arial" w:cs="Arial"/>
                <w:sz w:val="17"/>
                <w:szCs w:val="17"/>
              </w:rPr>
              <w:br/>
            </w:r>
            <w:r w:rsidRPr="003C4055">
              <w:rPr>
                <w:rFonts w:ascii="Arial" w:hAnsi="Arial" w:cs="Arial"/>
                <w:sz w:val="17"/>
                <w:szCs w:val="17"/>
              </w:rPr>
              <w:br/>
              <w:t>Other / Comments: The fund should be registered by the Capital Markets Board.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B84680" w14:textId="77777777" w:rsidR="000F3D20" w:rsidRPr="003C4055" w:rsidRDefault="000F3D20" w:rsidP="000F3D20">
            <w:pPr>
              <w:rPr>
                <w:rFonts w:ascii="Arial" w:hAnsi="Arial" w:cs="Arial"/>
                <w:sz w:val="17"/>
                <w:szCs w:val="17"/>
              </w:rPr>
            </w:pPr>
            <w:r w:rsidRPr="003C4055">
              <w:rPr>
                <w:rFonts w:ascii="Arial" w:hAnsi="Arial" w:cs="Arial"/>
                <w:sz w:val="17"/>
                <w:szCs w:val="17"/>
              </w:rPr>
              <w:t>4%</w:t>
            </w:r>
            <w:r w:rsidRPr="003C4055">
              <w:rPr>
                <w:rFonts w:ascii="Arial" w:hAnsi="Arial" w:cs="Arial"/>
                <w:sz w:val="17"/>
                <w:szCs w:val="17"/>
              </w:rPr>
              <w:br/>
            </w:r>
            <w:r w:rsidRPr="003C4055">
              <w:rPr>
                <w:rFonts w:ascii="Arial" w:hAnsi="Arial" w:cs="Arial"/>
                <w:sz w:val="17"/>
                <w:szCs w:val="17"/>
              </w:rPr>
              <w:br/>
              <w:t>Other / Comments: The fund should be registered by the Capital Markets Board.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7755A9F" w14:textId="77777777" w:rsidR="000F3D20" w:rsidRPr="003C4055" w:rsidRDefault="000F3D20" w:rsidP="000F3D20">
            <w:pPr>
              <w:rPr>
                <w:rFonts w:ascii="Arial" w:hAnsi="Arial" w:cs="Arial"/>
                <w:sz w:val="17"/>
                <w:szCs w:val="17"/>
              </w:rPr>
            </w:pPr>
            <w:r w:rsidRPr="003C4055">
              <w:rPr>
                <w:rFonts w:ascii="Arial" w:hAnsi="Arial" w:cs="Arial"/>
                <w:sz w:val="17"/>
                <w:szCs w:val="17"/>
              </w:rPr>
              <w:t> 50%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222921" w14:textId="77777777" w:rsidR="000F3D20" w:rsidRPr="003C4055" w:rsidRDefault="000F3D20" w:rsidP="000F3D20">
            <w:pPr>
              <w:rPr>
                <w:rFonts w:ascii="Arial" w:hAnsi="Arial" w:cs="Arial"/>
                <w:sz w:val="17"/>
                <w:szCs w:val="17"/>
              </w:rPr>
            </w:pPr>
            <w:r w:rsidRPr="003C4055">
              <w:rPr>
                <w:rFonts w:ascii="Arial" w:hAnsi="Arial" w:cs="Arial"/>
                <w:sz w:val="17"/>
                <w:szCs w:val="17"/>
              </w:rPr>
              <w:t>6%</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90A6A4" w14:textId="77777777" w:rsidR="008453D8" w:rsidRPr="003C4055" w:rsidRDefault="008453D8" w:rsidP="000F3D20">
            <w:pPr>
              <w:rPr>
                <w:rFonts w:ascii="Arial" w:hAnsi="Arial" w:cs="Arial"/>
                <w:sz w:val="17"/>
                <w:szCs w:val="17"/>
              </w:rPr>
            </w:pPr>
            <w:r w:rsidRPr="003C4055">
              <w:rPr>
                <w:rFonts w:ascii="Arial" w:hAnsi="Arial" w:cs="Arial"/>
                <w:sz w:val="17"/>
                <w:szCs w:val="17"/>
              </w:rPr>
              <w:t>Investment limits in single issuer/issue are the same for occupational plans and personal plans.</w:t>
            </w:r>
          </w:p>
          <w:p w14:paraId="19559847" w14:textId="77777777" w:rsidR="008453D8" w:rsidRPr="003C4055" w:rsidRDefault="008453D8" w:rsidP="000F3D20">
            <w:pPr>
              <w:rPr>
                <w:rFonts w:ascii="Arial" w:hAnsi="Arial" w:cs="Arial"/>
                <w:sz w:val="17"/>
                <w:szCs w:val="17"/>
              </w:rPr>
            </w:pPr>
          </w:p>
          <w:p w14:paraId="03BFA633" w14:textId="77777777" w:rsidR="007C2011" w:rsidRPr="003C4055" w:rsidRDefault="007C2011" w:rsidP="007C2011">
            <w:pPr>
              <w:rPr>
                <w:rFonts w:ascii="Arial" w:hAnsi="Arial" w:cs="Arial"/>
                <w:sz w:val="17"/>
                <w:szCs w:val="17"/>
              </w:rPr>
            </w:pPr>
            <w:r w:rsidRPr="003C4055">
              <w:rPr>
                <w:rFonts w:ascii="Arial" w:hAnsi="Arial" w:cs="Arial"/>
                <w:sz w:val="17"/>
                <w:szCs w:val="17"/>
              </w:rPr>
              <w:t xml:space="preserve">More than 10% of the fund portfolio cannot be invested in the money and capital markets instruments provided by an issuer. </w:t>
            </w:r>
          </w:p>
          <w:p w14:paraId="6A57B42A" w14:textId="77777777" w:rsidR="000F3D20" w:rsidRPr="003C4055" w:rsidRDefault="007C2011" w:rsidP="007C2011">
            <w:pPr>
              <w:rPr>
                <w:rFonts w:ascii="Arial" w:hAnsi="Arial" w:cs="Arial"/>
                <w:sz w:val="17"/>
                <w:szCs w:val="17"/>
              </w:rPr>
            </w:pPr>
            <w:r w:rsidRPr="003C4055">
              <w:rPr>
                <w:rFonts w:ascii="Arial" w:hAnsi="Arial" w:cs="Arial"/>
                <w:sz w:val="17"/>
                <w:szCs w:val="17"/>
              </w:rPr>
              <w:t>The sum of investment in intermediary institutions and partnership warrants cannot exceed 15% of the fund portfolio. In addition, total warrants of intermediary institutions and partnerships issued in accordance with the same assets cannot exceed 10% of fund portfolio, and the sum of warrants/partnership warrants issued by a single issuer cannot exceed 5% of the fund portfolio.</w:t>
            </w:r>
          </w:p>
        </w:tc>
      </w:tr>
      <w:tr w:rsidR="000F3D20" w:rsidRPr="003C4055" w14:paraId="5B22171F"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3EFCDFE"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United Kingdom</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BE77F2" w14:textId="77777777" w:rsidR="000F3D20" w:rsidRPr="003C4055" w:rsidRDefault="000F3D20" w:rsidP="000F3D20">
            <w:pPr>
              <w:rPr>
                <w:rFonts w:ascii="Arial" w:hAnsi="Arial" w:cs="Arial"/>
                <w:sz w:val="17"/>
                <w:szCs w:val="17"/>
              </w:rPr>
            </w:pPr>
            <w:r w:rsidRPr="003C4055">
              <w:rPr>
                <w:rFonts w:ascii="Arial" w:hAnsi="Arial" w:cs="Arial"/>
                <w:sz w:val="17"/>
                <w:szCs w:val="17"/>
              </w:rPr>
              <w:t>- Occupational pension plans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0C3D40"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96C540"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E19EB9D"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70A4D3"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7014BD"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D84137"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4AE1C6"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C46072"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B49E19" w14:textId="77777777" w:rsidR="000F3D20" w:rsidRPr="003C4055" w:rsidRDefault="000F3D20" w:rsidP="000F3D20">
            <w:pPr>
              <w:rPr>
                <w:rFonts w:ascii="Arial" w:hAnsi="Arial" w:cs="Arial"/>
                <w:sz w:val="17"/>
                <w:szCs w:val="17"/>
              </w:rPr>
            </w:pPr>
            <w:r w:rsidRPr="003C4055">
              <w:rPr>
                <w:rFonts w:ascii="Arial" w:hAnsi="Arial" w:cs="Arial"/>
                <w:sz w:val="17"/>
                <w:szCs w:val="17"/>
              </w:rPr>
              <w:t>General requirement for diversification and suitability.</w:t>
            </w:r>
          </w:p>
        </w:tc>
      </w:tr>
      <w:tr w:rsidR="000F3D20" w:rsidRPr="003C4055" w14:paraId="587426A5"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5DDEBC9"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United States</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AB4A98" w14:textId="77777777" w:rsidR="000F3D20" w:rsidRPr="003C4055" w:rsidRDefault="000F3D20" w:rsidP="000F3D20">
            <w:pPr>
              <w:rPr>
                <w:rFonts w:ascii="Arial" w:hAnsi="Arial" w:cs="Arial"/>
                <w:sz w:val="17"/>
                <w:szCs w:val="17"/>
              </w:rPr>
            </w:pPr>
            <w:r w:rsidRPr="003C4055">
              <w:rPr>
                <w:rFonts w:ascii="Arial" w:hAnsi="Arial" w:cs="Arial"/>
                <w:sz w:val="17"/>
                <w:szCs w:val="17"/>
              </w:rPr>
              <w:t>- Private pension plans</w:t>
            </w:r>
            <w:r w:rsidRPr="003C4055">
              <w:rPr>
                <w:rFonts w:ascii="Arial" w:hAnsi="Arial" w:cs="Arial"/>
                <w:sz w:val="17"/>
                <w:szCs w:val="17"/>
              </w:rPr>
              <w:br/>
              <w:t>- State and local government employee retirement funds</w:t>
            </w:r>
            <w:r w:rsidRPr="003C4055">
              <w:rPr>
                <w:rFonts w:ascii="Arial" w:hAnsi="Arial" w:cs="Arial"/>
                <w:sz w:val="17"/>
                <w:szCs w:val="17"/>
              </w:rPr>
              <w:br/>
              <w:t>- Federal government retirement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599B7C"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p w14:paraId="0BAEBE0A" w14:textId="77777777" w:rsidR="003B44AA" w:rsidRPr="003C4055" w:rsidRDefault="003B44AA" w:rsidP="000F3D20">
            <w:pPr>
              <w:rPr>
                <w:rFonts w:ascii="Arial" w:hAnsi="Arial" w:cs="Arial"/>
                <w:sz w:val="17"/>
                <w:szCs w:val="17"/>
              </w:rPr>
            </w:pPr>
          </w:p>
          <w:p w14:paraId="49BD3EE1" w14:textId="77777777" w:rsidR="003B44AA" w:rsidRPr="003C4055" w:rsidRDefault="003B44AA" w:rsidP="003B44AA">
            <w:pPr>
              <w:rPr>
                <w:rFonts w:ascii="Arial" w:hAnsi="Arial" w:cs="Arial"/>
                <w:sz w:val="17"/>
                <w:szCs w:val="17"/>
                <w:lang w:eastAsia="en-GB"/>
              </w:rPr>
            </w:pPr>
            <w:r w:rsidRPr="003C4055">
              <w:rPr>
                <w:rFonts w:ascii="Arial" w:hAnsi="Arial" w:cs="Arial"/>
                <w:sz w:val="17"/>
                <w:szCs w:val="17"/>
                <w:lang w:eastAsia="en-GB"/>
              </w:rPr>
              <w:t>Other / Comments:</w:t>
            </w:r>
          </w:p>
          <w:p w14:paraId="7C220EE2" w14:textId="77777777" w:rsidR="003B44AA" w:rsidRPr="003C4055" w:rsidRDefault="003B44AA" w:rsidP="003B44AA">
            <w:pPr>
              <w:rPr>
                <w:rFonts w:ascii="Arial" w:hAnsi="Arial" w:cs="Arial"/>
                <w:sz w:val="17"/>
                <w:szCs w:val="17"/>
                <w:lang w:eastAsia="en-GB"/>
              </w:rPr>
            </w:pPr>
          </w:p>
          <w:p w14:paraId="41A1E971" w14:textId="77777777" w:rsidR="003B44AA" w:rsidRPr="003C4055" w:rsidRDefault="003B44AA" w:rsidP="003B44AA">
            <w:pPr>
              <w:rPr>
                <w:rFonts w:ascii="Arial" w:hAnsi="Arial" w:cs="Arial"/>
                <w:sz w:val="17"/>
                <w:szCs w:val="17"/>
              </w:rPr>
            </w:pPr>
            <w:r w:rsidRPr="003C4055">
              <w:rPr>
                <w:rFonts w:ascii="Arial" w:hAnsi="Arial" w:cs="Arial"/>
                <w:sz w:val="17"/>
                <w:szCs w:val="17"/>
                <w:lang w:eastAsia="en-GB"/>
              </w:rPr>
              <w:t>Limited by fiduciary diversification rules.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8558E8"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p w14:paraId="45B0B9B6" w14:textId="77777777" w:rsidR="003B44AA" w:rsidRPr="003C4055" w:rsidRDefault="003B44AA" w:rsidP="000F3D20">
            <w:pPr>
              <w:rPr>
                <w:rFonts w:ascii="Arial" w:hAnsi="Arial" w:cs="Arial"/>
                <w:sz w:val="17"/>
                <w:szCs w:val="17"/>
              </w:rPr>
            </w:pPr>
          </w:p>
          <w:p w14:paraId="27D157A8" w14:textId="77777777" w:rsidR="003B44AA" w:rsidRPr="003C4055" w:rsidRDefault="003B44AA" w:rsidP="003B44AA">
            <w:pPr>
              <w:rPr>
                <w:rFonts w:ascii="Arial" w:hAnsi="Arial" w:cs="Arial"/>
                <w:sz w:val="17"/>
                <w:szCs w:val="17"/>
                <w:lang w:eastAsia="en-GB"/>
              </w:rPr>
            </w:pPr>
            <w:r w:rsidRPr="003C4055">
              <w:rPr>
                <w:rFonts w:ascii="Arial" w:hAnsi="Arial" w:cs="Arial"/>
                <w:sz w:val="17"/>
                <w:szCs w:val="17"/>
                <w:lang w:eastAsia="en-GB"/>
              </w:rPr>
              <w:t>Other / Comments:</w:t>
            </w:r>
          </w:p>
          <w:p w14:paraId="251C8806" w14:textId="77777777" w:rsidR="003B44AA" w:rsidRPr="003C4055" w:rsidRDefault="003B44AA" w:rsidP="003B44AA">
            <w:pPr>
              <w:rPr>
                <w:rFonts w:ascii="Arial" w:hAnsi="Arial" w:cs="Arial"/>
                <w:sz w:val="17"/>
                <w:szCs w:val="17"/>
                <w:lang w:eastAsia="en-GB"/>
              </w:rPr>
            </w:pPr>
          </w:p>
          <w:p w14:paraId="529B064D" w14:textId="77777777" w:rsidR="003B44AA" w:rsidRPr="003C4055" w:rsidRDefault="003B44AA" w:rsidP="003B44AA">
            <w:pPr>
              <w:rPr>
                <w:rFonts w:ascii="Arial" w:hAnsi="Arial" w:cs="Arial"/>
                <w:sz w:val="17"/>
                <w:szCs w:val="17"/>
              </w:rPr>
            </w:pPr>
            <w:r w:rsidRPr="003C4055">
              <w:rPr>
                <w:rFonts w:ascii="Arial" w:hAnsi="Arial" w:cs="Arial"/>
                <w:sz w:val="17"/>
                <w:szCs w:val="17"/>
                <w:lang w:eastAsia="en-GB"/>
              </w:rPr>
              <w:t>Limited by fiduciary diversification rules.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4D93B0"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p w14:paraId="5B278700" w14:textId="77777777" w:rsidR="003B44AA" w:rsidRPr="003C4055" w:rsidRDefault="003B44AA" w:rsidP="000F3D20">
            <w:pPr>
              <w:rPr>
                <w:rFonts w:ascii="Arial" w:hAnsi="Arial" w:cs="Arial"/>
                <w:sz w:val="17"/>
                <w:szCs w:val="17"/>
              </w:rPr>
            </w:pPr>
          </w:p>
          <w:p w14:paraId="1672F075" w14:textId="77777777" w:rsidR="003B44AA" w:rsidRPr="003C4055" w:rsidRDefault="003B44AA" w:rsidP="003B44AA">
            <w:pPr>
              <w:rPr>
                <w:rFonts w:ascii="Arial" w:hAnsi="Arial" w:cs="Arial"/>
                <w:sz w:val="17"/>
                <w:szCs w:val="17"/>
                <w:lang w:eastAsia="en-GB"/>
              </w:rPr>
            </w:pPr>
            <w:r w:rsidRPr="003C4055">
              <w:rPr>
                <w:rFonts w:ascii="Arial" w:hAnsi="Arial" w:cs="Arial"/>
                <w:sz w:val="17"/>
                <w:szCs w:val="17"/>
                <w:lang w:eastAsia="en-GB"/>
              </w:rPr>
              <w:t>Other / Comments:</w:t>
            </w:r>
          </w:p>
          <w:p w14:paraId="527F69BB" w14:textId="77777777" w:rsidR="003B44AA" w:rsidRPr="003C4055" w:rsidRDefault="003B44AA" w:rsidP="003B44AA">
            <w:pPr>
              <w:rPr>
                <w:rFonts w:ascii="Arial" w:hAnsi="Arial" w:cs="Arial"/>
                <w:sz w:val="17"/>
                <w:szCs w:val="17"/>
                <w:lang w:eastAsia="en-GB"/>
              </w:rPr>
            </w:pPr>
          </w:p>
          <w:p w14:paraId="7D0811BB" w14:textId="77777777" w:rsidR="003B44AA" w:rsidRPr="003C4055" w:rsidRDefault="003B44AA" w:rsidP="003B44AA">
            <w:pPr>
              <w:rPr>
                <w:rFonts w:ascii="Arial" w:hAnsi="Arial" w:cs="Arial"/>
                <w:sz w:val="17"/>
                <w:szCs w:val="17"/>
              </w:rPr>
            </w:pPr>
            <w:r w:rsidRPr="003C4055">
              <w:rPr>
                <w:rFonts w:ascii="Arial" w:hAnsi="Arial" w:cs="Arial"/>
                <w:sz w:val="17"/>
                <w:szCs w:val="17"/>
                <w:lang w:eastAsia="en-GB"/>
              </w:rPr>
              <w:t>Limited by fiduciary diversification rules.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9D3B3B"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p w14:paraId="5FF6097E" w14:textId="77777777" w:rsidR="003B44AA" w:rsidRPr="003C4055" w:rsidRDefault="003B44AA" w:rsidP="000F3D20">
            <w:pPr>
              <w:rPr>
                <w:rFonts w:ascii="Arial" w:hAnsi="Arial" w:cs="Arial"/>
                <w:sz w:val="17"/>
                <w:szCs w:val="17"/>
              </w:rPr>
            </w:pPr>
          </w:p>
          <w:p w14:paraId="7CD7166A" w14:textId="77777777" w:rsidR="003B44AA" w:rsidRPr="003C4055" w:rsidRDefault="003B44AA" w:rsidP="003B44AA">
            <w:pPr>
              <w:rPr>
                <w:rFonts w:ascii="Arial" w:hAnsi="Arial" w:cs="Arial"/>
                <w:sz w:val="17"/>
                <w:szCs w:val="17"/>
                <w:lang w:eastAsia="en-GB"/>
              </w:rPr>
            </w:pPr>
            <w:r w:rsidRPr="003C4055">
              <w:rPr>
                <w:rFonts w:ascii="Arial" w:hAnsi="Arial" w:cs="Arial"/>
                <w:sz w:val="17"/>
                <w:szCs w:val="17"/>
                <w:lang w:eastAsia="en-GB"/>
              </w:rPr>
              <w:t>Other / Comments:</w:t>
            </w:r>
          </w:p>
          <w:p w14:paraId="6283D312" w14:textId="77777777" w:rsidR="003B44AA" w:rsidRPr="003C4055" w:rsidRDefault="003B44AA" w:rsidP="003B44AA">
            <w:pPr>
              <w:rPr>
                <w:rFonts w:ascii="Arial" w:hAnsi="Arial" w:cs="Arial"/>
                <w:sz w:val="17"/>
                <w:szCs w:val="17"/>
                <w:lang w:eastAsia="en-GB"/>
              </w:rPr>
            </w:pPr>
          </w:p>
          <w:p w14:paraId="76454F66" w14:textId="77777777" w:rsidR="003B44AA" w:rsidRPr="003C4055" w:rsidRDefault="003B44AA" w:rsidP="003B44AA">
            <w:pPr>
              <w:rPr>
                <w:rFonts w:ascii="Arial" w:hAnsi="Arial" w:cs="Arial"/>
                <w:sz w:val="17"/>
                <w:szCs w:val="17"/>
              </w:rPr>
            </w:pPr>
            <w:r w:rsidRPr="003C4055">
              <w:rPr>
                <w:rFonts w:ascii="Arial" w:hAnsi="Arial" w:cs="Arial"/>
                <w:sz w:val="17"/>
                <w:szCs w:val="17"/>
                <w:lang w:eastAsia="en-GB"/>
              </w:rPr>
              <w:t>Limited by fiduciary diversification rules.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03F18A"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p w14:paraId="1E563425" w14:textId="77777777" w:rsidR="003B44AA" w:rsidRPr="003C4055" w:rsidRDefault="003B44AA" w:rsidP="000F3D20">
            <w:pPr>
              <w:rPr>
                <w:rFonts w:ascii="Arial" w:hAnsi="Arial" w:cs="Arial"/>
                <w:sz w:val="17"/>
                <w:szCs w:val="17"/>
              </w:rPr>
            </w:pPr>
          </w:p>
          <w:p w14:paraId="6C1B3054" w14:textId="77777777" w:rsidR="003B44AA" w:rsidRPr="003C4055" w:rsidRDefault="003B44AA" w:rsidP="003B44AA">
            <w:pPr>
              <w:rPr>
                <w:rFonts w:ascii="Arial" w:hAnsi="Arial" w:cs="Arial"/>
                <w:sz w:val="17"/>
                <w:szCs w:val="17"/>
                <w:lang w:eastAsia="en-GB"/>
              </w:rPr>
            </w:pPr>
            <w:r w:rsidRPr="003C4055">
              <w:rPr>
                <w:rFonts w:ascii="Arial" w:hAnsi="Arial" w:cs="Arial"/>
                <w:sz w:val="17"/>
                <w:szCs w:val="17"/>
                <w:lang w:eastAsia="en-GB"/>
              </w:rPr>
              <w:t>Other / Comments:</w:t>
            </w:r>
          </w:p>
          <w:p w14:paraId="6A19EBE4" w14:textId="77777777" w:rsidR="003B44AA" w:rsidRPr="003C4055" w:rsidRDefault="003B44AA" w:rsidP="003B44AA">
            <w:pPr>
              <w:rPr>
                <w:rFonts w:ascii="Arial" w:hAnsi="Arial" w:cs="Arial"/>
                <w:sz w:val="17"/>
                <w:szCs w:val="17"/>
                <w:lang w:eastAsia="en-GB"/>
              </w:rPr>
            </w:pPr>
          </w:p>
          <w:p w14:paraId="7F7B80E3" w14:textId="77777777" w:rsidR="003B44AA" w:rsidRPr="003C4055" w:rsidRDefault="003B44AA" w:rsidP="003B44AA">
            <w:pPr>
              <w:rPr>
                <w:rFonts w:ascii="Arial" w:hAnsi="Arial" w:cs="Arial"/>
                <w:sz w:val="17"/>
                <w:szCs w:val="17"/>
              </w:rPr>
            </w:pPr>
            <w:r w:rsidRPr="003C4055">
              <w:rPr>
                <w:rFonts w:ascii="Arial" w:hAnsi="Arial" w:cs="Arial"/>
                <w:sz w:val="17"/>
                <w:szCs w:val="17"/>
                <w:lang w:eastAsia="en-GB"/>
              </w:rPr>
              <w:t>Limited by fiduciary diversification rules.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0C765B"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p w14:paraId="39255E7F" w14:textId="77777777" w:rsidR="003B44AA" w:rsidRPr="003C4055" w:rsidRDefault="003B44AA" w:rsidP="000F3D20">
            <w:pPr>
              <w:rPr>
                <w:rFonts w:ascii="Arial" w:hAnsi="Arial" w:cs="Arial"/>
                <w:sz w:val="17"/>
                <w:szCs w:val="17"/>
              </w:rPr>
            </w:pPr>
          </w:p>
          <w:p w14:paraId="69A6F504" w14:textId="77777777" w:rsidR="003B44AA" w:rsidRPr="003C4055" w:rsidRDefault="003B44AA" w:rsidP="003B44AA">
            <w:pPr>
              <w:rPr>
                <w:rFonts w:ascii="Arial" w:hAnsi="Arial" w:cs="Arial"/>
                <w:sz w:val="17"/>
                <w:szCs w:val="17"/>
                <w:lang w:eastAsia="en-GB"/>
              </w:rPr>
            </w:pPr>
            <w:r w:rsidRPr="003C4055">
              <w:rPr>
                <w:rFonts w:ascii="Arial" w:hAnsi="Arial" w:cs="Arial"/>
                <w:sz w:val="17"/>
                <w:szCs w:val="17"/>
                <w:lang w:eastAsia="en-GB"/>
              </w:rPr>
              <w:t>Other / Comments:</w:t>
            </w:r>
          </w:p>
          <w:p w14:paraId="45129436" w14:textId="77777777" w:rsidR="003B44AA" w:rsidRPr="003C4055" w:rsidRDefault="003B44AA" w:rsidP="003B44AA">
            <w:pPr>
              <w:rPr>
                <w:rFonts w:ascii="Arial" w:hAnsi="Arial" w:cs="Arial"/>
                <w:sz w:val="17"/>
                <w:szCs w:val="17"/>
                <w:lang w:eastAsia="en-GB"/>
              </w:rPr>
            </w:pPr>
          </w:p>
          <w:p w14:paraId="74CCBBD2" w14:textId="77777777" w:rsidR="003B44AA" w:rsidRPr="003C4055" w:rsidRDefault="003B44AA" w:rsidP="003B44AA">
            <w:pPr>
              <w:rPr>
                <w:rFonts w:ascii="Arial" w:hAnsi="Arial" w:cs="Arial"/>
                <w:sz w:val="17"/>
                <w:szCs w:val="17"/>
              </w:rPr>
            </w:pPr>
            <w:r w:rsidRPr="003C4055">
              <w:rPr>
                <w:rFonts w:ascii="Arial" w:hAnsi="Arial" w:cs="Arial"/>
                <w:sz w:val="17"/>
                <w:szCs w:val="17"/>
                <w:lang w:eastAsia="en-GB"/>
              </w:rPr>
              <w:t>Limited by fiduciary diversification rules.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4E702E"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p w14:paraId="75328F84" w14:textId="77777777" w:rsidR="003B44AA" w:rsidRPr="003C4055" w:rsidRDefault="003B44AA" w:rsidP="000F3D20">
            <w:pPr>
              <w:rPr>
                <w:rFonts w:ascii="Arial" w:hAnsi="Arial" w:cs="Arial"/>
                <w:sz w:val="17"/>
                <w:szCs w:val="17"/>
              </w:rPr>
            </w:pPr>
          </w:p>
          <w:p w14:paraId="2FB8B011" w14:textId="77777777" w:rsidR="003B44AA" w:rsidRPr="003C4055" w:rsidRDefault="003B44AA" w:rsidP="003B44AA">
            <w:pPr>
              <w:rPr>
                <w:rFonts w:ascii="Arial" w:hAnsi="Arial" w:cs="Arial"/>
                <w:sz w:val="17"/>
                <w:szCs w:val="17"/>
                <w:lang w:eastAsia="en-GB"/>
              </w:rPr>
            </w:pPr>
            <w:r w:rsidRPr="003C4055">
              <w:rPr>
                <w:rFonts w:ascii="Arial" w:hAnsi="Arial" w:cs="Arial"/>
                <w:sz w:val="17"/>
                <w:szCs w:val="17"/>
                <w:lang w:eastAsia="en-GB"/>
              </w:rPr>
              <w:t>Other / Comments:</w:t>
            </w:r>
          </w:p>
          <w:p w14:paraId="5B47526B" w14:textId="77777777" w:rsidR="003B44AA" w:rsidRPr="003C4055" w:rsidRDefault="003B44AA" w:rsidP="003B44AA">
            <w:pPr>
              <w:rPr>
                <w:rFonts w:ascii="Arial" w:hAnsi="Arial" w:cs="Arial"/>
                <w:sz w:val="17"/>
                <w:szCs w:val="17"/>
                <w:lang w:eastAsia="en-GB"/>
              </w:rPr>
            </w:pPr>
          </w:p>
          <w:p w14:paraId="5A31AF55" w14:textId="77777777" w:rsidR="003B44AA" w:rsidRPr="003C4055" w:rsidRDefault="003B44AA" w:rsidP="003B44AA">
            <w:pPr>
              <w:rPr>
                <w:rFonts w:ascii="Arial" w:hAnsi="Arial" w:cs="Arial"/>
                <w:sz w:val="17"/>
                <w:szCs w:val="17"/>
              </w:rPr>
            </w:pPr>
            <w:r w:rsidRPr="003C4055">
              <w:rPr>
                <w:rFonts w:ascii="Arial" w:hAnsi="Arial" w:cs="Arial"/>
                <w:sz w:val="17"/>
                <w:szCs w:val="17"/>
                <w:lang w:eastAsia="en-GB"/>
              </w:rPr>
              <w:t>Limited by fiduciary diversification rules.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202F43"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p w14:paraId="50C1FFF2" w14:textId="77777777" w:rsidR="003B44AA" w:rsidRPr="003C4055" w:rsidRDefault="003B44AA" w:rsidP="000F3D20">
            <w:pPr>
              <w:rPr>
                <w:rFonts w:ascii="Arial" w:hAnsi="Arial" w:cs="Arial"/>
                <w:sz w:val="17"/>
                <w:szCs w:val="17"/>
              </w:rPr>
            </w:pPr>
          </w:p>
          <w:p w14:paraId="3D84C241" w14:textId="77777777" w:rsidR="003B44AA" w:rsidRPr="003C4055" w:rsidRDefault="003B44AA" w:rsidP="003B44AA">
            <w:pPr>
              <w:rPr>
                <w:rFonts w:ascii="Arial" w:hAnsi="Arial" w:cs="Arial"/>
                <w:sz w:val="17"/>
                <w:szCs w:val="17"/>
                <w:lang w:eastAsia="en-GB"/>
              </w:rPr>
            </w:pPr>
            <w:r w:rsidRPr="003C4055">
              <w:rPr>
                <w:rFonts w:ascii="Arial" w:hAnsi="Arial" w:cs="Arial"/>
                <w:sz w:val="17"/>
                <w:szCs w:val="17"/>
                <w:lang w:eastAsia="en-GB"/>
              </w:rPr>
              <w:t>Other / Comments:</w:t>
            </w:r>
          </w:p>
          <w:p w14:paraId="291CFB33" w14:textId="77777777" w:rsidR="003B44AA" w:rsidRPr="003C4055" w:rsidRDefault="003B44AA" w:rsidP="003B44AA">
            <w:pPr>
              <w:rPr>
                <w:rFonts w:ascii="Arial" w:hAnsi="Arial" w:cs="Arial"/>
                <w:sz w:val="17"/>
                <w:szCs w:val="17"/>
                <w:lang w:eastAsia="en-GB"/>
              </w:rPr>
            </w:pPr>
          </w:p>
          <w:p w14:paraId="57DDA739" w14:textId="77777777" w:rsidR="003B44AA" w:rsidRPr="003C4055" w:rsidRDefault="003B44AA" w:rsidP="003B44AA">
            <w:pPr>
              <w:rPr>
                <w:rFonts w:ascii="Arial" w:hAnsi="Arial" w:cs="Arial"/>
                <w:sz w:val="17"/>
                <w:szCs w:val="17"/>
              </w:rPr>
            </w:pPr>
            <w:r w:rsidRPr="003C4055">
              <w:rPr>
                <w:rFonts w:ascii="Arial" w:hAnsi="Arial" w:cs="Arial"/>
                <w:sz w:val="17"/>
                <w:szCs w:val="17"/>
                <w:lang w:eastAsia="en-GB"/>
              </w:rPr>
              <w:t>Limited by fiduciary diversification rules.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650B6C"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General requirement for diversification. </w:t>
            </w:r>
            <w:r w:rsidR="003B44AA" w:rsidRPr="003C4055">
              <w:rPr>
                <w:rFonts w:ascii="Arial" w:hAnsi="Arial" w:cs="Arial"/>
                <w:sz w:val="17"/>
                <w:szCs w:val="17"/>
              </w:rPr>
              <w:t>Certain limitations apply for holding employer securities or real property under certain retirement plans.</w:t>
            </w:r>
          </w:p>
        </w:tc>
      </w:tr>
      <w:tr w:rsidR="000F3D20" w:rsidRPr="003C4055" w14:paraId="60EF7BDC"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AFB5DE2"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Albania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4D8E0E" w14:textId="77777777" w:rsidR="000F3D20" w:rsidRPr="003C4055" w:rsidRDefault="000F3D20" w:rsidP="000F3D20">
            <w:pPr>
              <w:rPr>
                <w:rFonts w:ascii="Arial" w:hAnsi="Arial" w:cs="Arial"/>
                <w:sz w:val="17"/>
                <w:szCs w:val="17"/>
              </w:rPr>
            </w:pPr>
            <w:r w:rsidRPr="003C4055">
              <w:rPr>
                <w:rFonts w:ascii="Arial" w:hAnsi="Arial" w:cs="Arial"/>
                <w:sz w:val="17"/>
                <w:szCs w:val="17"/>
              </w:rPr>
              <w:t>- Voluntary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4F78BD"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D7D9B4"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C7AFBA" w14:textId="77777777" w:rsidR="000F3D20" w:rsidRPr="003C4055" w:rsidRDefault="000F3D20" w:rsidP="000F3D20">
            <w:pPr>
              <w:rPr>
                <w:rFonts w:ascii="Arial" w:hAnsi="Arial" w:cs="Arial"/>
                <w:sz w:val="17"/>
                <w:szCs w:val="17"/>
              </w:rPr>
            </w:pPr>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Other / Comments: - Limit for bonds, treasury bills and other securities issued or guaranteed by a single EU Member State or a single OECD country or by a single relevant central bank: 30%. This ceiling shall be increased to 100% in a single issuer, after receiving approval by FSA, based on the arguments provided for such an investment policy.</w:t>
            </w:r>
            <w:r w:rsidRPr="003C4055">
              <w:rPr>
                <w:rFonts w:ascii="Arial" w:hAnsi="Arial" w:cs="Arial"/>
                <w:sz w:val="17"/>
                <w:szCs w:val="17"/>
              </w:rPr>
              <w:br/>
              <w:t>- Limit for debt securities with a rating of BBB or higher as rated by Standard &amp; Poor’s or Fitch, a rating of Baa3 or higher as rated by Moody’s, a rating of BBB (low) or higher as rated by DBRS (Dominion Bond Rating Service) in a single issuer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AD243F"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Limit for debt securities with a rating of BBB or higher as rated by Standard &amp; Poor’s or Fitch, a rating of Baa3 or higher as rated by Moody’s, a rating of BBB (low) or higher as rated by DBRS (Dominion Bond Rating Service) in a single issuer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546F24" w14:textId="77777777" w:rsidR="000F3D20" w:rsidRPr="003C4055" w:rsidRDefault="000F3D20" w:rsidP="000F3D20">
            <w:pPr>
              <w:rPr>
                <w:rFonts w:ascii="Arial" w:hAnsi="Arial" w:cs="Arial"/>
                <w:sz w:val="17"/>
                <w:szCs w:val="17"/>
              </w:rPr>
            </w:pPr>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Other / Comments: 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385AEC"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04D4F8"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6B01A3" w14:textId="77777777" w:rsidR="000F3D20" w:rsidRPr="003C4055" w:rsidRDefault="000F3D20" w:rsidP="000F3D20">
            <w:pPr>
              <w:rPr>
                <w:rFonts w:ascii="Arial" w:hAnsi="Arial" w:cs="Arial"/>
                <w:sz w:val="17"/>
                <w:szCs w:val="17"/>
              </w:rPr>
            </w:pPr>
            <w:r w:rsidRPr="003C4055">
              <w:rPr>
                <w:rFonts w:ascii="Arial" w:hAnsi="Arial" w:cs="Arial"/>
                <w:sz w:val="17"/>
                <w:szCs w:val="17"/>
              </w:rPr>
              <w:t>20%</w:t>
            </w:r>
            <w:r w:rsidRPr="003C4055">
              <w:rPr>
                <w:rFonts w:ascii="Arial" w:hAnsi="Arial" w:cs="Arial"/>
                <w:sz w:val="17"/>
                <w:szCs w:val="17"/>
              </w:rPr>
              <w:br/>
            </w:r>
            <w:r w:rsidRPr="003C4055">
              <w:rPr>
                <w:rFonts w:ascii="Arial" w:hAnsi="Arial" w:cs="Arial"/>
                <w:sz w:val="17"/>
                <w:szCs w:val="17"/>
              </w:rPr>
              <w:br/>
              <w:t>Other / Comments: 20% in any Albanian single issuers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2AB85B"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130F9763"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E6F8A0D"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Armenia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0FFA79" w14:textId="77777777" w:rsidR="000F3D20" w:rsidRPr="003C4055" w:rsidRDefault="000F3D20" w:rsidP="000F3D20">
            <w:pPr>
              <w:rPr>
                <w:rFonts w:ascii="Arial" w:hAnsi="Arial" w:cs="Arial"/>
                <w:sz w:val="17"/>
                <w:szCs w:val="17"/>
              </w:rPr>
            </w:pPr>
            <w:r w:rsidRPr="003C4055">
              <w:rPr>
                <w:rFonts w:ascii="Arial" w:hAnsi="Arial" w:cs="Arial"/>
                <w:sz w:val="17"/>
                <w:szCs w:val="17"/>
              </w:rPr>
              <w:t>- Mandatory pension fund - balanced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08E76D"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investments in securities of one issuer = 10%;</w:t>
            </w:r>
            <w:r w:rsidRPr="003C4055">
              <w:rPr>
                <w:rFonts w:ascii="Arial" w:hAnsi="Arial" w:cs="Arial"/>
                <w:sz w:val="17"/>
                <w:szCs w:val="17"/>
              </w:rPr>
              <w:br/>
              <w:t>- Limit for investments in securities of related issuers = 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A2F0A1"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0%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F61487" w14:textId="77777777" w:rsidR="000F3D20" w:rsidRPr="003C4055" w:rsidRDefault="000F3D20" w:rsidP="000F3D20">
            <w:pPr>
              <w:rPr>
                <w:rFonts w:ascii="Arial" w:hAnsi="Arial" w:cs="Arial"/>
                <w:sz w:val="17"/>
                <w:szCs w:val="17"/>
              </w:rPr>
            </w:pPr>
            <w:r w:rsidRPr="003C4055">
              <w:rPr>
                <w:rFonts w:ascii="Arial" w:hAnsi="Arial" w:cs="Arial"/>
                <w:sz w:val="17"/>
                <w:szCs w:val="17"/>
              </w:rPr>
              <w:t>Maximum 20% investments in single issue (tranche) for securities issued or guaranteed by the Republic of Armenia, local authorities, Central Bank of Armenia. If securities are issued only for pension funds, then maximum 50% investments in single issue (tranche).</w:t>
            </w:r>
          </w:p>
          <w:p w14:paraId="347E2FD3" w14:textId="77777777" w:rsidR="000F3D20" w:rsidRPr="003C4055" w:rsidRDefault="000F3D20" w:rsidP="000F3D20">
            <w:pPr>
              <w:ind w:firstLine="375"/>
              <w:rPr>
                <w:rFonts w:ascii="Arial" w:hAnsi="Arial" w:cs="Arial"/>
                <w:sz w:val="17"/>
                <w:szCs w:val="17"/>
              </w:rPr>
            </w:pPr>
          </w:p>
          <w:p w14:paraId="67FD6EA4"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Maximum 20% investments in single issue (tranche) for securities issued or guaranteed by a foreign state, foreign Central Bank </w:t>
            </w:r>
          </w:p>
          <w:p w14:paraId="008A843D"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FFD8E6"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investments in securities of one issuer = 10%;</w:t>
            </w:r>
            <w:r w:rsidRPr="003C4055">
              <w:rPr>
                <w:rFonts w:ascii="Arial" w:hAnsi="Arial" w:cs="Arial"/>
                <w:sz w:val="17"/>
                <w:szCs w:val="17"/>
              </w:rPr>
              <w:br/>
              <w:t xml:space="preserve">- Limit for investments in securities of related issuers = 15%; </w:t>
            </w:r>
          </w:p>
          <w:p w14:paraId="5E30C6FF" w14:textId="77777777" w:rsidR="000F3D20" w:rsidRPr="003C4055" w:rsidRDefault="000F3D20" w:rsidP="000F3D20">
            <w:pPr>
              <w:rPr>
                <w:rFonts w:ascii="Arial" w:hAnsi="Arial" w:cs="Arial"/>
                <w:sz w:val="17"/>
                <w:szCs w:val="17"/>
              </w:rPr>
            </w:pPr>
            <w:r w:rsidRPr="003C4055">
              <w:rPr>
                <w:rFonts w:ascii="Arial" w:hAnsi="Arial" w:cs="Arial"/>
                <w:sz w:val="17"/>
                <w:szCs w:val="17"/>
              </w:rPr>
              <w:t>- Limit on Investment in covered bonds of one issuer =25%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4F08F8" w14:textId="77777777" w:rsidR="000F3D20" w:rsidRPr="003C4055" w:rsidRDefault="000F3D20" w:rsidP="000F3D20">
            <w:pPr>
              <w:rPr>
                <w:rFonts w:ascii="Arial" w:hAnsi="Arial" w:cs="Arial"/>
                <w:sz w:val="17"/>
                <w:szCs w:val="17"/>
              </w:rPr>
            </w:pPr>
            <w:r w:rsidRPr="003C4055">
              <w:rPr>
                <w:rFonts w:ascii="Arial" w:hAnsi="Arial" w:cs="Arial"/>
                <w:sz w:val="17"/>
                <w:szCs w:val="17"/>
              </w:rPr>
              <w:t>25%</w:t>
            </w:r>
            <w:r w:rsidRPr="003C4055">
              <w:rPr>
                <w:rFonts w:ascii="Arial" w:hAnsi="Arial" w:cs="Arial"/>
                <w:sz w:val="17"/>
                <w:szCs w:val="17"/>
              </w:rPr>
              <w:br/>
            </w:r>
            <w:r w:rsidRPr="003C4055">
              <w:rPr>
                <w:rFonts w:ascii="Arial" w:hAnsi="Arial" w:cs="Arial"/>
                <w:sz w:val="17"/>
                <w:szCs w:val="17"/>
              </w:rPr>
              <w:br/>
              <w:t>Other / Comments: This limit refers to assets in a fund or funds under management of a manager or related managers.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17CDE3"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p w14:paraId="0342555C" w14:textId="77777777" w:rsidR="000F3D20" w:rsidRPr="003C4055" w:rsidRDefault="000F3D20" w:rsidP="000F3D20">
            <w:pPr>
              <w:rPr>
                <w:rFonts w:ascii="Arial" w:hAnsi="Arial" w:cs="Arial"/>
                <w:sz w:val="17"/>
                <w:szCs w:val="17"/>
              </w:rPr>
            </w:pPr>
          </w:p>
          <w:p w14:paraId="22D1605F"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w:t>
            </w:r>
          </w:p>
          <w:p w14:paraId="556AEDF6" w14:textId="77777777" w:rsidR="000F3D20" w:rsidRPr="003C4055" w:rsidRDefault="000F3D20" w:rsidP="000F3D20">
            <w:pPr>
              <w:rPr>
                <w:rFonts w:ascii="Arial" w:hAnsi="Arial" w:cs="Arial"/>
                <w:sz w:val="17"/>
                <w:szCs w:val="17"/>
              </w:rPr>
            </w:pPr>
            <w:r w:rsidRPr="003C4055">
              <w:rPr>
                <w:rFonts w:ascii="Arial" w:hAnsi="Arial" w:cs="Arial"/>
                <w:sz w:val="17"/>
                <w:szCs w:val="17"/>
              </w:rPr>
              <w:t>Maximum limit on investments in Armenian funds, different from a standard open-end, public fund, and foreign funds, different from open-end, public funds which mainly invest in transferable and liquid asset.</w:t>
            </w:r>
          </w:p>
          <w:p w14:paraId="0237D1DC"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7A9015" w14:textId="77777777" w:rsidR="000F3D20" w:rsidRPr="003C4055" w:rsidRDefault="000F3D20" w:rsidP="000F3D20">
            <w:pPr>
              <w:rPr>
                <w:rFonts w:ascii="Arial" w:hAnsi="Arial" w:cs="Arial"/>
                <w:sz w:val="17"/>
                <w:szCs w:val="17"/>
              </w:rPr>
            </w:pPr>
            <w:commentRangeStart w:id="46"/>
            <w:r w:rsidRPr="003C4055">
              <w:rPr>
                <w:rFonts w:ascii="Arial" w:hAnsi="Arial" w:cs="Arial"/>
                <w:sz w:val="17"/>
                <w:szCs w:val="17"/>
              </w:rPr>
              <w:t> </w:t>
            </w:r>
            <w:commentRangeEnd w:id="46"/>
            <w:r w:rsidR="00AF2DDD">
              <w:rPr>
                <w:rStyle w:val="CommentReference"/>
              </w:rPr>
              <w:commentReference w:id="46"/>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F64116"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This limit refers to assets in a bank or related banks.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2BB019"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Limit of assets in one foreign country = 15% </w:t>
            </w:r>
          </w:p>
        </w:tc>
      </w:tr>
      <w:tr w:rsidR="000F3D20" w:rsidRPr="003C4055" w14:paraId="36161C85"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82F5E72"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Armenia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471F12" w14:textId="77777777" w:rsidR="000F3D20" w:rsidRPr="003C4055" w:rsidRDefault="000F3D20" w:rsidP="000F3D20">
            <w:pPr>
              <w:rPr>
                <w:rFonts w:ascii="Arial" w:hAnsi="Arial" w:cs="Arial"/>
                <w:sz w:val="17"/>
                <w:szCs w:val="17"/>
              </w:rPr>
            </w:pPr>
            <w:r w:rsidRPr="003C4055">
              <w:rPr>
                <w:rFonts w:ascii="Arial" w:hAnsi="Arial" w:cs="Arial"/>
                <w:sz w:val="17"/>
                <w:szCs w:val="17"/>
              </w:rPr>
              <w:t>- Mandatory pension fund - conservative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7FBF58"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investments in securities of one issuer = 10%;</w:t>
            </w:r>
            <w:r w:rsidRPr="003C4055">
              <w:rPr>
                <w:rFonts w:ascii="Arial" w:hAnsi="Arial" w:cs="Arial"/>
                <w:sz w:val="17"/>
                <w:szCs w:val="17"/>
              </w:rPr>
              <w:br/>
              <w:t>- Limit for investments in securities of related issuers = 15%;</w:t>
            </w:r>
          </w:p>
          <w:p w14:paraId="22DC6997" w14:textId="77777777" w:rsidR="000F3D20" w:rsidRPr="003C4055" w:rsidRDefault="000F3D20" w:rsidP="000F3D20">
            <w:pPr>
              <w:rPr>
                <w:rFonts w:ascii="Arial" w:hAnsi="Arial" w:cs="Arial"/>
                <w:sz w:val="17"/>
                <w:szCs w:val="17"/>
              </w:rPr>
            </w:pPr>
          </w:p>
          <w:p w14:paraId="7CCB786E" w14:textId="77777777" w:rsidR="000F3D20" w:rsidRPr="003C4055" w:rsidRDefault="000F3D20" w:rsidP="000F3D20">
            <w:pPr>
              <w:rPr>
                <w:rFonts w:ascii="Arial" w:hAnsi="Arial" w:cs="Arial"/>
                <w:sz w:val="17"/>
                <w:szCs w:val="17"/>
              </w:rPr>
            </w:pPr>
            <w:r w:rsidRPr="003C4055">
              <w:rPr>
                <w:rFonts w:ascii="Arial" w:hAnsi="Arial" w:cs="Arial"/>
                <w:sz w:val="17"/>
                <w:szCs w:val="17"/>
              </w:rPr>
              <w:t>(applies to investment funds as well)</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D8051B"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489B14" w14:textId="77777777" w:rsidR="000F3D20" w:rsidRPr="003C4055" w:rsidRDefault="000F3D20" w:rsidP="000F3D20">
            <w:pPr>
              <w:rPr>
                <w:rFonts w:ascii="Arial" w:hAnsi="Arial" w:cs="Arial"/>
                <w:sz w:val="17"/>
                <w:szCs w:val="17"/>
              </w:rPr>
            </w:pPr>
            <w:r w:rsidRPr="003C4055">
              <w:rPr>
                <w:rFonts w:ascii="Arial" w:hAnsi="Arial" w:cs="Arial"/>
                <w:sz w:val="17"/>
                <w:szCs w:val="17"/>
              </w:rPr>
              <w:t>Maximum 20% investments in single issue (tranche) for securities issued or guaranteed by the Republic of Armenia, local authorities, Central Bank of Armenia. If securities are issued only for pension funds, then maximum 50% investments in single issue (tranche).</w:t>
            </w:r>
          </w:p>
          <w:p w14:paraId="1271FF92" w14:textId="77777777" w:rsidR="000F3D20" w:rsidRPr="003C4055" w:rsidRDefault="000F3D20" w:rsidP="000F3D20">
            <w:pPr>
              <w:rPr>
                <w:rFonts w:ascii="Arial" w:hAnsi="Arial" w:cs="Arial"/>
                <w:sz w:val="17"/>
                <w:szCs w:val="17"/>
              </w:rPr>
            </w:pPr>
          </w:p>
          <w:p w14:paraId="3A664B72" w14:textId="77777777" w:rsidR="000F3D20" w:rsidRPr="003C4055" w:rsidRDefault="000F3D20" w:rsidP="000F3D20">
            <w:pPr>
              <w:rPr>
                <w:rFonts w:ascii="Arial" w:hAnsi="Arial" w:cs="Arial"/>
                <w:sz w:val="17"/>
                <w:szCs w:val="17"/>
              </w:rPr>
            </w:pPr>
            <w:r w:rsidRPr="003C4055">
              <w:rPr>
                <w:rFonts w:ascii="Arial" w:hAnsi="Arial" w:cs="Arial"/>
                <w:sz w:val="17"/>
                <w:szCs w:val="17"/>
              </w:rPr>
              <w:t>Maximum 20% investments in single issue (tranche) for securities issued or guaranteed by a foreign state, foreign Central Bank</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69323A"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investments in securities of one issuer = 10%;</w:t>
            </w:r>
            <w:r w:rsidRPr="003C4055">
              <w:rPr>
                <w:rFonts w:ascii="Arial" w:hAnsi="Arial" w:cs="Arial"/>
                <w:sz w:val="17"/>
                <w:szCs w:val="17"/>
              </w:rPr>
              <w:br/>
              <w:t xml:space="preserve">- Limit for investments in securities of related issuers = 15%; </w:t>
            </w:r>
          </w:p>
          <w:p w14:paraId="3BB89E6E" w14:textId="77777777" w:rsidR="000F3D20" w:rsidRPr="003C4055" w:rsidRDefault="000F3D20" w:rsidP="000F3D20">
            <w:pPr>
              <w:rPr>
                <w:rFonts w:ascii="Arial" w:hAnsi="Arial" w:cs="Arial"/>
                <w:sz w:val="17"/>
                <w:szCs w:val="17"/>
              </w:rPr>
            </w:pPr>
            <w:r w:rsidRPr="003C4055">
              <w:rPr>
                <w:rFonts w:ascii="Arial" w:hAnsi="Arial" w:cs="Arial"/>
                <w:sz w:val="17"/>
                <w:szCs w:val="17"/>
              </w:rPr>
              <w:t>- Limit on Investment in covered bonds of one issuer =25%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A2C71E" w14:textId="77777777" w:rsidR="000F3D20" w:rsidRPr="003C4055" w:rsidRDefault="000F3D20" w:rsidP="000F3D20">
            <w:pPr>
              <w:rPr>
                <w:rFonts w:ascii="Arial" w:hAnsi="Arial" w:cs="Arial"/>
                <w:sz w:val="17"/>
                <w:szCs w:val="17"/>
              </w:rPr>
            </w:pPr>
            <w:r w:rsidRPr="003C4055">
              <w:rPr>
                <w:rFonts w:ascii="Arial" w:hAnsi="Arial" w:cs="Arial"/>
                <w:sz w:val="17"/>
                <w:szCs w:val="17"/>
              </w:rPr>
              <w:t>25%</w:t>
            </w:r>
            <w:r w:rsidRPr="003C4055">
              <w:rPr>
                <w:rFonts w:ascii="Arial" w:hAnsi="Arial" w:cs="Arial"/>
                <w:sz w:val="17"/>
                <w:szCs w:val="17"/>
              </w:rPr>
              <w:br/>
            </w:r>
            <w:r w:rsidRPr="003C4055">
              <w:rPr>
                <w:rFonts w:ascii="Arial" w:hAnsi="Arial" w:cs="Arial"/>
                <w:sz w:val="17"/>
                <w:szCs w:val="17"/>
              </w:rPr>
              <w:br/>
              <w:t>Other / Comments: This limit refers to assets in a fund or funds under management of a manager or related managers.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BD9114"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p w14:paraId="7A739B88" w14:textId="77777777" w:rsidR="000F3D20" w:rsidRPr="003C4055" w:rsidRDefault="000F3D20" w:rsidP="000F3D20">
            <w:pPr>
              <w:rPr>
                <w:rFonts w:ascii="Arial" w:hAnsi="Arial" w:cs="Arial"/>
                <w:sz w:val="17"/>
                <w:szCs w:val="17"/>
              </w:rPr>
            </w:pPr>
          </w:p>
          <w:p w14:paraId="4022A67E"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w:t>
            </w:r>
          </w:p>
          <w:p w14:paraId="0C5A13CE"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Maximum limit on investments in Armenian funds, different from a standard open-end, public fund, and foreign funds, different from open-end, public funds which mainly invest in transferable and liquid assets. </w:t>
            </w:r>
          </w:p>
          <w:p w14:paraId="76B68C1E"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2A4346" w14:textId="77777777" w:rsidR="000F3D20" w:rsidRPr="003C4055" w:rsidRDefault="000F3D20" w:rsidP="000F3D20">
            <w:pPr>
              <w:rPr>
                <w:rFonts w:ascii="Arial" w:hAnsi="Arial" w:cs="Arial"/>
                <w:sz w:val="17"/>
                <w:szCs w:val="17"/>
              </w:rPr>
            </w:pPr>
            <w:commentRangeStart w:id="47"/>
            <w:r w:rsidRPr="003C4055">
              <w:rPr>
                <w:rFonts w:ascii="Arial" w:hAnsi="Arial" w:cs="Arial"/>
                <w:sz w:val="17"/>
                <w:szCs w:val="17"/>
              </w:rPr>
              <w:t> </w:t>
            </w:r>
            <w:commentRangeEnd w:id="47"/>
            <w:r w:rsidR="00AF2DDD">
              <w:rPr>
                <w:rStyle w:val="CommentReference"/>
              </w:rPr>
              <w:commentReference w:id="47"/>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63AF51"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This limit refers to assets in a bank or related banks.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499CEE"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Limit of assets in one foreign country = 15% </w:t>
            </w:r>
          </w:p>
        </w:tc>
      </w:tr>
      <w:tr w:rsidR="000F3D20" w:rsidRPr="003C4055" w14:paraId="5397945D"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950EDCA" w14:textId="77777777" w:rsidR="000F3D20" w:rsidRPr="003C4055" w:rsidRDefault="000F3D20" w:rsidP="000F3D20">
            <w:pPr>
              <w:rPr>
                <w:rFonts w:ascii="Arial" w:hAnsi="Arial" w:cs="Arial"/>
                <w:b/>
                <w:bCs/>
                <w:sz w:val="17"/>
                <w:szCs w:val="17"/>
              </w:rPr>
            </w:pPr>
            <w:commentRangeStart w:id="48"/>
            <w:r w:rsidRPr="003C4055">
              <w:rPr>
                <w:rFonts w:ascii="Arial" w:hAnsi="Arial" w:cs="Arial"/>
                <w:b/>
                <w:bCs/>
                <w:sz w:val="17"/>
                <w:szCs w:val="17"/>
              </w:rPr>
              <w:t>Armenia</w:t>
            </w:r>
            <w:commentRangeEnd w:id="48"/>
            <w:r w:rsidR="00AF2DDD">
              <w:rPr>
                <w:rStyle w:val="CommentReference"/>
              </w:rPr>
              <w:commentReference w:id="48"/>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0BF1F33" w14:textId="77777777" w:rsidR="000F3D20" w:rsidRPr="003C4055" w:rsidRDefault="000F3D20" w:rsidP="000F3D20">
            <w:pPr>
              <w:rPr>
                <w:rFonts w:ascii="Arial" w:hAnsi="Arial" w:cs="Arial"/>
                <w:sz w:val="17"/>
                <w:szCs w:val="17"/>
              </w:rPr>
            </w:pPr>
            <w:r w:rsidRPr="003C4055">
              <w:rPr>
                <w:rFonts w:ascii="Arial" w:hAnsi="Arial" w:cs="Arial"/>
                <w:sz w:val="17"/>
                <w:szCs w:val="17"/>
              </w:rPr>
              <w:t>- Mandatory pension fund - fixed income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1C9F93"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229F26"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0%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404473" w14:textId="77777777" w:rsidR="000F3D20" w:rsidRPr="003C4055" w:rsidRDefault="000F3D20" w:rsidP="000F3D20">
            <w:pPr>
              <w:rPr>
                <w:rFonts w:ascii="Arial" w:hAnsi="Arial" w:cs="Arial"/>
                <w:sz w:val="17"/>
                <w:szCs w:val="17"/>
              </w:rPr>
            </w:pPr>
            <w:r w:rsidRPr="003C4055">
              <w:rPr>
                <w:rFonts w:ascii="Arial" w:hAnsi="Arial" w:cs="Arial"/>
                <w:sz w:val="17"/>
                <w:szCs w:val="17"/>
              </w:rPr>
              <w:t>Maximum 20% investments in single issue (tranche) for securities issued or guaranteed by the Republic of Armenia, local authorities, Central Bank of Armenia. If securities are issued only for pension funds, then maximum 50% investments in single issue (tranche).</w:t>
            </w:r>
          </w:p>
          <w:p w14:paraId="038EF335" w14:textId="77777777" w:rsidR="000F3D20" w:rsidRPr="003C4055" w:rsidRDefault="000F3D20" w:rsidP="000F3D20">
            <w:pPr>
              <w:rPr>
                <w:rFonts w:ascii="Arial" w:hAnsi="Arial" w:cs="Arial"/>
                <w:sz w:val="17"/>
                <w:szCs w:val="17"/>
              </w:rPr>
            </w:pPr>
          </w:p>
          <w:p w14:paraId="1E14DC72" w14:textId="77777777" w:rsidR="000F3D20" w:rsidRPr="003C4055" w:rsidRDefault="000F3D20" w:rsidP="000F3D20">
            <w:pPr>
              <w:rPr>
                <w:rFonts w:ascii="Arial" w:hAnsi="Arial" w:cs="Arial"/>
                <w:sz w:val="17"/>
                <w:szCs w:val="17"/>
              </w:rPr>
            </w:pPr>
            <w:r w:rsidRPr="003C4055">
              <w:rPr>
                <w:rFonts w:ascii="Arial" w:hAnsi="Arial" w:cs="Arial"/>
                <w:sz w:val="17"/>
                <w:szCs w:val="17"/>
              </w:rPr>
              <w:t>Maximum 20% investments in single issue (tranche) for securities issued or guaranteed by a foreign state, foreign Central Bank</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59D0FD"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investments in securities of one issuer = 10%;</w:t>
            </w:r>
            <w:r w:rsidRPr="003C4055">
              <w:rPr>
                <w:rFonts w:ascii="Arial" w:hAnsi="Arial" w:cs="Arial"/>
                <w:sz w:val="17"/>
                <w:szCs w:val="17"/>
              </w:rPr>
              <w:br/>
              <w:t xml:space="preserve">- Limit for investments in securities of related issuers = 15%; </w:t>
            </w:r>
          </w:p>
          <w:p w14:paraId="0DB35002" w14:textId="77777777" w:rsidR="000F3D20" w:rsidRPr="003C4055" w:rsidRDefault="000F3D20" w:rsidP="000F3D20">
            <w:pPr>
              <w:rPr>
                <w:rFonts w:ascii="Arial" w:hAnsi="Arial" w:cs="Arial"/>
                <w:sz w:val="17"/>
                <w:szCs w:val="17"/>
              </w:rPr>
            </w:pPr>
            <w:r w:rsidRPr="003C4055">
              <w:rPr>
                <w:rFonts w:ascii="Arial" w:hAnsi="Arial" w:cs="Arial"/>
                <w:sz w:val="17"/>
                <w:szCs w:val="17"/>
              </w:rPr>
              <w:t>- Limit on Investment in covered bonds of one issuer =25%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1104E4" w14:textId="77777777" w:rsidR="00B11CD6" w:rsidRPr="003C4055" w:rsidRDefault="00B11CD6" w:rsidP="00B11CD6">
            <w:pPr>
              <w:rPr>
                <w:rFonts w:ascii="Arial" w:hAnsi="Arial" w:cs="Arial"/>
                <w:sz w:val="17"/>
                <w:szCs w:val="17"/>
              </w:rPr>
            </w:pPr>
            <w:r w:rsidRPr="003C4055">
              <w:rPr>
                <w:rFonts w:ascii="Arial" w:hAnsi="Arial" w:cs="Arial"/>
                <w:sz w:val="17"/>
                <w:szCs w:val="17"/>
              </w:rPr>
              <w:t>25%</w:t>
            </w:r>
          </w:p>
          <w:p w14:paraId="2EF56018" w14:textId="77777777" w:rsidR="00B11CD6" w:rsidRPr="003C4055" w:rsidRDefault="00B11CD6" w:rsidP="00B11CD6">
            <w:pPr>
              <w:rPr>
                <w:rFonts w:ascii="Arial" w:hAnsi="Arial" w:cs="Arial"/>
                <w:sz w:val="17"/>
                <w:szCs w:val="17"/>
              </w:rPr>
            </w:pPr>
          </w:p>
          <w:p w14:paraId="16743437" w14:textId="77777777" w:rsidR="00B11CD6" w:rsidRPr="003C4055" w:rsidRDefault="00B11CD6" w:rsidP="00B11CD6">
            <w:pPr>
              <w:rPr>
                <w:rFonts w:ascii="Arial" w:hAnsi="Arial" w:cs="Arial"/>
                <w:sz w:val="17"/>
                <w:szCs w:val="17"/>
              </w:rPr>
            </w:pPr>
            <w:r w:rsidRPr="003C4055">
              <w:rPr>
                <w:rFonts w:ascii="Arial" w:hAnsi="Arial" w:cs="Arial"/>
                <w:sz w:val="17"/>
                <w:szCs w:val="17"/>
              </w:rPr>
              <w:t>Other / Comments: This limit refers to assets in a fund or funds under management of a manager or related managers.</w:t>
            </w:r>
          </w:p>
          <w:p w14:paraId="0303DE01" w14:textId="77777777" w:rsidR="000F3D20" w:rsidRPr="003C4055" w:rsidRDefault="00B11CD6" w:rsidP="00B11CD6">
            <w:pPr>
              <w:rPr>
                <w:rFonts w:ascii="Arial" w:hAnsi="Arial" w:cs="Arial"/>
                <w:sz w:val="17"/>
                <w:szCs w:val="17"/>
              </w:rPr>
            </w:pPr>
            <w:r w:rsidRPr="003C4055">
              <w:rPr>
                <w:rFonts w:ascii="Arial" w:hAnsi="Arial" w:cs="Arial"/>
                <w:sz w:val="17"/>
                <w:szCs w:val="17"/>
              </w:rPr>
              <w:t>At least 90% of assets of fund shall be invested in bank deposits and debt securities.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686C6F"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p w14:paraId="2F14AE47" w14:textId="77777777" w:rsidR="000F3D20" w:rsidRPr="003C4055" w:rsidRDefault="000F3D20" w:rsidP="000F3D20">
            <w:pPr>
              <w:rPr>
                <w:rFonts w:ascii="Arial" w:hAnsi="Arial" w:cs="Arial"/>
                <w:sz w:val="17"/>
                <w:szCs w:val="17"/>
              </w:rPr>
            </w:pPr>
          </w:p>
          <w:p w14:paraId="476E9D01"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w:t>
            </w:r>
          </w:p>
          <w:p w14:paraId="798A0694" w14:textId="77777777" w:rsidR="000F3D20" w:rsidRPr="003C4055" w:rsidRDefault="000F3D20" w:rsidP="000F3D20">
            <w:pPr>
              <w:rPr>
                <w:rFonts w:ascii="Arial" w:hAnsi="Arial" w:cs="Arial"/>
                <w:sz w:val="17"/>
                <w:szCs w:val="17"/>
              </w:rPr>
            </w:pPr>
            <w:r w:rsidRPr="003C4055">
              <w:rPr>
                <w:rFonts w:ascii="Arial" w:hAnsi="Arial" w:cs="Arial"/>
                <w:sz w:val="17"/>
                <w:szCs w:val="17"/>
              </w:rPr>
              <w:t>Maximum limit on investments in Armenian funds, different from a standard open-end, public fund, and foreign funds, different from open-end, public funds which mainly invest in transferable and liquid assets.</w:t>
            </w:r>
          </w:p>
          <w:p w14:paraId="3F2B4617" w14:textId="77777777" w:rsidR="000F3D20" w:rsidRPr="003C4055" w:rsidRDefault="000F3D20" w:rsidP="00B11CD6">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2CB09A" w14:textId="77777777" w:rsidR="000F3D20" w:rsidRPr="003C4055" w:rsidRDefault="000F3D20" w:rsidP="000F3D20">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7FF264"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This limit refers to assets in a bank or related banks.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82B648"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Limit of assets in one foreign country = 15% </w:t>
            </w:r>
          </w:p>
        </w:tc>
      </w:tr>
      <w:tr w:rsidR="000F3D20" w:rsidRPr="003C4055" w14:paraId="6069B3F4"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9239411"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Armenia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F439AC" w14:textId="77777777" w:rsidR="000F3D20" w:rsidRPr="003C4055" w:rsidRDefault="000F3D20" w:rsidP="000F3D20">
            <w:pPr>
              <w:rPr>
                <w:rFonts w:ascii="Arial" w:hAnsi="Arial" w:cs="Arial"/>
                <w:sz w:val="17"/>
                <w:szCs w:val="17"/>
              </w:rPr>
            </w:pPr>
            <w:r w:rsidRPr="003C4055">
              <w:rPr>
                <w:rFonts w:ascii="Arial" w:hAnsi="Arial" w:cs="Arial"/>
                <w:sz w:val="17"/>
                <w:szCs w:val="17"/>
              </w:rPr>
              <w:t>- Voluntary pension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557219"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investments in securities of one issuer = 10%;</w:t>
            </w:r>
            <w:r w:rsidRPr="003C4055">
              <w:rPr>
                <w:rFonts w:ascii="Arial" w:hAnsi="Arial" w:cs="Arial"/>
                <w:sz w:val="17"/>
                <w:szCs w:val="17"/>
              </w:rPr>
              <w:br/>
              <w:t>- Limit for investments in securities of related issuers = 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06F12A"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5EA80F"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Maximum 20% investments in single issue (tranche) for securities issued or guaranteed by the Republic of Armenia, Central Bank. </w:t>
            </w:r>
          </w:p>
          <w:p w14:paraId="54620C15" w14:textId="77777777" w:rsidR="000F3D20" w:rsidRPr="003C4055" w:rsidRDefault="000F3D20" w:rsidP="000F3D20">
            <w:pPr>
              <w:rPr>
                <w:rFonts w:ascii="Arial" w:hAnsi="Arial" w:cs="Arial"/>
                <w:sz w:val="17"/>
                <w:szCs w:val="17"/>
              </w:rPr>
            </w:pPr>
            <w:r w:rsidRPr="003C4055">
              <w:rPr>
                <w:rFonts w:ascii="Arial" w:hAnsi="Arial" w:cs="Arial"/>
                <w:sz w:val="17"/>
                <w:szCs w:val="17"/>
              </w:rPr>
              <w:t>Maximum 20% investments in single issue (tranche) for securities issued or guaranteed by a foreign state, foreign Central Bank</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766A27"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 xml:space="preserve">Other / Comments: - Limit for investments in securities of </w:t>
            </w:r>
            <w:r w:rsidR="00B11CD6" w:rsidRPr="003C4055">
              <w:rPr>
                <w:rFonts w:ascii="Arial" w:hAnsi="Arial" w:cs="Arial"/>
                <w:sz w:val="17"/>
                <w:szCs w:val="17"/>
              </w:rPr>
              <w:t xml:space="preserve">a single </w:t>
            </w:r>
            <w:r w:rsidRPr="003C4055">
              <w:rPr>
                <w:rFonts w:ascii="Arial" w:hAnsi="Arial" w:cs="Arial"/>
                <w:sz w:val="17"/>
                <w:szCs w:val="17"/>
              </w:rPr>
              <w:t>issuer = 10%;</w:t>
            </w:r>
            <w:r w:rsidRPr="003C4055">
              <w:rPr>
                <w:rFonts w:ascii="Arial" w:hAnsi="Arial" w:cs="Arial"/>
                <w:sz w:val="17"/>
                <w:szCs w:val="17"/>
              </w:rPr>
              <w:br/>
              <w:t>- Limit for investments in securities of related issuers = 15% (per issuer limitations apply to investment funds as well)</w:t>
            </w:r>
          </w:p>
          <w:p w14:paraId="69D342EA"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Limit on Investment in covered bonds of one issuer =25%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BB08A9" w14:textId="77777777" w:rsidR="000F3D20" w:rsidRPr="003C4055" w:rsidRDefault="000F3D20" w:rsidP="000F3D20">
            <w:pPr>
              <w:rPr>
                <w:rFonts w:ascii="Arial" w:hAnsi="Arial" w:cs="Arial"/>
                <w:sz w:val="17"/>
                <w:szCs w:val="17"/>
              </w:rPr>
            </w:pPr>
            <w:r w:rsidRPr="003C4055">
              <w:rPr>
                <w:rFonts w:ascii="Arial" w:hAnsi="Arial" w:cs="Arial"/>
                <w:sz w:val="17"/>
                <w:szCs w:val="17"/>
              </w:rPr>
              <w:t>25%</w:t>
            </w:r>
            <w:r w:rsidRPr="003C4055">
              <w:rPr>
                <w:rFonts w:ascii="Arial" w:hAnsi="Arial" w:cs="Arial"/>
                <w:sz w:val="17"/>
                <w:szCs w:val="17"/>
              </w:rPr>
              <w:br/>
            </w:r>
            <w:r w:rsidRPr="003C4055">
              <w:rPr>
                <w:rFonts w:ascii="Arial" w:hAnsi="Arial" w:cs="Arial"/>
                <w:sz w:val="17"/>
                <w:szCs w:val="17"/>
              </w:rPr>
              <w:br/>
              <w:t>Other / Comments: This limit refers to assets in a fund or funds under management of a manager or related managers.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482CAF"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p w14:paraId="6DE727FD" w14:textId="77777777" w:rsidR="000F3D20" w:rsidRPr="003C4055" w:rsidRDefault="000F3D20" w:rsidP="000F3D20">
            <w:pPr>
              <w:rPr>
                <w:rFonts w:ascii="Arial" w:hAnsi="Arial" w:cs="Arial"/>
                <w:sz w:val="17"/>
                <w:szCs w:val="17"/>
              </w:rPr>
            </w:pPr>
          </w:p>
          <w:p w14:paraId="57F5FCC2"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w:t>
            </w:r>
          </w:p>
          <w:p w14:paraId="12EE9564" w14:textId="77777777" w:rsidR="000F3D20" w:rsidRPr="003C4055" w:rsidRDefault="000F3D20" w:rsidP="000F3D20">
            <w:pPr>
              <w:rPr>
                <w:rStyle w:val="CommentReference"/>
              </w:rPr>
            </w:pPr>
            <w:r w:rsidRPr="003C4055">
              <w:rPr>
                <w:rFonts w:ascii="Arial" w:hAnsi="Arial" w:cs="Arial"/>
                <w:sz w:val="17"/>
                <w:szCs w:val="17"/>
              </w:rPr>
              <w:t>Maximum limit on investments in Armenian funds, different from a standard open-end, public fund, and foreign funds, different from  open-end, public funds which mainly invest in transferable and liquid assets</w:t>
            </w:r>
            <w:r w:rsidRPr="003C4055">
              <w:rPr>
                <w:rStyle w:val="CommentReference"/>
              </w:rPr>
              <w:t>.</w:t>
            </w:r>
          </w:p>
          <w:p w14:paraId="65E5DAEB"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0C4F0D" w14:textId="77777777" w:rsidR="000F3D20" w:rsidRPr="003C4055" w:rsidRDefault="000F3D20" w:rsidP="000F3D20">
            <w:pPr>
              <w:rPr>
                <w:rFonts w:ascii="Arial" w:hAnsi="Arial" w:cs="Arial"/>
                <w:sz w:val="17"/>
                <w:szCs w:val="17"/>
              </w:rPr>
            </w:pPr>
            <w:r w:rsidRPr="003C4055">
              <w:rPr>
                <w:rFonts w:ascii="Arial" w:hAnsi="Arial" w:cs="Arial"/>
                <w:sz w:val="17"/>
                <w:szCs w:val="17"/>
              </w:rPr>
              <w:t> </w:t>
            </w:r>
            <w:commentRangeStart w:id="49"/>
            <w:r w:rsidR="00BF6066" w:rsidRPr="003C4055">
              <w:rPr>
                <w:rFonts w:ascii="Arial" w:hAnsi="Arial" w:cs="Arial"/>
                <w:sz w:val="17"/>
                <w:szCs w:val="17"/>
              </w:rPr>
              <w:t xml:space="preserve"> </w:t>
            </w:r>
            <w:commentRangeEnd w:id="49"/>
            <w:r w:rsidR="00AF2DDD">
              <w:rPr>
                <w:rStyle w:val="CommentReference"/>
              </w:rPr>
              <w:commentReference w:id="49"/>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416BDA"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This limit refers to assets in a bank or related banks.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D38AFF"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Limit on Investment in securities issued by an International financial organisation =25% </w:t>
            </w:r>
          </w:p>
          <w:p w14:paraId="17883BC5" w14:textId="77777777" w:rsidR="000F3D20" w:rsidRPr="003C4055" w:rsidRDefault="000F3D20" w:rsidP="00B11CD6">
            <w:pPr>
              <w:rPr>
                <w:rFonts w:ascii="Arial" w:hAnsi="Arial" w:cs="Arial"/>
                <w:sz w:val="17"/>
                <w:szCs w:val="17"/>
              </w:rPr>
            </w:pPr>
            <w:r w:rsidRPr="003C4055">
              <w:rPr>
                <w:rFonts w:ascii="Arial" w:hAnsi="Arial" w:cs="Arial"/>
                <w:sz w:val="17"/>
                <w:szCs w:val="17"/>
              </w:rPr>
              <w:t xml:space="preserve">Limit of assets in </w:t>
            </w:r>
            <w:r w:rsidR="00B11CD6" w:rsidRPr="003C4055">
              <w:rPr>
                <w:rFonts w:ascii="Arial" w:hAnsi="Arial" w:cs="Arial"/>
                <w:sz w:val="17"/>
                <w:szCs w:val="17"/>
              </w:rPr>
              <w:t xml:space="preserve">a single </w:t>
            </w:r>
            <w:r w:rsidRPr="003C4055">
              <w:rPr>
                <w:rFonts w:ascii="Arial" w:hAnsi="Arial" w:cs="Arial"/>
                <w:sz w:val="17"/>
                <w:szCs w:val="17"/>
              </w:rPr>
              <w:t>foreign country = 25%</w:t>
            </w:r>
          </w:p>
        </w:tc>
      </w:tr>
      <w:tr w:rsidR="006776F8" w:rsidRPr="003C4055" w14:paraId="0B652FE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2298B1B" w14:textId="77777777" w:rsidR="006776F8" w:rsidRPr="003C4055" w:rsidRDefault="006776F8" w:rsidP="000F3D20">
            <w:pPr>
              <w:rPr>
                <w:rFonts w:ascii="Arial" w:hAnsi="Arial" w:cs="Arial"/>
                <w:b/>
                <w:bCs/>
                <w:sz w:val="17"/>
                <w:szCs w:val="17"/>
              </w:rPr>
            </w:pPr>
            <w:r w:rsidRPr="003C4055">
              <w:rPr>
                <w:rFonts w:ascii="Arial" w:hAnsi="Arial" w:cs="Arial"/>
                <w:b/>
                <w:bCs/>
                <w:sz w:val="17"/>
                <w:szCs w:val="17"/>
              </w:rPr>
              <w:t>Botswana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CA6121" w14:textId="77777777" w:rsidR="006776F8" w:rsidRPr="003C4055" w:rsidDel="00146421" w:rsidRDefault="006776F8" w:rsidP="000F3D20">
            <w:pPr>
              <w:rPr>
                <w:rFonts w:ascii="Arial" w:hAnsi="Arial" w:cs="Arial"/>
                <w:sz w:val="17"/>
                <w:szCs w:val="17"/>
              </w:rPr>
            </w:pPr>
            <w:r w:rsidRPr="003C4055">
              <w:rPr>
                <w:rFonts w:ascii="Arial" w:hAnsi="Arial" w:cs="Arial"/>
                <w:sz w:val="17"/>
                <w:szCs w:val="17"/>
              </w:rPr>
              <w:t>All licensed Retirement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4FCEC0E" w14:textId="77777777" w:rsidR="00422EC0" w:rsidRPr="003C4055" w:rsidRDefault="006776F8" w:rsidP="00422EC0">
            <w:pPr>
              <w:rPr>
                <w:rFonts w:ascii="Arial" w:hAnsi="Arial" w:cs="Arial"/>
                <w:sz w:val="17"/>
                <w:szCs w:val="17"/>
              </w:rPr>
            </w:pPr>
            <w:r w:rsidRPr="003C4055">
              <w:rPr>
                <w:rFonts w:ascii="Arial" w:hAnsi="Arial" w:cs="Arial"/>
                <w:sz w:val="17"/>
                <w:szCs w:val="17"/>
              </w:rPr>
              <w:t>5%</w:t>
            </w:r>
            <w:r w:rsidR="00422EC0" w:rsidRPr="003C4055">
              <w:rPr>
                <w:rFonts w:ascii="Arial" w:hAnsi="Arial" w:cs="Arial"/>
                <w:sz w:val="17"/>
                <w:szCs w:val="17"/>
              </w:rPr>
              <w:t xml:space="preserve"> local unlisted and foreign listed.</w:t>
            </w:r>
          </w:p>
          <w:p w14:paraId="05F8B05A" w14:textId="77777777" w:rsidR="006776F8" w:rsidRPr="003C4055" w:rsidRDefault="00422EC0" w:rsidP="00422EC0">
            <w:pPr>
              <w:rPr>
                <w:rFonts w:ascii="Arial" w:hAnsi="Arial" w:cs="Arial"/>
                <w:sz w:val="17"/>
                <w:szCs w:val="17"/>
              </w:rPr>
            </w:pPr>
            <w:r w:rsidRPr="003C4055">
              <w:rPr>
                <w:rFonts w:ascii="Arial" w:hAnsi="Arial" w:cs="Arial"/>
                <w:sz w:val="17"/>
                <w:szCs w:val="17"/>
              </w:rPr>
              <w:t>Local listed : 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0922950" w14:textId="77777777" w:rsidR="006776F8" w:rsidRPr="003C4055" w:rsidRDefault="006776F8" w:rsidP="002F4D00">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47B9E0" w14:textId="77777777" w:rsidR="006776F8" w:rsidRPr="003C4055" w:rsidRDefault="006776F8" w:rsidP="00444FE4">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B2C215" w14:textId="77777777" w:rsidR="006776F8" w:rsidRPr="003C4055" w:rsidRDefault="006776F8" w:rsidP="002F4D00">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CC7546" w14:textId="77777777" w:rsidR="006776F8" w:rsidRPr="003C4055" w:rsidRDefault="00422EC0" w:rsidP="002F4D00">
            <w:pPr>
              <w:rPr>
                <w:rFonts w:ascii="Arial" w:hAnsi="Arial" w:cs="Arial"/>
                <w:sz w:val="17"/>
                <w:szCs w:val="17"/>
                <w:lang w:eastAsia="en-GB"/>
              </w:rPr>
            </w:pPr>
            <w:r w:rsidRPr="003C4055">
              <w:rPr>
                <w:rFonts w:ascii="Arial" w:hAnsi="Arial" w:cs="Arial"/>
                <w:sz w:val="17"/>
                <w:szCs w:val="17"/>
                <w:lang w:eastAsia="en-GB"/>
              </w:rPr>
              <w:t>NA</w:t>
            </w:r>
            <w:r w:rsidR="00BF6066" w:rsidRPr="003C4055">
              <w:rPr>
                <w:rFonts w:ascii="Arial" w:hAnsi="Arial" w:cs="Arial"/>
                <w:sz w:val="17"/>
                <w:szCs w:val="17"/>
                <w:lang w:eastAsia="en-GB"/>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BBC981" w14:textId="77777777" w:rsidR="006776F8" w:rsidRPr="003C4055" w:rsidRDefault="00422EC0" w:rsidP="00444FE4">
            <w:pPr>
              <w:rPr>
                <w:rFonts w:ascii="Arial" w:hAnsi="Arial" w:cs="Arial"/>
                <w:sz w:val="17"/>
                <w:szCs w:val="17"/>
                <w:lang w:eastAsia="en-GB"/>
              </w:rPr>
            </w:pPr>
            <w:r w:rsidRPr="003C4055">
              <w:rPr>
                <w:rFonts w:ascii="Arial" w:hAnsi="Arial" w:cs="Arial"/>
                <w:sz w:val="17"/>
                <w:szCs w:val="17"/>
              </w:rPr>
              <w:t>Private equity: 2.5%</w:t>
            </w:r>
            <w:r w:rsidR="00BF6066" w:rsidRPr="003C4055">
              <w:rPr>
                <w:rFonts w:ascii="Arial" w:hAnsi="Arial" w:cs="Arial"/>
                <w:sz w:val="17"/>
                <w:szCs w:val="17"/>
                <w:lang w:eastAsia="en-GB"/>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2E5A38" w14:textId="77777777" w:rsidR="006776F8" w:rsidRPr="003C4055" w:rsidRDefault="006776F8"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47CFAB" w14:textId="77777777" w:rsidR="006776F8" w:rsidRPr="003C4055" w:rsidRDefault="006776F8" w:rsidP="000F3D20">
            <w:pPr>
              <w:rPr>
                <w:rFonts w:ascii="Arial" w:hAnsi="Arial" w:cs="Arial"/>
                <w:sz w:val="17"/>
                <w:szCs w:val="17"/>
              </w:rPr>
            </w:pPr>
            <w:r w:rsidRPr="003C4055">
              <w:rPr>
                <w:rFonts w:ascii="Arial" w:hAnsi="Arial" w:cs="Arial"/>
                <w:sz w:val="17"/>
                <w:szCs w:val="17"/>
              </w:rPr>
              <w:t>5%</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F684DF" w14:textId="77777777" w:rsidR="006776F8" w:rsidRPr="003C4055" w:rsidRDefault="006776F8" w:rsidP="006776F8">
            <w:pPr>
              <w:rPr>
                <w:rFonts w:ascii="Arial" w:hAnsi="Arial" w:cs="Arial"/>
                <w:sz w:val="17"/>
                <w:szCs w:val="17"/>
              </w:rPr>
            </w:pPr>
            <w:r w:rsidRPr="003C4055">
              <w:rPr>
                <w:rFonts w:ascii="Arial" w:hAnsi="Arial" w:cs="Arial"/>
                <w:sz w:val="17"/>
                <w:szCs w:val="17"/>
              </w:rPr>
              <w:t>Hedge Funds: 2.5%</w:t>
            </w:r>
          </w:p>
          <w:p w14:paraId="1B54503B" w14:textId="77777777" w:rsidR="006776F8" w:rsidRPr="003C4055" w:rsidRDefault="006776F8" w:rsidP="006776F8">
            <w:pPr>
              <w:rPr>
                <w:rFonts w:ascii="Arial" w:hAnsi="Arial" w:cs="Arial"/>
                <w:sz w:val="17"/>
                <w:szCs w:val="17"/>
              </w:rPr>
            </w:pPr>
            <w:r w:rsidRPr="003C4055">
              <w:rPr>
                <w:rFonts w:ascii="Arial" w:hAnsi="Arial" w:cs="Arial"/>
                <w:sz w:val="17"/>
                <w:szCs w:val="17"/>
              </w:rPr>
              <w:t>Private equity: 2.5%</w:t>
            </w:r>
          </w:p>
          <w:p w14:paraId="0C96AC85" w14:textId="77777777" w:rsidR="00422EC0" w:rsidRPr="003C4055" w:rsidRDefault="00422EC0" w:rsidP="006776F8">
            <w:pPr>
              <w:rPr>
                <w:rFonts w:ascii="Arial" w:hAnsi="Arial" w:cs="Arial"/>
                <w:sz w:val="17"/>
                <w:szCs w:val="17"/>
              </w:rPr>
            </w:pPr>
            <w:r w:rsidRPr="003C4055">
              <w:rPr>
                <w:rFonts w:ascii="Arial" w:hAnsi="Arial" w:cs="Arial"/>
                <w:sz w:val="17"/>
                <w:szCs w:val="17"/>
              </w:rPr>
              <w:t>Per Commodity 5% and per instrument 5%</w:t>
            </w:r>
          </w:p>
        </w:tc>
      </w:tr>
      <w:tr w:rsidR="000F3D20" w:rsidRPr="003C4055" w14:paraId="320D31DA"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3EC671F"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Brazil</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3CE9CD" w14:textId="77777777" w:rsidR="000F3D20" w:rsidRPr="003C4055" w:rsidRDefault="000F3D20" w:rsidP="000F3D20">
            <w:pPr>
              <w:rPr>
                <w:rFonts w:ascii="Arial" w:hAnsi="Arial" w:cs="Arial"/>
                <w:sz w:val="17"/>
                <w:szCs w:val="17"/>
              </w:rPr>
            </w:pPr>
            <w:r w:rsidRPr="003C4055">
              <w:rPr>
                <w:rFonts w:ascii="Arial" w:hAnsi="Arial" w:cs="Arial"/>
                <w:sz w:val="17"/>
                <w:szCs w:val="17"/>
              </w:rPr>
              <w:t>Closed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E239A3" w14:textId="77777777" w:rsidR="002F4D00" w:rsidRPr="003C4055" w:rsidRDefault="002F4D00" w:rsidP="002F4D00">
            <w:pPr>
              <w:rPr>
                <w:rFonts w:ascii="Arial" w:hAnsi="Arial" w:cs="Arial"/>
                <w:sz w:val="17"/>
                <w:szCs w:val="17"/>
              </w:rPr>
            </w:pPr>
            <w:r w:rsidRPr="003C4055">
              <w:rPr>
                <w:rFonts w:ascii="Arial" w:hAnsi="Arial" w:cs="Arial"/>
                <w:sz w:val="17"/>
                <w:szCs w:val="17"/>
              </w:rPr>
              <w:t xml:space="preserve">10% or 20%. </w:t>
            </w:r>
          </w:p>
          <w:p w14:paraId="07C9E5BB" w14:textId="77777777" w:rsidR="000F3D20" w:rsidRPr="003C4055" w:rsidRDefault="002F4D00" w:rsidP="00444FE4">
            <w:pPr>
              <w:rPr>
                <w:rFonts w:ascii="Arial" w:hAnsi="Arial" w:cs="Arial"/>
                <w:sz w:val="17"/>
                <w:szCs w:val="17"/>
              </w:rPr>
            </w:pPr>
            <w:r w:rsidRPr="003C4055">
              <w:rPr>
                <w:rFonts w:ascii="Arial" w:hAnsi="Arial" w:cs="Arial"/>
                <w:sz w:val="17"/>
                <w:szCs w:val="17"/>
              </w:rPr>
              <w:br/>
              <w:t xml:space="preserve">Other / Comments: As a rule, a single asset or an issuer cannot represent more than 10% of the pension fund's portfolio (included equity and bonds). But there is an exception for assets issued by financial institutions authorised by Central Bank of Brazil </w:t>
            </w:r>
            <w:r w:rsidR="00444FE4" w:rsidRPr="003C4055">
              <w:rPr>
                <w:rFonts w:ascii="Arial" w:hAnsi="Arial" w:cs="Arial"/>
                <w:sz w:val="17"/>
                <w:szCs w:val="17"/>
              </w:rPr>
              <w:t>which</w:t>
            </w:r>
            <w:r w:rsidRPr="003C4055">
              <w:rPr>
                <w:rFonts w:ascii="Arial" w:hAnsi="Arial" w:cs="Arial"/>
                <w:sz w:val="17"/>
                <w:szCs w:val="17"/>
              </w:rPr>
              <w:t xml:space="preserve"> can represent up to 20% of the pension fund's portfolio (included equity and bonds).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77EDD4B" w14:textId="77777777" w:rsidR="002F4D00" w:rsidRPr="003C4055" w:rsidRDefault="002F4D00" w:rsidP="002F4D0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As a rule, a single asset or an issuer cannot represent more than 10% of the pension fund's portfolio.</w:t>
            </w:r>
          </w:p>
          <w:p w14:paraId="08FC8674" w14:textId="77777777" w:rsidR="000F3D20" w:rsidRPr="003C4055" w:rsidRDefault="002F4D00" w:rsidP="002F4D00">
            <w:pPr>
              <w:rPr>
                <w:rFonts w:ascii="Arial" w:hAnsi="Arial" w:cs="Arial"/>
                <w:sz w:val="17"/>
                <w:szCs w:val="17"/>
              </w:rPr>
            </w:pPr>
            <w:r w:rsidRPr="003C4055">
              <w:rPr>
                <w:rFonts w:ascii="Arial" w:hAnsi="Arial" w:cs="Arial"/>
                <w:sz w:val="17"/>
                <w:szCs w:val="17"/>
              </w:rPr>
              <w:t>In addition, a pension fund may not hold more than 25% of the net assets of an investment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BEBB73" w14:textId="77777777" w:rsidR="000F3D20" w:rsidRPr="003C4055" w:rsidRDefault="002F4D00" w:rsidP="00444FE4">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 Limit for federal government bonds = 100%</w:t>
            </w:r>
            <w:r w:rsidR="00444FE4" w:rsidRPr="003C4055">
              <w:rPr>
                <w:rFonts w:ascii="Arial" w:hAnsi="Arial" w:cs="Arial"/>
                <w:sz w:val="17"/>
                <w:szCs w:val="17"/>
              </w:rPr>
              <w:t>.</w:t>
            </w:r>
            <w:r w:rsidRPr="003C4055">
              <w:rPr>
                <w:rFonts w:ascii="Arial" w:hAnsi="Arial" w:cs="Arial"/>
                <w:sz w:val="17"/>
                <w:szCs w:val="17"/>
              </w:rPr>
              <w:br/>
              <w:t>- Limit for assets issued State and Local Government bonds.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22A042A" w14:textId="77777777" w:rsidR="002F4D00" w:rsidRPr="003C4055" w:rsidRDefault="002F4D00" w:rsidP="002F4D00">
            <w:pPr>
              <w:rPr>
                <w:rFonts w:ascii="Arial" w:hAnsi="Arial" w:cs="Arial"/>
                <w:sz w:val="17"/>
                <w:szCs w:val="17"/>
              </w:rPr>
            </w:pPr>
            <w:r w:rsidRPr="003C4055">
              <w:rPr>
                <w:rFonts w:ascii="Arial" w:hAnsi="Arial" w:cs="Arial"/>
                <w:sz w:val="17"/>
                <w:szCs w:val="17"/>
              </w:rPr>
              <w:t xml:space="preserve">10% or 20% </w:t>
            </w:r>
          </w:p>
          <w:p w14:paraId="00EEB3DA" w14:textId="77777777" w:rsidR="000F3D20" w:rsidRPr="003C4055" w:rsidRDefault="002F4D00" w:rsidP="00444FE4">
            <w:pPr>
              <w:rPr>
                <w:rFonts w:ascii="Arial" w:hAnsi="Arial" w:cs="Arial"/>
                <w:sz w:val="17"/>
                <w:szCs w:val="17"/>
              </w:rPr>
            </w:pPr>
            <w:r w:rsidRPr="003C4055">
              <w:rPr>
                <w:rFonts w:ascii="Arial" w:hAnsi="Arial" w:cs="Arial"/>
                <w:sz w:val="17"/>
                <w:szCs w:val="17"/>
              </w:rPr>
              <w:br/>
              <w:t xml:space="preserve">Other / Comments: As a rule, a single asset or an issuer cannot represent more than 10% of the pension fund's portfolio (included equity and bonds). But there is an exception for assets issued by financial institutions authorised by Central Bank of Brazil </w:t>
            </w:r>
            <w:r w:rsidR="00444FE4" w:rsidRPr="003C4055">
              <w:rPr>
                <w:rFonts w:ascii="Arial" w:hAnsi="Arial" w:cs="Arial"/>
                <w:sz w:val="17"/>
                <w:szCs w:val="17"/>
              </w:rPr>
              <w:t>which</w:t>
            </w:r>
            <w:r w:rsidRPr="003C4055">
              <w:rPr>
                <w:rFonts w:ascii="Arial" w:hAnsi="Arial" w:cs="Arial"/>
                <w:sz w:val="17"/>
                <w:szCs w:val="17"/>
              </w:rPr>
              <w:t xml:space="preserve"> can represent up to 20% of the pension fund's portfolio (included equity and bonds).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765795" w14:textId="77777777" w:rsidR="000F3D20" w:rsidRPr="003C4055" w:rsidRDefault="002F4D00" w:rsidP="002F4D00">
            <w:pPr>
              <w:rPr>
                <w:rFonts w:ascii="Arial" w:hAnsi="Arial" w:cs="Arial"/>
                <w:sz w:val="17"/>
                <w:szCs w:val="17"/>
              </w:rPr>
            </w:pPr>
            <w:r w:rsidRPr="003C4055">
              <w:rPr>
                <w:rFonts w:ascii="Arial" w:hAnsi="Arial" w:cs="Arial"/>
                <w:sz w:val="17"/>
                <w:szCs w:val="17"/>
                <w:lang w:eastAsia="en-GB"/>
              </w:rPr>
              <w:t xml:space="preserve">As a rule, there are no separate limits for retail investment funds. Limits are defined by underlying investments (e.g. Private Equity funds in which the pension fund can only buy up to </w:t>
            </w:r>
            <w:r w:rsidRPr="003C4055">
              <w:rPr>
                <w:rFonts w:ascii="Arial" w:hAnsi="Arial" w:cs="Arial"/>
                <w:sz w:val="17"/>
                <w:szCs w:val="17"/>
              </w:rPr>
              <w:t>25% of the net assets of the investment fund</w:t>
            </w:r>
            <w:r w:rsidRPr="003C4055">
              <w:rPr>
                <w:rFonts w:ascii="Arial" w:hAnsi="Arial" w:cs="Arial"/>
                <w:sz w:val="17"/>
                <w:szCs w:val="17"/>
                <w:lang w:eastAsia="en-GB"/>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70AE179" w14:textId="77777777" w:rsidR="000F3D20" w:rsidRPr="003C4055" w:rsidRDefault="002F4D00" w:rsidP="002F4D00">
            <w:pPr>
              <w:rPr>
                <w:rFonts w:ascii="Arial" w:hAnsi="Arial" w:cs="Arial"/>
                <w:sz w:val="17"/>
                <w:szCs w:val="17"/>
              </w:rPr>
            </w:pPr>
            <w:r w:rsidRPr="003C4055">
              <w:rPr>
                <w:rFonts w:ascii="Arial" w:hAnsi="Arial" w:cs="Arial"/>
                <w:sz w:val="17"/>
                <w:szCs w:val="17"/>
                <w:lang w:eastAsia="en-GB"/>
              </w:rPr>
              <w:t>As a rule, there are no separate limits for private investment funds. Limits are defined by underlying investments (e.g. equity/bonds).</w:t>
            </w:r>
            <w:r w:rsidR="00444FE4" w:rsidRPr="003C4055">
              <w:rPr>
                <w:rFonts w:ascii="Arial" w:hAnsi="Arial" w:cs="Arial"/>
                <w:sz w:val="17"/>
                <w:szCs w:val="17"/>
                <w:lang w:eastAsia="en-GB"/>
              </w:rPr>
              <w:t xml:space="preserve"> </w:t>
            </w:r>
            <w:r w:rsidRPr="003C4055">
              <w:rPr>
                <w:rFonts w:ascii="Arial" w:hAnsi="Arial" w:cs="Arial"/>
                <w:sz w:val="17"/>
                <w:szCs w:val="17"/>
                <w:lang w:eastAsia="en-GB"/>
              </w:rPr>
              <w:t xml:space="preserve">However, some kinds of funds have specific limit (e.g. Private Equity funds in which the pension fund can only buy up to </w:t>
            </w:r>
            <w:r w:rsidRPr="003C4055">
              <w:rPr>
                <w:rFonts w:ascii="Arial" w:hAnsi="Arial" w:cs="Arial"/>
                <w:sz w:val="17"/>
                <w:szCs w:val="17"/>
              </w:rPr>
              <w:t>25% of the net assets of the investment fund</w:t>
            </w:r>
            <w:r w:rsidRPr="003C4055">
              <w:rPr>
                <w:rFonts w:ascii="Arial" w:hAnsi="Arial" w:cs="Arial"/>
                <w:sz w:val="17"/>
                <w:szCs w:val="17"/>
                <w:lang w:eastAsia="en-GB"/>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778A4F1" w14:textId="77777777" w:rsidR="000F3D20" w:rsidRPr="003C4055" w:rsidRDefault="002F4D00" w:rsidP="000F3D20">
            <w:pPr>
              <w:rPr>
                <w:rFonts w:ascii="Arial" w:hAnsi="Arial" w:cs="Arial"/>
                <w:sz w:val="17"/>
                <w:szCs w:val="17"/>
              </w:rPr>
            </w:pPr>
            <w:r w:rsidRPr="003C4055">
              <w:rPr>
                <w:rFonts w:ascii="Arial" w:hAnsi="Arial" w:cs="Arial"/>
                <w:sz w:val="17"/>
                <w:szCs w:val="17"/>
              </w:rPr>
              <w:t>NA</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A5C7E0E" w14:textId="77777777" w:rsidR="000F3D20" w:rsidRPr="003C4055" w:rsidRDefault="002F4D00" w:rsidP="000F3D20">
            <w:pPr>
              <w:rPr>
                <w:rFonts w:ascii="Arial" w:hAnsi="Arial" w:cs="Arial"/>
                <w:sz w:val="17"/>
                <w:szCs w:val="17"/>
              </w:rPr>
            </w:pPr>
            <w:r w:rsidRPr="003C4055">
              <w:rPr>
                <w:rFonts w:ascii="Arial" w:hAnsi="Arial" w:cs="Arial"/>
                <w:sz w:val="17"/>
                <w:szCs w:val="17"/>
              </w:rPr>
              <w:t>NA</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5CA405" w14:textId="77777777" w:rsidR="000F3D20" w:rsidRPr="003C4055" w:rsidRDefault="000F3D20" w:rsidP="000F3D20">
            <w:pPr>
              <w:rPr>
                <w:rFonts w:ascii="Arial" w:hAnsi="Arial" w:cs="Arial"/>
                <w:sz w:val="17"/>
                <w:szCs w:val="17"/>
              </w:rPr>
            </w:pPr>
            <w:r w:rsidRPr="003C4055">
              <w:rPr>
                <w:rFonts w:ascii="Arial" w:hAnsi="Arial" w:cs="Arial"/>
                <w:sz w:val="17"/>
                <w:szCs w:val="17"/>
              </w:rPr>
              <w:t> </w:t>
            </w:r>
          </w:p>
        </w:tc>
      </w:tr>
      <w:tr w:rsidR="000F3D20" w:rsidRPr="003C4055" w14:paraId="593FC96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3F3E5076"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Brazil</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4A197A8" w14:textId="77777777" w:rsidR="000F3D20" w:rsidRPr="003C4055" w:rsidRDefault="006F3DAB" w:rsidP="000F3D20">
            <w:pPr>
              <w:rPr>
                <w:rFonts w:ascii="Arial" w:hAnsi="Arial" w:cs="Arial"/>
                <w:sz w:val="17"/>
                <w:szCs w:val="17"/>
              </w:rPr>
            </w:pPr>
            <w:r w:rsidRPr="003C4055">
              <w:rPr>
                <w:rFonts w:ascii="Arial" w:hAnsi="Arial" w:cs="Arial"/>
                <w:sz w:val="17"/>
                <w:szCs w:val="17"/>
              </w:rPr>
              <w:t>Open Pension Fund (Defined Contribution Plans) to Qualified Participants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43EB3C" w14:textId="77777777" w:rsidR="000F3D20" w:rsidRPr="003C4055" w:rsidRDefault="008B1EEB" w:rsidP="000F3D20">
            <w:pPr>
              <w:rPr>
                <w:rFonts w:ascii="Arial" w:hAnsi="Arial" w:cs="Arial"/>
                <w:sz w:val="17"/>
                <w:szCs w:val="17"/>
              </w:rPr>
            </w:pPr>
            <w:r w:rsidRPr="003C4055">
              <w:rPr>
                <w:rFonts w:ascii="Arial" w:hAnsi="Arial" w:cs="Arial"/>
                <w:sz w:val="17"/>
                <w:szCs w:val="17"/>
              </w:rPr>
              <w:t>15%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A44986" w14:textId="77777777" w:rsidR="008B1EEB" w:rsidRPr="003C4055" w:rsidRDefault="008B1EEB" w:rsidP="008B1EEB">
            <w:pPr>
              <w:rPr>
                <w:rFonts w:ascii="Arial" w:hAnsi="Arial" w:cs="Arial"/>
                <w:sz w:val="17"/>
                <w:szCs w:val="17"/>
              </w:rPr>
            </w:pPr>
            <w:r w:rsidRPr="003C4055">
              <w:rPr>
                <w:rFonts w:ascii="Arial" w:hAnsi="Arial" w:cs="Arial"/>
                <w:sz w:val="17"/>
                <w:szCs w:val="17"/>
              </w:rPr>
              <w:t>10% (indirect)</w:t>
            </w:r>
          </w:p>
          <w:p w14:paraId="67A53C4B" w14:textId="77777777" w:rsidR="008B1EEB" w:rsidRPr="003C4055" w:rsidRDefault="008B1EEB" w:rsidP="008B1EEB">
            <w:pPr>
              <w:rPr>
                <w:rFonts w:ascii="Arial" w:hAnsi="Arial" w:cs="Arial"/>
                <w:sz w:val="17"/>
                <w:szCs w:val="17"/>
              </w:rPr>
            </w:pPr>
          </w:p>
          <w:p w14:paraId="4907064D" w14:textId="77777777" w:rsidR="008B1EEB" w:rsidRPr="003C4055" w:rsidRDefault="008B1EEB" w:rsidP="008B1EEB">
            <w:pPr>
              <w:rPr>
                <w:rFonts w:ascii="Arial" w:hAnsi="Arial" w:cs="Arial"/>
                <w:sz w:val="17"/>
                <w:szCs w:val="17"/>
              </w:rPr>
            </w:pPr>
            <w:r w:rsidRPr="003C4055">
              <w:rPr>
                <w:rFonts w:ascii="Arial" w:hAnsi="Arial" w:cs="Arial"/>
                <w:sz w:val="17"/>
                <w:szCs w:val="17"/>
              </w:rPr>
              <w:t>Other / Comments:</w:t>
            </w:r>
          </w:p>
          <w:p w14:paraId="2D8997E2" w14:textId="77777777" w:rsidR="000F3D20" w:rsidRPr="003C4055" w:rsidRDefault="008B1EEB" w:rsidP="008B1EEB">
            <w:pPr>
              <w:rPr>
                <w:rFonts w:ascii="Arial" w:hAnsi="Arial" w:cs="Arial"/>
                <w:sz w:val="17"/>
                <w:szCs w:val="17"/>
              </w:rPr>
            </w:pPr>
            <w:r w:rsidRPr="003C4055">
              <w:rPr>
                <w:rFonts w:ascii="Arial" w:hAnsi="Arial" w:cs="Arial"/>
                <w:sz w:val="17"/>
                <w:szCs w:val="17"/>
              </w:rPr>
              <w:t>The limit applies to the issuer of the instrument that holds the asset in question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2947FC3" w14:textId="77777777" w:rsidR="000F3D20" w:rsidRPr="003C4055" w:rsidRDefault="008B1EEB" w:rsidP="000F3D20">
            <w:pPr>
              <w:rPr>
                <w:rFonts w:ascii="Arial" w:hAnsi="Arial" w:cs="Arial"/>
                <w:sz w:val="17"/>
                <w:szCs w:val="17"/>
              </w:rPr>
            </w:pPr>
            <w:r w:rsidRPr="003C4055">
              <w:rPr>
                <w:rFonts w:ascii="Arial" w:hAnsi="Arial" w:cs="Arial"/>
                <w:sz w:val="17"/>
                <w:szCs w:val="17"/>
              </w:rPr>
              <w:t>100%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F61A54" w14:textId="77777777" w:rsidR="000F3D20" w:rsidRPr="003C4055" w:rsidRDefault="008B1EEB" w:rsidP="000F3D20">
            <w:pPr>
              <w:rPr>
                <w:rFonts w:ascii="Arial" w:hAnsi="Arial" w:cs="Arial"/>
                <w:sz w:val="17"/>
                <w:szCs w:val="17"/>
              </w:rPr>
            </w:pPr>
            <w:r w:rsidRPr="003C4055">
              <w:rPr>
                <w:rFonts w:ascii="Arial" w:hAnsi="Arial" w:cs="Arial"/>
                <w:sz w:val="17"/>
                <w:szCs w:val="17"/>
              </w:rPr>
              <w:t>15%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5CF517" w14:textId="77777777" w:rsidR="000F3D20" w:rsidRPr="003C4055" w:rsidRDefault="00C246E7" w:rsidP="000F3D20">
            <w:pPr>
              <w:rPr>
                <w:rFonts w:ascii="Arial" w:hAnsi="Arial" w:cs="Arial"/>
                <w:sz w:val="17"/>
                <w:szCs w:val="17"/>
              </w:rPr>
            </w:pPr>
            <w:r w:rsidRPr="003C4055">
              <w:rPr>
                <w:rFonts w:ascii="Arial" w:hAnsi="Arial" w:cs="Arial"/>
                <w:sz w:val="17"/>
                <w:szCs w:val="17"/>
              </w:rPr>
              <w:t>49%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2332E66" w14:textId="77777777" w:rsidR="000F3D20" w:rsidRPr="003C4055" w:rsidRDefault="00C246E7" w:rsidP="000F3D20">
            <w:pPr>
              <w:rPr>
                <w:rFonts w:ascii="Arial" w:hAnsi="Arial" w:cs="Arial"/>
                <w:sz w:val="17"/>
                <w:szCs w:val="17"/>
              </w:rPr>
            </w:pPr>
            <w:r w:rsidRPr="003C4055">
              <w:rPr>
                <w:rFonts w:ascii="Arial" w:hAnsi="Arial" w:cs="Arial"/>
                <w:sz w:val="17"/>
                <w:szCs w:val="17"/>
              </w:rPr>
              <w:t>49%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87DDFD" w14:textId="77777777" w:rsidR="003D718E" w:rsidRPr="003C4055" w:rsidRDefault="003D718E" w:rsidP="003D718E">
            <w:pPr>
              <w:rPr>
                <w:rFonts w:ascii="Arial" w:hAnsi="Arial" w:cs="Arial"/>
                <w:sz w:val="17"/>
                <w:szCs w:val="17"/>
              </w:rPr>
            </w:pPr>
            <w:r w:rsidRPr="003C4055">
              <w:rPr>
                <w:rFonts w:ascii="Arial" w:hAnsi="Arial" w:cs="Arial"/>
                <w:sz w:val="17"/>
                <w:szCs w:val="17"/>
              </w:rPr>
              <w:t>10% (indirect)</w:t>
            </w:r>
          </w:p>
          <w:p w14:paraId="575C1211" w14:textId="77777777" w:rsidR="003D718E" w:rsidRPr="003C4055" w:rsidRDefault="003D718E" w:rsidP="003D718E">
            <w:pPr>
              <w:rPr>
                <w:rFonts w:ascii="Arial" w:hAnsi="Arial" w:cs="Arial"/>
                <w:sz w:val="17"/>
                <w:szCs w:val="17"/>
              </w:rPr>
            </w:pPr>
          </w:p>
          <w:p w14:paraId="022E0A3E" w14:textId="77777777" w:rsidR="003D718E" w:rsidRPr="003C4055" w:rsidRDefault="003D718E" w:rsidP="003D718E">
            <w:pPr>
              <w:rPr>
                <w:rFonts w:ascii="Arial" w:hAnsi="Arial" w:cs="Arial"/>
                <w:sz w:val="17"/>
                <w:szCs w:val="17"/>
              </w:rPr>
            </w:pPr>
            <w:r w:rsidRPr="003C4055">
              <w:rPr>
                <w:rFonts w:ascii="Arial" w:hAnsi="Arial" w:cs="Arial"/>
                <w:sz w:val="17"/>
                <w:szCs w:val="17"/>
              </w:rPr>
              <w:t>Other / Comments:</w:t>
            </w:r>
          </w:p>
          <w:p w14:paraId="3B4BADDD" w14:textId="77777777" w:rsidR="000F3D20" w:rsidRPr="003C4055" w:rsidRDefault="003D718E" w:rsidP="003D718E">
            <w:pPr>
              <w:rPr>
                <w:rFonts w:ascii="Arial" w:hAnsi="Arial" w:cs="Arial"/>
                <w:sz w:val="17"/>
                <w:szCs w:val="17"/>
              </w:rPr>
            </w:pPr>
            <w:r w:rsidRPr="003C4055">
              <w:rPr>
                <w:rFonts w:ascii="Arial" w:hAnsi="Arial" w:cs="Arial"/>
                <w:sz w:val="17"/>
                <w:szCs w:val="17"/>
              </w:rPr>
              <w:t>The limit applies to the issuer of the instrument that holds the asset in question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159B9BF" w14:textId="77777777" w:rsidR="000F3D20" w:rsidRPr="003C4055" w:rsidRDefault="003D718E" w:rsidP="000F3D20">
            <w:pPr>
              <w:rPr>
                <w:rFonts w:ascii="Arial" w:hAnsi="Arial" w:cs="Arial"/>
                <w:sz w:val="17"/>
                <w:szCs w:val="17"/>
              </w:rPr>
            </w:pPr>
            <w:r w:rsidRPr="003C4055">
              <w:rPr>
                <w:rFonts w:ascii="Arial" w:hAnsi="Arial" w:cs="Arial"/>
                <w:sz w:val="17"/>
                <w:szCs w:val="17"/>
              </w:rPr>
              <w:t>25% (direct)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37C9A6" w14:textId="77777777" w:rsidR="000F3D20" w:rsidRPr="003C4055" w:rsidRDefault="000F3D20" w:rsidP="000F3D20">
            <w:pPr>
              <w:rPr>
                <w:rFonts w:ascii="Arial" w:hAnsi="Arial" w:cs="Arial"/>
                <w:sz w:val="17"/>
                <w:szCs w:val="17"/>
              </w:rPr>
            </w:pPr>
          </w:p>
        </w:tc>
      </w:tr>
      <w:tr w:rsidR="006F3DAB" w:rsidRPr="003C4055" w14:paraId="51E51B82"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F1E8E64" w14:textId="77777777" w:rsidR="006F3DAB" w:rsidRPr="003C4055" w:rsidRDefault="006F3DAB" w:rsidP="000F3D20">
            <w:pPr>
              <w:rPr>
                <w:rFonts w:ascii="Arial" w:hAnsi="Arial" w:cs="Arial"/>
                <w:b/>
                <w:bCs/>
                <w:sz w:val="17"/>
                <w:szCs w:val="17"/>
              </w:rPr>
            </w:pPr>
            <w:r w:rsidRPr="003C4055">
              <w:rPr>
                <w:rFonts w:ascii="Arial" w:hAnsi="Arial" w:cs="Arial"/>
                <w:b/>
                <w:bCs/>
                <w:sz w:val="17"/>
                <w:szCs w:val="17"/>
              </w:rPr>
              <w:t>Brazil</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499CF2" w14:textId="77777777" w:rsidR="006F3DAB" w:rsidRPr="003C4055" w:rsidRDefault="008B1EEB" w:rsidP="000F3D20">
            <w:pPr>
              <w:rPr>
                <w:rFonts w:ascii="Arial" w:hAnsi="Arial" w:cs="Arial"/>
                <w:sz w:val="17"/>
                <w:szCs w:val="17"/>
              </w:rPr>
            </w:pPr>
            <w:r w:rsidRPr="003C4055">
              <w:rPr>
                <w:rFonts w:ascii="Arial" w:hAnsi="Arial" w:cs="Arial"/>
                <w:sz w:val="17"/>
                <w:szCs w:val="17"/>
              </w:rPr>
              <w:t>Open Pension Fund (Defined Contribution Plans) to all other Participants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16CB40" w14:textId="77777777" w:rsidR="006F3DAB" w:rsidRPr="003C4055" w:rsidRDefault="008B1EEB" w:rsidP="000F3D20">
            <w:pPr>
              <w:rPr>
                <w:rFonts w:ascii="Arial" w:hAnsi="Arial" w:cs="Arial"/>
                <w:sz w:val="17"/>
                <w:szCs w:val="17"/>
              </w:rPr>
            </w:pPr>
            <w:r w:rsidRPr="003C4055">
              <w:rPr>
                <w:rFonts w:ascii="Arial" w:hAnsi="Arial" w:cs="Arial"/>
                <w:sz w:val="17"/>
                <w:szCs w:val="17"/>
              </w:rPr>
              <w:t>15%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804033" w14:textId="77777777" w:rsidR="008B1EEB" w:rsidRPr="003C4055" w:rsidRDefault="008B1EEB" w:rsidP="008B1EEB">
            <w:pPr>
              <w:rPr>
                <w:rFonts w:ascii="Arial" w:hAnsi="Arial" w:cs="Arial"/>
                <w:sz w:val="17"/>
                <w:szCs w:val="17"/>
              </w:rPr>
            </w:pPr>
            <w:r w:rsidRPr="003C4055">
              <w:rPr>
                <w:rFonts w:ascii="Arial" w:hAnsi="Arial" w:cs="Arial"/>
                <w:sz w:val="17"/>
                <w:szCs w:val="17"/>
              </w:rPr>
              <w:t>10% (indirect)</w:t>
            </w:r>
          </w:p>
          <w:p w14:paraId="392BB85F" w14:textId="77777777" w:rsidR="008B1EEB" w:rsidRPr="003C4055" w:rsidRDefault="008B1EEB" w:rsidP="008B1EEB">
            <w:pPr>
              <w:rPr>
                <w:rFonts w:ascii="Arial" w:hAnsi="Arial" w:cs="Arial"/>
                <w:sz w:val="17"/>
                <w:szCs w:val="17"/>
              </w:rPr>
            </w:pPr>
          </w:p>
          <w:p w14:paraId="5D4CF82A" w14:textId="77777777" w:rsidR="008B1EEB" w:rsidRPr="003C4055" w:rsidRDefault="008B1EEB" w:rsidP="008B1EEB">
            <w:pPr>
              <w:rPr>
                <w:rFonts w:ascii="Arial" w:hAnsi="Arial" w:cs="Arial"/>
                <w:sz w:val="17"/>
                <w:szCs w:val="17"/>
              </w:rPr>
            </w:pPr>
            <w:r w:rsidRPr="003C4055">
              <w:rPr>
                <w:rFonts w:ascii="Arial" w:hAnsi="Arial" w:cs="Arial"/>
                <w:sz w:val="17"/>
                <w:szCs w:val="17"/>
              </w:rPr>
              <w:t>Other / Comments:</w:t>
            </w:r>
          </w:p>
          <w:p w14:paraId="6CD9536C" w14:textId="77777777" w:rsidR="006F3DAB" w:rsidRPr="003C4055" w:rsidRDefault="008B1EEB" w:rsidP="008B1EEB">
            <w:pPr>
              <w:rPr>
                <w:rFonts w:ascii="Arial" w:hAnsi="Arial" w:cs="Arial"/>
                <w:sz w:val="17"/>
                <w:szCs w:val="17"/>
              </w:rPr>
            </w:pPr>
            <w:r w:rsidRPr="003C4055">
              <w:rPr>
                <w:rFonts w:ascii="Arial" w:hAnsi="Arial" w:cs="Arial"/>
                <w:sz w:val="17"/>
                <w:szCs w:val="17"/>
              </w:rPr>
              <w:t>The limit applies to the issuer of the instrument that holds the asset in question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625336" w14:textId="77777777" w:rsidR="006F3DAB" w:rsidRPr="003C4055" w:rsidRDefault="008B1EEB" w:rsidP="000F3D20">
            <w:pPr>
              <w:rPr>
                <w:rFonts w:ascii="Arial" w:hAnsi="Arial" w:cs="Arial"/>
                <w:sz w:val="17"/>
                <w:szCs w:val="17"/>
              </w:rPr>
            </w:pPr>
            <w:r w:rsidRPr="003C4055">
              <w:rPr>
                <w:rFonts w:ascii="Arial" w:hAnsi="Arial" w:cs="Arial"/>
                <w:sz w:val="17"/>
                <w:szCs w:val="17"/>
              </w:rPr>
              <w:t>100%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F1F3DEC" w14:textId="77777777" w:rsidR="006F3DAB" w:rsidRPr="003C4055" w:rsidRDefault="008B1EEB" w:rsidP="000F3D20">
            <w:pPr>
              <w:rPr>
                <w:rFonts w:ascii="Arial" w:hAnsi="Arial" w:cs="Arial"/>
                <w:sz w:val="17"/>
                <w:szCs w:val="17"/>
              </w:rPr>
            </w:pPr>
            <w:r w:rsidRPr="003C4055">
              <w:rPr>
                <w:rFonts w:ascii="Arial" w:hAnsi="Arial" w:cs="Arial"/>
                <w:sz w:val="17"/>
                <w:szCs w:val="17"/>
              </w:rPr>
              <w:t>15%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C975184" w14:textId="77777777" w:rsidR="006F3DAB" w:rsidRPr="003C4055" w:rsidRDefault="00C246E7" w:rsidP="000F3D20">
            <w:pPr>
              <w:rPr>
                <w:rFonts w:ascii="Arial" w:hAnsi="Arial" w:cs="Arial"/>
                <w:sz w:val="17"/>
                <w:szCs w:val="17"/>
              </w:rPr>
            </w:pPr>
            <w:r w:rsidRPr="003C4055">
              <w:rPr>
                <w:rFonts w:ascii="Arial" w:hAnsi="Arial" w:cs="Arial"/>
                <w:sz w:val="17"/>
                <w:szCs w:val="17"/>
              </w:rPr>
              <w:t>49%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41EF312" w14:textId="77777777" w:rsidR="006F3DAB" w:rsidRPr="003C4055" w:rsidRDefault="00C246E7" w:rsidP="000F3D20">
            <w:pPr>
              <w:rPr>
                <w:rFonts w:ascii="Arial" w:hAnsi="Arial" w:cs="Arial"/>
                <w:sz w:val="17"/>
                <w:szCs w:val="17"/>
              </w:rPr>
            </w:pPr>
            <w:r w:rsidRPr="003C4055">
              <w:rPr>
                <w:rFonts w:ascii="Arial" w:hAnsi="Arial" w:cs="Arial"/>
                <w:sz w:val="17"/>
                <w:szCs w:val="17"/>
              </w:rPr>
              <w:t>49%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5FC345" w14:textId="77777777" w:rsidR="003D718E" w:rsidRPr="003C4055" w:rsidRDefault="003D718E" w:rsidP="003D718E">
            <w:pPr>
              <w:rPr>
                <w:rFonts w:ascii="Arial" w:hAnsi="Arial" w:cs="Arial"/>
                <w:sz w:val="17"/>
                <w:szCs w:val="17"/>
              </w:rPr>
            </w:pPr>
            <w:r w:rsidRPr="003C4055">
              <w:rPr>
                <w:rFonts w:ascii="Arial" w:hAnsi="Arial" w:cs="Arial"/>
                <w:sz w:val="17"/>
                <w:szCs w:val="17"/>
              </w:rPr>
              <w:t>10% (indirect)</w:t>
            </w:r>
          </w:p>
          <w:p w14:paraId="3ED2FDB7" w14:textId="77777777" w:rsidR="003D718E" w:rsidRPr="003C4055" w:rsidRDefault="003D718E" w:rsidP="003D718E">
            <w:pPr>
              <w:rPr>
                <w:rFonts w:ascii="Arial" w:hAnsi="Arial" w:cs="Arial"/>
                <w:sz w:val="17"/>
                <w:szCs w:val="17"/>
              </w:rPr>
            </w:pPr>
          </w:p>
          <w:p w14:paraId="3F5C328B" w14:textId="77777777" w:rsidR="003D718E" w:rsidRPr="003C4055" w:rsidRDefault="003D718E" w:rsidP="003D718E">
            <w:pPr>
              <w:rPr>
                <w:rFonts w:ascii="Arial" w:hAnsi="Arial" w:cs="Arial"/>
                <w:sz w:val="17"/>
                <w:szCs w:val="17"/>
              </w:rPr>
            </w:pPr>
            <w:r w:rsidRPr="003C4055">
              <w:rPr>
                <w:rFonts w:ascii="Arial" w:hAnsi="Arial" w:cs="Arial"/>
                <w:sz w:val="17"/>
                <w:szCs w:val="17"/>
              </w:rPr>
              <w:t>Other / Comments:</w:t>
            </w:r>
          </w:p>
          <w:p w14:paraId="4F0BC8E6" w14:textId="77777777" w:rsidR="006F3DAB" w:rsidRPr="003C4055" w:rsidRDefault="003D718E" w:rsidP="003D718E">
            <w:pPr>
              <w:rPr>
                <w:rFonts w:ascii="Arial" w:hAnsi="Arial" w:cs="Arial"/>
                <w:sz w:val="17"/>
                <w:szCs w:val="17"/>
              </w:rPr>
            </w:pPr>
            <w:r w:rsidRPr="003C4055">
              <w:rPr>
                <w:rFonts w:ascii="Arial" w:hAnsi="Arial" w:cs="Arial"/>
                <w:sz w:val="17"/>
                <w:szCs w:val="17"/>
              </w:rPr>
              <w:t>The limit applies to the issuer of the instrument that holds the asset in question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227078F" w14:textId="77777777" w:rsidR="006F3DAB" w:rsidRPr="003C4055" w:rsidRDefault="003D718E" w:rsidP="000F3D20">
            <w:pPr>
              <w:rPr>
                <w:rFonts w:ascii="Arial" w:hAnsi="Arial" w:cs="Arial"/>
                <w:sz w:val="17"/>
                <w:szCs w:val="17"/>
              </w:rPr>
            </w:pPr>
            <w:r w:rsidRPr="003C4055">
              <w:rPr>
                <w:rFonts w:ascii="Arial" w:hAnsi="Arial" w:cs="Arial"/>
                <w:sz w:val="17"/>
                <w:szCs w:val="17"/>
              </w:rPr>
              <w:t>25% (direct)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59B0EB" w14:textId="77777777" w:rsidR="006F3DAB" w:rsidRPr="003C4055" w:rsidRDefault="006F3DAB" w:rsidP="000F3D20">
            <w:pPr>
              <w:rPr>
                <w:rFonts w:ascii="Arial" w:hAnsi="Arial" w:cs="Arial"/>
                <w:sz w:val="17"/>
                <w:szCs w:val="17"/>
              </w:rPr>
            </w:pPr>
          </w:p>
        </w:tc>
      </w:tr>
      <w:tr w:rsidR="006F3DAB" w:rsidRPr="003C4055" w14:paraId="61386D3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D5D390B" w14:textId="77777777" w:rsidR="006F3DAB" w:rsidRPr="003C4055" w:rsidRDefault="006F3DAB" w:rsidP="000F3D20">
            <w:pPr>
              <w:rPr>
                <w:rFonts w:ascii="Arial" w:hAnsi="Arial" w:cs="Arial"/>
                <w:b/>
                <w:bCs/>
                <w:sz w:val="17"/>
                <w:szCs w:val="17"/>
              </w:rPr>
            </w:pPr>
            <w:r w:rsidRPr="003C4055">
              <w:rPr>
                <w:rFonts w:ascii="Arial" w:hAnsi="Arial" w:cs="Arial"/>
                <w:b/>
                <w:bCs/>
                <w:sz w:val="17"/>
                <w:szCs w:val="17"/>
              </w:rPr>
              <w:t>Brazil</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C624DA3" w14:textId="77777777" w:rsidR="006F3DAB" w:rsidRPr="003C4055" w:rsidRDefault="008B1EEB" w:rsidP="000F3D20">
            <w:pPr>
              <w:rPr>
                <w:rFonts w:ascii="Arial" w:hAnsi="Arial" w:cs="Arial"/>
                <w:sz w:val="17"/>
                <w:szCs w:val="17"/>
              </w:rPr>
            </w:pPr>
            <w:r w:rsidRPr="003C4055">
              <w:rPr>
                <w:rFonts w:ascii="Arial" w:hAnsi="Arial" w:cs="Arial"/>
                <w:sz w:val="17"/>
                <w:szCs w:val="17"/>
              </w:rPr>
              <w:t>Traditional Plans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2493C9B" w14:textId="77777777" w:rsidR="006F3DAB" w:rsidRPr="003C4055" w:rsidRDefault="008B1EEB" w:rsidP="000F3D20">
            <w:pPr>
              <w:rPr>
                <w:rFonts w:ascii="Arial" w:hAnsi="Arial" w:cs="Arial"/>
                <w:sz w:val="17"/>
                <w:szCs w:val="17"/>
              </w:rPr>
            </w:pPr>
            <w:r w:rsidRPr="003C4055">
              <w:rPr>
                <w:rFonts w:ascii="Arial" w:hAnsi="Arial" w:cs="Arial"/>
                <w:sz w:val="17"/>
                <w:szCs w:val="17"/>
              </w:rPr>
              <w:t>15%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A6F0B6" w14:textId="77777777" w:rsidR="008B1EEB" w:rsidRPr="003C4055" w:rsidRDefault="008B1EEB" w:rsidP="008B1EEB">
            <w:pPr>
              <w:rPr>
                <w:rFonts w:ascii="Arial" w:hAnsi="Arial" w:cs="Arial"/>
                <w:sz w:val="17"/>
                <w:szCs w:val="17"/>
              </w:rPr>
            </w:pPr>
            <w:r w:rsidRPr="003C4055">
              <w:rPr>
                <w:rFonts w:ascii="Arial" w:hAnsi="Arial" w:cs="Arial"/>
                <w:sz w:val="17"/>
                <w:szCs w:val="17"/>
              </w:rPr>
              <w:t>10% (indirect)</w:t>
            </w:r>
          </w:p>
          <w:p w14:paraId="356D26E5" w14:textId="77777777" w:rsidR="008B1EEB" w:rsidRPr="003C4055" w:rsidRDefault="008B1EEB" w:rsidP="008B1EEB">
            <w:pPr>
              <w:rPr>
                <w:rFonts w:ascii="Arial" w:hAnsi="Arial" w:cs="Arial"/>
                <w:sz w:val="17"/>
                <w:szCs w:val="17"/>
              </w:rPr>
            </w:pPr>
          </w:p>
          <w:p w14:paraId="377A028C" w14:textId="77777777" w:rsidR="006F3DAB" w:rsidRPr="003C4055" w:rsidRDefault="008B1EEB" w:rsidP="008B1EEB">
            <w:pPr>
              <w:rPr>
                <w:rFonts w:ascii="Arial" w:hAnsi="Arial" w:cs="Arial"/>
                <w:sz w:val="17"/>
                <w:szCs w:val="17"/>
              </w:rPr>
            </w:pPr>
            <w:r w:rsidRPr="003C4055">
              <w:rPr>
                <w:rFonts w:ascii="Arial" w:hAnsi="Arial" w:cs="Arial"/>
                <w:sz w:val="17"/>
                <w:szCs w:val="17"/>
              </w:rPr>
              <w:t>Other / Comments The limit applies to the issuer of the instrument that holds the asset in question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C08927" w14:textId="77777777" w:rsidR="006F3DAB" w:rsidRPr="003C4055" w:rsidRDefault="008B1EEB" w:rsidP="000F3D20">
            <w:pPr>
              <w:rPr>
                <w:rFonts w:ascii="Arial" w:hAnsi="Arial" w:cs="Arial"/>
                <w:sz w:val="17"/>
                <w:szCs w:val="17"/>
              </w:rPr>
            </w:pPr>
            <w:r w:rsidRPr="003C4055">
              <w:rPr>
                <w:rFonts w:ascii="Arial" w:hAnsi="Arial" w:cs="Arial"/>
                <w:sz w:val="17"/>
                <w:szCs w:val="17"/>
              </w:rPr>
              <w:t>100%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5A8446" w14:textId="77777777" w:rsidR="006F3DAB" w:rsidRPr="003C4055" w:rsidRDefault="008B1EEB" w:rsidP="000F3D20">
            <w:pPr>
              <w:rPr>
                <w:rFonts w:ascii="Arial" w:hAnsi="Arial" w:cs="Arial"/>
                <w:sz w:val="17"/>
                <w:szCs w:val="17"/>
              </w:rPr>
            </w:pPr>
            <w:r w:rsidRPr="003C4055">
              <w:rPr>
                <w:rFonts w:ascii="Arial" w:hAnsi="Arial" w:cs="Arial"/>
                <w:sz w:val="17"/>
                <w:szCs w:val="17"/>
              </w:rPr>
              <w:t>15%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A912281" w14:textId="77777777" w:rsidR="006F3DAB" w:rsidRPr="003C4055" w:rsidRDefault="00C246E7" w:rsidP="000F3D20">
            <w:pPr>
              <w:rPr>
                <w:rFonts w:ascii="Arial" w:hAnsi="Arial" w:cs="Arial"/>
                <w:sz w:val="17"/>
                <w:szCs w:val="17"/>
              </w:rPr>
            </w:pPr>
            <w:r w:rsidRPr="003C4055">
              <w:rPr>
                <w:rFonts w:ascii="Arial" w:hAnsi="Arial" w:cs="Arial"/>
                <w:sz w:val="17"/>
                <w:szCs w:val="17"/>
              </w:rPr>
              <w:t>49%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CE5AE18" w14:textId="77777777" w:rsidR="006F3DAB" w:rsidRPr="003C4055" w:rsidRDefault="00C246E7" w:rsidP="000F3D20">
            <w:pPr>
              <w:rPr>
                <w:rFonts w:ascii="Arial" w:hAnsi="Arial" w:cs="Arial"/>
                <w:sz w:val="17"/>
                <w:szCs w:val="17"/>
              </w:rPr>
            </w:pPr>
            <w:r w:rsidRPr="003C4055">
              <w:rPr>
                <w:rFonts w:ascii="Arial" w:hAnsi="Arial" w:cs="Arial"/>
                <w:sz w:val="17"/>
                <w:szCs w:val="17"/>
              </w:rPr>
              <w:t>49% (direct)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5492AF" w14:textId="77777777" w:rsidR="003D718E" w:rsidRPr="003C4055" w:rsidRDefault="003D718E" w:rsidP="003D718E">
            <w:pPr>
              <w:rPr>
                <w:rFonts w:ascii="Arial" w:hAnsi="Arial" w:cs="Arial"/>
                <w:sz w:val="17"/>
                <w:szCs w:val="17"/>
              </w:rPr>
            </w:pPr>
            <w:r w:rsidRPr="003C4055">
              <w:rPr>
                <w:rFonts w:ascii="Arial" w:hAnsi="Arial" w:cs="Arial"/>
                <w:sz w:val="17"/>
                <w:szCs w:val="17"/>
              </w:rPr>
              <w:t>10% (indirect)</w:t>
            </w:r>
          </w:p>
          <w:p w14:paraId="018BED63" w14:textId="77777777" w:rsidR="003D718E" w:rsidRPr="003C4055" w:rsidRDefault="003D718E" w:rsidP="003D718E">
            <w:pPr>
              <w:rPr>
                <w:rFonts w:ascii="Arial" w:hAnsi="Arial" w:cs="Arial"/>
                <w:sz w:val="17"/>
                <w:szCs w:val="17"/>
              </w:rPr>
            </w:pPr>
          </w:p>
          <w:p w14:paraId="701EB014" w14:textId="77777777" w:rsidR="003D718E" w:rsidRPr="003C4055" w:rsidRDefault="003D718E" w:rsidP="003D718E">
            <w:pPr>
              <w:rPr>
                <w:rFonts w:ascii="Arial" w:hAnsi="Arial" w:cs="Arial"/>
                <w:sz w:val="17"/>
                <w:szCs w:val="17"/>
              </w:rPr>
            </w:pPr>
            <w:r w:rsidRPr="003C4055">
              <w:rPr>
                <w:rFonts w:ascii="Arial" w:hAnsi="Arial" w:cs="Arial"/>
                <w:sz w:val="17"/>
                <w:szCs w:val="17"/>
              </w:rPr>
              <w:t>Other / Comments:</w:t>
            </w:r>
            <w:r w:rsidR="002A4098" w:rsidRPr="003C4055">
              <w:rPr>
                <w:rFonts w:ascii="Arial" w:hAnsi="Arial" w:cs="Arial"/>
                <w:sz w:val="17"/>
                <w:szCs w:val="17"/>
              </w:rPr>
              <w:t xml:space="preserve"> </w:t>
            </w:r>
            <w:r w:rsidRPr="003C4055">
              <w:rPr>
                <w:rFonts w:ascii="Arial" w:hAnsi="Arial" w:cs="Arial"/>
                <w:sz w:val="17"/>
                <w:szCs w:val="17"/>
              </w:rPr>
              <w:t xml:space="preserve">The limit applies to the issuer of the instrument that holds the asset in question </w:t>
            </w:r>
          </w:p>
          <w:p w14:paraId="6455DA2E" w14:textId="77777777" w:rsidR="006F3DAB" w:rsidRPr="003C4055" w:rsidRDefault="006F3DAB"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A00B86" w14:textId="77777777" w:rsidR="006F3DAB" w:rsidRPr="003C4055" w:rsidRDefault="003D718E" w:rsidP="000F3D20">
            <w:pPr>
              <w:rPr>
                <w:rFonts w:ascii="Arial" w:hAnsi="Arial" w:cs="Arial"/>
                <w:sz w:val="17"/>
                <w:szCs w:val="17"/>
              </w:rPr>
            </w:pPr>
            <w:r w:rsidRPr="003C4055">
              <w:rPr>
                <w:rFonts w:ascii="Arial" w:hAnsi="Arial" w:cs="Arial"/>
                <w:sz w:val="17"/>
                <w:szCs w:val="17"/>
              </w:rPr>
              <w:t>25% (direct)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2E6F457" w14:textId="77777777" w:rsidR="006F3DAB" w:rsidRPr="003C4055" w:rsidRDefault="006F3DAB" w:rsidP="000F3D20">
            <w:pPr>
              <w:rPr>
                <w:rFonts w:ascii="Arial" w:hAnsi="Arial" w:cs="Arial"/>
                <w:sz w:val="17"/>
                <w:szCs w:val="17"/>
              </w:rPr>
            </w:pPr>
          </w:p>
        </w:tc>
      </w:tr>
      <w:tr w:rsidR="000F3D20" w:rsidRPr="003C4055" w14:paraId="2FE62107"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CC2DF59"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Bulgaria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FF49A6" w14:textId="77777777" w:rsidR="000F3D20" w:rsidRPr="003C4055" w:rsidRDefault="000F3D20" w:rsidP="000F3D20">
            <w:pPr>
              <w:rPr>
                <w:rFonts w:ascii="Arial" w:hAnsi="Arial" w:cs="Arial"/>
                <w:sz w:val="17"/>
                <w:szCs w:val="17"/>
              </w:rPr>
            </w:pPr>
            <w:r w:rsidRPr="003C4055">
              <w:rPr>
                <w:rFonts w:ascii="Arial" w:hAnsi="Arial" w:cs="Arial"/>
                <w:sz w:val="17"/>
                <w:szCs w:val="17"/>
              </w:rPr>
              <w:t>- Supplementary mandatory universal pension funds (UPF)</w:t>
            </w:r>
            <w:r w:rsidRPr="003C4055">
              <w:rPr>
                <w:rFonts w:ascii="Arial" w:hAnsi="Arial" w:cs="Arial"/>
                <w:sz w:val="17"/>
                <w:szCs w:val="17"/>
              </w:rPr>
              <w:br/>
              <w:t>- Supplementary mandatory professional pension funds (PPF)</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B949DB"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shares of a single issuer = 5%;</w:t>
            </w:r>
            <w:r w:rsidRPr="003C4055">
              <w:rPr>
                <w:rFonts w:ascii="Arial" w:hAnsi="Arial" w:cs="Arial"/>
                <w:sz w:val="17"/>
                <w:szCs w:val="17"/>
              </w:rPr>
              <w:br/>
              <w:t>- Limit for shares of a single issuer and persons connected therewith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534DC6"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 xml:space="preserve">Other / Comments: - Limit for the total investments in real estate = 5%; </w:t>
            </w:r>
            <w:r w:rsidRPr="003C4055">
              <w:rPr>
                <w:rFonts w:ascii="Arial" w:hAnsi="Arial" w:cs="Arial"/>
                <w:sz w:val="17"/>
                <w:szCs w:val="17"/>
              </w:rPr>
              <w:br/>
              <w:t>- Limit for a single estate - not specified;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DB5807"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 Limit for sovereign securities</w:t>
            </w:r>
            <w:r w:rsidR="00EA5CED" w:rsidRPr="003C4055">
              <w:rPr>
                <w:rFonts w:ascii="Arial" w:hAnsi="Arial" w:cs="Arial"/>
                <w:sz w:val="17"/>
                <w:szCs w:val="17"/>
              </w:rPr>
              <w:t xml:space="preserve"> without investment rating</w:t>
            </w:r>
            <w:r w:rsidRPr="003C4055">
              <w:rPr>
                <w:rFonts w:ascii="Arial" w:hAnsi="Arial" w:cs="Arial"/>
                <w:sz w:val="17"/>
                <w:szCs w:val="17"/>
              </w:rPr>
              <w:t xml:space="preserve"> of third-country </w:t>
            </w:r>
            <w:r w:rsidR="00EA5CED" w:rsidRPr="003C4055">
              <w:rPr>
                <w:rFonts w:ascii="Arial" w:hAnsi="Arial" w:cs="Arial"/>
                <w:sz w:val="17"/>
                <w:szCs w:val="17"/>
              </w:rPr>
              <w:t xml:space="preserve">(specified in an ordinance of the national competent authority) </w:t>
            </w:r>
            <w:r w:rsidRPr="003C4055">
              <w:rPr>
                <w:rFonts w:ascii="Arial" w:hAnsi="Arial" w:cs="Arial"/>
                <w:sz w:val="17"/>
                <w:szCs w:val="17"/>
              </w:rPr>
              <w:t>emitted by a single issuer (country) = 5%</w:t>
            </w:r>
            <w:r w:rsidR="00EA5CED" w:rsidRPr="003C4055">
              <w:rPr>
                <w:rFonts w:ascii="Arial" w:hAnsi="Arial" w:cs="Arial"/>
                <w:sz w:val="17"/>
                <w:szCs w:val="17"/>
              </w:rPr>
              <w:t>;</w:t>
            </w:r>
          </w:p>
          <w:p w14:paraId="64CD0019" w14:textId="77777777" w:rsidR="00EA5CED" w:rsidRPr="003C4055" w:rsidRDefault="00EA5CED" w:rsidP="00EA5CED">
            <w:pPr>
              <w:rPr>
                <w:rFonts w:ascii="Arial" w:hAnsi="Arial" w:cs="Arial"/>
                <w:sz w:val="17"/>
                <w:szCs w:val="17"/>
              </w:rPr>
            </w:pPr>
            <w:r w:rsidRPr="003C4055">
              <w:rPr>
                <w:rFonts w:ascii="Arial" w:hAnsi="Arial" w:cs="Arial"/>
                <w:sz w:val="17"/>
                <w:szCs w:val="17"/>
              </w:rPr>
              <w:t xml:space="preserve">- Limit for sovereign securities of third-country, </w:t>
            </w:r>
          </w:p>
          <w:p w14:paraId="2789AD14" w14:textId="77777777" w:rsidR="00EA5CED" w:rsidRPr="003C4055" w:rsidRDefault="00EA5CED" w:rsidP="00EA5CED">
            <w:pPr>
              <w:rPr>
                <w:rFonts w:ascii="Arial" w:hAnsi="Arial" w:cs="Arial"/>
                <w:sz w:val="17"/>
                <w:szCs w:val="17"/>
              </w:rPr>
            </w:pPr>
            <w:r w:rsidRPr="003C4055">
              <w:rPr>
                <w:rFonts w:ascii="Arial" w:hAnsi="Arial" w:cs="Arial"/>
                <w:sz w:val="17"/>
                <w:szCs w:val="17"/>
              </w:rPr>
              <w:t>admitted to trading in a regulated market in a EU country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C1A49E" w14:textId="77777777" w:rsidR="000F3D20" w:rsidRPr="003C4055" w:rsidRDefault="000F3D20" w:rsidP="00EA5CED">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financial instruments and infrastructure bonds issued by a single issuer = 5%;</w:t>
            </w:r>
            <w:r w:rsidRPr="003C4055">
              <w:rPr>
                <w:rFonts w:ascii="Arial" w:hAnsi="Arial" w:cs="Arial"/>
                <w:sz w:val="17"/>
                <w:szCs w:val="17"/>
              </w:rPr>
              <w:br/>
              <w:t>- Limit for financial instruments issued by a single issuer and persons connected therewith = 10%.</w:t>
            </w:r>
            <w:r w:rsidRPr="003C4055">
              <w:rPr>
                <w:rFonts w:ascii="Arial" w:hAnsi="Arial" w:cs="Arial"/>
                <w:sz w:val="17"/>
                <w:szCs w:val="17"/>
              </w:rPr>
              <w:br/>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D51EC3"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shares and units of UCITS under one management company = 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09DEC1"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B369A1"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E82552"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deposits in a single bank</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ECA0EB"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66B359FF"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A8DD23A"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Bulgaria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C6B5E4" w14:textId="77777777" w:rsidR="000F3D20" w:rsidRPr="003C4055" w:rsidRDefault="000F3D20" w:rsidP="000F3D20">
            <w:pPr>
              <w:rPr>
                <w:rFonts w:ascii="Arial" w:hAnsi="Arial" w:cs="Arial"/>
                <w:sz w:val="17"/>
                <w:szCs w:val="17"/>
              </w:rPr>
            </w:pPr>
            <w:r w:rsidRPr="003C4055">
              <w:rPr>
                <w:rFonts w:ascii="Arial" w:hAnsi="Arial" w:cs="Arial"/>
                <w:sz w:val="17"/>
                <w:szCs w:val="17"/>
              </w:rPr>
              <w:t>- Supplementary voluntary pension funds with occupational schemes (VPFOS)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3CB5DB" w14:textId="77777777" w:rsidR="000F3D20" w:rsidRPr="003C4055" w:rsidRDefault="000F3D20" w:rsidP="00EA5CED">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shares of a single issuer = 5%;</w:t>
            </w:r>
            <w:r w:rsidRPr="003C4055">
              <w:rPr>
                <w:rFonts w:ascii="Arial" w:hAnsi="Arial" w:cs="Arial"/>
                <w:sz w:val="17"/>
                <w:szCs w:val="17"/>
              </w:rPr>
              <w:br/>
              <w:t>- Limit for shares of a single issuer and persons connected therewith = 10%</w:t>
            </w:r>
            <w:r w:rsidR="00EA5CED" w:rsidRPr="003C4055">
              <w:rPr>
                <w:rFonts w:ascii="Arial" w:hAnsi="Arial" w:cs="Arial"/>
                <w:sz w:val="17"/>
                <w:szCs w:val="17"/>
              </w:rPr>
              <w:t>;</w:t>
            </w:r>
            <w:r w:rsidRPr="003C4055">
              <w:rPr>
                <w:rFonts w:ascii="Arial" w:hAnsi="Arial" w:cs="Arial"/>
                <w:sz w:val="17"/>
                <w:szCs w:val="17"/>
              </w:rPr>
              <w:br/>
              <w:t>- Limit for securities issued by the sponsoring undertaking = 5%</w:t>
            </w:r>
            <w:r w:rsidR="00EA5CED"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197E15"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-The limit is for a single estate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06B848"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p w14:paraId="20D87507" w14:textId="77777777" w:rsidR="00EA5CED" w:rsidRPr="003C4055" w:rsidRDefault="00EA5CED" w:rsidP="00EA5CED">
            <w:pPr>
              <w:rPr>
                <w:rFonts w:ascii="Arial" w:hAnsi="Arial" w:cs="Arial"/>
                <w:sz w:val="17"/>
                <w:szCs w:val="17"/>
              </w:rPr>
            </w:pPr>
          </w:p>
          <w:p w14:paraId="2B0E6356" w14:textId="77777777" w:rsidR="00EA5CED" w:rsidRPr="003C4055" w:rsidRDefault="00EA5CED" w:rsidP="00EA5CED">
            <w:pPr>
              <w:rPr>
                <w:rFonts w:ascii="Arial" w:hAnsi="Arial" w:cs="Arial"/>
                <w:sz w:val="17"/>
                <w:szCs w:val="17"/>
              </w:rPr>
            </w:pPr>
            <w:r w:rsidRPr="003C4055">
              <w:rPr>
                <w:rFonts w:ascii="Arial" w:hAnsi="Arial" w:cs="Arial"/>
                <w:sz w:val="17"/>
                <w:szCs w:val="17"/>
              </w:rPr>
              <w:t>Other/</w:t>
            </w:r>
          </w:p>
          <w:p w14:paraId="6205B341" w14:textId="77777777" w:rsidR="00EA5CED" w:rsidRPr="003C4055" w:rsidRDefault="00EA5CED" w:rsidP="00EA5CED">
            <w:pPr>
              <w:rPr>
                <w:rFonts w:ascii="Arial" w:hAnsi="Arial" w:cs="Arial"/>
                <w:sz w:val="17"/>
                <w:szCs w:val="17"/>
              </w:rPr>
            </w:pPr>
            <w:r w:rsidRPr="003C4055">
              <w:rPr>
                <w:rFonts w:ascii="Arial" w:hAnsi="Arial" w:cs="Arial"/>
                <w:sz w:val="17"/>
                <w:szCs w:val="17"/>
              </w:rPr>
              <w:t xml:space="preserve">Comments: - Limit for sovereign securities </w:t>
            </w:r>
          </w:p>
          <w:p w14:paraId="0FBABCBA" w14:textId="77777777" w:rsidR="00EA5CED" w:rsidRPr="003C4055" w:rsidRDefault="00EA5CED" w:rsidP="00EA5CED">
            <w:pPr>
              <w:pStyle w:val="Default"/>
              <w:rPr>
                <w:rFonts w:ascii="Arial" w:hAnsi="Arial" w:cs="Arial"/>
                <w:color w:val="auto"/>
                <w:sz w:val="17"/>
                <w:szCs w:val="17"/>
                <w:lang w:val="en-GB" w:eastAsia="zh-CN"/>
              </w:rPr>
            </w:pPr>
            <w:r w:rsidRPr="003C4055">
              <w:rPr>
                <w:rFonts w:ascii="Arial" w:hAnsi="Arial" w:cs="Arial"/>
                <w:color w:val="auto"/>
                <w:sz w:val="17"/>
                <w:szCs w:val="17"/>
                <w:lang w:val="en-GB" w:eastAsia="zh-CN"/>
              </w:rPr>
              <w:t xml:space="preserve">without investment rating </w:t>
            </w:r>
          </w:p>
          <w:p w14:paraId="09E6E592" w14:textId="77777777" w:rsidR="00EA5CED" w:rsidRPr="003C4055" w:rsidRDefault="00EA5CED" w:rsidP="00EA5CED">
            <w:pPr>
              <w:rPr>
                <w:rFonts w:ascii="Arial" w:hAnsi="Arial" w:cs="Arial"/>
                <w:sz w:val="17"/>
                <w:szCs w:val="17"/>
              </w:rPr>
            </w:pPr>
            <w:r w:rsidRPr="003C4055">
              <w:rPr>
                <w:rFonts w:ascii="Arial" w:hAnsi="Arial" w:cs="Arial"/>
                <w:sz w:val="17"/>
                <w:szCs w:val="17"/>
              </w:rPr>
              <w:t>of third-country (specified in an ordinance of the national competent authority) emitted by a single issuer (country) = 5%;</w:t>
            </w:r>
          </w:p>
          <w:p w14:paraId="7A01B5C7" w14:textId="77777777" w:rsidR="00EA5CED" w:rsidRPr="003C4055" w:rsidRDefault="00EA5CED" w:rsidP="00EA5CED">
            <w:pPr>
              <w:rPr>
                <w:rFonts w:ascii="Arial" w:hAnsi="Arial" w:cs="Arial"/>
                <w:sz w:val="17"/>
                <w:szCs w:val="17"/>
              </w:rPr>
            </w:pPr>
            <w:r w:rsidRPr="003C4055">
              <w:rPr>
                <w:rFonts w:ascii="Arial" w:hAnsi="Arial" w:cs="Arial"/>
                <w:sz w:val="17"/>
                <w:szCs w:val="17"/>
              </w:rPr>
              <w:t xml:space="preserve">-Limit for sovereign securities of third-country, </w:t>
            </w:r>
          </w:p>
          <w:p w14:paraId="2EA785C9" w14:textId="77777777" w:rsidR="00EA5CED" w:rsidRPr="003C4055" w:rsidRDefault="00EA5CED" w:rsidP="00EA5CED">
            <w:pPr>
              <w:rPr>
                <w:rFonts w:ascii="Arial" w:hAnsi="Arial" w:cs="Arial"/>
                <w:sz w:val="17"/>
                <w:szCs w:val="17"/>
              </w:rPr>
            </w:pPr>
            <w:r w:rsidRPr="003C4055">
              <w:rPr>
                <w:rFonts w:ascii="Arial" w:hAnsi="Arial" w:cs="Arial"/>
                <w:sz w:val="17"/>
                <w:szCs w:val="17"/>
              </w:rPr>
              <w:t>admitted to trading in a regulated market in a EU country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C43879"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bonds issued by a single issuer = 5%;</w:t>
            </w:r>
            <w:r w:rsidRPr="003C4055">
              <w:rPr>
                <w:rFonts w:ascii="Arial" w:hAnsi="Arial" w:cs="Arial"/>
                <w:sz w:val="17"/>
                <w:szCs w:val="17"/>
              </w:rPr>
              <w:br/>
              <w:t>- Limit for bonds issued by a single issuer and persons connected therewith = 10%.</w:t>
            </w:r>
            <w:r w:rsidRPr="003C4055">
              <w:rPr>
                <w:rFonts w:ascii="Arial" w:hAnsi="Arial" w:cs="Arial"/>
                <w:sz w:val="17"/>
                <w:szCs w:val="17"/>
              </w:rPr>
              <w:br/>
              <w:t>- Limit for bonds issued by the sponsoring undertaking = 5%</w:t>
            </w:r>
            <w:r w:rsidR="00EA5CED" w:rsidRPr="003C4055">
              <w:rPr>
                <w:rFonts w:ascii="Arial" w:hAnsi="Arial" w:cs="Arial"/>
                <w:sz w:val="17"/>
                <w:szCs w:val="17"/>
              </w:rPr>
              <w:t>;</w:t>
            </w:r>
          </w:p>
          <w:p w14:paraId="61B76C98" w14:textId="77777777" w:rsidR="00EA5CED" w:rsidRPr="003C4055" w:rsidRDefault="00EA5CED" w:rsidP="000F3D20">
            <w:pPr>
              <w:rPr>
                <w:rFonts w:ascii="Arial" w:hAnsi="Arial" w:cs="Arial"/>
                <w:sz w:val="17"/>
                <w:szCs w:val="17"/>
              </w:rPr>
            </w:pPr>
            <w:r w:rsidRPr="003C4055">
              <w:rPr>
                <w:rFonts w:ascii="Arial" w:hAnsi="Arial" w:cs="Arial"/>
                <w:sz w:val="17"/>
                <w:szCs w:val="17"/>
              </w:rPr>
              <w:t>- Limit for bonds issued by sponsoring undertaking and persons connected therewith = 10%.</w:t>
            </w:r>
            <w:r w:rsidRPr="003C4055">
              <w:rPr>
                <w:rFonts w:ascii="Arial" w:hAnsi="Arial" w:cs="Arial"/>
                <w:sz w:val="17"/>
                <w:szCs w:val="17"/>
              </w:rPr>
              <w:br/>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CE0020"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shares and units of UCITS under one management company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E79D98"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95C57B"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C5E3DD"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deposits in a single bank</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C36981"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08385E5D"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9906734"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Bulgaria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D3E806" w14:textId="77777777" w:rsidR="000F3D20" w:rsidRPr="003C4055" w:rsidRDefault="000F3D20" w:rsidP="000F3D20">
            <w:pPr>
              <w:rPr>
                <w:rFonts w:ascii="Arial" w:hAnsi="Arial" w:cs="Arial"/>
                <w:sz w:val="17"/>
                <w:szCs w:val="17"/>
              </w:rPr>
            </w:pPr>
            <w:r w:rsidRPr="003C4055">
              <w:rPr>
                <w:rFonts w:ascii="Arial" w:hAnsi="Arial" w:cs="Arial"/>
                <w:sz w:val="17"/>
                <w:szCs w:val="17"/>
              </w:rPr>
              <w:t>- Supplementary voluntary pension funds (VPF)</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78CF25"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shares of a single issuer = 5%;</w:t>
            </w:r>
            <w:r w:rsidRPr="003C4055">
              <w:rPr>
                <w:rFonts w:ascii="Arial" w:hAnsi="Arial" w:cs="Arial"/>
                <w:sz w:val="17"/>
                <w:szCs w:val="17"/>
              </w:rPr>
              <w:br/>
              <w:t>- Limit for shares of a single issuer and persons connected therewith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AFBBA5"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-The limit is for a single estate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BE96DC" w14:textId="77777777" w:rsidR="000F3D20" w:rsidRPr="003C4055" w:rsidRDefault="000F3D20" w:rsidP="000F3D20">
            <w:pPr>
              <w:rPr>
                <w:rFonts w:ascii="Arial" w:hAnsi="Arial" w:cs="Arial"/>
                <w:sz w:val="17"/>
                <w:szCs w:val="17"/>
              </w:rPr>
            </w:pPr>
            <w:r w:rsidRPr="003C4055">
              <w:rPr>
                <w:rFonts w:ascii="Arial" w:hAnsi="Arial" w:cs="Arial"/>
                <w:sz w:val="17"/>
                <w:szCs w:val="17"/>
              </w:rPr>
              <w:t>100%</w:t>
            </w:r>
          </w:p>
          <w:p w14:paraId="36AE61BF" w14:textId="77777777" w:rsidR="00EA5CED" w:rsidRPr="003C4055" w:rsidRDefault="00EA5CED" w:rsidP="00EA5CED">
            <w:pPr>
              <w:rPr>
                <w:rFonts w:ascii="Arial" w:hAnsi="Arial" w:cs="Arial"/>
                <w:sz w:val="17"/>
                <w:szCs w:val="17"/>
              </w:rPr>
            </w:pPr>
          </w:p>
          <w:p w14:paraId="5AE89E8C" w14:textId="77777777" w:rsidR="00EA5CED" w:rsidRPr="003C4055" w:rsidRDefault="00EA5CED" w:rsidP="00EA5CED">
            <w:pPr>
              <w:rPr>
                <w:rFonts w:ascii="Arial" w:hAnsi="Arial" w:cs="Arial"/>
                <w:sz w:val="17"/>
                <w:szCs w:val="17"/>
              </w:rPr>
            </w:pPr>
            <w:r w:rsidRPr="003C4055">
              <w:rPr>
                <w:rFonts w:ascii="Arial" w:hAnsi="Arial" w:cs="Arial"/>
                <w:sz w:val="17"/>
                <w:szCs w:val="17"/>
              </w:rPr>
              <w:t>Other/</w:t>
            </w:r>
          </w:p>
          <w:p w14:paraId="2917499C" w14:textId="77777777" w:rsidR="00EA5CED" w:rsidRPr="003C4055" w:rsidRDefault="00EA5CED" w:rsidP="00EA5CED">
            <w:pPr>
              <w:rPr>
                <w:rFonts w:ascii="Arial" w:hAnsi="Arial" w:cs="Arial"/>
                <w:sz w:val="17"/>
                <w:szCs w:val="17"/>
              </w:rPr>
            </w:pPr>
            <w:r w:rsidRPr="003C4055">
              <w:rPr>
                <w:rFonts w:ascii="Arial" w:hAnsi="Arial" w:cs="Arial"/>
                <w:sz w:val="17"/>
                <w:szCs w:val="17"/>
              </w:rPr>
              <w:t xml:space="preserve">Comments: - Limit for sovereign securities </w:t>
            </w:r>
          </w:p>
          <w:p w14:paraId="7D6FBCF6" w14:textId="77777777" w:rsidR="00EA5CED" w:rsidRPr="003C4055" w:rsidRDefault="00EA5CED" w:rsidP="00EA5CED">
            <w:pPr>
              <w:pStyle w:val="Default"/>
              <w:rPr>
                <w:rFonts w:ascii="Arial" w:hAnsi="Arial" w:cs="Arial"/>
                <w:color w:val="auto"/>
                <w:sz w:val="17"/>
                <w:szCs w:val="17"/>
                <w:lang w:val="en-GB" w:eastAsia="zh-CN"/>
              </w:rPr>
            </w:pPr>
            <w:r w:rsidRPr="003C4055">
              <w:rPr>
                <w:rFonts w:ascii="Arial" w:hAnsi="Arial" w:cs="Arial"/>
                <w:color w:val="auto"/>
                <w:sz w:val="17"/>
                <w:szCs w:val="17"/>
                <w:lang w:val="en-GB" w:eastAsia="zh-CN"/>
              </w:rPr>
              <w:t xml:space="preserve">without investment rating </w:t>
            </w:r>
          </w:p>
          <w:p w14:paraId="42B11AA9" w14:textId="77777777" w:rsidR="00EA5CED" w:rsidRPr="003C4055" w:rsidRDefault="00EA5CED" w:rsidP="00EA5CED">
            <w:pPr>
              <w:rPr>
                <w:rFonts w:ascii="Arial" w:hAnsi="Arial" w:cs="Arial"/>
                <w:sz w:val="17"/>
                <w:szCs w:val="17"/>
              </w:rPr>
            </w:pPr>
            <w:r w:rsidRPr="003C4055">
              <w:rPr>
                <w:rFonts w:ascii="Arial" w:hAnsi="Arial" w:cs="Arial"/>
                <w:sz w:val="17"/>
                <w:szCs w:val="17"/>
              </w:rPr>
              <w:t>of third-country (specified in an ordinance of the national competent authority) emitted by a single issuer (country) = 5%;</w:t>
            </w:r>
          </w:p>
          <w:p w14:paraId="1F589173" w14:textId="77777777" w:rsidR="00EA5CED" w:rsidRPr="003C4055" w:rsidRDefault="00EA5CED" w:rsidP="00EA5CED">
            <w:pPr>
              <w:rPr>
                <w:rFonts w:ascii="Arial" w:hAnsi="Arial" w:cs="Arial"/>
                <w:sz w:val="17"/>
                <w:szCs w:val="17"/>
              </w:rPr>
            </w:pPr>
            <w:r w:rsidRPr="003C4055">
              <w:rPr>
                <w:rFonts w:ascii="Arial" w:hAnsi="Arial" w:cs="Arial"/>
                <w:sz w:val="17"/>
                <w:szCs w:val="17"/>
              </w:rPr>
              <w:t xml:space="preserve">-Limit for sovereign securities of third-country, </w:t>
            </w:r>
          </w:p>
          <w:p w14:paraId="23D0AA44" w14:textId="77777777" w:rsidR="00EA5CED" w:rsidRPr="003C4055" w:rsidRDefault="00EA5CED" w:rsidP="00EA5CED">
            <w:pPr>
              <w:rPr>
                <w:rFonts w:ascii="Arial" w:hAnsi="Arial" w:cs="Arial"/>
                <w:sz w:val="17"/>
                <w:szCs w:val="17"/>
              </w:rPr>
            </w:pPr>
            <w:r w:rsidRPr="003C4055">
              <w:rPr>
                <w:rFonts w:ascii="Arial" w:hAnsi="Arial" w:cs="Arial"/>
                <w:sz w:val="17"/>
                <w:szCs w:val="17"/>
              </w:rPr>
              <w:t>admitted to trading in a regulated market in a EU country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20C31B"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bonds issued by a single issuer = 5%;</w:t>
            </w:r>
            <w:r w:rsidRPr="003C4055">
              <w:rPr>
                <w:rFonts w:ascii="Arial" w:hAnsi="Arial" w:cs="Arial"/>
                <w:sz w:val="17"/>
                <w:szCs w:val="17"/>
              </w:rPr>
              <w:br/>
              <w:t>- Limit for bonds issued by a single issuer and persons connected therewith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E99276"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shares and units of UCITS under one management company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A4A6CA"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9F58C4"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1D38AF" w14:textId="77777777" w:rsidR="000F3D20" w:rsidRPr="003C4055" w:rsidRDefault="000F3D20" w:rsidP="000F3D20">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deposits in a single bank</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14777B" w14:textId="77777777" w:rsidR="000F3D20" w:rsidRPr="003C4055" w:rsidRDefault="000F3D20" w:rsidP="000F3D20">
            <w:pPr>
              <w:rPr>
                <w:rFonts w:ascii="Arial" w:hAnsi="Arial" w:cs="Arial"/>
                <w:sz w:val="17"/>
                <w:szCs w:val="17"/>
              </w:rPr>
            </w:pPr>
            <w:r w:rsidRPr="003C4055">
              <w:rPr>
                <w:rFonts w:ascii="Arial" w:hAnsi="Arial" w:cs="Arial"/>
                <w:sz w:val="17"/>
                <w:szCs w:val="17"/>
              </w:rPr>
              <w:t>-</w:t>
            </w:r>
          </w:p>
        </w:tc>
      </w:tr>
      <w:tr w:rsidR="000F3D20" w:rsidRPr="003C4055" w14:paraId="0B393333"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588BD7F"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Costa Rica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DA9552"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Private Pensions System: Mandatory pension funds (ROP)</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19F18B8"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p w14:paraId="7F8431F1"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7CE85C"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EAC401"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AAA/AA debt issuer = 10%;</w:t>
            </w:r>
            <w:r w:rsidRPr="003C4055">
              <w:rPr>
                <w:rFonts w:ascii="Arial" w:hAnsi="Arial" w:cs="Arial"/>
                <w:sz w:val="17"/>
                <w:szCs w:val="17"/>
              </w:rPr>
              <w:br/>
              <w:t>- Limit for A/BBB debt issuer = 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6DFEC7"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D3FCC6"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9501A8"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06D800C"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3D6030F" w14:textId="77777777" w:rsidR="000F3D20" w:rsidRPr="003C4055" w:rsidRDefault="000F3D20" w:rsidP="000F3D20">
            <w:pPr>
              <w:rPr>
                <w:rFonts w:ascii="Arial" w:hAnsi="Arial" w:cs="Arial"/>
                <w:sz w:val="17"/>
                <w:szCs w:val="17"/>
              </w:rPr>
            </w:pPr>
            <w:r w:rsidRPr="003C4055">
              <w:rPr>
                <w:rFonts w:ascii="Arial" w:hAnsi="Arial" w:cs="Arial"/>
                <w:sz w:val="17"/>
                <w:szCs w:val="17"/>
              </w:rPr>
              <w:t>Each pension fund can invest up to 15% in local bank deposits. There is no a specific limit for local bank deposits for a single bank. However, there is a limit of a maximum of 10% on securities issued by the same issuer. Therefore, the funds can invest up to 10% in instruments of a single bank (bank deposits local, debt, equity, etc.).</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44020DA" w14:textId="77777777" w:rsidR="000F3D20" w:rsidRPr="003C4055" w:rsidRDefault="000F3D20" w:rsidP="000F3D20">
            <w:pPr>
              <w:rPr>
                <w:rFonts w:ascii="Arial" w:hAnsi="Arial" w:cs="Arial"/>
                <w:sz w:val="17"/>
                <w:szCs w:val="17"/>
              </w:rPr>
            </w:pPr>
          </w:p>
        </w:tc>
      </w:tr>
      <w:tr w:rsidR="000F3D20" w:rsidRPr="003C4055" w14:paraId="743CD7C5"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2C6DE380"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Costa Rica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BD7347"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Private Pensions System: Voluntary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4FC331A"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A412ACA"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133FA8"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AAA/AA debt issuer = 10%;</w:t>
            </w:r>
            <w:r w:rsidRPr="003C4055">
              <w:rPr>
                <w:rFonts w:ascii="Arial" w:hAnsi="Arial" w:cs="Arial"/>
                <w:sz w:val="17"/>
                <w:szCs w:val="17"/>
              </w:rPr>
              <w:br/>
              <w:t>- Limit for A/BBB debt issuer = 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A7DD350"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20A89C"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F14EF3"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F6E97CB"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C22695" w14:textId="77777777" w:rsidR="000F3D20" w:rsidRPr="003C4055" w:rsidRDefault="000F3D20" w:rsidP="000F3D20">
            <w:pPr>
              <w:rPr>
                <w:rFonts w:ascii="Arial" w:hAnsi="Arial" w:cs="Arial"/>
                <w:sz w:val="17"/>
                <w:szCs w:val="17"/>
              </w:rPr>
            </w:pPr>
            <w:r w:rsidRPr="003C4055">
              <w:rPr>
                <w:rFonts w:ascii="Arial" w:hAnsi="Arial" w:cs="Arial"/>
                <w:sz w:val="17"/>
                <w:szCs w:val="17"/>
              </w:rPr>
              <w:t>Each pension fund can invest up to 15% in local bank deposits. There is no a specific limit for local bank deposits for a single bank. However, there is a limit of a maximum of 10% on securities issued by the same issuer. Therefore, the funds can invest up to 10% in instruments of a single bank (bank deposits local, debt, equity, etc.).</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4EE1E5" w14:textId="77777777" w:rsidR="000F3D20" w:rsidRPr="003C4055" w:rsidRDefault="000F3D20" w:rsidP="000F3D20">
            <w:pPr>
              <w:rPr>
                <w:rFonts w:ascii="Arial" w:hAnsi="Arial" w:cs="Arial"/>
                <w:sz w:val="17"/>
                <w:szCs w:val="17"/>
              </w:rPr>
            </w:pPr>
          </w:p>
        </w:tc>
      </w:tr>
      <w:tr w:rsidR="000F3D20" w:rsidRPr="003C4055" w14:paraId="250B3E60"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D2E9424"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Costa Rica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F61D24" w14:textId="77777777" w:rsidR="000F3D20" w:rsidRPr="003C4055" w:rsidRDefault="000F3D20" w:rsidP="000F3D20">
            <w:pPr>
              <w:rPr>
                <w:rFonts w:ascii="Arial" w:hAnsi="Arial" w:cs="Arial"/>
                <w:sz w:val="17"/>
                <w:szCs w:val="17"/>
              </w:rPr>
            </w:pPr>
            <w:r w:rsidRPr="003C4055">
              <w:rPr>
                <w:rFonts w:ascii="Arial" w:hAnsi="Arial" w:cs="Arial"/>
                <w:sz w:val="17"/>
                <w:szCs w:val="17"/>
                <w:lang w:eastAsia="en-GB"/>
              </w:rPr>
              <w:t>Private Pensions System: Special Occupational complementary pensions funds (DB:</w:t>
            </w:r>
            <w:r w:rsidRPr="003C4055">
              <w:t xml:space="preserve"> </w:t>
            </w:r>
            <w:r w:rsidRPr="003C4055">
              <w:rPr>
                <w:rFonts w:ascii="Arial" w:hAnsi="Arial" w:cs="Arial"/>
                <w:sz w:val="17"/>
                <w:szCs w:val="17"/>
                <w:lang w:eastAsia="en-GB"/>
              </w:rPr>
              <w:t>Lotery, FRE, ICE and DC:</w:t>
            </w:r>
            <w:r w:rsidRPr="003C4055">
              <w:t xml:space="preserve"> </w:t>
            </w:r>
            <w:r w:rsidRPr="003C4055">
              <w:rPr>
                <w:rFonts w:ascii="Arial" w:hAnsi="Arial" w:cs="Arial"/>
                <w:sz w:val="17"/>
                <w:szCs w:val="17"/>
                <w:lang w:eastAsia="en-GB"/>
              </w:rPr>
              <w:t>BCAC Ind, BCAC Col, ICT, BCR</w:t>
            </w:r>
            <w:r w:rsidRPr="003C4055">
              <w:rPr>
                <w:rFonts w:ascii="Arial" w:hAnsi="Arial" w:cs="Arial"/>
                <w:sz w:val="17"/>
                <w:szCs w:val="17"/>
              </w:rPr>
              <w:t xml:space="preserve"> and Hybrid: BNCR).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2C8D5C8"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BE1C1F"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1498928" w14:textId="77777777" w:rsidR="000F3D20" w:rsidRPr="003C4055" w:rsidRDefault="000F3D20" w:rsidP="000F3D20">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for AAA/AA debt issuer = 10%;</w:t>
            </w:r>
            <w:r w:rsidRPr="003C4055">
              <w:rPr>
                <w:rFonts w:ascii="Arial" w:hAnsi="Arial" w:cs="Arial"/>
                <w:sz w:val="17"/>
                <w:szCs w:val="17"/>
              </w:rPr>
              <w:br/>
              <w:t>- Limit for A/BBB debt issuer = 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1FB0B5"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CAB5D2"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2ADF741" w14:textId="77777777" w:rsidR="000F3D20" w:rsidRPr="003C4055" w:rsidRDefault="000F3D20" w:rsidP="000F3D20">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F35AC5"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EE0F76" w14:textId="77777777" w:rsidR="000F3D20" w:rsidRPr="003C4055" w:rsidRDefault="000F3D20" w:rsidP="000F3D20">
            <w:pPr>
              <w:rPr>
                <w:rFonts w:ascii="Arial" w:hAnsi="Arial" w:cs="Arial"/>
                <w:sz w:val="17"/>
                <w:szCs w:val="17"/>
              </w:rPr>
            </w:pPr>
            <w:r w:rsidRPr="003C4055">
              <w:rPr>
                <w:rFonts w:ascii="Arial" w:hAnsi="Arial" w:cs="Arial"/>
                <w:sz w:val="17"/>
                <w:szCs w:val="17"/>
              </w:rPr>
              <w:t>Each pension fund can invest up to 15% in local bank deposits. There is no a specific limit for local bank deposits for a single bank. However, there is a limit of a maximum of 10% on securities issued by the same issuer. Therefore, the funds can invest up to 10% in instruments of a single bank (bank deposits local, debt, equity, etc.).</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D3D7D1" w14:textId="77777777" w:rsidR="000F3D20" w:rsidRPr="003C4055" w:rsidRDefault="000F3D20" w:rsidP="000F3D20">
            <w:pPr>
              <w:rPr>
                <w:rFonts w:ascii="Arial" w:hAnsi="Arial" w:cs="Arial"/>
                <w:sz w:val="17"/>
                <w:szCs w:val="17"/>
              </w:rPr>
            </w:pPr>
          </w:p>
        </w:tc>
      </w:tr>
      <w:tr w:rsidR="000F3D20" w:rsidRPr="003C4055" w14:paraId="35A9A9F6"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3B64B8D3" w14:textId="77777777" w:rsidR="000F3D20" w:rsidRPr="003C4055" w:rsidRDefault="000F3D20" w:rsidP="000F3D20">
            <w:pPr>
              <w:rPr>
                <w:rFonts w:ascii="Arial" w:hAnsi="Arial" w:cs="Arial"/>
                <w:b/>
                <w:bCs/>
                <w:sz w:val="17"/>
                <w:szCs w:val="17"/>
              </w:rPr>
            </w:pPr>
            <w:r w:rsidRPr="003C4055">
              <w:rPr>
                <w:rFonts w:ascii="Arial" w:hAnsi="Arial" w:cs="Arial"/>
                <w:b/>
                <w:bCs/>
                <w:sz w:val="17"/>
                <w:szCs w:val="17"/>
              </w:rPr>
              <w:t>Croatia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213493A"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Mandatory pension fund</w:t>
            </w:r>
          </w:p>
          <w:p w14:paraId="58ECEFFD"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Category  A</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4BFA66A" w14:textId="77777777" w:rsidR="000F3D20" w:rsidRPr="003C4055" w:rsidRDefault="000F3D20" w:rsidP="000F3D20">
            <w:pPr>
              <w:rPr>
                <w:rFonts w:ascii="Arial" w:hAnsi="Arial" w:cs="Arial"/>
                <w:sz w:val="17"/>
                <w:szCs w:val="17"/>
              </w:rPr>
            </w:pPr>
            <w:r w:rsidRPr="003C4055">
              <w:rPr>
                <w:rFonts w:ascii="Arial" w:hAnsi="Arial" w:cs="Arial"/>
                <w:sz w:val="17"/>
                <w:szCs w:val="17"/>
              </w:rPr>
              <w:t>3% per issuer</w:t>
            </w:r>
          </w:p>
          <w:p w14:paraId="175FDA65" w14:textId="77777777" w:rsidR="000F3D20" w:rsidRPr="003C4055" w:rsidRDefault="000F3D20" w:rsidP="000F3D20">
            <w:pPr>
              <w:rPr>
                <w:rFonts w:ascii="Arial" w:hAnsi="Arial" w:cs="Arial"/>
                <w:sz w:val="17"/>
                <w:szCs w:val="17"/>
              </w:rPr>
            </w:pPr>
          </w:p>
          <w:p w14:paraId="534A1CC6"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10% if issuer is company whose shares are listed on the official market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3EA7BA"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B57591" w14:textId="77777777" w:rsidR="006E791C" w:rsidRPr="003C4055" w:rsidRDefault="006E791C" w:rsidP="006E791C">
            <w:pPr>
              <w:rPr>
                <w:rFonts w:ascii="Arial" w:hAnsi="Arial" w:cs="Arial"/>
                <w:sz w:val="17"/>
                <w:szCs w:val="17"/>
              </w:rPr>
            </w:pPr>
            <w:r w:rsidRPr="003C4055">
              <w:rPr>
                <w:rFonts w:ascii="Arial" w:hAnsi="Arial" w:cs="Arial"/>
                <w:sz w:val="17"/>
                <w:szCs w:val="17"/>
              </w:rPr>
              <w:t xml:space="preserve">100% per issuer </w:t>
            </w:r>
          </w:p>
          <w:p w14:paraId="176C2434" w14:textId="77777777" w:rsidR="000F3D20" w:rsidRPr="003C4055" w:rsidRDefault="000F3D20" w:rsidP="000F3D20">
            <w:pPr>
              <w:rPr>
                <w:rFonts w:ascii="Arial" w:hAnsi="Arial" w:cs="Arial"/>
                <w:sz w:val="17"/>
                <w:szCs w:val="17"/>
              </w:rPr>
            </w:pPr>
            <w:r w:rsidRPr="003C4055">
              <w:rPr>
                <w:rFonts w:ascii="Arial" w:hAnsi="Arial" w:cs="Arial"/>
                <w:sz w:val="17"/>
                <w:szCs w:val="17"/>
              </w:rPr>
              <w:t>20% per issue</w:t>
            </w:r>
          </w:p>
          <w:p w14:paraId="2AB5A147" w14:textId="77777777" w:rsidR="000F3D20" w:rsidRPr="003C4055" w:rsidRDefault="000F3D20" w:rsidP="000F3D20">
            <w:pPr>
              <w:rPr>
                <w:rFonts w:ascii="Arial" w:hAnsi="Arial" w:cs="Arial"/>
                <w:sz w:val="17"/>
                <w:szCs w:val="17"/>
              </w:rPr>
            </w:pPr>
          </w:p>
          <w:p w14:paraId="14F8F816"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Limit for government bonds </w:t>
            </w:r>
          </w:p>
          <w:p w14:paraId="2E522EEC"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bonds guaranteed by Republic of Croatia, EU, OECD =3%</w:t>
            </w:r>
          </w:p>
          <w:p w14:paraId="21DEDFCA" w14:textId="77777777" w:rsidR="000F3D20" w:rsidRPr="003C4055" w:rsidRDefault="000F3D20" w:rsidP="000F3D20">
            <w:pPr>
              <w:rPr>
                <w:rFonts w:ascii="Arial" w:hAnsi="Arial" w:cs="Arial"/>
                <w:sz w:val="17"/>
                <w:szCs w:val="17"/>
              </w:rPr>
            </w:pPr>
            <w:r w:rsidRPr="003C4055">
              <w:rPr>
                <w:rFonts w:ascii="Arial" w:hAnsi="Arial" w:cs="Arial"/>
                <w:sz w:val="17"/>
                <w:szCs w:val="17"/>
              </w:rPr>
              <w:t>-limit for municipal bonds in single issue =3%</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3C09DE" w14:textId="77777777" w:rsidR="000F3D20" w:rsidRPr="003C4055" w:rsidRDefault="000F3D20" w:rsidP="000F3D20">
            <w:pPr>
              <w:rPr>
                <w:rFonts w:ascii="Arial" w:hAnsi="Arial" w:cs="Arial"/>
                <w:sz w:val="17"/>
                <w:szCs w:val="17"/>
              </w:rPr>
            </w:pPr>
            <w:r w:rsidRPr="003C4055">
              <w:rPr>
                <w:rFonts w:ascii="Arial" w:hAnsi="Arial" w:cs="Arial"/>
                <w:sz w:val="17"/>
                <w:szCs w:val="17"/>
              </w:rPr>
              <w:t>3% per issuer</w:t>
            </w:r>
          </w:p>
          <w:p w14:paraId="60538068" w14:textId="77777777" w:rsidR="000F3D20" w:rsidRPr="003C4055" w:rsidRDefault="000F3D20" w:rsidP="000F3D20">
            <w:pPr>
              <w:rPr>
                <w:rFonts w:ascii="Arial" w:hAnsi="Arial" w:cs="Arial"/>
                <w:sz w:val="17"/>
                <w:szCs w:val="17"/>
              </w:rPr>
            </w:pPr>
          </w:p>
          <w:p w14:paraId="7E72123C"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10% if issuer is company whose shares are listed on the official market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327CAF" w14:textId="77777777" w:rsidR="000F3D20" w:rsidRPr="003C4055" w:rsidRDefault="000F3D20" w:rsidP="000F3D20">
            <w:pPr>
              <w:rPr>
                <w:rFonts w:ascii="Arial" w:hAnsi="Arial" w:cs="Arial"/>
                <w:sz w:val="17"/>
                <w:szCs w:val="17"/>
              </w:rPr>
            </w:pPr>
            <w:r w:rsidRPr="003C4055">
              <w:rPr>
                <w:rFonts w:ascii="Arial" w:hAnsi="Arial" w:cs="Arial"/>
                <w:sz w:val="17"/>
                <w:szCs w:val="17"/>
              </w:rPr>
              <w:t>3%</w:t>
            </w:r>
            <w:r w:rsidR="00B034A5" w:rsidRPr="003C4055">
              <w:rPr>
                <w:rFonts w:ascii="Arial" w:hAnsi="Arial" w:cs="Arial"/>
                <w:sz w:val="17"/>
                <w:szCs w:val="17"/>
              </w:rPr>
              <w:t xml:space="preserve"> in a single investment fund</w:t>
            </w:r>
          </w:p>
          <w:p w14:paraId="20E62D34" w14:textId="77777777" w:rsidR="000F3D20" w:rsidRPr="003C4055" w:rsidRDefault="000F3D20" w:rsidP="000F3D20">
            <w:pPr>
              <w:rPr>
                <w:rFonts w:ascii="Arial" w:hAnsi="Arial" w:cs="Arial"/>
                <w:sz w:val="17"/>
                <w:szCs w:val="17"/>
              </w:rPr>
            </w:pPr>
          </w:p>
          <w:p w14:paraId="3960DF76"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Max 5% in</w:t>
            </w:r>
            <w:r w:rsidR="00B034A5" w:rsidRPr="003C4055">
              <w:rPr>
                <w:rFonts w:ascii="Arial" w:hAnsi="Arial" w:cs="Arial"/>
                <w:sz w:val="17"/>
                <w:szCs w:val="17"/>
              </w:rPr>
              <w:t xml:space="preserve"> all</w:t>
            </w:r>
            <w:r w:rsidRPr="003C4055">
              <w:rPr>
                <w:rFonts w:ascii="Arial" w:hAnsi="Arial" w:cs="Arial"/>
                <w:sz w:val="17"/>
                <w:szCs w:val="17"/>
              </w:rPr>
              <w:t xml:space="preserve"> funds managed by the same investment fund management  company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46974DA" w14:textId="77777777" w:rsidR="000F3D20" w:rsidRPr="003C4055" w:rsidRDefault="000F3D20" w:rsidP="000F3D20">
            <w:pPr>
              <w:rPr>
                <w:rFonts w:ascii="Arial" w:hAnsi="Arial" w:cs="Arial"/>
                <w:sz w:val="17"/>
                <w:szCs w:val="17"/>
              </w:rPr>
            </w:pPr>
            <w:r w:rsidRPr="003C4055">
              <w:rPr>
                <w:rFonts w:ascii="Arial" w:hAnsi="Arial" w:cs="Arial"/>
                <w:sz w:val="17"/>
                <w:szCs w:val="17"/>
              </w:rPr>
              <w:t>3%</w:t>
            </w:r>
            <w:r w:rsidR="00B034A5" w:rsidRPr="003C4055">
              <w:rPr>
                <w:rFonts w:ascii="Arial" w:hAnsi="Arial" w:cs="Arial"/>
                <w:sz w:val="17"/>
                <w:szCs w:val="17"/>
              </w:rPr>
              <w:t xml:space="preserve"> in a single investment fund</w:t>
            </w:r>
          </w:p>
          <w:p w14:paraId="6CB4B7DE" w14:textId="77777777" w:rsidR="000F3D20" w:rsidRPr="003C4055" w:rsidRDefault="000F3D20" w:rsidP="000F3D20">
            <w:pPr>
              <w:rPr>
                <w:rFonts w:ascii="Arial" w:hAnsi="Arial" w:cs="Arial"/>
                <w:sz w:val="17"/>
                <w:szCs w:val="17"/>
              </w:rPr>
            </w:pPr>
          </w:p>
          <w:p w14:paraId="6BFEB655"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Max 5% in</w:t>
            </w:r>
            <w:r w:rsidR="00B034A5" w:rsidRPr="003C4055">
              <w:rPr>
                <w:rFonts w:ascii="Arial" w:hAnsi="Arial" w:cs="Arial"/>
                <w:sz w:val="17"/>
                <w:szCs w:val="17"/>
              </w:rPr>
              <w:t xml:space="preserve"> all</w:t>
            </w:r>
            <w:r w:rsidRPr="003C4055">
              <w:rPr>
                <w:rFonts w:ascii="Arial" w:hAnsi="Arial" w:cs="Arial"/>
                <w:sz w:val="17"/>
                <w:szCs w:val="17"/>
              </w:rPr>
              <w:t xml:space="preserve"> funds managed by the same investment fund management  company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5A5D04B" w14:textId="77777777" w:rsidR="000F3D20" w:rsidRPr="003C4055" w:rsidRDefault="00B034A5" w:rsidP="000F3D20">
            <w:pPr>
              <w:rPr>
                <w:rFonts w:ascii="Arial" w:hAnsi="Arial" w:cs="Arial"/>
                <w:sz w:val="17"/>
                <w:szCs w:val="17"/>
              </w:rPr>
            </w:pPr>
            <w:r w:rsidRPr="003C4055">
              <w:rPr>
                <w:rFonts w:ascii="Arial" w:hAnsi="Arial" w:cs="Arial"/>
                <w:sz w:val="17"/>
                <w:szCs w:val="17"/>
              </w:rPr>
              <w:t>Up to 5% but only through repo agreement and sell-buy back agreement, for a limited period of max. 3 months (for liquidity purposes)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3498FF"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p w14:paraId="2DDE60FB" w14:textId="77777777" w:rsidR="00B034A5" w:rsidRPr="003C4055" w:rsidRDefault="00B034A5" w:rsidP="000F3D20">
            <w:pPr>
              <w:rPr>
                <w:rFonts w:ascii="Arial" w:hAnsi="Arial" w:cs="Arial"/>
                <w:sz w:val="17"/>
                <w:szCs w:val="17"/>
              </w:rPr>
            </w:pPr>
          </w:p>
          <w:p w14:paraId="473B37B4" w14:textId="77777777" w:rsidR="00B034A5" w:rsidRPr="003C4055" w:rsidRDefault="00B034A5" w:rsidP="00B034A5">
            <w:pPr>
              <w:rPr>
                <w:rFonts w:ascii="Arial" w:hAnsi="Arial" w:cs="Arial"/>
                <w:sz w:val="17"/>
                <w:szCs w:val="17"/>
                <w:lang w:eastAsia="zh-CN"/>
              </w:rPr>
            </w:pPr>
            <w:r w:rsidRPr="003C4055">
              <w:rPr>
                <w:rFonts w:ascii="Arial" w:hAnsi="Arial" w:cs="Arial"/>
                <w:sz w:val="17"/>
                <w:szCs w:val="17"/>
              </w:rPr>
              <w:t>Other/ Comments:</w:t>
            </w:r>
          </w:p>
          <w:p w14:paraId="45D4C8E9" w14:textId="77777777" w:rsidR="00B034A5" w:rsidRPr="003C4055" w:rsidRDefault="00B034A5" w:rsidP="00307544">
            <w:pPr>
              <w:rPr>
                <w:rFonts w:ascii="Arial" w:hAnsi="Arial" w:cs="Arial"/>
                <w:sz w:val="17"/>
                <w:szCs w:val="17"/>
              </w:rPr>
            </w:pPr>
            <w:r w:rsidRPr="003C4055">
              <w:rPr>
                <w:rFonts w:ascii="Arial" w:hAnsi="Arial" w:cs="Arial"/>
                <w:sz w:val="17"/>
                <w:szCs w:val="17"/>
              </w:rPr>
              <w:t>In the context of this limit, bank deposits also include cash on cash account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2C684A" w14:textId="77777777" w:rsidR="000F3D20" w:rsidRPr="003C4055" w:rsidRDefault="006E791C" w:rsidP="00B034A5">
            <w:pPr>
              <w:rPr>
                <w:rFonts w:ascii="Arial" w:hAnsi="Arial" w:cs="Arial"/>
                <w:sz w:val="17"/>
                <w:szCs w:val="17"/>
              </w:rPr>
            </w:pPr>
            <w:r w:rsidRPr="003C4055">
              <w:rPr>
                <w:rFonts w:ascii="Arial" w:hAnsi="Arial" w:cs="Arial"/>
                <w:sz w:val="17"/>
                <w:szCs w:val="17"/>
              </w:rPr>
              <w:t>Up to 25% toward single infrastructure project, only in Republic of Croatia.</w:t>
            </w:r>
          </w:p>
        </w:tc>
      </w:tr>
      <w:tr w:rsidR="000F3D20" w:rsidRPr="003C4055" w14:paraId="46730355"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8EA1C5B" w14:textId="77777777" w:rsidR="000F3D20" w:rsidRPr="003C4055" w:rsidRDefault="000F3D20" w:rsidP="000F3D20">
            <w:r w:rsidRPr="003C4055">
              <w:rPr>
                <w:rFonts w:ascii="Arial" w:hAnsi="Arial" w:cs="Arial"/>
                <w:b/>
                <w:bCs/>
                <w:sz w:val="17"/>
                <w:szCs w:val="17"/>
              </w:rPr>
              <w:t>Croatia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84EAEAA"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Mandatory pension fund</w:t>
            </w:r>
          </w:p>
          <w:p w14:paraId="5D8FA744"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Category B</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B10D10A" w14:textId="77777777" w:rsidR="000F3D20" w:rsidRPr="003C4055" w:rsidRDefault="000F3D20" w:rsidP="000F3D20">
            <w:pPr>
              <w:rPr>
                <w:rFonts w:ascii="Arial" w:hAnsi="Arial" w:cs="Arial"/>
                <w:sz w:val="17"/>
                <w:szCs w:val="17"/>
              </w:rPr>
            </w:pPr>
            <w:r w:rsidRPr="003C4055">
              <w:rPr>
                <w:rFonts w:ascii="Arial" w:hAnsi="Arial" w:cs="Arial"/>
                <w:sz w:val="17"/>
                <w:szCs w:val="17"/>
              </w:rPr>
              <w:t>3% per issuer</w:t>
            </w:r>
          </w:p>
          <w:p w14:paraId="7F3057B4" w14:textId="77777777" w:rsidR="000F3D20" w:rsidRPr="003C4055" w:rsidRDefault="000F3D20" w:rsidP="000F3D20">
            <w:pPr>
              <w:rPr>
                <w:rFonts w:ascii="Arial" w:hAnsi="Arial" w:cs="Arial"/>
                <w:sz w:val="17"/>
                <w:szCs w:val="17"/>
              </w:rPr>
            </w:pPr>
          </w:p>
          <w:p w14:paraId="7CA183F5"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10% if issuer is company whose shares are listed on the official market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5039AD"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C17C70" w14:textId="77777777" w:rsidR="006E791C" w:rsidRPr="003C4055" w:rsidRDefault="006E791C" w:rsidP="006E791C">
            <w:pPr>
              <w:rPr>
                <w:rFonts w:ascii="Arial" w:hAnsi="Arial" w:cs="Arial"/>
                <w:sz w:val="17"/>
                <w:szCs w:val="17"/>
              </w:rPr>
            </w:pPr>
            <w:r w:rsidRPr="003C4055">
              <w:rPr>
                <w:rFonts w:ascii="Arial" w:hAnsi="Arial" w:cs="Arial"/>
                <w:sz w:val="17"/>
                <w:szCs w:val="17"/>
              </w:rPr>
              <w:t>100% per issuer</w:t>
            </w:r>
          </w:p>
          <w:p w14:paraId="2CCF9F51" w14:textId="77777777" w:rsidR="000F3D20" w:rsidRPr="003C4055" w:rsidRDefault="000F3D20" w:rsidP="000F3D20">
            <w:pPr>
              <w:rPr>
                <w:rFonts w:ascii="Arial" w:hAnsi="Arial" w:cs="Arial"/>
                <w:sz w:val="17"/>
                <w:szCs w:val="17"/>
              </w:rPr>
            </w:pPr>
            <w:r w:rsidRPr="003C4055">
              <w:rPr>
                <w:rFonts w:ascii="Arial" w:hAnsi="Arial" w:cs="Arial"/>
                <w:sz w:val="17"/>
                <w:szCs w:val="17"/>
              </w:rPr>
              <w:t>20% per issue</w:t>
            </w:r>
          </w:p>
          <w:p w14:paraId="341FBCF8" w14:textId="77777777" w:rsidR="000F3D20" w:rsidRPr="003C4055" w:rsidRDefault="000F3D20" w:rsidP="000F3D20">
            <w:pPr>
              <w:rPr>
                <w:rFonts w:ascii="Arial" w:hAnsi="Arial" w:cs="Arial"/>
                <w:sz w:val="17"/>
                <w:szCs w:val="17"/>
              </w:rPr>
            </w:pPr>
          </w:p>
          <w:p w14:paraId="40A14811"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Limit for government bonds in single issue</w:t>
            </w:r>
          </w:p>
          <w:p w14:paraId="06568314"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bonds guaranteed by Republic of Croatia, EU, OECD in single issue=3%</w:t>
            </w:r>
          </w:p>
          <w:p w14:paraId="3FEF5402" w14:textId="77777777" w:rsidR="000F3D20" w:rsidRPr="003C4055" w:rsidRDefault="000F3D20" w:rsidP="000F3D20">
            <w:pPr>
              <w:rPr>
                <w:rFonts w:ascii="Arial" w:hAnsi="Arial" w:cs="Arial"/>
                <w:sz w:val="17"/>
                <w:szCs w:val="17"/>
              </w:rPr>
            </w:pPr>
            <w:r w:rsidRPr="003C4055">
              <w:rPr>
                <w:rFonts w:ascii="Arial" w:hAnsi="Arial" w:cs="Arial"/>
                <w:sz w:val="17"/>
                <w:szCs w:val="17"/>
              </w:rPr>
              <w:t>-limit for municipal bonds in single issue =3%</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769DFA" w14:textId="77777777" w:rsidR="000F3D20" w:rsidRPr="003C4055" w:rsidRDefault="000F3D20" w:rsidP="000F3D20">
            <w:pPr>
              <w:rPr>
                <w:rFonts w:ascii="Arial" w:hAnsi="Arial" w:cs="Arial"/>
                <w:sz w:val="17"/>
                <w:szCs w:val="17"/>
              </w:rPr>
            </w:pPr>
            <w:r w:rsidRPr="003C4055">
              <w:rPr>
                <w:rFonts w:ascii="Arial" w:hAnsi="Arial" w:cs="Arial"/>
                <w:sz w:val="17"/>
                <w:szCs w:val="17"/>
              </w:rPr>
              <w:t>3% per issuer</w:t>
            </w:r>
          </w:p>
          <w:p w14:paraId="70976412" w14:textId="77777777" w:rsidR="000F3D20" w:rsidRPr="003C4055" w:rsidRDefault="000F3D20" w:rsidP="000F3D20">
            <w:pPr>
              <w:rPr>
                <w:rFonts w:ascii="Arial" w:hAnsi="Arial" w:cs="Arial"/>
                <w:sz w:val="17"/>
                <w:szCs w:val="17"/>
              </w:rPr>
            </w:pPr>
          </w:p>
          <w:p w14:paraId="7AE70816"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10% if issuer is company whose shares are listed on the official market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C2E3672" w14:textId="77777777" w:rsidR="000F3D20" w:rsidRPr="003C4055" w:rsidRDefault="000F3D20" w:rsidP="000F3D20">
            <w:pPr>
              <w:rPr>
                <w:rFonts w:ascii="Arial" w:hAnsi="Arial" w:cs="Arial"/>
                <w:sz w:val="17"/>
                <w:szCs w:val="17"/>
              </w:rPr>
            </w:pPr>
            <w:r w:rsidRPr="003C4055">
              <w:rPr>
                <w:rFonts w:ascii="Arial" w:hAnsi="Arial" w:cs="Arial"/>
                <w:sz w:val="17"/>
                <w:szCs w:val="17"/>
              </w:rPr>
              <w:t>3%</w:t>
            </w:r>
            <w:r w:rsidR="00B034A5" w:rsidRPr="003C4055">
              <w:rPr>
                <w:rFonts w:ascii="Arial" w:hAnsi="Arial" w:cs="Arial"/>
                <w:sz w:val="17"/>
                <w:szCs w:val="17"/>
              </w:rPr>
              <w:t xml:space="preserve"> in a single investment fund</w:t>
            </w:r>
          </w:p>
          <w:p w14:paraId="63EB7007" w14:textId="77777777" w:rsidR="000F3D20" w:rsidRPr="003C4055" w:rsidRDefault="000F3D20" w:rsidP="000F3D20">
            <w:pPr>
              <w:rPr>
                <w:rFonts w:ascii="Arial" w:hAnsi="Arial" w:cs="Arial"/>
                <w:sz w:val="17"/>
                <w:szCs w:val="17"/>
              </w:rPr>
            </w:pPr>
          </w:p>
          <w:p w14:paraId="5A35BAB9"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Max 5% in </w:t>
            </w:r>
            <w:r w:rsidR="00B034A5" w:rsidRPr="003C4055">
              <w:rPr>
                <w:rFonts w:ascii="Arial" w:hAnsi="Arial" w:cs="Arial"/>
                <w:sz w:val="17"/>
                <w:szCs w:val="17"/>
              </w:rPr>
              <w:t xml:space="preserve">all </w:t>
            </w:r>
            <w:r w:rsidRPr="003C4055">
              <w:rPr>
                <w:rFonts w:ascii="Arial" w:hAnsi="Arial" w:cs="Arial"/>
                <w:sz w:val="17"/>
                <w:szCs w:val="17"/>
              </w:rPr>
              <w:t>funds managed by the same investment fund management  company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49208D" w14:textId="77777777" w:rsidR="000F3D20" w:rsidRPr="003C4055" w:rsidRDefault="000F3D20" w:rsidP="000F3D20">
            <w:pPr>
              <w:rPr>
                <w:rFonts w:ascii="Arial" w:hAnsi="Arial" w:cs="Arial"/>
                <w:sz w:val="17"/>
                <w:szCs w:val="17"/>
              </w:rPr>
            </w:pPr>
            <w:r w:rsidRPr="003C4055">
              <w:rPr>
                <w:rFonts w:ascii="Arial" w:hAnsi="Arial" w:cs="Arial"/>
                <w:sz w:val="17"/>
                <w:szCs w:val="17"/>
              </w:rPr>
              <w:t>3%</w:t>
            </w:r>
            <w:r w:rsidR="00B034A5" w:rsidRPr="003C4055">
              <w:rPr>
                <w:rFonts w:ascii="Arial" w:hAnsi="Arial" w:cs="Arial"/>
                <w:sz w:val="17"/>
                <w:szCs w:val="17"/>
              </w:rPr>
              <w:t xml:space="preserve"> in a single investment fund</w:t>
            </w:r>
          </w:p>
          <w:p w14:paraId="427296CA" w14:textId="77777777" w:rsidR="000F3D20" w:rsidRPr="003C4055" w:rsidRDefault="000F3D20" w:rsidP="000F3D20">
            <w:pPr>
              <w:rPr>
                <w:rFonts w:ascii="Arial" w:hAnsi="Arial" w:cs="Arial"/>
                <w:sz w:val="17"/>
                <w:szCs w:val="17"/>
              </w:rPr>
            </w:pPr>
          </w:p>
          <w:p w14:paraId="410FADDB"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Max 5% in </w:t>
            </w:r>
            <w:r w:rsidR="00B034A5" w:rsidRPr="003C4055">
              <w:rPr>
                <w:rFonts w:ascii="Arial" w:hAnsi="Arial" w:cs="Arial"/>
                <w:sz w:val="17"/>
                <w:szCs w:val="17"/>
              </w:rPr>
              <w:t xml:space="preserve">all </w:t>
            </w:r>
            <w:r w:rsidRPr="003C4055">
              <w:rPr>
                <w:rFonts w:ascii="Arial" w:hAnsi="Arial" w:cs="Arial"/>
                <w:sz w:val="17"/>
                <w:szCs w:val="17"/>
              </w:rPr>
              <w:t>funds managed by the same investment fund management  company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8D88AC" w14:textId="77777777" w:rsidR="000F3D20" w:rsidRPr="003C4055" w:rsidRDefault="00B034A5" w:rsidP="000F3D20">
            <w:pPr>
              <w:rPr>
                <w:rFonts w:ascii="Arial" w:hAnsi="Arial" w:cs="Arial"/>
                <w:sz w:val="17"/>
                <w:szCs w:val="17"/>
              </w:rPr>
            </w:pPr>
            <w:r w:rsidRPr="003C4055">
              <w:rPr>
                <w:rFonts w:ascii="Arial" w:hAnsi="Arial" w:cs="Arial"/>
                <w:sz w:val="17"/>
                <w:szCs w:val="17"/>
              </w:rPr>
              <w:t>Up to 5% but only through repo agreement and sell-buy back agreement, for a limited period of max. 3 months (for liquidity purposes)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DC0E75A"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p w14:paraId="6C7862BA" w14:textId="77777777" w:rsidR="00B034A5" w:rsidRPr="003C4055" w:rsidRDefault="00B034A5" w:rsidP="000F3D20">
            <w:pPr>
              <w:rPr>
                <w:rFonts w:ascii="Arial" w:hAnsi="Arial" w:cs="Arial"/>
                <w:sz w:val="17"/>
                <w:szCs w:val="17"/>
              </w:rPr>
            </w:pPr>
          </w:p>
          <w:p w14:paraId="61705D4C" w14:textId="77777777" w:rsidR="00B034A5" w:rsidRPr="003C4055" w:rsidRDefault="00B034A5" w:rsidP="00B034A5">
            <w:pPr>
              <w:rPr>
                <w:rFonts w:ascii="Arial" w:hAnsi="Arial" w:cs="Arial"/>
                <w:sz w:val="17"/>
                <w:szCs w:val="17"/>
                <w:lang w:eastAsia="zh-CN"/>
              </w:rPr>
            </w:pPr>
            <w:r w:rsidRPr="003C4055">
              <w:rPr>
                <w:rFonts w:ascii="Arial" w:hAnsi="Arial" w:cs="Arial"/>
                <w:sz w:val="17"/>
                <w:szCs w:val="17"/>
              </w:rPr>
              <w:t>Other/ Comments:</w:t>
            </w:r>
          </w:p>
          <w:p w14:paraId="2EB823D2" w14:textId="77777777" w:rsidR="00B034A5" w:rsidRPr="003C4055" w:rsidRDefault="00B034A5" w:rsidP="00307544">
            <w:pPr>
              <w:rPr>
                <w:rFonts w:ascii="Arial" w:hAnsi="Arial" w:cs="Arial"/>
                <w:sz w:val="17"/>
                <w:szCs w:val="17"/>
              </w:rPr>
            </w:pPr>
            <w:r w:rsidRPr="003C4055">
              <w:rPr>
                <w:rFonts w:ascii="Arial" w:hAnsi="Arial" w:cs="Arial"/>
                <w:sz w:val="17"/>
                <w:szCs w:val="17"/>
              </w:rPr>
              <w:t>In the context of this limit, bank deposits also include cash on cash account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4308C0" w14:textId="77777777" w:rsidR="006E791C" w:rsidRPr="003C4055" w:rsidRDefault="006E791C" w:rsidP="006E791C">
            <w:pPr>
              <w:rPr>
                <w:rFonts w:ascii="Arial" w:hAnsi="Arial" w:cs="Arial"/>
                <w:sz w:val="17"/>
                <w:szCs w:val="17"/>
                <w:lang w:eastAsia="zh-CN"/>
              </w:rPr>
            </w:pPr>
            <w:r w:rsidRPr="003C4055">
              <w:rPr>
                <w:rFonts w:ascii="Arial" w:hAnsi="Arial" w:cs="Arial"/>
                <w:sz w:val="17"/>
                <w:szCs w:val="17"/>
              </w:rPr>
              <w:t>Up to 25% toward single infrastructure project, only in Republic of Croatia.</w:t>
            </w:r>
          </w:p>
          <w:p w14:paraId="4BB3A94E" w14:textId="77777777" w:rsidR="000F3D20" w:rsidRPr="003C4055" w:rsidRDefault="000F3D20" w:rsidP="000F3D20">
            <w:pPr>
              <w:rPr>
                <w:rFonts w:ascii="Arial" w:hAnsi="Arial" w:cs="Arial"/>
                <w:sz w:val="17"/>
                <w:szCs w:val="17"/>
              </w:rPr>
            </w:pPr>
          </w:p>
        </w:tc>
      </w:tr>
      <w:tr w:rsidR="000F3D20" w:rsidRPr="003C4055" w14:paraId="2EA267A0"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553A03B" w14:textId="77777777" w:rsidR="000F3D20" w:rsidRPr="003C4055" w:rsidRDefault="000F3D20" w:rsidP="000F3D20">
            <w:r w:rsidRPr="003C4055">
              <w:rPr>
                <w:rFonts w:ascii="Arial" w:hAnsi="Arial" w:cs="Arial"/>
                <w:b/>
                <w:bCs/>
                <w:sz w:val="17"/>
                <w:szCs w:val="17"/>
              </w:rPr>
              <w:t>Croatia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36D4CC"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Mandatory pension fund</w:t>
            </w:r>
          </w:p>
          <w:p w14:paraId="368E5606"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Category C</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86FBB3" w14:textId="77777777" w:rsidR="000F3D20" w:rsidRPr="003C4055" w:rsidRDefault="000F3D20" w:rsidP="000F3D20">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72BB80" w14:textId="77777777" w:rsidR="000F3D20" w:rsidRPr="003C4055" w:rsidRDefault="000F3D20" w:rsidP="000F3D20">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28FDD30" w14:textId="77777777" w:rsidR="006E791C" w:rsidRPr="003C4055" w:rsidRDefault="006E791C" w:rsidP="006E791C">
            <w:pPr>
              <w:rPr>
                <w:rFonts w:ascii="Arial" w:hAnsi="Arial" w:cs="Arial"/>
                <w:sz w:val="17"/>
                <w:szCs w:val="17"/>
              </w:rPr>
            </w:pPr>
            <w:r w:rsidRPr="003C4055">
              <w:rPr>
                <w:rFonts w:ascii="Arial" w:hAnsi="Arial" w:cs="Arial"/>
                <w:sz w:val="17"/>
                <w:szCs w:val="17"/>
              </w:rPr>
              <w:t>100% per issuer</w:t>
            </w:r>
          </w:p>
          <w:p w14:paraId="44256369" w14:textId="77777777" w:rsidR="000F3D20" w:rsidRPr="003C4055" w:rsidRDefault="000F3D20" w:rsidP="000F3D20">
            <w:pPr>
              <w:rPr>
                <w:rFonts w:ascii="Arial" w:hAnsi="Arial" w:cs="Arial"/>
                <w:sz w:val="17"/>
                <w:szCs w:val="17"/>
              </w:rPr>
            </w:pPr>
            <w:r w:rsidRPr="003C4055">
              <w:rPr>
                <w:rFonts w:ascii="Arial" w:hAnsi="Arial" w:cs="Arial"/>
                <w:sz w:val="17"/>
                <w:szCs w:val="17"/>
              </w:rPr>
              <w:t>20% per issue</w:t>
            </w:r>
          </w:p>
          <w:p w14:paraId="69639F57" w14:textId="77777777" w:rsidR="000F3D20" w:rsidRPr="003C4055" w:rsidRDefault="000F3D20" w:rsidP="000F3D20">
            <w:pPr>
              <w:rPr>
                <w:rFonts w:ascii="Arial" w:hAnsi="Arial" w:cs="Arial"/>
                <w:sz w:val="17"/>
                <w:szCs w:val="17"/>
              </w:rPr>
            </w:pPr>
          </w:p>
          <w:p w14:paraId="2DE4B189"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Limit for government bonds </w:t>
            </w:r>
          </w:p>
          <w:p w14:paraId="397BA1F2" w14:textId="77777777" w:rsidR="000F3D20" w:rsidRPr="003C4055" w:rsidRDefault="000F3D20" w:rsidP="000F3D20">
            <w:pPr>
              <w:rPr>
                <w:rFonts w:ascii="Arial" w:hAnsi="Arial" w:cs="Arial"/>
                <w:sz w:val="17"/>
                <w:szCs w:val="17"/>
              </w:rPr>
            </w:pPr>
            <w:r w:rsidRPr="003C4055">
              <w:rPr>
                <w:rFonts w:ascii="Arial" w:hAnsi="Arial" w:cs="Arial"/>
                <w:sz w:val="17"/>
                <w:szCs w:val="17"/>
              </w:rPr>
              <w:t>- limit for bonds guaranteed by Republic of Croatia, EU, OECD =3%</w:t>
            </w:r>
          </w:p>
          <w:p w14:paraId="57009E33" w14:textId="77777777" w:rsidR="000F3D20" w:rsidRPr="003C4055" w:rsidRDefault="000F3D20" w:rsidP="000F3D20">
            <w:pPr>
              <w:rPr>
                <w:rFonts w:ascii="Arial" w:hAnsi="Arial" w:cs="Arial"/>
                <w:sz w:val="17"/>
                <w:szCs w:val="17"/>
              </w:rPr>
            </w:pPr>
            <w:r w:rsidRPr="003C4055">
              <w:rPr>
                <w:rFonts w:ascii="Arial" w:hAnsi="Arial" w:cs="Arial"/>
                <w:sz w:val="17"/>
                <w:szCs w:val="17"/>
              </w:rPr>
              <w:t>-limit for municipal bonds =3%</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DC1E9D6" w14:textId="77777777" w:rsidR="000F3D20" w:rsidRPr="003C4055" w:rsidRDefault="000F3D20" w:rsidP="000F3D20">
            <w:pPr>
              <w:rPr>
                <w:rFonts w:ascii="Arial" w:hAnsi="Arial" w:cs="Arial"/>
                <w:sz w:val="17"/>
                <w:szCs w:val="17"/>
              </w:rPr>
            </w:pPr>
            <w:r w:rsidRPr="003C4055">
              <w:rPr>
                <w:rFonts w:ascii="Arial" w:hAnsi="Arial" w:cs="Arial"/>
                <w:sz w:val="17"/>
                <w:szCs w:val="17"/>
              </w:rPr>
              <w:t>3% per issuer</w:t>
            </w:r>
          </w:p>
          <w:p w14:paraId="23349262" w14:textId="77777777" w:rsidR="000F3D20" w:rsidRPr="003C4055" w:rsidRDefault="000F3D20" w:rsidP="000F3D20">
            <w:pPr>
              <w:rPr>
                <w:rFonts w:ascii="Arial" w:hAnsi="Arial" w:cs="Arial"/>
                <w:sz w:val="17"/>
                <w:szCs w:val="17"/>
              </w:rPr>
            </w:pPr>
          </w:p>
          <w:p w14:paraId="32E072B3"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10% if issuer is company whose shares are listed on the official market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79D003C" w14:textId="77777777" w:rsidR="000F3D20" w:rsidRPr="003C4055" w:rsidRDefault="000F3D20" w:rsidP="000F3D20">
            <w:pPr>
              <w:rPr>
                <w:rFonts w:ascii="Arial" w:hAnsi="Arial" w:cs="Arial"/>
                <w:sz w:val="17"/>
                <w:szCs w:val="17"/>
              </w:rPr>
            </w:pPr>
            <w:r w:rsidRPr="003C4055">
              <w:rPr>
                <w:rFonts w:ascii="Arial" w:hAnsi="Arial" w:cs="Arial"/>
                <w:sz w:val="17"/>
                <w:szCs w:val="17"/>
              </w:rPr>
              <w:t>3%</w:t>
            </w:r>
            <w:r w:rsidR="00B034A5" w:rsidRPr="003C4055">
              <w:rPr>
                <w:rFonts w:ascii="Arial" w:hAnsi="Arial" w:cs="Arial"/>
                <w:sz w:val="17"/>
                <w:szCs w:val="17"/>
              </w:rPr>
              <w:t xml:space="preserve"> in a single investment fund</w:t>
            </w:r>
          </w:p>
          <w:p w14:paraId="0D1EFB61" w14:textId="77777777" w:rsidR="000F3D20" w:rsidRPr="003C4055" w:rsidRDefault="000F3D20" w:rsidP="000F3D20">
            <w:pPr>
              <w:rPr>
                <w:rFonts w:ascii="Arial" w:hAnsi="Arial" w:cs="Arial"/>
                <w:sz w:val="17"/>
                <w:szCs w:val="17"/>
              </w:rPr>
            </w:pPr>
          </w:p>
          <w:p w14:paraId="789E7C32"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Max 5% in </w:t>
            </w:r>
            <w:r w:rsidR="00B034A5" w:rsidRPr="003C4055">
              <w:rPr>
                <w:rFonts w:ascii="Arial" w:hAnsi="Arial" w:cs="Arial"/>
                <w:sz w:val="17"/>
                <w:szCs w:val="17"/>
              </w:rPr>
              <w:t xml:space="preserve">all </w:t>
            </w:r>
            <w:r w:rsidRPr="003C4055">
              <w:rPr>
                <w:rFonts w:ascii="Arial" w:hAnsi="Arial" w:cs="Arial"/>
                <w:sz w:val="17"/>
                <w:szCs w:val="17"/>
              </w:rPr>
              <w:t>funds managed by the same investment fund management  company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30F80B3"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C93AA7" w14:textId="77777777" w:rsidR="000F3D20" w:rsidRPr="003C4055" w:rsidRDefault="0004070E" w:rsidP="000F3D20">
            <w:pPr>
              <w:rPr>
                <w:rFonts w:ascii="Arial" w:hAnsi="Arial" w:cs="Arial"/>
                <w:sz w:val="17"/>
                <w:szCs w:val="17"/>
              </w:rPr>
            </w:pPr>
            <w:r w:rsidRPr="003C4055">
              <w:rPr>
                <w:rFonts w:ascii="Arial" w:hAnsi="Arial" w:cs="Arial"/>
                <w:sz w:val="17"/>
                <w:szCs w:val="17"/>
              </w:rPr>
              <w:t>Up to 5% but only through repo agreement and sell-buy back agreement, for a limited period of max. 3 months (for liquidity purposes)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6DBFA9A"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p w14:paraId="6029A8EE" w14:textId="77777777" w:rsidR="006E791C" w:rsidRPr="003C4055" w:rsidRDefault="006E791C" w:rsidP="000F3D20">
            <w:pPr>
              <w:rPr>
                <w:rFonts w:ascii="Arial" w:hAnsi="Arial" w:cs="Arial"/>
                <w:sz w:val="17"/>
                <w:szCs w:val="17"/>
              </w:rPr>
            </w:pPr>
          </w:p>
          <w:p w14:paraId="39429B23" w14:textId="77777777" w:rsidR="006E791C" w:rsidRPr="003C4055" w:rsidRDefault="006E791C" w:rsidP="006E791C">
            <w:pPr>
              <w:rPr>
                <w:rFonts w:ascii="Arial" w:hAnsi="Arial" w:cs="Arial"/>
                <w:sz w:val="17"/>
                <w:szCs w:val="17"/>
                <w:lang w:eastAsia="zh-CN"/>
              </w:rPr>
            </w:pPr>
            <w:r w:rsidRPr="003C4055">
              <w:rPr>
                <w:rFonts w:ascii="Arial" w:hAnsi="Arial" w:cs="Arial"/>
                <w:sz w:val="17"/>
                <w:szCs w:val="17"/>
              </w:rPr>
              <w:t>Other / Comments:</w:t>
            </w:r>
          </w:p>
          <w:p w14:paraId="4B465E0A" w14:textId="77777777" w:rsidR="006E791C" w:rsidRPr="003C4055" w:rsidRDefault="006E791C" w:rsidP="006E791C">
            <w:pPr>
              <w:rPr>
                <w:rFonts w:ascii="Arial" w:hAnsi="Arial" w:cs="Arial"/>
                <w:sz w:val="17"/>
                <w:szCs w:val="17"/>
              </w:rPr>
            </w:pPr>
            <w:r w:rsidRPr="003C4055">
              <w:rPr>
                <w:rFonts w:ascii="Arial" w:hAnsi="Arial" w:cs="Arial"/>
                <w:sz w:val="17"/>
                <w:szCs w:val="17"/>
              </w:rPr>
              <w:t>In the context of this limit, bank deposits also include cash on cash account.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9274AE" w14:textId="77777777" w:rsidR="006E791C" w:rsidRPr="003C4055" w:rsidRDefault="006E791C" w:rsidP="006E791C">
            <w:pPr>
              <w:rPr>
                <w:rFonts w:ascii="Arial" w:hAnsi="Arial" w:cs="Arial"/>
                <w:sz w:val="17"/>
                <w:szCs w:val="17"/>
              </w:rPr>
            </w:pPr>
            <w:r w:rsidRPr="003C4055">
              <w:rPr>
                <w:rFonts w:ascii="Arial" w:hAnsi="Arial" w:cs="Arial"/>
                <w:sz w:val="17"/>
                <w:szCs w:val="17"/>
              </w:rPr>
              <w:t>Up to 10% toward single infrastructure project, only in Republic of Croatia.</w:t>
            </w:r>
          </w:p>
          <w:p w14:paraId="3E932941" w14:textId="77777777" w:rsidR="000F3D20" w:rsidRPr="003C4055" w:rsidRDefault="000F3D20" w:rsidP="000F3D20">
            <w:pPr>
              <w:rPr>
                <w:rFonts w:ascii="Arial" w:hAnsi="Arial" w:cs="Arial"/>
                <w:sz w:val="17"/>
                <w:szCs w:val="17"/>
              </w:rPr>
            </w:pPr>
          </w:p>
        </w:tc>
      </w:tr>
      <w:tr w:rsidR="000F3D20" w:rsidRPr="003C4055" w14:paraId="4721D92D"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276E23C4" w14:textId="77777777" w:rsidR="000F3D20" w:rsidRPr="003C4055" w:rsidRDefault="000F3D20" w:rsidP="000F3D20">
            <w:r w:rsidRPr="003C4055">
              <w:rPr>
                <w:rFonts w:ascii="Arial" w:hAnsi="Arial" w:cs="Arial"/>
                <w:b/>
                <w:bCs/>
                <w:sz w:val="17"/>
                <w:szCs w:val="17"/>
              </w:rPr>
              <w:t>Croatia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5EEA59"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Open-ended voluntary pension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F513180" w14:textId="77777777" w:rsidR="000F3D20" w:rsidRPr="003C4055" w:rsidRDefault="000F3D20" w:rsidP="000F3D20">
            <w:pPr>
              <w:rPr>
                <w:rFonts w:ascii="Arial" w:hAnsi="Arial" w:cs="Arial"/>
                <w:sz w:val="17"/>
                <w:szCs w:val="17"/>
              </w:rPr>
            </w:pPr>
            <w:r w:rsidRPr="003C4055">
              <w:rPr>
                <w:rFonts w:ascii="Arial" w:hAnsi="Arial" w:cs="Arial"/>
                <w:sz w:val="17"/>
                <w:szCs w:val="17"/>
              </w:rPr>
              <w:t>10% per issuer</w:t>
            </w:r>
          </w:p>
          <w:p w14:paraId="08E4B4D3" w14:textId="77777777" w:rsidR="000F3D20" w:rsidRPr="003C4055" w:rsidRDefault="000F3D20" w:rsidP="000F3D20">
            <w:pPr>
              <w:rPr>
                <w:rFonts w:ascii="Arial" w:hAnsi="Arial" w:cs="Arial"/>
                <w:sz w:val="17"/>
                <w:szCs w:val="17"/>
              </w:rPr>
            </w:pPr>
          </w:p>
          <w:p w14:paraId="48F9B468"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The sum of the issuers &gt;5% has to be &lt;=40% of the total assets</w:t>
            </w:r>
            <w:r w:rsidR="0004070E" w:rsidRPr="003C4055">
              <w:rPr>
                <w:rFonts w:ascii="Arial" w:hAnsi="Arial" w:cs="Arial"/>
                <w:sz w:val="17"/>
                <w:szCs w:val="17"/>
              </w:rPr>
              <w:t xml:space="preserve"> – private sector bonds are also included in this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E8AC4A3"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CA6664D" w14:textId="77777777" w:rsidR="0004070E" w:rsidRPr="003C4055" w:rsidRDefault="0004070E" w:rsidP="0004070E">
            <w:pPr>
              <w:rPr>
                <w:rFonts w:ascii="Arial" w:hAnsi="Arial" w:cs="Arial"/>
                <w:sz w:val="17"/>
                <w:szCs w:val="17"/>
              </w:rPr>
            </w:pPr>
            <w:r w:rsidRPr="003C4055">
              <w:rPr>
                <w:rFonts w:ascii="Arial" w:hAnsi="Arial" w:cs="Arial"/>
                <w:sz w:val="17"/>
                <w:szCs w:val="17"/>
              </w:rPr>
              <w:t>100%,</w:t>
            </w:r>
            <w:r w:rsidR="009E334B" w:rsidRPr="003C4055">
              <w:rPr>
                <w:rFonts w:ascii="Arial" w:hAnsi="Arial" w:cs="Arial"/>
                <w:sz w:val="17"/>
                <w:szCs w:val="17"/>
              </w:rPr>
              <w:t xml:space="preserve"> </w:t>
            </w:r>
            <w:r w:rsidRPr="003C4055">
              <w:rPr>
                <w:rFonts w:ascii="Arial" w:hAnsi="Arial" w:cs="Arial"/>
                <w:sz w:val="17"/>
                <w:szCs w:val="17"/>
              </w:rPr>
              <w:t xml:space="preserve">but under the condition that the fund assets are invested in minimum 6 different issues and that the maximum exposure to one issue is 30%. </w:t>
            </w:r>
          </w:p>
          <w:p w14:paraId="36AF5D95" w14:textId="77777777" w:rsidR="000F3D20" w:rsidRPr="003C4055" w:rsidRDefault="000F3D20" w:rsidP="000F3D20">
            <w:pPr>
              <w:rPr>
                <w:rFonts w:ascii="Arial" w:hAnsi="Arial" w:cs="Arial"/>
                <w:sz w:val="17"/>
                <w:szCs w:val="17"/>
              </w:rPr>
            </w:pPr>
          </w:p>
          <w:p w14:paraId="00A5ED28" w14:textId="77777777" w:rsidR="0004070E" w:rsidRPr="003C4055" w:rsidRDefault="000F3D20" w:rsidP="0004070E">
            <w:pPr>
              <w:rPr>
                <w:rFonts w:ascii="Arial" w:hAnsi="Arial" w:cs="Arial"/>
                <w:sz w:val="17"/>
                <w:szCs w:val="17"/>
                <w:lang w:eastAsia="zh-CN"/>
              </w:rPr>
            </w:pPr>
            <w:r w:rsidRPr="003C4055">
              <w:rPr>
                <w:rFonts w:ascii="Arial" w:hAnsi="Arial" w:cs="Arial"/>
                <w:sz w:val="17"/>
                <w:szCs w:val="17"/>
              </w:rPr>
              <w:t xml:space="preserve">Other / Comments: </w:t>
            </w:r>
            <w:r w:rsidR="0004070E" w:rsidRPr="003C4055">
              <w:rPr>
                <w:rFonts w:ascii="Arial" w:hAnsi="Arial" w:cs="Arial"/>
                <w:sz w:val="17"/>
                <w:szCs w:val="17"/>
              </w:rPr>
              <w:t>Only if this exemption is clearly stated in prospectus and marketing materials.</w:t>
            </w:r>
          </w:p>
          <w:p w14:paraId="7887CAB4" w14:textId="77777777" w:rsidR="000F3D20" w:rsidRPr="003C4055" w:rsidRDefault="000F3D20" w:rsidP="000F3D20">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C785DEC" w14:textId="77777777" w:rsidR="000F3D20" w:rsidRPr="003C4055" w:rsidRDefault="000F3D20" w:rsidP="000F3D20">
            <w:pPr>
              <w:rPr>
                <w:rFonts w:ascii="Arial" w:hAnsi="Arial" w:cs="Arial"/>
                <w:sz w:val="17"/>
                <w:szCs w:val="17"/>
              </w:rPr>
            </w:pPr>
            <w:r w:rsidRPr="003C4055">
              <w:rPr>
                <w:rFonts w:ascii="Arial" w:hAnsi="Arial" w:cs="Arial"/>
                <w:sz w:val="17"/>
                <w:szCs w:val="17"/>
              </w:rPr>
              <w:t>10% per issuer</w:t>
            </w:r>
          </w:p>
          <w:p w14:paraId="00B7CF6D" w14:textId="77777777" w:rsidR="0004070E" w:rsidRPr="003C4055" w:rsidRDefault="0004070E" w:rsidP="000F3D20">
            <w:pPr>
              <w:rPr>
                <w:rFonts w:ascii="Arial" w:hAnsi="Arial" w:cs="Arial"/>
                <w:sz w:val="17"/>
                <w:szCs w:val="17"/>
              </w:rPr>
            </w:pPr>
          </w:p>
          <w:p w14:paraId="269D2DEA" w14:textId="77777777" w:rsidR="0004070E" w:rsidRPr="003C4055" w:rsidRDefault="0004070E" w:rsidP="000F3D20">
            <w:pPr>
              <w:rPr>
                <w:rFonts w:ascii="Arial" w:hAnsi="Arial" w:cs="Arial"/>
                <w:sz w:val="17"/>
                <w:szCs w:val="17"/>
              </w:rPr>
            </w:pPr>
            <w:r w:rsidRPr="003C4055">
              <w:rPr>
                <w:rFonts w:ascii="Arial" w:hAnsi="Arial" w:cs="Arial"/>
                <w:sz w:val="17"/>
                <w:szCs w:val="17"/>
              </w:rPr>
              <w:t>Other/ Comments: The sum of the issuers &gt;5% has to be &lt;=40% of the total assets – equities are also included in this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F72F04"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p w14:paraId="03D39CF6" w14:textId="77777777" w:rsidR="000F3D20" w:rsidRPr="003C4055" w:rsidRDefault="000F3D20" w:rsidP="000F3D20">
            <w:pPr>
              <w:rPr>
                <w:rFonts w:ascii="Arial" w:hAnsi="Arial" w:cs="Arial"/>
                <w:sz w:val="17"/>
                <w:szCs w:val="17"/>
              </w:rPr>
            </w:pPr>
          </w:p>
          <w:p w14:paraId="683945D5"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Limit for UCITS </w:t>
            </w:r>
            <w:r w:rsidR="0004070E" w:rsidRPr="003C4055">
              <w:rPr>
                <w:rFonts w:ascii="Arial" w:hAnsi="Arial" w:cs="Arial"/>
                <w:sz w:val="17"/>
                <w:szCs w:val="17"/>
              </w:rPr>
              <w:t xml:space="preserve">and non-UCITS retail investment </w:t>
            </w:r>
            <w:r w:rsidRPr="003C4055">
              <w:rPr>
                <w:rFonts w:ascii="Arial" w:hAnsi="Arial" w:cs="Arial"/>
                <w:sz w:val="17"/>
                <w:szCs w:val="17"/>
              </w:rPr>
              <w:t xml:space="preserve">funds </w:t>
            </w:r>
          </w:p>
          <w:p w14:paraId="7838EC9E" w14:textId="77777777" w:rsidR="000F3D20" w:rsidRPr="003C4055" w:rsidRDefault="000F3D20" w:rsidP="0004070E">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ADA6D59"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5% </w:t>
            </w:r>
          </w:p>
          <w:p w14:paraId="68A1C439" w14:textId="77777777" w:rsidR="000F3D20" w:rsidRPr="003C4055" w:rsidRDefault="000F3D20" w:rsidP="000F3D20">
            <w:pPr>
              <w:rPr>
                <w:rFonts w:ascii="Arial" w:hAnsi="Arial" w:cs="Arial"/>
                <w:sz w:val="17"/>
                <w:szCs w:val="17"/>
              </w:rPr>
            </w:pPr>
          </w:p>
          <w:p w14:paraId="20F1B732"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Limit for alternative investment funds with a private offering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40DAFA2" w14:textId="77777777" w:rsidR="000F3D20" w:rsidRPr="003C4055" w:rsidRDefault="0004070E" w:rsidP="000F3D20">
            <w:pPr>
              <w:rPr>
                <w:rFonts w:ascii="Arial" w:hAnsi="Arial" w:cs="Arial"/>
                <w:sz w:val="17"/>
                <w:szCs w:val="17"/>
              </w:rPr>
            </w:pPr>
            <w:r w:rsidRPr="003C4055">
              <w:rPr>
                <w:rFonts w:ascii="Arial" w:hAnsi="Arial" w:cs="Arial"/>
                <w:sz w:val="17"/>
                <w:szCs w:val="17"/>
              </w:rPr>
              <w:t>Up to 5% but only through repo agreement and sell-buy back agreement, for a limited period of max. 3 months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17DC14"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p w14:paraId="4A62B96A" w14:textId="77777777" w:rsidR="0004070E" w:rsidRPr="003C4055" w:rsidRDefault="0004070E" w:rsidP="000F3D20">
            <w:pPr>
              <w:rPr>
                <w:rFonts w:ascii="Arial" w:hAnsi="Arial" w:cs="Arial"/>
                <w:sz w:val="17"/>
                <w:szCs w:val="17"/>
              </w:rPr>
            </w:pPr>
          </w:p>
          <w:p w14:paraId="487002A8" w14:textId="77777777" w:rsidR="0004070E" w:rsidRPr="003C4055" w:rsidRDefault="0004070E" w:rsidP="0004070E">
            <w:pPr>
              <w:rPr>
                <w:rFonts w:ascii="Arial" w:hAnsi="Arial" w:cs="Arial"/>
                <w:sz w:val="17"/>
                <w:szCs w:val="17"/>
                <w:lang w:eastAsia="zh-CN"/>
              </w:rPr>
            </w:pPr>
            <w:r w:rsidRPr="003C4055">
              <w:rPr>
                <w:rFonts w:ascii="Arial" w:hAnsi="Arial" w:cs="Arial"/>
                <w:sz w:val="17"/>
                <w:szCs w:val="17"/>
              </w:rPr>
              <w:t xml:space="preserve">Other / Comments: </w:t>
            </w:r>
          </w:p>
          <w:p w14:paraId="0C22B722" w14:textId="77777777" w:rsidR="0004070E" w:rsidRPr="003C4055" w:rsidRDefault="0004070E" w:rsidP="0004070E">
            <w:pPr>
              <w:rPr>
                <w:rFonts w:ascii="Arial" w:hAnsi="Arial" w:cs="Arial"/>
                <w:sz w:val="17"/>
                <w:szCs w:val="17"/>
              </w:rPr>
            </w:pPr>
            <w:r w:rsidRPr="003C4055">
              <w:rPr>
                <w:rFonts w:ascii="Arial" w:hAnsi="Arial" w:cs="Arial"/>
                <w:sz w:val="17"/>
                <w:szCs w:val="17"/>
              </w:rPr>
              <w:t>No limit for the amount of cash that can be held on cash accounts in the same credit institution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AD84D7F" w14:textId="77777777" w:rsidR="000F3D20" w:rsidRPr="003C4055" w:rsidRDefault="000F3D20" w:rsidP="000F3D20">
            <w:pPr>
              <w:rPr>
                <w:rFonts w:ascii="Arial" w:hAnsi="Arial" w:cs="Arial"/>
                <w:sz w:val="17"/>
                <w:szCs w:val="17"/>
              </w:rPr>
            </w:pPr>
          </w:p>
        </w:tc>
      </w:tr>
      <w:tr w:rsidR="000F3D20" w:rsidRPr="003C4055" w14:paraId="1214ED5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78957D98" w14:textId="77777777" w:rsidR="000F3D20" w:rsidRPr="003C4055" w:rsidRDefault="000F3D20" w:rsidP="000F3D20">
            <w:r w:rsidRPr="003C4055">
              <w:rPr>
                <w:rFonts w:ascii="Arial" w:hAnsi="Arial" w:cs="Arial"/>
                <w:b/>
                <w:bCs/>
                <w:sz w:val="17"/>
                <w:szCs w:val="17"/>
              </w:rPr>
              <w:t>Croatia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A001FCA" w14:textId="77777777" w:rsidR="000F3D20" w:rsidRPr="003C4055" w:rsidRDefault="000F3D20" w:rsidP="000F3D20">
            <w:pPr>
              <w:rPr>
                <w:rFonts w:ascii="Arial" w:hAnsi="Arial" w:cs="Arial"/>
                <w:sz w:val="17"/>
                <w:szCs w:val="17"/>
                <w:lang w:eastAsia="en-GB"/>
              </w:rPr>
            </w:pPr>
            <w:r w:rsidRPr="003C4055">
              <w:rPr>
                <w:rFonts w:ascii="Arial" w:hAnsi="Arial" w:cs="Arial"/>
                <w:sz w:val="17"/>
                <w:szCs w:val="17"/>
                <w:lang w:eastAsia="en-GB"/>
              </w:rPr>
              <w:t>Closed-ended voluntary pension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D04DB2" w14:textId="77777777" w:rsidR="000F3D20" w:rsidRPr="003C4055" w:rsidRDefault="000F3D20" w:rsidP="000F3D20">
            <w:pPr>
              <w:rPr>
                <w:rFonts w:ascii="Arial" w:hAnsi="Arial" w:cs="Arial"/>
                <w:sz w:val="17"/>
                <w:szCs w:val="17"/>
              </w:rPr>
            </w:pPr>
            <w:r w:rsidRPr="003C4055">
              <w:rPr>
                <w:rFonts w:ascii="Arial" w:hAnsi="Arial" w:cs="Arial"/>
                <w:sz w:val="17"/>
                <w:szCs w:val="17"/>
              </w:rPr>
              <w:t>10% per issuer</w:t>
            </w:r>
          </w:p>
          <w:p w14:paraId="7F4159D0" w14:textId="77777777" w:rsidR="000F3D20" w:rsidRPr="003C4055" w:rsidRDefault="000F3D20" w:rsidP="000F3D20">
            <w:pPr>
              <w:rPr>
                <w:rFonts w:ascii="Arial" w:hAnsi="Arial" w:cs="Arial"/>
                <w:sz w:val="17"/>
                <w:szCs w:val="17"/>
              </w:rPr>
            </w:pPr>
          </w:p>
          <w:p w14:paraId="091F6A97"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The sum of the issuers &gt;5% has to be &lt;=40% of the total assets</w:t>
            </w:r>
            <w:r w:rsidR="0004070E" w:rsidRPr="003C4055">
              <w:rPr>
                <w:rFonts w:ascii="Arial" w:hAnsi="Arial" w:cs="Arial"/>
                <w:sz w:val="17"/>
                <w:szCs w:val="17"/>
              </w:rPr>
              <w:t xml:space="preserve"> - private sector bonds are also included in this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48D73C" w14:textId="77777777" w:rsidR="000F3D20" w:rsidRPr="003C4055" w:rsidRDefault="000F3D20" w:rsidP="000F3D20">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675CB00" w14:textId="77777777" w:rsidR="000F3D20" w:rsidRPr="003C4055" w:rsidRDefault="0004070E" w:rsidP="000F3D20">
            <w:pPr>
              <w:rPr>
                <w:rFonts w:ascii="Arial" w:hAnsi="Arial" w:cs="Arial"/>
                <w:sz w:val="17"/>
                <w:szCs w:val="17"/>
              </w:rPr>
            </w:pPr>
            <w:r w:rsidRPr="003C4055">
              <w:rPr>
                <w:rFonts w:ascii="Arial" w:hAnsi="Arial" w:cs="Arial"/>
                <w:sz w:val="17"/>
                <w:szCs w:val="17"/>
              </w:rPr>
              <w:t>100%, but under the condition that the fund assets are invested in minimum 6 different issues and that the maximum exposure to one issue is 30%.</w:t>
            </w:r>
          </w:p>
          <w:p w14:paraId="0FF98D4E"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w:t>
            </w:r>
            <w:r w:rsidR="0004070E" w:rsidRPr="003C4055">
              <w:rPr>
                <w:rFonts w:ascii="Arial" w:hAnsi="Arial" w:cs="Arial"/>
                <w:sz w:val="17"/>
                <w:szCs w:val="17"/>
              </w:rPr>
              <w:t>Only if this exemption is clearly stated in prospectus and marketing materials.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3AE95B1" w14:textId="77777777" w:rsidR="000F3D20" w:rsidRPr="003C4055" w:rsidRDefault="000F3D20" w:rsidP="000F3D20">
            <w:pPr>
              <w:rPr>
                <w:rFonts w:ascii="Arial" w:hAnsi="Arial" w:cs="Arial"/>
                <w:sz w:val="17"/>
                <w:szCs w:val="17"/>
              </w:rPr>
            </w:pPr>
            <w:r w:rsidRPr="003C4055">
              <w:rPr>
                <w:rFonts w:ascii="Arial" w:hAnsi="Arial" w:cs="Arial"/>
                <w:sz w:val="17"/>
                <w:szCs w:val="17"/>
              </w:rPr>
              <w:t>10% per issuer</w:t>
            </w:r>
          </w:p>
          <w:p w14:paraId="0BB19586" w14:textId="77777777" w:rsidR="0004070E" w:rsidRPr="003C4055" w:rsidRDefault="0004070E" w:rsidP="000F3D20">
            <w:pPr>
              <w:rPr>
                <w:rFonts w:ascii="Arial" w:hAnsi="Arial" w:cs="Arial"/>
                <w:sz w:val="17"/>
                <w:szCs w:val="17"/>
              </w:rPr>
            </w:pPr>
          </w:p>
          <w:p w14:paraId="36C1F0A6" w14:textId="77777777" w:rsidR="0004070E" w:rsidRPr="003C4055" w:rsidRDefault="0004070E" w:rsidP="000F3D20">
            <w:pPr>
              <w:rPr>
                <w:rFonts w:ascii="Arial" w:hAnsi="Arial" w:cs="Arial"/>
                <w:sz w:val="17"/>
                <w:szCs w:val="17"/>
              </w:rPr>
            </w:pPr>
            <w:r w:rsidRPr="003C4055">
              <w:rPr>
                <w:rFonts w:ascii="Arial" w:hAnsi="Arial" w:cs="Arial"/>
                <w:sz w:val="17"/>
                <w:szCs w:val="17"/>
              </w:rPr>
              <w:t>Other / Comments: The sum of the issuers &gt;5% has to be &lt;=40% of the total assets – equities are also included in this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939E845" w14:textId="77777777" w:rsidR="000F3D20" w:rsidRPr="003C4055" w:rsidRDefault="000F3D20" w:rsidP="000F3D20">
            <w:pPr>
              <w:rPr>
                <w:rFonts w:ascii="Arial" w:hAnsi="Arial" w:cs="Arial"/>
                <w:sz w:val="17"/>
                <w:szCs w:val="17"/>
              </w:rPr>
            </w:pPr>
            <w:r w:rsidRPr="003C4055">
              <w:rPr>
                <w:rFonts w:ascii="Arial" w:hAnsi="Arial" w:cs="Arial"/>
                <w:sz w:val="17"/>
                <w:szCs w:val="17"/>
              </w:rPr>
              <w:t>10%</w:t>
            </w:r>
          </w:p>
          <w:p w14:paraId="4D908259" w14:textId="77777777" w:rsidR="000F3D20" w:rsidRPr="003C4055" w:rsidRDefault="000F3D20" w:rsidP="000F3D20">
            <w:pPr>
              <w:rPr>
                <w:rFonts w:ascii="Arial" w:hAnsi="Arial" w:cs="Arial"/>
                <w:sz w:val="17"/>
                <w:szCs w:val="17"/>
              </w:rPr>
            </w:pPr>
          </w:p>
          <w:p w14:paraId="3BE55DA9"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Other / Comments: Limit for UCITS </w:t>
            </w:r>
            <w:r w:rsidR="0004070E" w:rsidRPr="003C4055">
              <w:rPr>
                <w:rFonts w:ascii="Arial" w:hAnsi="Arial" w:cs="Arial"/>
                <w:sz w:val="17"/>
                <w:szCs w:val="17"/>
              </w:rPr>
              <w:t xml:space="preserve">and non-UCITS retail investment  </w:t>
            </w:r>
            <w:r w:rsidRPr="003C4055">
              <w:rPr>
                <w:rFonts w:ascii="Arial" w:hAnsi="Arial" w:cs="Arial"/>
                <w:sz w:val="17"/>
                <w:szCs w:val="17"/>
              </w:rPr>
              <w:t xml:space="preserve">funds </w:t>
            </w:r>
          </w:p>
          <w:p w14:paraId="6946E140" w14:textId="77777777" w:rsidR="000F3D20" w:rsidRPr="003C4055" w:rsidRDefault="000F3D20" w:rsidP="0004070E">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3C51AE"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5% </w:t>
            </w:r>
          </w:p>
          <w:p w14:paraId="28165C99" w14:textId="77777777" w:rsidR="000F3D20" w:rsidRPr="003C4055" w:rsidRDefault="000F3D20" w:rsidP="000F3D20">
            <w:pPr>
              <w:rPr>
                <w:rFonts w:ascii="Arial" w:hAnsi="Arial" w:cs="Arial"/>
                <w:sz w:val="17"/>
                <w:szCs w:val="17"/>
              </w:rPr>
            </w:pPr>
          </w:p>
          <w:p w14:paraId="7CEB31FE" w14:textId="77777777" w:rsidR="000F3D20" w:rsidRPr="003C4055" w:rsidRDefault="000F3D20" w:rsidP="000F3D20">
            <w:pPr>
              <w:rPr>
                <w:rFonts w:ascii="Arial" w:hAnsi="Arial" w:cs="Arial"/>
                <w:sz w:val="17"/>
                <w:szCs w:val="17"/>
              </w:rPr>
            </w:pPr>
            <w:r w:rsidRPr="003C4055">
              <w:rPr>
                <w:rFonts w:ascii="Arial" w:hAnsi="Arial" w:cs="Arial"/>
                <w:sz w:val="17"/>
                <w:szCs w:val="17"/>
              </w:rPr>
              <w:t>Other / Comments: Limit for alternative investment funds with a private offering</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E9EA5D" w14:textId="77777777" w:rsidR="000F3D20" w:rsidRPr="003C4055" w:rsidRDefault="0004070E" w:rsidP="000F3D20">
            <w:pPr>
              <w:rPr>
                <w:rFonts w:ascii="Arial" w:hAnsi="Arial" w:cs="Arial"/>
                <w:sz w:val="17"/>
                <w:szCs w:val="17"/>
              </w:rPr>
            </w:pPr>
            <w:r w:rsidRPr="003C4055">
              <w:rPr>
                <w:rFonts w:ascii="Arial" w:hAnsi="Arial" w:cs="Arial"/>
                <w:sz w:val="17"/>
                <w:szCs w:val="17"/>
              </w:rPr>
              <w:t>Up to 5% but only through repo agreement and sell-buy back agreement, for a limited period of max. 3 months (for liquidity purposes)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D0CCD2" w14:textId="77777777" w:rsidR="000F3D20" w:rsidRPr="003C4055" w:rsidRDefault="000F3D20" w:rsidP="000F3D20">
            <w:pPr>
              <w:rPr>
                <w:rFonts w:ascii="Arial" w:hAnsi="Arial" w:cs="Arial"/>
                <w:sz w:val="17"/>
                <w:szCs w:val="17"/>
              </w:rPr>
            </w:pPr>
            <w:r w:rsidRPr="003C4055">
              <w:rPr>
                <w:rFonts w:ascii="Arial" w:hAnsi="Arial" w:cs="Arial"/>
                <w:sz w:val="17"/>
                <w:szCs w:val="17"/>
              </w:rPr>
              <w:t>5%</w:t>
            </w:r>
          </w:p>
          <w:p w14:paraId="3A4E88BA" w14:textId="77777777" w:rsidR="0004070E" w:rsidRPr="003C4055" w:rsidRDefault="0004070E" w:rsidP="000F3D20">
            <w:pPr>
              <w:rPr>
                <w:rFonts w:ascii="Arial" w:hAnsi="Arial" w:cs="Arial"/>
                <w:sz w:val="17"/>
                <w:szCs w:val="17"/>
              </w:rPr>
            </w:pPr>
          </w:p>
          <w:p w14:paraId="71E02BBF" w14:textId="77777777" w:rsidR="0004070E" w:rsidRPr="003C4055" w:rsidRDefault="0004070E" w:rsidP="0004070E">
            <w:pPr>
              <w:rPr>
                <w:rFonts w:ascii="Arial" w:hAnsi="Arial" w:cs="Arial"/>
                <w:sz w:val="17"/>
                <w:szCs w:val="17"/>
                <w:lang w:eastAsia="zh-CN"/>
              </w:rPr>
            </w:pPr>
            <w:r w:rsidRPr="003C4055">
              <w:rPr>
                <w:rFonts w:ascii="Arial" w:hAnsi="Arial" w:cs="Arial"/>
                <w:sz w:val="17"/>
                <w:szCs w:val="17"/>
              </w:rPr>
              <w:t xml:space="preserve">Other / Comments: </w:t>
            </w:r>
          </w:p>
          <w:p w14:paraId="3FFB38F8" w14:textId="77777777" w:rsidR="0004070E" w:rsidRPr="003C4055" w:rsidRDefault="0004070E" w:rsidP="0004070E">
            <w:pPr>
              <w:rPr>
                <w:rFonts w:ascii="Arial" w:hAnsi="Arial" w:cs="Arial"/>
                <w:sz w:val="17"/>
                <w:szCs w:val="17"/>
              </w:rPr>
            </w:pPr>
            <w:r w:rsidRPr="003C4055">
              <w:rPr>
                <w:rFonts w:ascii="Arial" w:hAnsi="Arial" w:cs="Arial"/>
                <w:sz w:val="17"/>
                <w:szCs w:val="17"/>
              </w:rPr>
              <w:t>No limit for the amount of cash that can be held on cash accounts in the same credit institution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3C5623B" w14:textId="77777777" w:rsidR="006E791C" w:rsidRPr="003C4055" w:rsidRDefault="006E791C" w:rsidP="006E791C">
            <w:pPr>
              <w:rPr>
                <w:rFonts w:ascii="Arial" w:hAnsi="Arial" w:cs="Arial"/>
                <w:sz w:val="17"/>
                <w:szCs w:val="17"/>
              </w:rPr>
            </w:pPr>
            <w:r w:rsidRPr="003C4055">
              <w:rPr>
                <w:rFonts w:ascii="Arial" w:hAnsi="Arial" w:cs="Arial"/>
                <w:sz w:val="17"/>
                <w:szCs w:val="17"/>
              </w:rPr>
              <w:t>Non-listed instruments with long-term perspective up to 10%.</w:t>
            </w:r>
          </w:p>
          <w:p w14:paraId="665626A1" w14:textId="77777777" w:rsidR="000F3D20" w:rsidRPr="003C4055" w:rsidRDefault="006E791C" w:rsidP="006E791C">
            <w:pPr>
              <w:rPr>
                <w:rFonts w:ascii="Arial" w:hAnsi="Arial" w:cs="Arial"/>
                <w:sz w:val="17"/>
                <w:szCs w:val="17"/>
              </w:rPr>
            </w:pPr>
            <w:r w:rsidRPr="003C4055">
              <w:rPr>
                <w:rFonts w:ascii="Arial" w:hAnsi="Arial" w:cs="Arial"/>
                <w:sz w:val="17"/>
                <w:szCs w:val="17"/>
              </w:rPr>
              <w:t>European Investment Bank instruments up to 10%.</w:t>
            </w:r>
          </w:p>
        </w:tc>
      </w:tr>
      <w:tr w:rsidR="000F3D20" w:rsidRPr="003C4055" w14:paraId="6F298FF2"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7E2104D" w14:textId="77777777" w:rsidR="000F3D20" w:rsidRPr="003C4055" w:rsidRDefault="000F3D20" w:rsidP="000F3D20">
            <w:pPr>
              <w:rPr>
                <w:rFonts w:ascii="Arial" w:hAnsi="Arial" w:cs="Arial"/>
                <w:b/>
                <w:bCs/>
                <w:sz w:val="17"/>
                <w:szCs w:val="17"/>
              </w:rPr>
            </w:pPr>
            <w:commentRangeStart w:id="50"/>
            <w:r w:rsidRPr="003C4055">
              <w:rPr>
                <w:rFonts w:ascii="Arial" w:hAnsi="Arial" w:cs="Arial"/>
                <w:b/>
                <w:bCs/>
                <w:sz w:val="17"/>
                <w:szCs w:val="17"/>
              </w:rPr>
              <w:t>Dominican Republic</w:t>
            </w:r>
            <w:commentRangeEnd w:id="50"/>
            <w:r w:rsidR="00AF2DDD">
              <w:rPr>
                <w:rStyle w:val="CommentReference"/>
              </w:rPr>
              <w:commentReference w:id="50"/>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9830D1" w14:textId="77777777" w:rsidR="000F3D20" w:rsidRPr="003C4055" w:rsidRDefault="00DE0D15" w:rsidP="000F3D20">
            <w:pPr>
              <w:rPr>
                <w:rFonts w:ascii="Arial" w:hAnsi="Arial" w:cs="Arial"/>
                <w:sz w:val="17"/>
                <w:szCs w:val="17"/>
                <w:lang w:eastAsia="en-GB"/>
              </w:rPr>
            </w:pPr>
            <w:r w:rsidRPr="003C4055">
              <w:rPr>
                <w:rFonts w:ascii="Arial" w:hAnsi="Arial" w:cs="Arial"/>
                <w:sz w:val="17"/>
                <w:szCs w:val="17"/>
                <w:lang w:eastAsia="en-GB"/>
              </w:rPr>
              <w:t>Defined Contribution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958968"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C53F90"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24368E" w14:textId="77777777" w:rsidR="001F6ADF" w:rsidRPr="003C4055" w:rsidRDefault="000F3D20" w:rsidP="001F6ADF">
            <w:pPr>
              <w:rPr>
                <w:rFonts w:ascii="Arial" w:hAnsi="Arial" w:cs="Arial"/>
                <w:sz w:val="17"/>
                <w:szCs w:val="17"/>
              </w:rPr>
            </w:pPr>
            <w:r w:rsidRPr="003C4055">
              <w:rPr>
                <w:rFonts w:ascii="Arial" w:hAnsi="Arial" w:cs="Arial"/>
                <w:sz w:val="17"/>
                <w:szCs w:val="17"/>
              </w:rPr>
              <w:t xml:space="preserve">For debt securities issued by a same issuer, that can be Banks, Savings and Loans, </w:t>
            </w:r>
            <w:r w:rsidR="00DE0D15" w:rsidRPr="003C4055">
              <w:rPr>
                <w:rFonts w:ascii="Arial" w:hAnsi="Arial" w:cs="Arial"/>
                <w:sz w:val="17"/>
                <w:szCs w:val="17"/>
              </w:rPr>
              <w:t xml:space="preserve">the </w:t>
            </w:r>
            <w:r w:rsidR="001F6ADF" w:rsidRPr="003C4055">
              <w:rPr>
                <w:rFonts w:ascii="Arial" w:hAnsi="Arial" w:cs="Arial"/>
                <w:sz w:val="17"/>
                <w:szCs w:val="17"/>
              </w:rPr>
              <w:t>National Bank of Exports (BANDEX)</w:t>
            </w:r>
            <w:r w:rsidRPr="003C4055">
              <w:rPr>
                <w:rFonts w:ascii="Arial" w:hAnsi="Arial" w:cs="Arial"/>
                <w:sz w:val="17"/>
                <w:szCs w:val="17"/>
              </w:rPr>
              <w:t xml:space="preserve"> and</w:t>
            </w:r>
            <w:r w:rsidR="00DE0D15" w:rsidRPr="003C4055">
              <w:rPr>
                <w:rFonts w:ascii="Arial" w:hAnsi="Arial" w:cs="Arial"/>
                <w:sz w:val="17"/>
                <w:szCs w:val="17"/>
              </w:rPr>
              <w:t xml:space="preserve"> the National Institution of</w:t>
            </w:r>
            <w:r w:rsidRPr="003C4055">
              <w:rPr>
                <w:rFonts w:ascii="Arial" w:hAnsi="Arial" w:cs="Arial"/>
                <w:sz w:val="17"/>
                <w:szCs w:val="17"/>
              </w:rPr>
              <w:t xml:space="preserve"> Housing; it will apply the more restrictive of the following three:</w:t>
            </w:r>
            <w:r w:rsidRPr="003C4055">
              <w:rPr>
                <w:rFonts w:ascii="Arial" w:hAnsi="Arial" w:cs="Arial"/>
                <w:sz w:val="17"/>
                <w:szCs w:val="17"/>
              </w:rPr>
              <w:br/>
              <w:t>• 0.15*VF*FR</w:t>
            </w:r>
            <w:r w:rsidRPr="003C4055">
              <w:rPr>
                <w:rFonts w:ascii="Arial" w:hAnsi="Arial" w:cs="Arial"/>
                <w:sz w:val="17"/>
                <w:szCs w:val="17"/>
              </w:rPr>
              <w:br/>
              <w:t>• K*FR (Sum of all administrated funds)</w:t>
            </w:r>
            <w:r w:rsidRPr="003C4055">
              <w:rPr>
                <w:rFonts w:ascii="Arial" w:hAnsi="Arial" w:cs="Arial"/>
                <w:sz w:val="17"/>
                <w:szCs w:val="17"/>
              </w:rPr>
              <w:br/>
              <w:t>• 0.4*EV (Sum of all administrated funds)</w:t>
            </w:r>
            <w:r w:rsidRPr="003C4055">
              <w:rPr>
                <w:rFonts w:ascii="Arial" w:hAnsi="Arial" w:cs="Arial"/>
                <w:sz w:val="17"/>
                <w:szCs w:val="17"/>
              </w:rPr>
              <w:br/>
            </w:r>
            <w:r w:rsidRPr="003C4055">
              <w:rPr>
                <w:rFonts w:ascii="Arial" w:hAnsi="Arial" w:cs="Arial"/>
                <w:sz w:val="17"/>
                <w:szCs w:val="17"/>
              </w:rPr>
              <w:br/>
              <w:t>Where:</w:t>
            </w:r>
            <w:r w:rsidRPr="003C4055">
              <w:rPr>
                <w:rFonts w:ascii="Arial" w:hAnsi="Arial" w:cs="Arial"/>
                <w:sz w:val="17"/>
                <w:szCs w:val="17"/>
              </w:rPr>
              <w:br/>
              <w:t>VF: Value of the administrated pension fund.</w:t>
            </w:r>
            <w:r w:rsidRPr="003C4055">
              <w:rPr>
                <w:rFonts w:ascii="Arial" w:hAnsi="Arial" w:cs="Arial"/>
                <w:sz w:val="17"/>
                <w:szCs w:val="17"/>
              </w:rPr>
              <w:br/>
              <w:t>FR: Risk factor assigned by the Risk Classification and Investment Limits Commission.</w:t>
            </w:r>
          </w:p>
          <w:p w14:paraId="584DA4C0" w14:textId="77777777" w:rsidR="000F3D20" w:rsidRPr="003C4055" w:rsidRDefault="001F6ADF" w:rsidP="001F6ADF">
            <w:pPr>
              <w:rPr>
                <w:rFonts w:ascii="Arial" w:hAnsi="Arial" w:cs="Arial"/>
                <w:sz w:val="17"/>
                <w:szCs w:val="17"/>
              </w:rPr>
            </w:pPr>
            <w:r w:rsidRPr="003C4055">
              <w:rPr>
                <w:rFonts w:ascii="Arial" w:hAnsi="Arial" w:cs="Arial"/>
                <w:sz w:val="17"/>
                <w:szCs w:val="17"/>
              </w:rPr>
              <w:t>K: Issuer’s equity</w:t>
            </w:r>
            <w:r w:rsidR="000F3D20" w:rsidRPr="003C4055">
              <w:rPr>
                <w:rFonts w:ascii="Arial" w:hAnsi="Arial" w:cs="Arial"/>
                <w:sz w:val="17"/>
                <w:szCs w:val="17"/>
              </w:rPr>
              <w:br/>
              <w:t>EV: Issuance.</w:t>
            </w:r>
            <w:r w:rsidR="000F3D20" w:rsidRPr="003C4055">
              <w:rPr>
                <w:rFonts w:ascii="Arial" w:hAnsi="Arial" w:cs="Arial"/>
                <w:sz w:val="17"/>
                <w:szCs w:val="17"/>
              </w:rPr>
              <w:br/>
            </w:r>
            <w:r w:rsidR="000F3D20" w:rsidRPr="003C4055">
              <w:rPr>
                <w:rFonts w:ascii="Arial" w:hAnsi="Arial" w:cs="Arial"/>
                <w:sz w:val="17"/>
                <w:szCs w:val="17"/>
              </w:rPr>
              <w:br/>
              <w:t>-For Debt securities issued by a same issuer that can be public and private companies, it will apply the more restrictive of the following three:</w:t>
            </w:r>
            <w:r w:rsidR="000F3D20" w:rsidRPr="003C4055">
              <w:rPr>
                <w:rFonts w:ascii="Arial" w:hAnsi="Arial" w:cs="Arial"/>
                <w:sz w:val="17"/>
                <w:szCs w:val="17"/>
              </w:rPr>
              <w:br/>
              <w:t>• 0.10*VF*FR</w:t>
            </w:r>
            <w:r w:rsidR="000F3D20" w:rsidRPr="003C4055">
              <w:rPr>
                <w:rFonts w:ascii="Arial" w:hAnsi="Arial" w:cs="Arial"/>
                <w:sz w:val="17"/>
                <w:szCs w:val="17"/>
              </w:rPr>
              <w:br/>
              <w:t>• 0.2*A (Sum of all administrated funds)</w:t>
            </w:r>
            <w:r w:rsidR="000F3D20" w:rsidRPr="003C4055">
              <w:rPr>
                <w:rFonts w:ascii="Arial" w:hAnsi="Arial" w:cs="Arial"/>
                <w:sz w:val="17"/>
                <w:szCs w:val="17"/>
              </w:rPr>
              <w:br/>
              <w:t>• 0.4*EV (Sum of all administrated funds)</w:t>
            </w:r>
            <w:r w:rsidR="000F3D20" w:rsidRPr="003C4055">
              <w:rPr>
                <w:rFonts w:ascii="Arial" w:hAnsi="Arial" w:cs="Arial"/>
                <w:sz w:val="17"/>
                <w:szCs w:val="17"/>
              </w:rPr>
              <w:br/>
            </w:r>
            <w:r w:rsidR="000F3D20" w:rsidRPr="003C4055">
              <w:rPr>
                <w:rFonts w:ascii="Arial" w:hAnsi="Arial" w:cs="Arial"/>
                <w:sz w:val="17"/>
                <w:szCs w:val="17"/>
              </w:rPr>
              <w:br/>
              <w:t>Where:</w:t>
            </w:r>
            <w:r w:rsidR="000F3D20" w:rsidRPr="003C4055">
              <w:rPr>
                <w:rFonts w:ascii="Arial" w:hAnsi="Arial" w:cs="Arial"/>
                <w:sz w:val="17"/>
                <w:szCs w:val="17"/>
              </w:rPr>
              <w:br/>
              <w:t>A: Total assets of the company.</w:t>
            </w:r>
            <w:r w:rsidR="000F3D20" w:rsidRPr="003C4055">
              <w:rPr>
                <w:rFonts w:ascii="Arial" w:hAnsi="Arial" w:cs="Arial"/>
                <w:sz w:val="17"/>
                <w:szCs w:val="17"/>
              </w:rPr>
              <w:br/>
              <w:t>VF: Value of the administrated pension fund.</w:t>
            </w:r>
            <w:r w:rsidR="000F3D20" w:rsidRPr="003C4055">
              <w:rPr>
                <w:rFonts w:ascii="Arial" w:hAnsi="Arial" w:cs="Arial"/>
                <w:sz w:val="17"/>
                <w:szCs w:val="17"/>
              </w:rPr>
              <w:br/>
              <w:t>FR: Risk factor assigned by the Risk Classification and Investment Limits Commission.</w:t>
            </w:r>
            <w:r w:rsidR="000F3D20" w:rsidRPr="003C4055">
              <w:rPr>
                <w:rFonts w:ascii="Arial" w:hAnsi="Arial" w:cs="Arial"/>
                <w:sz w:val="17"/>
                <w:szCs w:val="17"/>
              </w:rPr>
              <w:br/>
              <w:t>EV: Issuance.</w:t>
            </w:r>
            <w:r w:rsidR="000F3D20" w:rsidRPr="003C4055">
              <w:rPr>
                <w:rFonts w:ascii="Arial" w:hAnsi="Arial" w:cs="Arial"/>
                <w:sz w:val="17"/>
                <w:szCs w:val="17"/>
              </w:rPr>
              <w:br/>
              <w:t>-For equity issued by a same issuer, it will apply the more restrictive of the following two:</w:t>
            </w:r>
            <w:r w:rsidR="000F3D20" w:rsidRPr="003C4055">
              <w:rPr>
                <w:rFonts w:ascii="Arial" w:hAnsi="Arial" w:cs="Arial"/>
                <w:sz w:val="17"/>
                <w:szCs w:val="17"/>
              </w:rPr>
              <w:br/>
              <w:t>• 0.05*VF</w:t>
            </w:r>
            <w:r w:rsidR="000F3D20" w:rsidRPr="003C4055">
              <w:rPr>
                <w:rFonts w:ascii="Arial" w:hAnsi="Arial" w:cs="Arial"/>
                <w:sz w:val="17"/>
                <w:szCs w:val="17"/>
              </w:rPr>
              <w:br/>
              <w:t>• 0.10*S*P (Sum of all administrated funds)</w:t>
            </w:r>
            <w:r w:rsidR="000F3D20" w:rsidRPr="003C4055">
              <w:rPr>
                <w:rFonts w:ascii="Arial" w:hAnsi="Arial" w:cs="Arial"/>
                <w:sz w:val="17"/>
                <w:szCs w:val="17"/>
              </w:rPr>
              <w:br/>
            </w:r>
            <w:r w:rsidR="000F3D20" w:rsidRPr="003C4055">
              <w:rPr>
                <w:rFonts w:ascii="Arial" w:hAnsi="Arial" w:cs="Arial"/>
                <w:sz w:val="17"/>
                <w:szCs w:val="17"/>
              </w:rPr>
              <w:br/>
              <w:t>S: Number of shares in issue from the same type</w:t>
            </w:r>
            <w:r w:rsidR="000F3D20" w:rsidRPr="003C4055">
              <w:rPr>
                <w:rFonts w:ascii="Arial" w:hAnsi="Arial" w:cs="Arial"/>
                <w:sz w:val="17"/>
                <w:szCs w:val="17"/>
              </w:rPr>
              <w:br/>
              <w:t>P: Price of the same type of share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B6384F" w14:textId="77777777" w:rsidR="001F6ADF" w:rsidRPr="003C4055" w:rsidRDefault="000F3D20" w:rsidP="001F6ADF">
            <w:pPr>
              <w:rPr>
                <w:rFonts w:ascii="Arial" w:hAnsi="Arial" w:cs="Arial"/>
                <w:sz w:val="17"/>
                <w:szCs w:val="17"/>
              </w:rPr>
            </w:pPr>
            <w:r w:rsidRPr="003C4055">
              <w:rPr>
                <w:rFonts w:ascii="Arial" w:hAnsi="Arial" w:cs="Arial"/>
                <w:sz w:val="17"/>
                <w:szCs w:val="17"/>
              </w:rPr>
              <w:t>For debt securities issued by a same issuer, that can be Banks, Savings and Loans; it will apply the more restrictive of the following three:</w:t>
            </w:r>
            <w:r w:rsidRPr="003C4055">
              <w:rPr>
                <w:rFonts w:ascii="Arial" w:hAnsi="Arial" w:cs="Arial"/>
                <w:sz w:val="17"/>
                <w:szCs w:val="17"/>
              </w:rPr>
              <w:br/>
              <w:t>• 0.15*VF*FR</w:t>
            </w:r>
            <w:r w:rsidRPr="003C4055">
              <w:rPr>
                <w:rFonts w:ascii="Arial" w:hAnsi="Arial" w:cs="Arial"/>
                <w:sz w:val="17"/>
                <w:szCs w:val="17"/>
              </w:rPr>
              <w:br/>
              <w:t>• K*FR (Sum of all administrated funds)</w:t>
            </w:r>
            <w:r w:rsidRPr="003C4055">
              <w:rPr>
                <w:rFonts w:ascii="Arial" w:hAnsi="Arial" w:cs="Arial"/>
                <w:sz w:val="17"/>
                <w:szCs w:val="17"/>
              </w:rPr>
              <w:br/>
              <w:t>• 0.4*EV (Sum of all administrated funds)</w:t>
            </w:r>
            <w:r w:rsidRPr="003C4055">
              <w:rPr>
                <w:rFonts w:ascii="Arial" w:hAnsi="Arial" w:cs="Arial"/>
                <w:sz w:val="17"/>
                <w:szCs w:val="17"/>
              </w:rPr>
              <w:br/>
            </w:r>
            <w:r w:rsidRPr="003C4055">
              <w:rPr>
                <w:rFonts w:ascii="Arial" w:hAnsi="Arial" w:cs="Arial"/>
                <w:sz w:val="17"/>
                <w:szCs w:val="17"/>
              </w:rPr>
              <w:br/>
              <w:t>Where:</w:t>
            </w:r>
            <w:r w:rsidRPr="003C4055">
              <w:rPr>
                <w:rFonts w:ascii="Arial" w:hAnsi="Arial" w:cs="Arial"/>
                <w:sz w:val="17"/>
                <w:szCs w:val="17"/>
              </w:rPr>
              <w:br/>
              <w:t>VF: Value of the administrated pension fund.</w:t>
            </w:r>
            <w:r w:rsidRPr="003C4055">
              <w:rPr>
                <w:rFonts w:ascii="Arial" w:hAnsi="Arial" w:cs="Arial"/>
                <w:sz w:val="17"/>
                <w:szCs w:val="17"/>
              </w:rPr>
              <w:br/>
              <w:t>FR: Risk factor assigned by the Risk Classification and Investment Limits Commission.</w:t>
            </w:r>
          </w:p>
          <w:p w14:paraId="2A9B1162" w14:textId="77777777" w:rsidR="000F3D20" w:rsidRPr="003C4055" w:rsidRDefault="001F6ADF" w:rsidP="001F6ADF">
            <w:pPr>
              <w:rPr>
                <w:rFonts w:ascii="Arial" w:hAnsi="Arial" w:cs="Arial"/>
                <w:sz w:val="17"/>
                <w:szCs w:val="17"/>
              </w:rPr>
            </w:pPr>
            <w:r w:rsidRPr="003C4055">
              <w:rPr>
                <w:rFonts w:ascii="Arial" w:hAnsi="Arial" w:cs="Arial"/>
                <w:sz w:val="17"/>
                <w:szCs w:val="17"/>
              </w:rPr>
              <w:t>K: Issuer’s equity.</w:t>
            </w:r>
            <w:r w:rsidR="000F3D20" w:rsidRPr="003C4055">
              <w:rPr>
                <w:rFonts w:ascii="Arial" w:hAnsi="Arial" w:cs="Arial"/>
                <w:sz w:val="17"/>
                <w:szCs w:val="17"/>
              </w:rPr>
              <w:br/>
              <w:t>EV: Issuance.</w:t>
            </w:r>
            <w:r w:rsidR="000F3D20" w:rsidRPr="003C4055">
              <w:rPr>
                <w:rFonts w:ascii="Arial" w:hAnsi="Arial" w:cs="Arial"/>
                <w:sz w:val="17"/>
                <w:szCs w:val="17"/>
              </w:rPr>
              <w:br/>
            </w:r>
            <w:r w:rsidR="000F3D20" w:rsidRPr="003C4055">
              <w:rPr>
                <w:rFonts w:ascii="Arial" w:hAnsi="Arial" w:cs="Arial"/>
                <w:sz w:val="17"/>
                <w:szCs w:val="17"/>
              </w:rPr>
              <w:br/>
              <w:t>-For Debt securities issued by a same issuer that can be public and private companies, it will apply the more restrictive of the following three:</w:t>
            </w:r>
            <w:r w:rsidR="000F3D20" w:rsidRPr="003C4055">
              <w:rPr>
                <w:rFonts w:ascii="Arial" w:hAnsi="Arial" w:cs="Arial"/>
                <w:sz w:val="17"/>
                <w:szCs w:val="17"/>
              </w:rPr>
              <w:br/>
              <w:t>• 0.10*VF*FR</w:t>
            </w:r>
            <w:r w:rsidR="000F3D20" w:rsidRPr="003C4055">
              <w:rPr>
                <w:rFonts w:ascii="Arial" w:hAnsi="Arial" w:cs="Arial"/>
                <w:sz w:val="17"/>
                <w:szCs w:val="17"/>
              </w:rPr>
              <w:br/>
              <w:t>• 0.2*A (Sum of all administrated funds)</w:t>
            </w:r>
            <w:r w:rsidR="000F3D20" w:rsidRPr="003C4055">
              <w:rPr>
                <w:rFonts w:ascii="Arial" w:hAnsi="Arial" w:cs="Arial"/>
                <w:sz w:val="17"/>
                <w:szCs w:val="17"/>
              </w:rPr>
              <w:br/>
              <w:t>• 0.4*EV (Sum of all administrated funds)</w:t>
            </w:r>
            <w:r w:rsidR="000F3D20" w:rsidRPr="003C4055">
              <w:rPr>
                <w:rFonts w:ascii="Arial" w:hAnsi="Arial" w:cs="Arial"/>
                <w:sz w:val="17"/>
                <w:szCs w:val="17"/>
              </w:rPr>
              <w:br/>
            </w:r>
            <w:r w:rsidR="000F3D20" w:rsidRPr="003C4055">
              <w:rPr>
                <w:rFonts w:ascii="Arial" w:hAnsi="Arial" w:cs="Arial"/>
                <w:sz w:val="17"/>
                <w:szCs w:val="17"/>
              </w:rPr>
              <w:br/>
              <w:t>Where:</w:t>
            </w:r>
            <w:r w:rsidR="000F3D20" w:rsidRPr="003C4055">
              <w:rPr>
                <w:rFonts w:ascii="Arial" w:hAnsi="Arial" w:cs="Arial"/>
                <w:sz w:val="17"/>
                <w:szCs w:val="17"/>
              </w:rPr>
              <w:br/>
              <w:t>A: Total assets of the company.</w:t>
            </w:r>
            <w:r w:rsidR="000F3D20" w:rsidRPr="003C4055">
              <w:rPr>
                <w:rFonts w:ascii="Arial" w:hAnsi="Arial" w:cs="Arial"/>
                <w:sz w:val="17"/>
                <w:szCs w:val="17"/>
              </w:rPr>
              <w:br/>
              <w:t>VF: Value of the administrated pension fund.</w:t>
            </w:r>
            <w:r w:rsidR="000F3D20" w:rsidRPr="003C4055">
              <w:rPr>
                <w:rFonts w:ascii="Arial" w:hAnsi="Arial" w:cs="Arial"/>
                <w:sz w:val="17"/>
                <w:szCs w:val="17"/>
              </w:rPr>
              <w:br/>
              <w:t>FR: Risk factor assigned by the Risk Classification and Investment Limits Commission.</w:t>
            </w:r>
            <w:r w:rsidR="000F3D20" w:rsidRPr="003C4055">
              <w:rPr>
                <w:rFonts w:ascii="Arial" w:hAnsi="Arial" w:cs="Arial"/>
                <w:sz w:val="17"/>
                <w:szCs w:val="17"/>
              </w:rPr>
              <w:br/>
              <w:t>EV: Issuance.</w:t>
            </w:r>
            <w:r w:rsidR="000F3D20" w:rsidRPr="003C4055">
              <w:rPr>
                <w:rFonts w:ascii="Arial" w:hAnsi="Arial" w:cs="Arial"/>
                <w:sz w:val="17"/>
                <w:szCs w:val="17"/>
              </w:rPr>
              <w:br/>
              <w:t>-For equity issued by a same issuer, it will apply the more restrictive of the following two:</w:t>
            </w:r>
            <w:r w:rsidR="000F3D20" w:rsidRPr="003C4055">
              <w:rPr>
                <w:rFonts w:ascii="Arial" w:hAnsi="Arial" w:cs="Arial"/>
                <w:sz w:val="17"/>
                <w:szCs w:val="17"/>
              </w:rPr>
              <w:br/>
              <w:t>• 0.05*VF</w:t>
            </w:r>
            <w:r w:rsidR="000F3D20" w:rsidRPr="003C4055">
              <w:rPr>
                <w:rFonts w:ascii="Arial" w:hAnsi="Arial" w:cs="Arial"/>
                <w:sz w:val="17"/>
                <w:szCs w:val="17"/>
              </w:rPr>
              <w:br/>
              <w:t>• 0.10*S*P (Sum of all administrated funds)</w:t>
            </w:r>
            <w:r w:rsidR="000F3D20" w:rsidRPr="003C4055">
              <w:rPr>
                <w:rFonts w:ascii="Arial" w:hAnsi="Arial" w:cs="Arial"/>
                <w:sz w:val="17"/>
                <w:szCs w:val="17"/>
              </w:rPr>
              <w:br/>
            </w:r>
            <w:r w:rsidR="000F3D20" w:rsidRPr="003C4055">
              <w:rPr>
                <w:rFonts w:ascii="Arial" w:hAnsi="Arial" w:cs="Arial"/>
                <w:sz w:val="17"/>
                <w:szCs w:val="17"/>
              </w:rPr>
              <w:br/>
              <w:t>S: Number of shares in issue from the same type</w:t>
            </w:r>
            <w:r w:rsidR="000F3D20" w:rsidRPr="003C4055">
              <w:rPr>
                <w:rFonts w:ascii="Arial" w:hAnsi="Arial" w:cs="Arial"/>
                <w:sz w:val="17"/>
                <w:szCs w:val="17"/>
              </w:rPr>
              <w:br/>
              <w:t>P: Price of the same type of share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F6988C"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46F253"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CB2E39"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B912E8" w14:textId="77777777" w:rsidR="000F3D20" w:rsidRPr="003C4055" w:rsidRDefault="000F3D20" w:rsidP="000F3D20">
            <w:pPr>
              <w:rPr>
                <w:rFonts w:ascii="Arial" w:hAnsi="Arial" w:cs="Arial"/>
                <w:sz w:val="17"/>
                <w:szCs w:val="17"/>
              </w:rPr>
            </w:pPr>
            <w:r w:rsidRPr="003C4055">
              <w:rPr>
                <w:rFonts w:ascii="Arial" w:hAnsi="Arial" w:cs="Arial"/>
                <w:sz w:val="17"/>
                <w:szCs w:val="17"/>
              </w:rPr>
              <w:t xml:space="preserve">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170BB9" w14:textId="77777777" w:rsidR="000F3D20" w:rsidRPr="003C4055" w:rsidRDefault="000F3D20" w:rsidP="000F3D20">
            <w:pPr>
              <w:rPr>
                <w:rFonts w:ascii="Arial" w:hAnsi="Arial" w:cs="Arial"/>
                <w:sz w:val="17"/>
                <w:szCs w:val="17"/>
              </w:rPr>
            </w:pPr>
            <w:r w:rsidRPr="003C4055">
              <w:rPr>
                <w:rFonts w:ascii="Arial" w:hAnsi="Arial" w:cs="Arial"/>
                <w:sz w:val="17"/>
                <w:szCs w:val="17"/>
              </w:rPr>
              <w:t> </w:t>
            </w:r>
          </w:p>
        </w:tc>
      </w:tr>
      <w:tr w:rsidR="00E12A80" w:rsidRPr="003C4055" w14:paraId="09599C8A"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28842BA7" w14:textId="77777777" w:rsidR="00E12A80" w:rsidRPr="003C4055" w:rsidRDefault="00E12A80" w:rsidP="000F3D20">
            <w:pPr>
              <w:rPr>
                <w:rFonts w:ascii="Arial" w:hAnsi="Arial" w:cs="Arial"/>
                <w:b/>
                <w:bCs/>
                <w:sz w:val="17"/>
                <w:szCs w:val="17"/>
              </w:rPr>
            </w:pPr>
            <w:r w:rsidRPr="003C4055">
              <w:rPr>
                <w:rFonts w:ascii="Arial" w:hAnsi="Arial" w:cs="Arial"/>
                <w:b/>
                <w:bCs/>
                <w:sz w:val="17"/>
                <w:szCs w:val="17"/>
              </w:rPr>
              <w:t>Egypt</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18B7F81" w14:textId="77777777" w:rsidR="00E12A80" w:rsidRPr="003C4055" w:rsidRDefault="00E12A80" w:rsidP="000F3D20">
            <w:pPr>
              <w:rPr>
                <w:rFonts w:ascii="Arial" w:hAnsi="Arial" w:cs="Arial"/>
                <w:sz w:val="17"/>
                <w:szCs w:val="17"/>
                <w:lang w:eastAsia="en-GB"/>
              </w:rPr>
            </w:pPr>
            <w:r w:rsidRPr="003C4055">
              <w:rPr>
                <w:rFonts w:ascii="Arial" w:hAnsi="Arial" w:cs="Arial"/>
                <w:sz w:val="17"/>
                <w:szCs w:val="17"/>
                <w:lang w:eastAsia="en-GB"/>
              </w:rPr>
              <w:t>Defined benefit and defined contribution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A76FE7" w14:textId="77777777" w:rsidR="00E12A80" w:rsidRPr="003C4055" w:rsidRDefault="00E12A80" w:rsidP="000F3D20">
            <w:pPr>
              <w:rPr>
                <w:rFonts w:ascii="Arial" w:hAnsi="Arial" w:cs="Arial"/>
                <w:sz w:val="17"/>
                <w:szCs w:val="17"/>
              </w:rPr>
            </w:pPr>
            <w:r w:rsidRPr="003C4055">
              <w:rPr>
                <w:rFonts w:ascii="Arial" w:hAnsi="Arial" w:cs="Arial"/>
                <w:sz w:val="17"/>
                <w:szCs w:val="17"/>
              </w:rPr>
              <w:t>Should be listed in the stock exchange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57CA419" w14:textId="77777777" w:rsidR="00E12A80" w:rsidRPr="003C4055" w:rsidRDefault="00E12A80" w:rsidP="000F3D20">
            <w:pPr>
              <w:rPr>
                <w:rFonts w:ascii="Arial" w:hAnsi="Arial" w:cs="Arial"/>
                <w:sz w:val="17"/>
                <w:szCs w:val="17"/>
              </w:rPr>
            </w:pPr>
            <w:r w:rsidRPr="003C4055">
              <w:rPr>
                <w:rFonts w:ascii="Arial" w:hAnsi="Arial" w:cs="Arial"/>
                <w:sz w:val="17"/>
                <w:szCs w:val="17"/>
              </w:rPr>
              <w:t>Should be inside the country borders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B008E2" w14:textId="77777777" w:rsidR="00E12A80" w:rsidRPr="003C4055" w:rsidRDefault="00E12A80" w:rsidP="000F3D20">
            <w:pPr>
              <w:rPr>
                <w:rFonts w:ascii="Arial" w:hAnsi="Arial" w:cs="Arial"/>
                <w:sz w:val="17"/>
                <w:szCs w:val="17"/>
              </w:rPr>
            </w:pPr>
            <w:commentRangeStart w:id="51"/>
            <w:r w:rsidRPr="003C4055">
              <w:rPr>
                <w:rFonts w:ascii="Arial" w:hAnsi="Arial" w:cs="Arial"/>
                <w:sz w:val="17"/>
                <w:szCs w:val="17"/>
              </w:rPr>
              <w:t> </w:t>
            </w:r>
            <w:commentRangeEnd w:id="51"/>
            <w:r w:rsidR="00AF2DDD">
              <w:rPr>
                <w:rStyle w:val="CommentReference"/>
              </w:rPr>
              <w:commentReference w:id="51"/>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51899D" w14:textId="77777777" w:rsidR="00E12A80" w:rsidRPr="003C4055" w:rsidRDefault="00E12A80" w:rsidP="000F3D20">
            <w:pPr>
              <w:rPr>
                <w:rFonts w:ascii="Arial" w:hAnsi="Arial" w:cs="Arial"/>
                <w:sz w:val="17"/>
                <w:szCs w:val="17"/>
              </w:rPr>
            </w:pPr>
            <w:r w:rsidRPr="003C4055">
              <w:rPr>
                <w:rFonts w:ascii="Arial" w:hAnsi="Arial" w:cs="Arial"/>
                <w:sz w:val="17"/>
                <w:szCs w:val="17"/>
              </w:rPr>
              <w:t>5% of funds’ money for one type of bonds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01918C4" w14:textId="77777777" w:rsidR="00E12A80" w:rsidRPr="003C4055" w:rsidRDefault="00E12A80" w:rsidP="000F3D20">
            <w:pPr>
              <w:rPr>
                <w:rFonts w:ascii="Arial" w:hAnsi="Arial" w:cs="Arial"/>
                <w:sz w:val="17"/>
                <w:szCs w:val="17"/>
              </w:rPr>
            </w:pPr>
            <w:r w:rsidRPr="003C4055">
              <w:rPr>
                <w:rFonts w:ascii="Arial" w:hAnsi="Arial" w:cs="Arial"/>
                <w:sz w:val="17"/>
                <w:szCs w:val="17"/>
              </w:rPr>
              <w:t>5% of a single fund's certificates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DD7CAAD" w14:textId="77777777" w:rsidR="00E12A80" w:rsidRPr="003C4055" w:rsidRDefault="00E12A80" w:rsidP="000F3D20">
            <w:pPr>
              <w:rPr>
                <w:rFonts w:ascii="Arial" w:hAnsi="Arial" w:cs="Arial"/>
                <w:sz w:val="17"/>
                <w:szCs w:val="17"/>
              </w:rPr>
            </w:pPr>
            <w:r w:rsidRPr="003C4055">
              <w:rPr>
                <w:rFonts w:ascii="Arial" w:hAnsi="Arial" w:cs="Arial"/>
                <w:sz w:val="17"/>
                <w:szCs w:val="17"/>
              </w:rPr>
              <w:t>5% of a single fund's certificates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8746E2" w14:textId="77777777" w:rsidR="00E12A80" w:rsidRPr="003C4055" w:rsidRDefault="00E12A80" w:rsidP="000F3D20">
            <w:pPr>
              <w:rPr>
                <w:rFonts w:ascii="Arial" w:hAnsi="Arial" w:cs="Arial"/>
                <w:sz w:val="17"/>
                <w:szCs w:val="17"/>
              </w:rPr>
            </w:pPr>
            <w:r w:rsidRPr="003C4055">
              <w:rPr>
                <w:rFonts w:ascii="Arial" w:hAnsi="Arial" w:cs="Arial"/>
                <w:sz w:val="17"/>
                <w:szCs w:val="17"/>
              </w:rPr>
              <w:t>Granted only for pension fund members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2B725A5" w14:textId="77777777" w:rsidR="00E12A80" w:rsidRPr="003C4055" w:rsidRDefault="00E12A80" w:rsidP="000F3D20">
            <w:pPr>
              <w:rPr>
                <w:rFonts w:ascii="Arial" w:hAnsi="Arial" w:cs="Arial"/>
                <w:sz w:val="17"/>
                <w:szCs w:val="17"/>
              </w:rPr>
            </w:pPr>
            <w:r w:rsidRPr="003C4055">
              <w:rPr>
                <w:rFonts w:ascii="Arial" w:hAnsi="Arial" w:cs="Arial"/>
                <w:sz w:val="17"/>
                <w:szCs w:val="17"/>
              </w:rPr>
              <w:t>The bank should be registered with the Central Bank.</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72BE0BE" w14:textId="77777777" w:rsidR="00E12A80" w:rsidRPr="003C4055" w:rsidRDefault="00E12A80" w:rsidP="000F3D20">
            <w:pPr>
              <w:rPr>
                <w:rFonts w:ascii="Arial" w:hAnsi="Arial" w:cs="Arial"/>
                <w:sz w:val="17"/>
                <w:szCs w:val="17"/>
              </w:rPr>
            </w:pPr>
            <w:r w:rsidRPr="003C4055">
              <w:rPr>
                <w:rFonts w:ascii="Arial" w:hAnsi="Arial" w:cs="Arial"/>
                <w:sz w:val="17"/>
                <w:szCs w:val="17"/>
              </w:rPr>
              <w:t> </w:t>
            </w:r>
          </w:p>
        </w:tc>
      </w:tr>
      <w:tr w:rsidR="00F13727" w:rsidRPr="003C4055" w14:paraId="726D4667"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DD7007F" w14:textId="77777777" w:rsidR="00F13727" w:rsidRPr="003C4055" w:rsidRDefault="00F13727" w:rsidP="00F13727">
            <w:pPr>
              <w:rPr>
                <w:rFonts w:ascii="Arial" w:hAnsi="Arial" w:cs="Arial"/>
                <w:b/>
                <w:bCs/>
                <w:sz w:val="17"/>
                <w:szCs w:val="17"/>
              </w:rPr>
            </w:pPr>
            <w:r w:rsidRPr="003C4055">
              <w:rPr>
                <w:rFonts w:ascii="Arial" w:hAnsi="Arial" w:cs="Arial"/>
                <w:b/>
                <w:bCs/>
                <w:sz w:val="17"/>
                <w:szCs w:val="17"/>
              </w:rPr>
              <w:t>Georgia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3AE1FA"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Mandatory Pillar 2 pension fund - low-risk investment portfolio</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FC057F" w14:textId="77777777" w:rsidR="00F13727" w:rsidRPr="003C4055" w:rsidRDefault="00F13727" w:rsidP="00F13727">
            <w:pPr>
              <w:rPr>
                <w:rFonts w:ascii="Arial" w:hAnsi="Arial" w:cs="Arial"/>
                <w:sz w:val="17"/>
                <w:szCs w:val="17"/>
              </w:rPr>
            </w:pPr>
            <w:r w:rsidRPr="003C4055">
              <w:rPr>
                <w:rFonts w:ascii="Arial" w:hAnsi="Arial" w:cs="Arial"/>
                <w:sz w:val="17"/>
                <w:szCs w:val="17"/>
              </w:rPr>
              <w:t>-Max 15% of pension assets in the securities issued by one issuer during the first 5 years (since the Law came into force on 01/01/2019), 5% thereafter.</w:t>
            </w:r>
          </w:p>
          <w:p w14:paraId="246B8C2A" w14:textId="77777777" w:rsidR="00F13727" w:rsidRPr="003C4055" w:rsidRDefault="00F13727" w:rsidP="00F13727">
            <w:pPr>
              <w:rPr>
                <w:rFonts w:ascii="Arial" w:hAnsi="Arial" w:cs="Arial"/>
                <w:sz w:val="17"/>
                <w:szCs w:val="17"/>
              </w:rPr>
            </w:pPr>
            <w:r w:rsidRPr="003C4055">
              <w:rPr>
                <w:rFonts w:ascii="Arial" w:hAnsi="Arial" w:cs="Arial"/>
                <w:sz w:val="17"/>
                <w:szCs w:val="17"/>
              </w:rPr>
              <w:t>-Max 10 % of the securities in circulation of one issuer.</w:t>
            </w:r>
          </w:p>
          <w:p w14:paraId="4CECF57C" w14:textId="77777777" w:rsidR="00F13727" w:rsidRPr="003C4055" w:rsidRDefault="00F13727" w:rsidP="00F13727">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9261CD" w14:textId="77777777" w:rsidR="00F13727" w:rsidRPr="003C4055" w:rsidRDefault="00F13727" w:rsidP="00F13727">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FBEC173" w14:textId="77777777" w:rsidR="00F13727" w:rsidRPr="003C4055" w:rsidRDefault="00F13727" w:rsidP="00F13727">
            <w:pPr>
              <w:rPr>
                <w:rFonts w:ascii="Arial" w:hAnsi="Arial" w:cs="Arial"/>
                <w:sz w:val="17"/>
                <w:szCs w:val="17"/>
              </w:rPr>
            </w:pPr>
            <w:r w:rsidRPr="003C4055">
              <w:rPr>
                <w:rFonts w:ascii="Arial" w:hAnsi="Arial" w:cs="Arial"/>
                <w:sz w:val="17"/>
                <w:szCs w:val="17"/>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41039AA" w14:textId="77777777" w:rsidR="00F13727" w:rsidRPr="003C4055" w:rsidRDefault="00F13727" w:rsidP="00F13727">
            <w:pPr>
              <w:rPr>
                <w:rFonts w:ascii="Arial" w:hAnsi="Arial" w:cs="Arial"/>
                <w:sz w:val="17"/>
                <w:szCs w:val="17"/>
              </w:rPr>
            </w:pPr>
            <w:r w:rsidRPr="003C4055">
              <w:rPr>
                <w:rFonts w:ascii="Arial" w:hAnsi="Arial" w:cs="Arial"/>
                <w:sz w:val="17"/>
                <w:szCs w:val="17"/>
              </w:rPr>
              <w:t>-Max 15% of pension assets in the securities issued by one issuer during first 5 years (since the Law came into force on 01/01/2019), 5% thereafter.</w:t>
            </w:r>
          </w:p>
          <w:p w14:paraId="4D80DCEA" w14:textId="77777777" w:rsidR="00F13727" w:rsidRPr="003C4055" w:rsidRDefault="00F13727" w:rsidP="00F13727">
            <w:pPr>
              <w:rPr>
                <w:rFonts w:ascii="Arial" w:hAnsi="Arial" w:cs="Arial"/>
                <w:sz w:val="17"/>
                <w:szCs w:val="17"/>
              </w:rPr>
            </w:pPr>
            <w:r w:rsidRPr="003C4055">
              <w:rPr>
                <w:rFonts w:ascii="Arial" w:hAnsi="Arial" w:cs="Arial"/>
                <w:sz w:val="17"/>
                <w:szCs w:val="17"/>
              </w:rPr>
              <w:t>-Max 10 % of the securities in circulation of one issuer</w:t>
            </w:r>
          </w:p>
          <w:p w14:paraId="63A7D2A6" w14:textId="77777777" w:rsidR="00F13727" w:rsidRPr="003C4055" w:rsidRDefault="00F13727" w:rsidP="00F13727">
            <w:pPr>
              <w:rPr>
                <w:rFonts w:ascii="Arial" w:hAnsi="Arial" w:cs="Arial"/>
                <w:sz w:val="17"/>
                <w:szCs w:val="17"/>
              </w:rPr>
            </w:pPr>
          </w:p>
          <w:p w14:paraId="38491BBF" w14:textId="77777777" w:rsidR="00F13727" w:rsidRPr="003C4055" w:rsidRDefault="00F13727" w:rsidP="00F13727">
            <w:pPr>
              <w:rPr>
                <w:rFonts w:ascii="Arial" w:hAnsi="Arial" w:cs="Arial"/>
                <w:sz w:val="17"/>
                <w:szCs w:val="17"/>
              </w:rPr>
            </w:pPr>
            <w:r w:rsidRPr="003C4055">
              <w:rPr>
                <w:rFonts w:ascii="Arial" w:hAnsi="Arial" w:cs="Arial"/>
                <w:sz w:val="17"/>
                <w:szCs w:val="17"/>
              </w:rPr>
              <w:t xml:space="preserve">Other / Comments: </w:t>
            </w:r>
          </w:p>
          <w:p w14:paraId="67BA4860" w14:textId="77777777" w:rsidR="00F13727" w:rsidRPr="003C4055" w:rsidRDefault="00F13727" w:rsidP="00F13727">
            <w:pPr>
              <w:rPr>
                <w:rFonts w:ascii="Arial" w:hAnsi="Arial" w:cs="Arial"/>
                <w:sz w:val="17"/>
                <w:szCs w:val="17"/>
              </w:rPr>
            </w:pPr>
            <w:r w:rsidRPr="003C4055">
              <w:rPr>
                <w:rFonts w:ascii="Arial" w:hAnsi="Arial" w:cs="Arial"/>
                <w:sz w:val="17"/>
                <w:szCs w:val="17"/>
              </w:rPr>
              <w:t>-This limit shall not apply to the securities issued by international financial institutions that are recognised by the National Bank or the Government of Georgia and have no less than AA− (or equivalent) credit rating.</w:t>
            </w:r>
          </w:p>
          <w:p w14:paraId="70776A7B" w14:textId="77777777" w:rsidR="00F13727" w:rsidRPr="003C4055" w:rsidRDefault="00F13727" w:rsidP="00F13727">
            <w:pPr>
              <w:rPr>
                <w:rFonts w:ascii="Arial" w:hAnsi="Arial" w:cs="Arial"/>
                <w:sz w:val="17"/>
                <w:szCs w:val="17"/>
              </w:rPr>
            </w:pPr>
          </w:p>
          <w:p w14:paraId="303CE832" w14:textId="77777777" w:rsidR="00F13727" w:rsidRPr="003C4055" w:rsidRDefault="00F13727" w:rsidP="00F13727">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BA49537" w14:textId="77777777" w:rsidR="00F13727" w:rsidRPr="003C4055" w:rsidRDefault="00F13727" w:rsidP="00F13727">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3FD2AA8" w14:textId="77777777" w:rsidR="00F13727" w:rsidRPr="003C4055" w:rsidRDefault="00F13727" w:rsidP="00F13727">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5A5A68" w14:textId="77777777" w:rsidR="00F13727" w:rsidRPr="003C4055" w:rsidRDefault="00F13727" w:rsidP="00F13727">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4B066B" w14:textId="77777777" w:rsidR="00F13727" w:rsidRPr="003C4055" w:rsidRDefault="00F13727" w:rsidP="00F13727">
            <w:pPr>
              <w:rPr>
                <w:rFonts w:ascii="Arial" w:hAnsi="Arial" w:cs="Arial"/>
                <w:sz w:val="17"/>
                <w:szCs w:val="17"/>
              </w:rPr>
            </w:pPr>
            <w:r w:rsidRPr="003C4055">
              <w:rPr>
                <w:rFonts w:ascii="Arial" w:hAnsi="Arial" w:cs="Arial"/>
                <w:sz w:val="17"/>
                <w:szCs w:val="17"/>
              </w:rPr>
              <w:t xml:space="preserve">No limit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C423161" w14:textId="77777777" w:rsidR="00F13727" w:rsidRPr="003C4055" w:rsidRDefault="00F13727" w:rsidP="00F13727">
            <w:pPr>
              <w:rPr>
                <w:rFonts w:ascii="Arial" w:hAnsi="Arial" w:cs="Arial"/>
                <w:sz w:val="17"/>
                <w:szCs w:val="17"/>
              </w:rPr>
            </w:pPr>
            <w:r w:rsidRPr="003C4055">
              <w:rPr>
                <w:rFonts w:ascii="Arial" w:hAnsi="Arial" w:cs="Arial"/>
                <w:sz w:val="17"/>
                <w:szCs w:val="17"/>
              </w:rPr>
              <w:t>The National Bank of Georgia (regulator) can be authorised to establish additional requirements/limits for any type of investment instrument and/or issuer provided here.</w:t>
            </w:r>
          </w:p>
        </w:tc>
      </w:tr>
      <w:tr w:rsidR="00F13727" w:rsidRPr="003C4055" w14:paraId="19152257"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532DA65" w14:textId="77777777" w:rsidR="00F13727" w:rsidRPr="003C4055" w:rsidRDefault="00F13727" w:rsidP="00F13727">
            <w:pPr>
              <w:rPr>
                <w:rFonts w:ascii="Arial" w:hAnsi="Arial" w:cs="Arial"/>
                <w:b/>
                <w:bCs/>
                <w:sz w:val="17"/>
                <w:szCs w:val="17"/>
              </w:rPr>
            </w:pPr>
            <w:r w:rsidRPr="003C4055">
              <w:rPr>
                <w:rFonts w:ascii="Arial" w:hAnsi="Arial" w:cs="Arial"/>
                <w:b/>
                <w:bCs/>
                <w:sz w:val="17"/>
                <w:szCs w:val="17"/>
              </w:rPr>
              <w:t>Georgia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F153FE"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Mandatory Pillar 2 pension fund - average-risk investment portfolio</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30286A" w14:textId="77777777" w:rsidR="00F13727" w:rsidRPr="003C4055" w:rsidRDefault="00F13727" w:rsidP="00F13727">
            <w:pPr>
              <w:rPr>
                <w:rFonts w:ascii="Arial" w:hAnsi="Arial" w:cs="Arial"/>
                <w:sz w:val="17"/>
                <w:szCs w:val="17"/>
              </w:rPr>
            </w:pPr>
            <w:r w:rsidRPr="003C4055">
              <w:rPr>
                <w:rFonts w:ascii="Arial" w:hAnsi="Arial" w:cs="Arial"/>
                <w:sz w:val="17"/>
                <w:szCs w:val="17"/>
              </w:rPr>
              <w:t>-Max 15% of pension assets in the securities issued by one issuer during first 5 years (since the Law came into force on 01/01/2019), 5% thereafter.</w:t>
            </w:r>
          </w:p>
          <w:p w14:paraId="1D8B4F24" w14:textId="77777777" w:rsidR="00F13727" w:rsidRPr="003C4055" w:rsidRDefault="00F13727" w:rsidP="00F13727">
            <w:pPr>
              <w:rPr>
                <w:rFonts w:ascii="Arial" w:hAnsi="Arial" w:cs="Arial"/>
                <w:sz w:val="17"/>
                <w:szCs w:val="17"/>
              </w:rPr>
            </w:pPr>
            <w:r w:rsidRPr="003C4055">
              <w:rPr>
                <w:rFonts w:ascii="Arial" w:hAnsi="Arial" w:cs="Arial"/>
                <w:sz w:val="17"/>
                <w:szCs w:val="17"/>
              </w:rPr>
              <w:t>-Max 10 % of the securities in circulation of one issuer.</w:t>
            </w:r>
          </w:p>
          <w:p w14:paraId="0467C963" w14:textId="77777777" w:rsidR="00F13727" w:rsidRPr="003C4055" w:rsidRDefault="00F13727" w:rsidP="00F13727">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CA57C03" w14:textId="77777777" w:rsidR="00F13727" w:rsidRPr="003C4055" w:rsidRDefault="00F13727" w:rsidP="00F13727">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93368A" w14:textId="77777777" w:rsidR="00F13727" w:rsidRPr="003C4055" w:rsidRDefault="00F13727" w:rsidP="00F13727">
            <w:pPr>
              <w:rPr>
                <w:rFonts w:ascii="Arial" w:hAnsi="Arial" w:cs="Arial"/>
                <w:sz w:val="17"/>
                <w:szCs w:val="17"/>
              </w:rPr>
            </w:pPr>
            <w:r w:rsidRPr="003C4055">
              <w:rPr>
                <w:rFonts w:ascii="Arial" w:hAnsi="Arial" w:cs="Arial"/>
                <w:sz w:val="17"/>
                <w:szCs w:val="17"/>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A00F7F" w14:textId="77777777" w:rsidR="00F13727" w:rsidRPr="003C4055" w:rsidRDefault="00F13727" w:rsidP="00F13727">
            <w:pPr>
              <w:rPr>
                <w:rFonts w:ascii="Arial" w:hAnsi="Arial" w:cs="Arial"/>
                <w:sz w:val="17"/>
                <w:szCs w:val="17"/>
              </w:rPr>
            </w:pPr>
            <w:r w:rsidRPr="003C4055">
              <w:rPr>
                <w:rFonts w:ascii="Arial" w:hAnsi="Arial" w:cs="Arial"/>
                <w:sz w:val="17"/>
                <w:szCs w:val="17"/>
              </w:rPr>
              <w:t>-Max 15% of pension assets in the securities issued by one issuer during first 5 years (since the Law came into force on 01/01/2019), 5% thereafter.</w:t>
            </w:r>
          </w:p>
          <w:p w14:paraId="447F39ED" w14:textId="77777777" w:rsidR="00F13727" w:rsidRPr="003C4055" w:rsidRDefault="00F13727" w:rsidP="00F13727">
            <w:pPr>
              <w:rPr>
                <w:rFonts w:ascii="Arial" w:hAnsi="Arial" w:cs="Arial"/>
                <w:sz w:val="17"/>
                <w:szCs w:val="17"/>
              </w:rPr>
            </w:pPr>
            <w:r w:rsidRPr="003C4055">
              <w:rPr>
                <w:rFonts w:ascii="Arial" w:hAnsi="Arial" w:cs="Arial"/>
                <w:sz w:val="17"/>
                <w:szCs w:val="17"/>
              </w:rPr>
              <w:t>-Max 10 % of the securities in circulation of one issuer</w:t>
            </w:r>
          </w:p>
          <w:p w14:paraId="5FDE1B2D" w14:textId="77777777" w:rsidR="00F13727" w:rsidRPr="003C4055" w:rsidRDefault="00F13727" w:rsidP="00F13727">
            <w:pPr>
              <w:rPr>
                <w:rFonts w:ascii="Arial" w:hAnsi="Arial" w:cs="Arial"/>
                <w:sz w:val="17"/>
                <w:szCs w:val="17"/>
              </w:rPr>
            </w:pPr>
          </w:p>
          <w:p w14:paraId="66C584A2" w14:textId="77777777" w:rsidR="00F13727" w:rsidRPr="003C4055" w:rsidRDefault="00F13727" w:rsidP="00F13727">
            <w:pPr>
              <w:rPr>
                <w:rFonts w:ascii="Arial" w:hAnsi="Arial" w:cs="Arial"/>
                <w:sz w:val="17"/>
                <w:szCs w:val="17"/>
              </w:rPr>
            </w:pPr>
            <w:r w:rsidRPr="003C4055">
              <w:rPr>
                <w:rFonts w:ascii="Arial" w:hAnsi="Arial" w:cs="Arial"/>
                <w:sz w:val="17"/>
                <w:szCs w:val="17"/>
              </w:rPr>
              <w:t xml:space="preserve">Other / Comments: </w:t>
            </w:r>
          </w:p>
          <w:p w14:paraId="427E1B49" w14:textId="77777777" w:rsidR="00F13727" w:rsidRPr="003C4055" w:rsidRDefault="00F13727" w:rsidP="00F13727">
            <w:pPr>
              <w:rPr>
                <w:rFonts w:ascii="Arial" w:hAnsi="Arial" w:cs="Arial"/>
                <w:sz w:val="17"/>
                <w:szCs w:val="17"/>
              </w:rPr>
            </w:pPr>
            <w:r w:rsidRPr="003C4055">
              <w:rPr>
                <w:rFonts w:ascii="Arial" w:hAnsi="Arial" w:cs="Arial"/>
                <w:sz w:val="17"/>
                <w:szCs w:val="17"/>
              </w:rPr>
              <w:t>-This limit shall not apply to the securities issued by international financial institutions that are recognised by the National Bank or the Government of Georgia and have no less than AA− (or equivalent) credit rating.</w:t>
            </w:r>
          </w:p>
          <w:p w14:paraId="7AE99097" w14:textId="77777777" w:rsidR="00F13727" w:rsidRPr="003C4055" w:rsidRDefault="00F13727" w:rsidP="00F13727">
            <w:pPr>
              <w:rPr>
                <w:rFonts w:ascii="Arial" w:hAnsi="Arial" w:cs="Arial"/>
                <w:sz w:val="17"/>
                <w:szCs w:val="17"/>
              </w:rPr>
            </w:pPr>
          </w:p>
          <w:p w14:paraId="6D5CDF39" w14:textId="77777777" w:rsidR="00F13727" w:rsidRPr="003C4055" w:rsidRDefault="00F13727" w:rsidP="00F13727">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EC7CFA" w14:textId="77777777" w:rsidR="00F13727" w:rsidRPr="003C4055" w:rsidRDefault="00F13727" w:rsidP="00F13727">
            <w:pPr>
              <w:rPr>
                <w:rFonts w:ascii="Arial" w:hAnsi="Arial" w:cs="Arial"/>
                <w:sz w:val="17"/>
                <w:szCs w:val="17"/>
              </w:rPr>
            </w:pPr>
            <w:r w:rsidRPr="003C4055">
              <w:rPr>
                <w:rFonts w:ascii="Arial" w:hAnsi="Arial" w:cs="Arial"/>
                <w:sz w:val="17"/>
                <w:szCs w:val="17"/>
              </w:rPr>
              <w:t>Max 1</w:t>
            </w:r>
            <w:r w:rsidRPr="003C4055">
              <w:rPr>
                <w:rFonts w:ascii="Calibri" w:hAnsi="Calibri" w:cs="Arial"/>
                <w:sz w:val="17"/>
                <w:szCs w:val="17"/>
              </w:rPr>
              <w:t>5</w:t>
            </w:r>
            <w:r w:rsidRPr="003C4055">
              <w:rPr>
                <w:rFonts w:ascii="Arial" w:hAnsi="Arial" w:cs="Arial"/>
                <w:sz w:val="17"/>
                <w:szCs w:val="17"/>
              </w:rPr>
              <w:t>% of pension assets in the securities issued by one issuer during first 5 years (since the Law came into force on 01/01/2019), 5% thereafter.</w:t>
            </w:r>
          </w:p>
          <w:p w14:paraId="7183529E" w14:textId="77777777" w:rsidR="00F13727" w:rsidRPr="003C4055" w:rsidRDefault="00F13727" w:rsidP="00F13727">
            <w:pPr>
              <w:rPr>
                <w:rFonts w:ascii="Arial" w:hAnsi="Arial" w:cs="Arial"/>
                <w:sz w:val="17"/>
                <w:szCs w:val="17"/>
              </w:rPr>
            </w:pPr>
            <w:r w:rsidRPr="003C4055">
              <w:rPr>
                <w:rFonts w:ascii="Arial" w:hAnsi="Arial" w:cs="Arial"/>
                <w:sz w:val="17"/>
                <w:szCs w:val="17"/>
              </w:rPr>
              <w:t>-Max 1</w:t>
            </w:r>
            <w:r w:rsidRPr="003C4055">
              <w:rPr>
                <w:rFonts w:ascii="Calibri" w:hAnsi="Calibri" w:cs="Arial"/>
                <w:sz w:val="17"/>
                <w:szCs w:val="17"/>
              </w:rPr>
              <w:t>5</w:t>
            </w:r>
            <w:r w:rsidRPr="003C4055">
              <w:rPr>
                <w:rFonts w:ascii="Arial" w:hAnsi="Arial" w:cs="Arial"/>
                <w:sz w:val="17"/>
                <w:szCs w:val="17"/>
              </w:rPr>
              <w:t xml:space="preserve"> % of the securities in circulation of one issuer.</w:t>
            </w:r>
          </w:p>
          <w:p w14:paraId="56056265" w14:textId="77777777" w:rsidR="00F13727" w:rsidRPr="003C4055" w:rsidRDefault="00F13727" w:rsidP="00F13727">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9CA538" w14:textId="77777777" w:rsidR="00F13727" w:rsidRPr="003C4055" w:rsidRDefault="00F13727" w:rsidP="00F13727">
            <w:pPr>
              <w:rPr>
                <w:rFonts w:ascii="Arial" w:hAnsi="Arial" w:cs="Arial"/>
                <w:sz w:val="17"/>
                <w:szCs w:val="17"/>
              </w:rPr>
            </w:pPr>
            <w:r w:rsidRPr="003C4055">
              <w:rPr>
                <w:rFonts w:ascii="Arial" w:hAnsi="Arial" w:cs="Arial"/>
                <w:sz w:val="17"/>
                <w:szCs w:val="17"/>
              </w:rPr>
              <w:t>Max 1</w:t>
            </w:r>
            <w:r w:rsidRPr="003C4055">
              <w:rPr>
                <w:rFonts w:ascii="Calibri" w:hAnsi="Calibri" w:cs="Arial"/>
                <w:sz w:val="17"/>
                <w:szCs w:val="17"/>
              </w:rPr>
              <w:t>5</w:t>
            </w:r>
            <w:r w:rsidRPr="003C4055">
              <w:rPr>
                <w:rFonts w:ascii="Arial" w:hAnsi="Arial" w:cs="Arial"/>
                <w:sz w:val="17"/>
                <w:szCs w:val="17"/>
              </w:rPr>
              <w:t>% of pension assets in the securities issued by one issuer during first 5 years (since the Law came into force on 01/01/2019), 5% thereafter.</w:t>
            </w:r>
          </w:p>
          <w:p w14:paraId="3F7B17BB" w14:textId="77777777" w:rsidR="00F13727" w:rsidRPr="003C4055" w:rsidRDefault="00F13727" w:rsidP="00F13727">
            <w:pPr>
              <w:rPr>
                <w:rFonts w:ascii="Arial" w:hAnsi="Arial" w:cs="Arial"/>
                <w:sz w:val="17"/>
                <w:szCs w:val="17"/>
              </w:rPr>
            </w:pPr>
            <w:r w:rsidRPr="003C4055">
              <w:rPr>
                <w:rFonts w:ascii="Arial" w:hAnsi="Arial" w:cs="Arial"/>
                <w:sz w:val="17"/>
                <w:szCs w:val="17"/>
              </w:rPr>
              <w:t>-Max 1</w:t>
            </w:r>
            <w:r w:rsidRPr="003C4055">
              <w:rPr>
                <w:rFonts w:ascii="Calibri" w:hAnsi="Calibri" w:cs="Arial"/>
                <w:sz w:val="17"/>
                <w:szCs w:val="17"/>
              </w:rPr>
              <w:t>5</w:t>
            </w:r>
            <w:r w:rsidRPr="003C4055">
              <w:rPr>
                <w:rFonts w:ascii="Arial" w:hAnsi="Arial" w:cs="Arial"/>
                <w:sz w:val="17"/>
                <w:szCs w:val="17"/>
              </w:rPr>
              <w:t xml:space="preserve"> % of the securities in circulation of one issuer.</w:t>
            </w:r>
          </w:p>
          <w:p w14:paraId="704A3839" w14:textId="77777777" w:rsidR="00F13727" w:rsidRPr="003C4055" w:rsidRDefault="00F13727" w:rsidP="00F13727">
            <w:pPr>
              <w:rPr>
                <w:rFonts w:ascii="Arial" w:hAnsi="Arial" w:cs="Arial"/>
                <w:sz w:val="17"/>
                <w:szCs w:val="17"/>
                <w:highlight w:val="yellow"/>
                <w:lang w:eastAsia="en-GB"/>
              </w:rPr>
            </w:pPr>
          </w:p>
          <w:p w14:paraId="6A5BD3FF" w14:textId="77777777" w:rsidR="00F13727" w:rsidRPr="003C4055" w:rsidRDefault="00F13727" w:rsidP="00F13727">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E0D00D" w14:textId="77777777" w:rsidR="00F13727" w:rsidRPr="003C4055" w:rsidRDefault="00F13727" w:rsidP="00F13727">
            <w:pPr>
              <w:rPr>
                <w:rFonts w:ascii="Arial" w:hAnsi="Arial" w:cs="Arial"/>
                <w:sz w:val="17"/>
                <w:szCs w:val="17"/>
              </w:rPr>
            </w:pPr>
            <w:r w:rsidRPr="003C4055">
              <w:rPr>
                <w:rFonts w:ascii="Arial" w:hAnsi="Arial" w:cs="Arial"/>
                <w:sz w:val="17"/>
                <w:szCs w:val="17"/>
              </w:rPr>
              <w:t>Max 10% of pension assets in the securities issued by one issuer during first 5 years (since the Law came into force on 01/01/2019), 5% thereafter.</w:t>
            </w:r>
          </w:p>
          <w:p w14:paraId="4E9A6A93" w14:textId="77777777" w:rsidR="00F13727" w:rsidRPr="003C4055" w:rsidRDefault="00F13727" w:rsidP="00F13727">
            <w:pPr>
              <w:rPr>
                <w:rFonts w:ascii="Arial" w:hAnsi="Arial" w:cs="Arial"/>
                <w:sz w:val="17"/>
                <w:szCs w:val="17"/>
              </w:rPr>
            </w:pPr>
            <w:r w:rsidRPr="003C4055">
              <w:rPr>
                <w:rFonts w:ascii="Arial" w:hAnsi="Arial" w:cs="Arial"/>
                <w:sz w:val="17"/>
                <w:szCs w:val="17"/>
              </w:rPr>
              <w:t>-Max 10 % of the securities in circulation of one issuer.</w:t>
            </w:r>
          </w:p>
          <w:p w14:paraId="14F759CE" w14:textId="77777777" w:rsidR="00F13727" w:rsidRPr="003C4055" w:rsidRDefault="00F13727" w:rsidP="00F13727">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03CE37D" w14:textId="77777777" w:rsidR="00F13727" w:rsidRPr="003C4055" w:rsidRDefault="00F13727" w:rsidP="00F13727">
            <w:pPr>
              <w:rPr>
                <w:rFonts w:ascii="Arial" w:hAnsi="Arial" w:cs="Arial"/>
                <w:sz w:val="17"/>
                <w:szCs w:val="17"/>
              </w:rPr>
            </w:pPr>
            <w:r w:rsidRPr="003C4055">
              <w:rPr>
                <w:rFonts w:ascii="Arial" w:hAnsi="Arial" w:cs="Arial"/>
                <w:sz w:val="17"/>
                <w:szCs w:val="17"/>
              </w:rPr>
              <w:t xml:space="preserve">No limit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F02054" w14:textId="77777777" w:rsidR="00F13727" w:rsidRPr="003C4055" w:rsidRDefault="00F13727" w:rsidP="00F13727">
            <w:pPr>
              <w:rPr>
                <w:rFonts w:ascii="Arial" w:hAnsi="Arial" w:cs="Arial"/>
                <w:sz w:val="17"/>
                <w:szCs w:val="17"/>
              </w:rPr>
            </w:pPr>
            <w:r w:rsidRPr="003C4055">
              <w:rPr>
                <w:rFonts w:ascii="Arial" w:hAnsi="Arial" w:cs="Arial"/>
                <w:sz w:val="17"/>
                <w:szCs w:val="17"/>
              </w:rPr>
              <w:t>The National Bank of Georgia can be authorised to establish additional requirements/limits for any type of investment instrument and/or issuer provided here.</w:t>
            </w:r>
          </w:p>
        </w:tc>
      </w:tr>
      <w:tr w:rsidR="00F13727" w:rsidRPr="003C4055" w14:paraId="22F49617"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AD325C4" w14:textId="77777777" w:rsidR="00F13727" w:rsidRPr="003C4055" w:rsidRDefault="00F13727" w:rsidP="00F13727">
            <w:pPr>
              <w:rPr>
                <w:rFonts w:ascii="Arial" w:hAnsi="Arial" w:cs="Arial"/>
                <w:b/>
                <w:bCs/>
                <w:sz w:val="17"/>
                <w:szCs w:val="17"/>
              </w:rPr>
            </w:pPr>
            <w:r w:rsidRPr="003C4055">
              <w:rPr>
                <w:rFonts w:ascii="Arial" w:hAnsi="Arial" w:cs="Arial"/>
                <w:b/>
                <w:bCs/>
                <w:sz w:val="17"/>
                <w:szCs w:val="17"/>
              </w:rPr>
              <w:t>Georgia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15CB8F3"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Mandatory Pillar 2 pension fund - high-risk investment portfolio</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303FEF" w14:textId="77777777" w:rsidR="00F13727" w:rsidRPr="003C4055" w:rsidRDefault="00F13727" w:rsidP="00F13727">
            <w:pPr>
              <w:rPr>
                <w:rFonts w:ascii="Arial" w:hAnsi="Arial" w:cs="Arial"/>
                <w:sz w:val="17"/>
                <w:szCs w:val="17"/>
              </w:rPr>
            </w:pPr>
            <w:r w:rsidRPr="003C4055">
              <w:rPr>
                <w:rFonts w:ascii="Arial" w:hAnsi="Arial" w:cs="Arial"/>
                <w:sz w:val="17"/>
                <w:szCs w:val="17"/>
              </w:rPr>
              <w:t>-Max 15% of pension assets in the securities issued by one issuer during first 5 years (since the Law came into force on 01/01/2019), 5% thereafter.</w:t>
            </w:r>
          </w:p>
          <w:p w14:paraId="0F117ED5" w14:textId="77777777" w:rsidR="00F13727" w:rsidRPr="003C4055" w:rsidRDefault="00F13727" w:rsidP="00F13727">
            <w:pPr>
              <w:rPr>
                <w:rFonts w:ascii="Arial" w:hAnsi="Arial" w:cs="Arial"/>
                <w:sz w:val="17"/>
                <w:szCs w:val="17"/>
              </w:rPr>
            </w:pPr>
            <w:r w:rsidRPr="003C4055">
              <w:rPr>
                <w:rFonts w:ascii="Arial" w:hAnsi="Arial" w:cs="Arial"/>
                <w:sz w:val="17"/>
                <w:szCs w:val="17"/>
              </w:rPr>
              <w:t>-Max 10 % of the securities in circulation of one issuer.</w:t>
            </w:r>
          </w:p>
          <w:p w14:paraId="2D3B5E0A" w14:textId="77777777" w:rsidR="00F13727" w:rsidRPr="003C4055" w:rsidRDefault="00F13727" w:rsidP="00F13727">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9362FF" w14:textId="77777777" w:rsidR="00F13727" w:rsidRPr="003C4055" w:rsidRDefault="00F13727" w:rsidP="00F13727">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49C7C7" w14:textId="77777777" w:rsidR="00F13727" w:rsidRPr="003C4055" w:rsidRDefault="00F13727" w:rsidP="00F13727">
            <w:pPr>
              <w:rPr>
                <w:rFonts w:ascii="Arial" w:hAnsi="Arial" w:cs="Arial"/>
                <w:sz w:val="17"/>
                <w:szCs w:val="17"/>
              </w:rPr>
            </w:pPr>
            <w:r w:rsidRPr="003C4055">
              <w:rPr>
                <w:rFonts w:ascii="Arial" w:hAnsi="Arial" w:cs="Arial"/>
                <w:sz w:val="17"/>
                <w:szCs w:val="17"/>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81C96D" w14:textId="77777777" w:rsidR="00F13727" w:rsidRPr="003C4055" w:rsidRDefault="00F13727" w:rsidP="00F13727">
            <w:pPr>
              <w:rPr>
                <w:rFonts w:ascii="Arial" w:hAnsi="Arial" w:cs="Arial"/>
                <w:sz w:val="17"/>
                <w:szCs w:val="17"/>
              </w:rPr>
            </w:pPr>
            <w:r w:rsidRPr="003C4055">
              <w:rPr>
                <w:rFonts w:ascii="Arial" w:hAnsi="Arial" w:cs="Arial"/>
                <w:sz w:val="17"/>
                <w:szCs w:val="17"/>
              </w:rPr>
              <w:t>-Max 15% of pension assets in the securities issued by one issuer during first 5 years (since the Law came into force on 01/01/2019), 5% thereafter.</w:t>
            </w:r>
          </w:p>
          <w:p w14:paraId="291933EA" w14:textId="77777777" w:rsidR="00F13727" w:rsidRPr="003C4055" w:rsidRDefault="00F13727" w:rsidP="00F13727">
            <w:pPr>
              <w:rPr>
                <w:rFonts w:ascii="Arial" w:hAnsi="Arial" w:cs="Arial"/>
                <w:sz w:val="17"/>
                <w:szCs w:val="17"/>
              </w:rPr>
            </w:pPr>
            <w:r w:rsidRPr="003C4055">
              <w:rPr>
                <w:rFonts w:ascii="Arial" w:hAnsi="Arial" w:cs="Arial"/>
                <w:sz w:val="17"/>
                <w:szCs w:val="17"/>
              </w:rPr>
              <w:t>-Max 10 % of the securities in circulation of one issuer</w:t>
            </w:r>
          </w:p>
          <w:p w14:paraId="46E95F44" w14:textId="77777777" w:rsidR="00F13727" w:rsidRPr="003C4055" w:rsidRDefault="00F13727" w:rsidP="00F13727">
            <w:pPr>
              <w:rPr>
                <w:rFonts w:ascii="Arial" w:hAnsi="Arial" w:cs="Arial"/>
                <w:sz w:val="17"/>
                <w:szCs w:val="17"/>
              </w:rPr>
            </w:pPr>
          </w:p>
          <w:p w14:paraId="01F88395" w14:textId="77777777" w:rsidR="00F13727" w:rsidRPr="003C4055" w:rsidRDefault="00F13727" w:rsidP="00F13727">
            <w:pPr>
              <w:rPr>
                <w:rFonts w:ascii="Arial" w:hAnsi="Arial" w:cs="Arial"/>
                <w:sz w:val="17"/>
                <w:szCs w:val="17"/>
              </w:rPr>
            </w:pPr>
            <w:r w:rsidRPr="003C4055">
              <w:rPr>
                <w:rFonts w:ascii="Arial" w:hAnsi="Arial" w:cs="Arial"/>
                <w:sz w:val="17"/>
                <w:szCs w:val="17"/>
              </w:rPr>
              <w:t xml:space="preserve">Other / Comments: </w:t>
            </w:r>
          </w:p>
          <w:p w14:paraId="35DC905F" w14:textId="77777777" w:rsidR="00F13727" w:rsidRPr="003C4055" w:rsidRDefault="00F13727" w:rsidP="00F13727">
            <w:pPr>
              <w:rPr>
                <w:rFonts w:ascii="Arial" w:hAnsi="Arial" w:cs="Arial"/>
                <w:sz w:val="17"/>
                <w:szCs w:val="17"/>
              </w:rPr>
            </w:pPr>
            <w:r w:rsidRPr="003C4055">
              <w:rPr>
                <w:rFonts w:ascii="Arial" w:hAnsi="Arial" w:cs="Arial"/>
                <w:sz w:val="17"/>
                <w:szCs w:val="17"/>
              </w:rPr>
              <w:t>-This limit shall not apply to the securities issued by international financial institutions that are recognised by the National Bank or the Government of Georgia and have no less than AA− (or equivalent) credit rating.</w:t>
            </w:r>
          </w:p>
          <w:p w14:paraId="699B4A8D" w14:textId="77777777" w:rsidR="00F13727" w:rsidRPr="003C4055" w:rsidRDefault="00F13727" w:rsidP="00F13727">
            <w:pPr>
              <w:rPr>
                <w:rFonts w:ascii="Arial" w:hAnsi="Arial" w:cs="Arial"/>
                <w:sz w:val="17"/>
                <w:szCs w:val="17"/>
              </w:rPr>
            </w:pPr>
          </w:p>
          <w:p w14:paraId="0588035B" w14:textId="77777777" w:rsidR="00F13727" w:rsidRPr="003C4055" w:rsidRDefault="00F13727" w:rsidP="00F13727">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DF55E66" w14:textId="77777777" w:rsidR="00F13727" w:rsidRPr="003C4055" w:rsidRDefault="00F13727" w:rsidP="00F13727">
            <w:pPr>
              <w:rPr>
                <w:rFonts w:ascii="Arial" w:hAnsi="Arial" w:cs="Arial"/>
                <w:sz w:val="17"/>
                <w:szCs w:val="17"/>
              </w:rPr>
            </w:pPr>
            <w:r w:rsidRPr="003C4055">
              <w:rPr>
                <w:rFonts w:ascii="Arial" w:hAnsi="Arial" w:cs="Arial"/>
                <w:sz w:val="17"/>
                <w:szCs w:val="17"/>
              </w:rPr>
              <w:t>Max 1</w:t>
            </w:r>
            <w:r w:rsidRPr="003C4055">
              <w:rPr>
                <w:rFonts w:ascii="Calibri" w:hAnsi="Calibri" w:cs="Arial"/>
                <w:sz w:val="17"/>
                <w:szCs w:val="17"/>
              </w:rPr>
              <w:t>5</w:t>
            </w:r>
            <w:r w:rsidRPr="003C4055">
              <w:rPr>
                <w:rFonts w:ascii="Arial" w:hAnsi="Arial" w:cs="Arial"/>
                <w:sz w:val="17"/>
                <w:szCs w:val="17"/>
              </w:rPr>
              <w:t>% of pension assets in the securities issued by one issuer during first 5 years (since the Law came into force on 01/01/2019), 5% thereafter.</w:t>
            </w:r>
          </w:p>
          <w:p w14:paraId="59334C90" w14:textId="77777777" w:rsidR="00F13727" w:rsidRPr="003C4055" w:rsidRDefault="00F13727" w:rsidP="00F13727">
            <w:pPr>
              <w:rPr>
                <w:rFonts w:ascii="Arial" w:hAnsi="Arial" w:cs="Arial"/>
                <w:sz w:val="17"/>
                <w:szCs w:val="17"/>
              </w:rPr>
            </w:pPr>
            <w:r w:rsidRPr="003C4055">
              <w:rPr>
                <w:rFonts w:ascii="Arial" w:hAnsi="Arial" w:cs="Arial"/>
                <w:sz w:val="17"/>
                <w:szCs w:val="17"/>
              </w:rPr>
              <w:t>-Max 1</w:t>
            </w:r>
            <w:r w:rsidRPr="003C4055">
              <w:rPr>
                <w:rFonts w:ascii="Calibri" w:hAnsi="Calibri" w:cs="Arial"/>
                <w:sz w:val="17"/>
                <w:szCs w:val="17"/>
              </w:rPr>
              <w:t>5</w:t>
            </w:r>
            <w:r w:rsidRPr="003C4055">
              <w:rPr>
                <w:rFonts w:ascii="Arial" w:hAnsi="Arial" w:cs="Arial"/>
                <w:sz w:val="17"/>
                <w:szCs w:val="17"/>
              </w:rPr>
              <w:t xml:space="preserve"> % of the securities in circulation of one issuer.</w:t>
            </w:r>
          </w:p>
          <w:p w14:paraId="200D2487" w14:textId="77777777" w:rsidR="00F13727" w:rsidRPr="003C4055" w:rsidRDefault="00F13727" w:rsidP="00F13727">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3F1E51" w14:textId="77777777" w:rsidR="00F13727" w:rsidRPr="003C4055" w:rsidRDefault="00F13727" w:rsidP="00F13727">
            <w:pPr>
              <w:rPr>
                <w:rFonts w:ascii="Arial" w:hAnsi="Arial" w:cs="Arial"/>
                <w:sz w:val="17"/>
                <w:szCs w:val="17"/>
              </w:rPr>
            </w:pPr>
            <w:r w:rsidRPr="003C4055">
              <w:rPr>
                <w:rFonts w:ascii="Arial" w:hAnsi="Arial" w:cs="Arial"/>
                <w:sz w:val="17"/>
                <w:szCs w:val="17"/>
              </w:rPr>
              <w:t>Max 1</w:t>
            </w:r>
            <w:r w:rsidRPr="003C4055">
              <w:rPr>
                <w:rFonts w:ascii="Calibri" w:hAnsi="Calibri" w:cs="Arial"/>
                <w:sz w:val="17"/>
                <w:szCs w:val="17"/>
              </w:rPr>
              <w:t>5</w:t>
            </w:r>
            <w:r w:rsidRPr="003C4055">
              <w:rPr>
                <w:rFonts w:ascii="Arial" w:hAnsi="Arial" w:cs="Arial"/>
                <w:sz w:val="17"/>
                <w:szCs w:val="17"/>
              </w:rPr>
              <w:t>% of pension assets in the securities issued by one issuer during first 5 years (since the Law came into force on 01/01/2019), 5% thereafter.</w:t>
            </w:r>
          </w:p>
          <w:p w14:paraId="177AEA03" w14:textId="77777777" w:rsidR="00F13727" w:rsidRPr="003C4055" w:rsidRDefault="00F13727" w:rsidP="00F13727">
            <w:pPr>
              <w:rPr>
                <w:rFonts w:ascii="Arial" w:hAnsi="Arial" w:cs="Arial"/>
                <w:sz w:val="17"/>
                <w:szCs w:val="17"/>
              </w:rPr>
            </w:pPr>
            <w:r w:rsidRPr="003C4055">
              <w:rPr>
                <w:rFonts w:ascii="Arial" w:hAnsi="Arial" w:cs="Arial"/>
                <w:sz w:val="17"/>
                <w:szCs w:val="17"/>
              </w:rPr>
              <w:t>-Max 1</w:t>
            </w:r>
            <w:r w:rsidRPr="003C4055">
              <w:rPr>
                <w:rFonts w:ascii="Calibri" w:hAnsi="Calibri" w:cs="Arial"/>
                <w:sz w:val="17"/>
                <w:szCs w:val="17"/>
              </w:rPr>
              <w:t>5</w:t>
            </w:r>
            <w:r w:rsidRPr="003C4055">
              <w:rPr>
                <w:rFonts w:ascii="Arial" w:hAnsi="Arial" w:cs="Arial"/>
                <w:sz w:val="17"/>
                <w:szCs w:val="17"/>
              </w:rPr>
              <w:t xml:space="preserve"> % of the securities in circulation of one issuer.</w:t>
            </w:r>
          </w:p>
          <w:p w14:paraId="61702DBC" w14:textId="77777777" w:rsidR="00F13727" w:rsidRPr="003C4055" w:rsidRDefault="00F13727" w:rsidP="00F13727">
            <w:pPr>
              <w:rPr>
                <w:rFonts w:ascii="Arial" w:hAnsi="Arial" w:cs="Arial"/>
                <w:sz w:val="17"/>
                <w:szCs w:val="17"/>
                <w:highlight w:val="yellow"/>
                <w:lang w:eastAsia="en-GB"/>
              </w:rPr>
            </w:pPr>
          </w:p>
          <w:p w14:paraId="27976B6D" w14:textId="77777777" w:rsidR="00F13727" w:rsidRPr="003C4055" w:rsidRDefault="00F13727" w:rsidP="00F13727">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00FE2D" w14:textId="77777777" w:rsidR="00F13727" w:rsidRPr="003C4055" w:rsidRDefault="00F13727" w:rsidP="00F13727">
            <w:pPr>
              <w:rPr>
                <w:rFonts w:ascii="Arial" w:hAnsi="Arial" w:cs="Arial"/>
                <w:sz w:val="17"/>
                <w:szCs w:val="17"/>
              </w:rPr>
            </w:pPr>
            <w:r w:rsidRPr="003C4055">
              <w:rPr>
                <w:rFonts w:ascii="Arial" w:hAnsi="Arial" w:cs="Arial"/>
                <w:sz w:val="17"/>
                <w:szCs w:val="17"/>
              </w:rPr>
              <w:t>Max 10% of pension assets in the securities issued by one issuer during first 5 years (since the Law came into force on 01/01/2019), 5% thereafter.</w:t>
            </w:r>
          </w:p>
          <w:p w14:paraId="7C23EC6B" w14:textId="77777777" w:rsidR="00F13727" w:rsidRPr="003C4055" w:rsidRDefault="00F13727" w:rsidP="00F13727">
            <w:pPr>
              <w:rPr>
                <w:rFonts w:ascii="Arial" w:hAnsi="Arial" w:cs="Arial"/>
                <w:sz w:val="17"/>
                <w:szCs w:val="17"/>
              </w:rPr>
            </w:pPr>
            <w:r w:rsidRPr="003C4055">
              <w:rPr>
                <w:rFonts w:ascii="Arial" w:hAnsi="Arial" w:cs="Arial"/>
                <w:sz w:val="17"/>
                <w:szCs w:val="17"/>
              </w:rPr>
              <w:t>-Max 10 % of the securities in circulation of one issuer.</w:t>
            </w:r>
          </w:p>
          <w:p w14:paraId="0931D09E" w14:textId="77777777" w:rsidR="00F13727" w:rsidRPr="003C4055" w:rsidRDefault="00F13727" w:rsidP="00F13727">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1CE7BB" w14:textId="77777777" w:rsidR="00F13727" w:rsidRPr="003C4055" w:rsidRDefault="00F13727" w:rsidP="00F13727">
            <w:pPr>
              <w:rPr>
                <w:rFonts w:ascii="Arial" w:hAnsi="Arial" w:cs="Arial"/>
                <w:sz w:val="17"/>
                <w:szCs w:val="17"/>
              </w:rPr>
            </w:pPr>
            <w:r w:rsidRPr="003C4055">
              <w:rPr>
                <w:rFonts w:ascii="Arial" w:hAnsi="Arial" w:cs="Arial"/>
                <w:sz w:val="17"/>
                <w:szCs w:val="17"/>
              </w:rPr>
              <w:t xml:space="preserve">No limit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AF2E2D4" w14:textId="77777777" w:rsidR="00F13727" w:rsidRPr="003C4055" w:rsidRDefault="00F13727" w:rsidP="00F13727">
            <w:pPr>
              <w:rPr>
                <w:rFonts w:ascii="Arial" w:hAnsi="Arial" w:cs="Arial"/>
                <w:sz w:val="17"/>
                <w:szCs w:val="17"/>
              </w:rPr>
            </w:pPr>
            <w:r w:rsidRPr="003C4055">
              <w:rPr>
                <w:rFonts w:ascii="Arial" w:hAnsi="Arial" w:cs="Arial"/>
                <w:sz w:val="17"/>
                <w:szCs w:val="17"/>
              </w:rPr>
              <w:t>The National Bank of Georgia can be authorised to establish additional requirements/limits for any type of investment instrument and/or issuer provided here.</w:t>
            </w:r>
          </w:p>
        </w:tc>
      </w:tr>
      <w:tr w:rsidR="002C46B9" w:rsidRPr="003C4055" w14:paraId="6C9EECC9"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C2EB73D"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Georgia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38728E"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rPr>
              <w:t xml:space="preserve">Non-state pension scheme, voluntary, </w:t>
            </w:r>
            <w:r w:rsidRPr="003C4055">
              <w:rPr>
                <w:rFonts w:ascii="Arial" w:hAnsi="Arial" w:cs="Arial"/>
                <w:sz w:val="17"/>
                <w:szCs w:val="17"/>
                <w:lang w:eastAsia="en-GB"/>
              </w:rPr>
              <w:t>defined contribution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8F91CB" w14:textId="77777777" w:rsidR="002C46B9" w:rsidRPr="003C4055" w:rsidRDefault="002C46B9" w:rsidP="002C46B9">
            <w:pPr>
              <w:rPr>
                <w:rFonts w:ascii="Arial" w:hAnsi="Arial" w:cs="Arial"/>
                <w:sz w:val="17"/>
                <w:szCs w:val="17"/>
              </w:rPr>
            </w:pPr>
            <w:r w:rsidRPr="003C4055">
              <w:rPr>
                <w:rFonts w:ascii="Arial" w:hAnsi="Arial" w:cs="Arial"/>
                <w:sz w:val="17"/>
                <w:szCs w:val="17"/>
              </w:rPr>
              <w:t>2% - Share securities (other than preference shares), which are circulated on the organized stock exchange of Georgia, OECD member countries and/or developed countries</w:t>
            </w:r>
          </w:p>
          <w:p w14:paraId="2DD8FB47" w14:textId="77777777" w:rsidR="002C46B9" w:rsidRPr="003C4055" w:rsidRDefault="002C46B9" w:rsidP="002C46B9">
            <w:pPr>
              <w:rPr>
                <w:rFonts w:ascii="Arial" w:hAnsi="Arial" w:cs="Arial"/>
                <w:sz w:val="17"/>
                <w:szCs w:val="17"/>
              </w:rPr>
            </w:pPr>
          </w:p>
          <w:p w14:paraId="782CA729" w14:textId="77777777" w:rsidR="002C46B9" w:rsidRPr="003C4055" w:rsidRDefault="002C46B9" w:rsidP="002C46B9">
            <w:pPr>
              <w:rPr>
                <w:rFonts w:ascii="Arial" w:hAnsi="Arial" w:cs="Arial"/>
                <w:sz w:val="17"/>
                <w:szCs w:val="17"/>
              </w:rPr>
            </w:pPr>
            <w:r w:rsidRPr="003C4055">
              <w:rPr>
                <w:rFonts w:ascii="Arial" w:hAnsi="Arial" w:cs="Arial"/>
                <w:sz w:val="17"/>
                <w:szCs w:val="17"/>
              </w:rPr>
              <w:t>1% - Share securities (other than preference shares) issued by the legal entities registered in Georgia, OECD member countries and/or developed countries, which are circulated outside the organized stock exchange</w:t>
            </w:r>
          </w:p>
          <w:p w14:paraId="6415BDF6" w14:textId="77777777" w:rsidR="002C46B9" w:rsidRPr="003C4055" w:rsidRDefault="002C46B9" w:rsidP="002C46B9">
            <w:pPr>
              <w:rPr>
                <w:rFonts w:ascii="Arial" w:hAnsi="Arial" w:cs="Arial"/>
                <w:sz w:val="17"/>
                <w:szCs w:val="17"/>
              </w:rPr>
            </w:pPr>
          </w:p>
          <w:p w14:paraId="31258020"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B12BD6" w14:textId="77777777" w:rsidR="002C46B9" w:rsidRPr="003C4055" w:rsidRDefault="002C46B9" w:rsidP="002C46B9">
            <w:pPr>
              <w:rPr>
                <w:rFonts w:ascii="Arial" w:hAnsi="Arial" w:cs="Arial"/>
                <w:sz w:val="17"/>
                <w:szCs w:val="17"/>
              </w:rPr>
            </w:pPr>
            <w:r w:rsidRPr="003C4055">
              <w:rPr>
                <w:rFonts w:ascii="Arial" w:hAnsi="Arial" w:cs="Arial"/>
                <w:sz w:val="17"/>
                <w:szCs w:val="17"/>
              </w:rPr>
              <w:t>10% - Real estate registered in Georgia, OECD member countries and/or developed countries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5EB6CE9" w14:textId="77777777" w:rsidR="002C46B9" w:rsidRPr="003C4055" w:rsidRDefault="002C46B9" w:rsidP="002C46B9">
            <w:pPr>
              <w:rPr>
                <w:rFonts w:ascii="Arial" w:hAnsi="Arial" w:cs="Arial"/>
                <w:sz w:val="17"/>
                <w:szCs w:val="17"/>
              </w:rPr>
            </w:pPr>
            <w:r w:rsidRPr="003C4055">
              <w:rPr>
                <w:rFonts w:ascii="Arial" w:hAnsi="Arial" w:cs="Arial"/>
                <w:sz w:val="17"/>
                <w:szCs w:val="17"/>
              </w:rPr>
              <w:t>30% - Debt securities issued by governments of Georgia, OECD countries, or developed countries</w:t>
            </w:r>
          </w:p>
          <w:p w14:paraId="43BDFB04" w14:textId="77777777" w:rsidR="002C46B9" w:rsidRPr="003C4055" w:rsidRDefault="002C46B9" w:rsidP="002C46B9">
            <w:pPr>
              <w:rPr>
                <w:rFonts w:ascii="Arial" w:hAnsi="Arial" w:cs="Arial"/>
                <w:sz w:val="17"/>
                <w:szCs w:val="17"/>
              </w:rPr>
            </w:pPr>
          </w:p>
          <w:p w14:paraId="6A539028" w14:textId="77777777" w:rsidR="002C46B9" w:rsidRPr="003C4055" w:rsidRDefault="002C46B9" w:rsidP="002C46B9">
            <w:pPr>
              <w:rPr>
                <w:rFonts w:ascii="Arial" w:hAnsi="Arial" w:cs="Arial"/>
                <w:sz w:val="17"/>
                <w:szCs w:val="17"/>
              </w:rPr>
            </w:pPr>
            <w:r w:rsidRPr="003C4055">
              <w:rPr>
                <w:rFonts w:ascii="Arial" w:hAnsi="Arial" w:cs="Arial"/>
                <w:sz w:val="17"/>
                <w:szCs w:val="17"/>
              </w:rPr>
              <w:t>30% - Debt securities issued by the local governments of OECD member countries and/or developed countrie</w:t>
            </w:r>
            <w:r w:rsidR="00EE5354" w:rsidRPr="003C4055">
              <w:rPr>
                <w:rFonts w:ascii="Arial" w:hAnsi="Arial" w:cs="Arial"/>
                <w:sz w:val="17"/>
                <w:szCs w:val="17"/>
              </w:rPr>
              <w:t>s</w:t>
            </w:r>
          </w:p>
          <w:p w14:paraId="22CE4838" w14:textId="77777777" w:rsidR="002C46B9" w:rsidRPr="003C4055" w:rsidRDefault="002C46B9" w:rsidP="002C46B9">
            <w:pPr>
              <w:rPr>
                <w:rFonts w:ascii="Arial" w:hAnsi="Arial" w:cs="Arial"/>
                <w:sz w:val="17"/>
                <w:szCs w:val="17"/>
              </w:rPr>
            </w:pPr>
          </w:p>
          <w:p w14:paraId="5EB53F38"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472DFE" w14:textId="77777777" w:rsidR="002C46B9" w:rsidRPr="003C4055" w:rsidRDefault="002C46B9" w:rsidP="002C46B9">
            <w:pPr>
              <w:rPr>
                <w:rFonts w:ascii="Arial" w:hAnsi="Arial" w:cs="Arial"/>
                <w:sz w:val="17"/>
                <w:szCs w:val="17"/>
              </w:rPr>
            </w:pPr>
            <w:r w:rsidRPr="003C4055">
              <w:rPr>
                <w:rFonts w:ascii="Arial" w:hAnsi="Arial" w:cs="Arial"/>
                <w:sz w:val="17"/>
                <w:szCs w:val="17"/>
              </w:rPr>
              <w:t>3% - Debt securities (bonds) and preference shares circulated on the organized stock exchange of Georgia, OECD member countries and/or developed countries</w:t>
            </w:r>
          </w:p>
          <w:p w14:paraId="47BC63A2" w14:textId="77777777" w:rsidR="002C46B9" w:rsidRPr="003C4055" w:rsidRDefault="002C46B9" w:rsidP="002C46B9">
            <w:pPr>
              <w:rPr>
                <w:rFonts w:ascii="Arial" w:hAnsi="Arial" w:cs="Arial"/>
                <w:sz w:val="17"/>
                <w:szCs w:val="17"/>
              </w:rPr>
            </w:pPr>
          </w:p>
          <w:p w14:paraId="21470915" w14:textId="77777777" w:rsidR="002C46B9" w:rsidRPr="003C4055" w:rsidRDefault="002C46B9" w:rsidP="002C46B9">
            <w:pPr>
              <w:rPr>
                <w:rFonts w:ascii="Arial" w:hAnsi="Arial" w:cs="Arial"/>
                <w:sz w:val="17"/>
                <w:szCs w:val="17"/>
              </w:rPr>
            </w:pPr>
            <w:r w:rsidRPr="003C4055">
              <w:rPr>
                <w:rFonts w:ascii="Arial" w:hAnsi="Arial" w:cs="Arial"/>
                <w:sz w:val="17"/>
                <w:szCs w:val="17"/>
              </w:rPr>
              <w:t>2.5% - Debt securities (bonds) and preference shares issued by the legal entities registered in Georgia, OECD member countries and/or developed countries, which are circulated outside the organized stock exchange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342C31"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902B2C"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D4E284" w14:textId="77777777" w:rsidR="002C46B9" w:rsidRPr="003C4055" w:rsidRDefault="002C46B9" w:rsidP="002C46B9">
            <w:pPr>
              <w:rPr>
                <w:rFonts w:ascii="Arial" w:hAnsi="Arial" w:cs="Arial"/>
                <w:sz w:val="17"/>
                <w:szCs w:val="17"/>
              </w:rPr>
            </w:pPr>
            <w:r w:rsidRPr="003C4055">
              <w:rPr>
                <w:rFonts w:ascii="Arial" w:hAnsi="Arial" w:cs="Arial"/>
                <w:sz w:val="17"/>
                <w:szCs w:val="17"/>
              </w:rPr>
              <w:t>10% - Mortgage loans issued against the collateral of property registered in Georgia, OECD member countries and/or developed countries</w:t>
            </w:r>
          </w:p>
          <w:p w14:paraId="4002D03F" w14:textId="77777777" w:rsidR="002C46B9" w:rsidRPr="003C4055" w:rsidRDefault="002C46B9" w:rsidP="002C46B9">
            <w:pPr>
              <w:rPr>
                <w:rFonts w:ascii="Arial" w:hAnsi="Arial" w:cs="Arial"/>
                <w:sz w:val="17"/>
                <w:szCs w:val="17"/>
              </w:rPr>
            </w:pPr>
          </w:p>
          <w:p w14:paraId="46FBE91D" w14:textId="77777777" w:rsidR="002C46B9" w:rsidRPr="003C4055" w:rsidRDefault="002C46B9" w:rsidP="002C46B9">
            <w:pPr>
              <w:rPr>
                <w:rFonts w:ascii="Arial" w:hAnsi="Arial" w:cs="Arial"/>
                <w:sz w:val="17"/>
                <w:szCs w:val="17"/>
              </w:rPr>
            </w:pPr>
            <w:r w:rsidRPr="003C4055">
              <w:rPr>
                <w:rFonts w:ascii="Arial" w:hAnsi="Arial" w:cs="Arial"/>
                <w:sz w:val="17"/>
                <w:szCs w:val="17"/>
              </w:rPr>
              <w:t>10% - Loans issued to commercial banks authorized by government of Georgia, OECD member countries and/or developed countries</w:t>
            </w:r>
          </w:p>
          <w:p w14:paraId="492ACA69" w14:textId="77777777" w:rsidR="002C46B9" w:rsidRPr="003C4055" w:rsidRDefault="002C46B9" w:rsidP="002C46B9">
            <w:pPr>
              <w:rPr>
                <w:rFonts w:ascii="Arial" w:hAnsi="Arial" w:cs="Arial"/>
                <w:sz w:val="17"/>
                <w:szCs w:val="17"/>
              </w:rPr>
            </w:pPr>
          </w:p>
          <w:p w14:paraId="09A405ED" w14:textId="77777777" w:rsidR="002C46B9" w:rsidRPr="003C4055" w:rsidRDefault="002C46B9" w:rsidP="002C46B9">
            <w:pPr>
              <w:rPr>
                <w:rFonts w:ascii="Arial" w:hAnsi="Arial" w:cs="Arial"/>
                <w:sz w:val="17"/>
                <w:szCs w:val="17"/>
              </w:rPr>
            </w:pPr>
            <w:r w:rsidRPr="003C4055">
              <w:rPr>
                <w:rFonts w:ascii="Arial" w:hAnsi="Arial" w:cs="Arial"/>
                <w:sz w:val="17"/>
                <w:szCs w:val="17"/>
              </w:rPr>
              <w:t>2% - Loans collateralized with Debt securities issued by governments/local governments of Georgia, OECD countries, or developed countries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483F829" w14:textId="77777777" w:rsidR="002C46B9" w:rsidRPr="003C4055" w:rsidRDefault="002C46B9" w:rsidP="002C46B9">
            <w:pPr>
              <w:rPr>
                <w:rFonts w:ascii="Arial" w:hAnsi="Arial" w:cs="Arial"/>
                <w:sz w:val="17"/>
                <w:szCs w:val="17"/>
              </w:rPr>
            </w:pPr>
            <w:r w:rsidRPr="003C4055">
              <w:rPr>
                <w:rFonts w:ascii="Arial" w:hAnsi="Arial" w:cs="Arial"/>
                <w:sz w:val="17"/>
                <w:szCs w:val="17"/>
              </w:rPr>
              <w:t>30% - Deposits with the banking institutions</w:t>
            </w:r>
          </w:p>
          <w:p w14:paraId="05D43D67" w14:textId="77777777" w:rsidR="002C46B9" w:rsidRPr="003C4055" w:rsidRDefault="002C46B9" w:rsidP="002C46B9">
            <w:pPr>
              <w:rPr>
                <w:rFonts w:ascii="Arial" w:hAnsi="Arial" w:cs="Arial"/>
                <w:sz w:val="17"/>
                <w:szCs w:val="17"/>
              </w:rPr>
            </w:pPr>
          </w:p>
          <w:p w14:paraId="3A443950" w14:textId="77777777" w:rsidR="002C46B9" w:rsidRPr="003C4055" w:rsidRDefault="002C46B9" w:rsidP="002C46B9">
            <w:pPr>
              <w:rPr>
                <w:rFonts w:ascii="Arial" w:hAnsi="Arial" w:cs="Arial"/>
                <w:sz w:val="17"/>
                <w:szCs w:val="17"/>
              </w:rPr>
            </w:pPr>
            <w:r w:rsidRPr="003C4055">
              <w:rPr>
                <w:rFonts w:ascii="Arial" w:hAnsi="Arial" w:cs="Arial"/>
                <w:sz w:val="17"/>
                <w:szCs w:val="17"/>
              </w:rPr>
              <w:t>20% - Сurrent and demand accounts with the banking institutions</w:t>
            </w:r>
          </w:p>
          <w:p w14:paraId="665781EF" w14:textId="77777777" w:rsidR="002C46B9" w:rsidRPr="003C4055" w:rsidRDefault="002C46B9" w:rsidP="002C46B9">
            <w:pPr>
              <w:rPr>
                <w:rFonts w:ascii="Arial" w:hAnsi="Arial" w:cs="Arial"/>
                <w:sz w:val="17"/>
                <w:szCs w:val="17"/>
              </w:rPr>
            </w:pP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209FCA" w14:textId="77777777" w:rsidR="002C46B9" w:rsidRPr="003C4055" w:rsidRDefault="002C46B9" w:rsidP="002C46B9">
            <w:pPr>
              <w:rPr>
                <w:rFonts w:ascii="Arial" w:hAnsi="Arial" w:cs="Arial"/>
                <w:sz w:val="17"/>
                <w:szCs w:val="17"/>
              </w:rPr>
            </w:pPr>
          </w:p>
        </w:tc>
      </w:tr>
      <w:tr w:rsidR="00E95DCB" w:rsidRPr="003C4055" w14:paraId="236E39F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27EEC425" w14:textId="77777777" w:rsidR="00E95DCB" w:rsidRPr="003C4055" w:rsidRDefault="00E95DCB" w:rsidP="002C46B9">
            <w:pPr>
              <w:rPr>
                <w:rFonts w:ascii="Arial" w:hAnsi="Arial" w:cs="Arial"/>
                <w:b/>
                <w:bCs/>
                <w:sz w:val="17"/>
                <w:szCs w:val="17"/>
              </w:rPr>
            </w:pPr>
            <w:r w:rsidRPr="003C4055">
              <w:rPr>
                <w:rFonts w:ascii="Arial" w:hAnsi="Arial" w:cs="Arial"/>
                <w:b/>
                <w:bCs/>
                <w:sz w:val="17"/>
                <w:szCs w:val="17"/>
              </w:rPr>
              <w:t>Ghana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E7934A" w14:textId="77777777" w:rsidR="007622A6" w:rsidRPr="003C4055" w:rsidRDefault="007622A6" w:rsidP="007622A6">
            <w:pPr>
              <w:rPr>
                <w:rFonts w:ascii="Arial" w:hAnsi="Arial" w:cs="Arial"/>
                <w:sz w:val="17"/>
                <w:szCs w:val="17"/>
                <w:lang w:eastAsia="en-GB"/>
              </w:rPr>
            </w:pPr>
            <w:r w:rsidRPr="003C4055">
              <w:rPr>
                <w:rFonts w:ascii="Arial" w:hAnsi="Arial" w:cs="Arial"/>
                <w:sz w:val="17"/>
                <w:szCs w:val="17"/>
                <w:lang w:eastAsia="en-GB"/>
              </w:rPr>
              <w:t>Mandatory Occupational Pension Scheme (Second Pillar)</w:t>
            </w:r>
          </w:p>
          <w:p w14:paraId="080A3B2E" w14:textId="77777777" w:rsidR="007622A6" w:rsidRPr="003C4055" w:rsidRDefault="007622A6" w:rsidP="007622A6">
            <w:pPr>
              <w:rPr>
                <w:rFonts w:ascii="Arial" w:hAnsi="Arial" w:cs="Arial"/>
                <w:sz w:val="17"/>
                <w:szCs w:val="17"/>
                <w:lang w:eastAsia="en-GB"/>
              </w:rPr>
            </w:pPr>
            <w:r w:rsidRPr="003C4055">
              <w:rPr>
                <w:rFonts w:ascii="Arial" w:hAnsi="Arial" w:cs="Arial"/>
                <w:sz w:val="17"/>
                <w:szCs w:val="17"/>
                <w:lang w:eastAsia="en-GB"/>
              </w:rPr>
              <w:t>Voluntary Provident fund scheme</w:t>
            </w:r>
          </w:p>
          <w:p w14:paraId="0B8CF728" w14:textId="77777777" w:rsidR="00E95DCB" w:rsidRPr="003C4055" w:rsidRDefault="007622A6" w:rsidP="007622A6">
            <w:pPr>
              <w:rPr>
                <w:rFonts w:ascii="Arial" w:hAnsi="Arial" w:cs="Arial"/>
                <w:sz w:val="17"/>
                <w:szCs w:val="17"/>
              </w:rPr>
            </w:pPr>
            <w:r w:rsidRPr="003C4055">
              <w:rPr>
                <w:rFonts w:ascii="Arial" w:hAnsi="Arial" w:cs="Arial"/>
                <w:sz w:val="17"/>
                <w:szCs w:val="17"/>
                <w:lang w:eastAsia="en-GB"/>
              </w:rPr>
              <w:t>Personal Provident Schemes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F269C9" w14:textId="77777777" w:rsidR="00E95DCB" w:rsidRPr="003C4055" w:rsidRDefault="007622A6" w:rsidP="002C46B9">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3D11CF6" w14:textId="77777777" w:rsidR="00E95DCB" w:rsidRPr="003C4055" w:rsidRDefault="00E95DCB"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50D426" w14:textId="77777777" w:rsidR="00E95DCB" w:rsidRPr="003C4055" w:rsidRDefault="007622A6" w:rsidP="002C46B9">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FE773EC" w14:textId="77777777" w:rsidR="00E95DCB" w:rsidRPr="003C4055" w:rsidRDefault="007622A6" w:rsidP="002C46B9">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56EE77" w14:textId="77777777" w:rsidR="00E95DCB" w:rsidRPr="003C4055" w:rsidRDefault="00E95DCB"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071AE0" w14:textId="77777777" w:rsidR="00E95DCB" w:rsidRPr="003C4055" w:rsidRDefault="007622A6" w:rsidP="002C46B9">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9F06CC" w14:textId="77777777" w:rsidR="00E95DCB" w:rsidRPr="003C4055" w:rsidRDefault="00E95DCB"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D4B107" w14:textId="77777777" w:rsidR="00E95DCB" w:rsidRPr="003C4055" w:rsidRDefault="007622A6" w:rsidP="002C46B9">
            <w:pPr>
              <w:rPr>
                <w:rFonts w:ascii="Arial" w:hAnsi="Arial" w:cs="Arial"/>
                <w:sz w:val="17"/>
                <w:szCs w:val="17"/>
              </w:rPr>
            </w:pPr>
            <w:r w:rsidRPr="003C4055">
              <w:rPr>
                <w:rFonts w:ascii="Arial" w:hAnsi="Arial" w:cs="Arial"/>
                <w:sz w:val="17"/>
                <w:szCs w:val="17"/>
              </w:rPr>
              <w:t>5%</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98291D" w14:textId="77777777" w:rsidR="00E95DCB" w:rsidRPr="003C4055" w:rsidRDefault="00E95DCB" w:rsidP="002C46B9">
            <w:pPr>
              <w:rPr>
                <w:rFonts w:ascii="Arial" w:hAnsi="Arial" w:cs="Arial"/>
                <w:sz w:val="17"/>
                <w:szCs w:val="17"/>
              </w:rPr>
            </w:pPr>
          </w:p>
        </w:tc>
      </w:tr>
      <w:tr w:rsidR="002C46B9" w:rsidRPr="003C4055" w14:paraId="2C201E04"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6B393DF"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Gibraltar</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23CC09B"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rPr>
              <w:t>- Occupational pension schemes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B5D80C" w14:textId="77777777" w:rsidR="002C46B9" w:rsidRPr="003C4055" w:rsidRDefault="002C46B9" w:rsidP="002C46B9">
            <w:pPr>
              <w:rPr>
                <w:rFonts w:ascii="Arial" w:hAnsi="Arial" w:cs="Arial"/>
                <w:sz w:val="17"/>
                <w:szCs w:val="17"/>
              </w:rPr>
            </w:pPr>
            <w:r w:rsidRPr="003C4055">
              <w:rPr>
                <w:rFonts w:ascii="Arial" w:hAnsi="Arial" w:cs="Arial"/>
                <w:sz w:val="17"/>
                <w:szCs w:val="17"/>
              </w:rPr>
              <w:t>The assets shall be properly diversified in such a way as to avoid excessive reliance on any particular asset, issuer or group of undertakings and accumulations of risk in the portfolio as a whole and investments in assets issued by the same issuer or by issuers belonging to the same group shall not expose the institution to excessive risk concentration.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2E00C0" w14:textId="77777777" w:rsidR="002C46B9" w:rsidRPr="003C4055" w:rsidRDefault="002C46B9" w:rsidP="002C46B9">
            <w:pPr>
              <w:rPr>
                <w:rFonts w:ascii="Arial" w:hAnsi="Arial" w:cs="Arial"/>
                <w:sz w:val="17"/>
                <w:szCs w:val="17"/>
              </w:rPr>
            </w:pPr>
            <w:r w:rsidRPr="003C4055">
              <w:rPr>
                <w:rFonts w:ascii="Arial" w:hAnsi="Arial" w:cs="Arial"/>
                <w:sz w:val="17"/>
                <w:szCs w:val="17"/>
              </w:rPr>
              <w:t>The assets shall be properly diversified in such a way as to avoid excessive reliance on any particular asset, issuer or group of undertakings and accumulations of risk in the portfolio as a whole and investments in assets issued by the same issuer or by issuers belonging to the same group shall not expose the institution to excessive risk concentration.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5DFAF05" w14:textId="77777777" w:rsidR="002C46B9" w:rsidRPr="003C4055" w:rsidRDefault="002C46B9" w:rsidP="002C46B9">
            <w:pPr>
              <w:rPr>
                <w:rFonts w:ascii="Arial" w:hAnsi="Arial" w:cs="Arial"/>
                <w:sz w:val="17"/>
                <w:szCs w:val="17"/>
              </w:rPr>
            </w:pPr>
            <w:r w:rsidRPr="003C4055">
              <w:rPr>
                <w:rFonts w:ascii="Arial" w:hAnsi="Arial" w:cs="Arial"/>
                <w:sz w:val="17"/>
                <w:szCs w:val="17"/>
              </w:rPr>
              <w:t>The assets shall be properly diversified in such a way as to avoid excessive reliance on any particular asset, issuer or group of undertakings and accumulations of risk in the portfolio as a whole and investments in assets issued by the same issuer or by issuers belonging to the same group shall not expose the institution to excessive risk concentration.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4A5AF7" w14:textId="77777777" w:rsidR="002C46B9" w:rsidRPr="003C4055" w:rsidRDefault="002C46B9" w:rsidP="002C46B9">
            <w:pPr>
              <w:rPr>
                <w:rFonts w:ascii="Arial" w:hAnsi="Arial" w:cs="Arial"/>
                <w:sz w:val="17"/>
                <w:szCs w:val="17"/>
              </w:rPr>
            </w:pPr>
            <w:r w:rsidRPr="003C4055">
              <w:rPr>
                <w:rFonts w:ascii="Arial" w:hAnsi="Arial" w:cs="Arial"/>
                <w:sz w:val="17"/>
                <w:szCs w:val="17"/>
              </w:rPr>
              <w:t>The assets shall be properly diversified in such a way as to avoid excessive reliance on any particular asset, issuer or group of undertakings and accumulations of risk in the portfolio as a whole and investments in assets issued by the same issuer or by issuers belonging to the same group shall not expose the institution to excessive risk concentration.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C906ADB" w14:textId="77777777" w:rsidR="002C46B9" w:rsidRPr="003C4055" w:rsidRDefault="002C46B9" w:rsidP="002C46B9">
            <w:pPr>
              <w:rPr>
                <w:rFonts w:ascii="Arial" w:hAnsi="Arial" w:cs="Arial"/>
                <w:sz w:val="17"/>
                <w:szCs w:val="17"/>
              </w:rPr>
            </w:pPr>
            <w:r w:rsidRPr="003C4055">
              <w:rPr>
                <w:rFonts w:ascii="Arial" w:hAnsi="Arial" w:cs="Arial"/>
                <w:sz w:val="17"/>
                <w:szCs w:val="17"/>
              </w:rPr>
              <w:t>The assets shall be properly diversified in such a way as to avoid excessive reliance on any particular asset, issuer or group of undertakings and accumulations of risk in the portfolio as a whole and investments in assets issued by the same issuer or by issuers belonging to the same group shall not expose the institution to excessive risk concentration.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602516" w14:textId="77777777" w:rsidR="002C46B9" w:rsidRPr="003C4055" w:rsidRDefault="002C46B9" w:rsidP="002C46B9">
            <w:pPr>
              <w:rPr>
                <w:rFonts w:ascii="Arial" w:hAnsi="Arial" w:cs="Arial"/>
                <w:sz w:val="17"/>
                <w:szCs w:val="17"/>
              </w:rPr>
            </w:pPr>
            <w:r w:rsidRPr="003C4055">
              <w:rPr>
                <w:rFonts w:ascii="Arial" w:hAnsi="Arial" w:cs="Arial"/>
                <w:sz w:val="17"/>
                <w:szCs w:val="17"/>
              </w:rPr>
              <w:t>The assets shall be properly diversified in such a way as to avoid excessive reliance on any particular asset, issuer or group of undertakings and accumulations of risk in the portfolio as a whole and investments in assets issued by the same issuer or by issuers belonging to the same group shall not expose the institution to excessive risk concentration.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7B6216" w14:textId="77777777" w:rsidR="002C46B9" w:rsidRPr="003C4055" w:rsidRDefault="002C46B9" w:rsidP="002C46B9">
            <w:pPr>
              <w:rPr>
                <w:rFonts w:ascii="Arial" w:hAnsi="Arial" w:cs="Arial"/>
                <w:sz w:val="17"/>
                <w:szCs w:val="17"/>
              </w:rPr>
            </w:pPr>
            <w:r w:rsidRPr="003C4055">
              <w:rPr>
                <w:rFonts w:ascii="Arial" w:hAnsi="Arial" w:cs="Arial"/>
                <w:sz w:val="17"/>
                <w:szCs w:val="17"/>
              </w:rPr>
              <w:t>The assets shall be properly diversified in such a way as to avoid excessive reliance on any particular asset, issuer or group of undertakings and accumulations of risk in the portfolio as a whole and investments in assets issued by the same issuer or by issuers belonging to the same group shall not expose the institution to excessive risk concentration.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6E9618" w14:textId="77777777" w:rsidR="002C46B9" w:rsidRPr="003C4055" w:rsidRDefault="002C46B9" w:rsidP="002C46B9">
            <w:pPr>
              <w:rPr>
                <w:rFonts w:ascii="Arial" w:hAnsi="Arial" w:cs="Arial"/>
                <w:sz w:val="17"/>
                <w:szCs w:val="17"/>
              </w:rPr>
            </w:pPr>
            <w:r w:rsidRPr="003C4055">
              <w:rPr>
                <w:rFonts w:ascii="Arial" w:hAnsi="Arial" w:cs="Arial"/>
                <w:sz w:val="17"/>
                <w:szCs w:val="17"/>
              </w:rPr>
              <w:t>The assets shall be properly diversified in such a way as to avoid excessive reliance on any particular asset, issuer or group of undertakings and accumulations of risk in the portfolio as a whole and investments in assets issued by the same issuer or by issuers belonging to the same group shall not expose the institution to excessive risk concentration.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810816" w14:textId="77777777" w:rsidR="002C46B9" w:rsidRPr="003C4055" w:rsidRDefault="002C46B9" w:rsidP="002C46B9">
            <w:pPr>
              <w:rPr>
                <w:rFonts w:ascii="Arial" w:hAnsi="Arial" w:cs="Arial"/>
                <w:sz w:val="17"/>
                <w:szCs w:val="17"/>
              </w:rPr>
            </w:pPr>
          </w:p>
        </w:tc>
      </w:tr>
      <w:tr w:rsidR="002C46B9" w:rsidRPr="003C4055" w14:paraId="0D3ADF5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72C5A30"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Guernsey</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B8CE25E"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rPr>
              <w:t>Private Occupational Pension Schemes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D4FE73"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325480"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p w14:paraId="59E07A5B" w14:textId="77777777" w:rsidR="002C46B9" w:rsidRPr="003C4055" w:rsidRDefault="002C46B9" w:rsidP="002C46B9">
            <w:pPr>
              <w:rPr>
                <w:rFonts w:ascii="Arial" w:hAnsi="Arial" w:cs="Arial"/>
                <w:sz w:val="17"/>
                <w:szCs w:val="17"/>
              </w:rPr>
            </w:pPr>
          </w:p>
          <w:p w14:paraId="13C2D652" w14:textId="77777777" w:rsidR="002C46B9" w:rsidRPr="003C4055" w:rsidRDefault="002C46B9" w:rsidP="002C46B9">
            <w:pPr>
              <w:rPr>
                <w:rFonts w:ascii="Arial" w:hAnsi="Arial" w:cs="Arial"/>
                <w:sz w:val="17"/>
                <w:szCs w:val="17"/>
              </w:rPr>
            </w:pPr>
            <w:r w:rsidRPr="003C4055">
              <w:rPr>
                <w:rFonts w:ascii="Arial" w:hAnsi="Arial" w:cs="Arial"/>
                <w:sz w:val="17"/>
                <w:szCs w:val="17"/>
              </w:rPr>
              <w:t>Where a scheme has adopted a Third Party Directed investment approach direct real estate investments are not permitted.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A4B26D"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5DC0A3"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B3FA2C"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910C01"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8647AC"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787780"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8D3BC5" w14:textId="77777777" w:rsidR="002C46B9" w:rsidRPr="003C4055" w:rsidRDefault="002C46B9" w:rsidP="002C46B9">
            <w:pPr>
              <w:rPr>
                <w:rFonts w:ascii="Arial" w:hAnsi="Arial" w:cs="Arial"/>
                <w:sz w:val="17"/>
                <w:szCs w:val="17"/>
              </w:rPr>
            </w:pPr>
          </w:p>
        </w:tc>
      </w:tr>
      <w:tr w:rsidR="002C46B9" w:rsidRPr="003C4055" w14:paraId="1B44BC54"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2696E03A"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Guernsey</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24DFD3"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rPr>
              <w:t>Private Personal Pension Schemes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AB5174"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60CB00"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p w14:paraId="69587C37" w14:textId="77777777" w:rsidR="002C46B9" w:rsidRPr="003C4055" w:rsidRDefault="002C46B9" w:rsidP="002C46B9">
            <w:pPr>
              <w:rPr>
                <w:rFonts w:ascii="Arial" w:hAnsi="Arial" w:cs="Arial"/>
                <w:sz w:val="17"/>
                <w:szCs w:val="17"/>
              </w:rPr>
            </w:pPr>
          </w:p>
          <w:p w14:paraId="02A2332F" w14:textId="77777777" w:rsidR="002C46B9" w:rsidRPr="003C4055" w:rsidRDefault="002C46B9" w:rsidP="002C46B9">
            <w:pPr>
              <w:rPr>
                <w:rFonts w:ascii="Arial" w:hAnsi="Arial" w:cs="Arial"/>
                <w:sz w:val="17"/>
                <w:szCs w:val="17"/>
              </w:rPr>
            </w:pPr>
            <w:r w:rsidRPr="003C4055">
              <w:rPr>
                <w:rFonts w:ascii="Arial" w:hAnsi="Arial" w:cs="Arial"/>
                <w:sz w:val="17"/>
                <w:szCs w:val="17"/>
              </w:rPr>
              <w:t>Where a scheme has adopted a Third Party Directed investment approach direct real estate investments are not permitted.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3924673"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A58258"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864F46"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9BFA15"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2D5E6AC"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2FF35AB"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BAAB27" w14:textId="77777777" w:rsidR="002C46B9" w:rsidRPr="003C4055" w:rsidRDefault="002C46B9" w:rsidP="002C46B9">
            <w:pPr>
              <w:rPr>
                <w:rFonts w:ascii="Arial" w:hAnsi="Arial" w:cs="Arial"/>
                <w:sz w:val="17"/>
                <w:szCs w:val="17"/>
              </w:rPr>
            </w:pPr>
          </w:p>
        </w:tc>
      </w:tr>
      <w:tr w:rsidR="002C46B9" w:rsidRPr="003C4055" w14:paraId="2DEC5145"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6F9AF18"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Hong Kong, China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BEF7A0" w14:textId="77777777" w:rsidR="002C46B9" w:rsidRPr="003C4055" w:rsidRDefault="002C46B9" w:rsidP="002C46B9">
            <w:pPr>
              <w:rPr>
                <w:rFonts w:ascii="Arial" w:hAnsi="Arial" w:cs="Arial"/>
                <w:sz w:val="17"/>
                <w:szCs w:val="17"/>
              </w:rPr>
            </w:pPr>
            <w:r w:rsidRPr="003C4055">
              <w:rPr>
                <w:rFonts w:ascii="Arial" w:hAnsi="Arial" w:cs="Arial"/>
                <w:sz w:val="17"/>
                <w:szCs w:val="17"/>
              </w:rPr>
              <w:t>- Mandatory provident fund (MPF) schemes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2E68AC" w14:textId="77777777" w:rsidR="002C46B9" w:rsidRPr="003C4055" w:rsidRDefault="002C46B9" w:rsidP="002C46B9">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728D7D" w14:textId="77777777" w:rsidR="002C46B9" w:rsidRPr="003C4055" w:rsidRDefault="002C46B9" w:rsidP="002C46B9">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AAC9C1" w14:textId="77777777" w:rsidR="002C46B9" w:rsidRPr="003C4055" w:rsidRDefault="002C46B9" w:rsidP="002C46B9">
            <w:pPr>
              <w:rPr>
                <w:rFonts w:ascii="Arial" w:hAnsi="Arial" w:cs="Arial"/>
                <w:sz w:val="17"/>
                <w:szCs w:val="17"/>
              </w:rPr>
            </w:pPr>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Other / Comments: - Limit for bonds issued by a single exempt authority = 30%;</w:t>
            </w:r>
            <w:r w:rsidRPr="003C4055">
              <w:rPr>
                <w:rFonts w:ascii="Arial" w:hAnsi="Arial" w:cs="Arial"/>
                <w:sz w:val="17"/>
                <w:szCs w:val="17"/>
              </w:rPr>
              <w:br/>
              <w:t>- Limit for bonds issued by a single non-exempt authority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0AC6AF" w14:textId="77777777" w:rsidR="002C46B9" w:rsidRPr="003C4055" w:rsidRDefault="002C46B9" w:rsidP="002C46B9">
            <w:pPr>
              <w:rPr>
                <w:rFonts w:ascii="Arial" w:hAnsi="Arial" w:cs="Arial"/>
                <w:sz w:val="17"/>
                <w:szCs w:val="17"/>
              </w:rPr>
            </w:pPr>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Other / Comments: - Limit for bonds issued by a single exempt authority = 30%;</w:t>
            </w:r>
            <w:r w:rsidRPr="003C4055">
              <w:rPr>
                <w:rFonts w:ascii="Arial" w:hAnsi="Arial" w:cs="Arial"/>
                <w:sz w:val="17"/>
                <w:szCs w:val="17"/>
              </w:rPr>
              <w:br/>
              <w:t>- Limit for bonds issued by a single non-exempt authority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74EBB0" w14:textId="77777777" w:rsidR="002C46B9" w:rsidRPr="003C4055" w:rsidRDefault="002C46B9" w:rsidP="002C46B9">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8276AF" w14:textId="77777777" w:rsidR="002C46B9" w:rsidRPr="003C4055" w:rsidRDefault="002C46B9" w:rsidP="002C46B9">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0FF6CE" w14:textId="77777777" w:rsidR="002C46B9" w:rsidRPr="003C4055" w:rsidRDefault="002C46B9" w:rsidP="002C46B9">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7C37DE" w14:textId="77777777" w:rsidR="002C46B9" w:rsidRPr="003C4055" w:rsidRDefault="002C46B9" w:rsidP="002C46B9">
            <w:pPr>
              <w:rPr>
                <w:rFonts w:ascii="Arial" w:hAnsi="Arial" w:cs="Arial"/>
                <w:sz w:val="17"/>
                <w:szCs w:val="17"/>
              </w:rPr>
            </w:pPr>
            <w:r w:rsidRPr="003C4055">
              <w:rPr>
                <w:rFonts w:ascii="Arial" w:hAnsi="Arial" w:cs="Arial"/>
                <w:sz w:val="17"/>
                <w:szCs w:val="17"/>
              </w:rPr>
              <w:t>25%</w:t>
            </w:r>
            <w:r w:rsidRPr="003C4055">
              <w:rPr>
                <w:rFonts w:ascii="Arial" w:hAnsi="Arial" w:cs="Arial"/>
                <w:sz w:val="17"/>
                <w:szCs w:val="17"/>
              </w:rPr>
              <w:br/>
            </w:r>
            <w:r w:rsidRPr="003C4055">
              <w:rPr>
                <w:rFonts w:ascii="Arial" w:hAnsi="Arial" w:cs="Arial"/>
                <w:sz w:val="17"/>
                <w:szCs w:val="17"/>
              </w:rPr>
              <w:br/>
              <w:t>Other / Comments: - In the case funds less than HK8mil, limit for deposits with same bank = 25%;</w:t>
            </w:r>
            <w:r w:rsidRPr="003C4055">
              <w:rPr>
                <w:rFonts w:ascii="Arial" w:hAnsi="Arial" w:cs="Arial"/>
                <w:sz w:val="17"/>
                <w:szCs w:val="17"/>
              </w:rPr>
              <w:br/>
              <w:t>- In the case of funds greater than HK8 mil, limit on deposits with same bank = 10%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78233B"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4D056F07"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DF69ECE" w14:textId="77777777" w:rsidR="002C46B9" w:rsidRPr="003C4055" w:rsidRDefault="002C46B9" w:rsidP="002C46B9">
            <w:pPr>
              <w:rPr>
                <w:rFonts w:ascii="Arial" w:hAnsi="Arial" w:cs="Arial"/>
                <w:b/>
                <w:bCs/>
                <w:sz w:val="17"/>
                <w:szCs w:val="17"/>
              </w:rPr>
            </w:pPr>
            <w:commentRangeStart w:id="52"/>
            <w:r w:rsidRPr="003C4055">
              <w:rPr>
                <w:rFonts w:ascii="Arial" w:hAnsi="Arial" w:cs="Arial"/>
                <w:b/>
                <w:bCs/>
                <w:sz w:val="17"/>
                <w:szCs w:val="17"/>
              </w:rPr>
              <w:t>India</w:t>
            </w:r>
            <w:commentRangeEnd w:id="52"/>
            <w:r w:rsidR="00AF2DDD">
              <w:rPr>
                <w:rStyle w:val="CommentReference"/>
              </w:rPr>
              <w:commentReference w:id="52"/>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371D66" w14:textId="77777777" w:rsidR="002C46B9" w:rsidRPr="003C4055" w:rsidRDefault="002C46B9" w:rsidP="002C46B9">
            <w:pPr>
              <w:rPr>
                <w:rFonts w:ascii="Arial" w:hAnsi="Arial" w:cs="Arial"/>
                <w:sz w:val="17"/>
                <w:szCs w:val="17"/>
              </w:rPr>
            </w:pPr>
            <w:r w:rsidRPr="003C4055">
              <w:rPr>
                <w:rFonts w:ascii="Arial" w:hAnsi="Arial" w:cs="Arial"/>
                <w:sz w:val="17"/>
                <w:szCs w:val="17"/>
              </w:rPr>
              <w:t>- Central and State Government Pension</w:t>
            </w:r>
            <w:r w:rsidRPr="003C4055">
              <w:rPr>
                <w:rFonts w:ascii="Arial" w:hAnsi="Arial" w:cs="Arial"/>
                <w:sz w:val="17"/>
                <w:szCs w:val="17"/>
              </w:rPr>
              <w:br/>
              <w:t>- National Pension System- Government</w:t>
            </w:r>
            <w:r w:rsidRPr="003C4055">
              <w:rPr>
                <w:rFonts w:ascii="Arial" w:hAnsi="Arial" w:cs="Arial"/>
                <w:sz w:val="17"/>
                <w:szCs w:val="17"/>
              </w:rPr>
              <w:br/>
              <w:t>- National Pension System-Swavalamban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6FC6B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5 % for sponsor group and 10% for non-sponsor group.  </w:t>
            </w:r>
          </w:p>
          <w:p w14:paraId="05275392" w14:textId="77777777" w:rsidR="002C46B9" w:rsidRPr="003C4055" w:rsidRDefault="002C46B9" w:rsidP="002C46B9">
            <w:pPr>
              <w:rPr>
                <w:rFonts w:ascii="Arial" w:hAnsi="Arial" w:cs="Arial"/>
                <w:sz w:val="17"/>
                <w:szCs w:val="17"/>
              </w:rPr>
            </w:pPr>
          </w:p>
          <w:p w14:paraId="50BDA988" w14:textId="77777777" w:rsidR="002C46B9" w:rsidRPr="003C4055" w:rsidRDefault="002C46B9" w:rsidP="002C46B9">
            <w:pPr>
              <w:rPr>
                <w:rFonts w:ascii="Arial" w:hAnsi="Arial" w:cs="Arial"/>
                <w:sz w:val="17"/>
                <w:szCs w:val="17"/>
              </w:rPr>
            </w:pPr>
            <w:r w:rsidRPr="003C4055">
              <w:rPr>
                <w:rFonts w:ascii="Arial" w:hAnsi="Arial" w:cs="Arial"/>
                <w:sz w:val="17"/>
                <w:szCs w:val="17"/>
              </w:rPr>
              <w:t>Details: -</w:t>
            </w:r>
          </w:p>
          <w:p w14:paraId="171DA7AA" w14:textId="77777777" w:rsidR="002C46B9" w:rsidRPr="003C4055" w:rsidRDefault="002C46B9" w:rsidP="002C46B9">
            <w:pPr>
              <w:rPr>
                <w:rFonts w:ascii="Arial" w:hAnsi="Arial" w:cs="Arial"/>
                <w:sz w:val="17"/>
                <w:szCs w:val="17"/>
              </w:rPr>
            </w:pPr>
            <w:r w:rsidRPr="003C4055">
              <w:rPr>
                <w:rFonts w:ascii="Arial" w:hAnsi="Arial" w:cs="Arial"/>
                <w:sz w:val="17"/>
                <w:szCs w:val="17"/>
              </w:rPr>
              <w:t>NPS investments have been restricted to 5% of the ‘paid up equity capital’ of all the sponsor group companies or 5% of the total AUM under Equity exposure whichever is lower, in each respective scheme and 10% in the paid up equity capital of all the non-sponsor group companies or 10% of the total AUM under Equity exposure whichever is lower, in each respective scheme.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B5F5C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A1D48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6298E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5 % for sponsor group and 10% for non-sponsor group. </w:t>
            </w:r>
          </w:p>
          <w:p w14:paraId="0A90C4AA" w14:textId="77777777" w:rsidR="002C46B9" w:rsidRPr="003C4055" w:rsidRDefault="002C46B9" w:rsidP="002C46B9">
            <w:pPr>
              <w:rPr>
                <w:rFonts w:ascii="Arial" w:hAnsi="Arial" w:cs="Arial"/>
                <w:sz w:val="17"/>
                <w:szCs w:val="17"/>
              </w:rPr>
            </w:pPr>
          </w:p>
          <w:p w14:paraId="6ED57310"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Details: -</w:t>
            </w:r>
          </w:p>
          <w:p w14:paraId="0DAC2DB1" w14:textId="77777777" w:rsidR="002C46B9" w:rsidRPr="003C4055" w:rsidRDefault="002C46B9" w:rsidP="002C46B9">
            <w:pPr>
              <w:rPr>
                <w:rFonts w:ascii="Arial" w:hAnsi="Arial" w:cs="Arial"/>
                <w:sz w:val="17"/>
                <w:szCs w:val="17"/>
              </w:rPr>
            </w:pPr>
            <w:r w:rsidRPr="003C4055">
              <w:rPr>
                <w:rFonts w:ascii="Arial" w:hAnsi="Arial" w:cs="Arial"/>
                <w:sz w:val="17"/>
                <w:szCs w:val="17"/>
              </w:rPr>
              <w:t>NPS investments have been restricted to 5% of the ‘net-worth’ of all the sponsor group companies or 5% of the total AUM in debt securities (excluding Govt. securities) whichever is lower in each respective scheme and 10% of the net-worth of all the non-sponsor group companies or 10% of the total AUM in debt securities (excluding Govt. securities) whichever is lower, in each respective scheme.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61A2F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B5920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B00E8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293D4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20EBD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5B4A5AB4"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4812F0A" w14:textId="77777777" w:rsidR="002C46B9" w:rsidRPr="003C4055" w:rsidRDefault="002C46B9" w:rsidP="002C46B9">
            <w:pPr>
              <w:rPr>
                <w:rFonts w:ascii="Arial" w:hAnsi="Arial" w:cs="Arial"/>
                <w:b/>
                <w:bCs/>
                <w:sz w:val="17"/>
                <w:szCs w:val="17"/>
              </w:rPr>
            </w:pPr>
            <w:commentRangeStart w:id="53"/>
            <w:r w:rsidRPr="003C4055">
              <w:rPr>
                <w:rFonts w:ascii="Arial" w:hAnsi="Arial" w:cs="Arial"/>
                <w:b/>
                <w:bCs/>
                <w:sz w:val="17"/>
                <w:szCs w:val="17"/>
              </w:rPr>
              <w:t>India</w:t>
            </w:r>
            <w:commentRangeEnd w:id="53"/>
            <w:r w:rsidR="00AF2DDD">
              <w:rPr>
                <w:rStyle w:val="CommentReference"/>
              </w:rPr>
              <w:commentReference w:id="53"/>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F6881F" w14:textId="77777777" w:rsidR="002C46B9" w:rsidRPr="003C4055" w:rsidRDefault="002C46B9" w:rsidP="002C46B9">
            <w:pPr>
              <w:rPr>
                <w:rFonts w:ascii="Arial" w:hAnsi="Arial" w:cs="Arial"/>
                <w:sz w:val="17"/>
                <w:szCs w:val="17"/>
              </w:rPr>
            </w:pPr>
            <w:r w:rsidRPr="003C4055">
              <w:rPr>
                <w:rFonts w:ascii="Arial" w:hAnsi="Arial" w:cs="Arial"/>
                <w:sz w:val="17"/>
                <w:szCs w:val="17"/>
              </w:rPr>
              <w:t>- National Pension System- Private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D0DFE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5 % for sponsor group and 15% for non-sponsor group. </w:t>
            </w:r>
          </w:p>
          <w:p w14:paraId="5E2AAE88" w14:textId="77777777" w:rsidR="002C46B9" w:rsidRPr="003C4055" w:rsidRDefault="002C46B9" w:rsidP="002C46B9">
            <w:pPr>
              <w:rPr>
                <w:rFonts w:ascii="Arial" w:hAnsi="Arial" w:cs="Arial"/>
                <w:sz w:val="17"/>
                <w:szCs w:val="17"/>
              </w:rPr>
            </w:pPr>
          </w:p>
          <w:p w14:paraId="26767CF0"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Details: -</w:t>
            </w:r>
          </w:p>
          <w:p w14:paraId="2AA3BB63" w14:textId="77777777" w:rsidR="002C46B9" w:rsidRPr="003C4055" w:rsidRDefault="002C46B9" w:rsidP="002C46B9">
            <w:pPr>
              <w:rPr>
                <w:rFonts w:ascii="Arial" w:hAnsi="Arial" w:cs="Arial"/>
                <w:sz w:val="17"/>
                <w:szCs w:val="17"/>
              </w:rPr>
            </w:pPr>
            <w:r w:rsidRPr="003C4055">
              <w:rPr>
                <w:rFonts w:ascii="Arial" w:hAnsi="Arial" w:cs="Arial"/>
                <w:sz w:val="17"/>
                <w:szCs w:val="17"/>
              </w:rPr>
              <w:t>NPS investments have been restricted to 5% of the ‘paid up equity capital’ of all the sponsor group companies or 5% of the total AUM under Equity exposure whichever is lower, in each respective scheme and 15% in the paid up equity capital of all the non-sponsor group companies or 15% of the total AUM under Equity exposure whichever is lower, in each respective scheme.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658814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C648976"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7FA59B1"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5 % for sponsor group and 10% for non-sponsor group. </w:t>
            </w:r>
          </w:p>
          <w:p w14:paraId="0A4FD5D0" w14:textId="77777777" w:rsidR="002C46B9" w:rsidRPr="003C4055" w:rsidRDefault="002C46B9" w:rsidP="002C46B9">
            <w:pPr>
              <w:rPr>
                <w:rFonts w:ascii="Arial" w:hAnsi="Arial" w:cs="Arial"/>
                <w:sz w:val="17"/>
                <w:szCs w:val="17"/>
              </w:rPr>
            </w:pPr>
          </w:p>
          <w:p w14:paraId="33CA3F5D"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Details: -</w:t>
            </w:r>
          </w:p>
          <w:p w14:paraId="70EDB277" w14:textId="77777777" w:rsidR="002C46B9" w:rsidRPr="003C4055" w:rsidRDefault="002C46B9" w:rsidP="002C46B9">
            <w:pPr>
              <w:rPr>
                <w:rFonts w:ascii="Arial" w:hAnsi="Arial" w:cs="Arial"/>
                <w:sz w:val="17"/>
                <w:szCs w:val="17"/>
              </w:rPr>
            </w:pPr>
            <w:r w:rsidRPr="003C4055">
              <w:rPr>
                <w:rFonts w:ascii="Arial" w:hAnsi="Arial" w:cs="Arial"/>
                <w:sz w:val="17"/>
                <w:szCs w:val="17"/>
              </w:rPr>
              <w:t>NPS investments have been restricted to 5% of the ‘paid up equity capital’ of all the sponsor group companies or 5% of the total AUM under Equity exposure whichever is lower, in each respective scheme and 10% in the paid up equity capital of all the non-sponsor group companies or 10% of the total AUM under Equity exposure whichever is lower, in each respective scheme.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E47DB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DB779F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CF0A8C"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D43C41"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818679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3B736CB5"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E867F3C"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Indonesia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CC0474" w14:textId="77777777" w:rsidR="002C46B9" w:rsidRPr="003C4055" w:rsidRDefault="002C46B9" w:rsidP="002C46B9">
            <w:pPr>
              <w:rPr>
                <w:rFonts w:ascii="Arial" w:hAnsi="Arial" w:cs="Arial"/>
                <w:sz w:val="17"/>
                <w:szCs w:val="17"/>
              </w:rPr>
            </w:pPr>
            <w:r w:rsidRPr="003C4055">
              <w:rPr>
                <w:rFonts w:ascii="Arial" w:hAnsi="Arial" w:cs="Arial"/>
                <w:sz w:val="17"/>
                <w:szCs w:val="17"/>
              </w:rPr>
              <w:t>Approved Employer Pension Funds, Approved Financial Institution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D39FF1" w14:textId="77777777" w:rsidR="002C46B9" w:rsidRPr="003C4055" w:rsidRDefault="002C46B9" w:rsidP="002C46B9">
            <w:pPr>
              <w:rPr>
                <w:rFonts w:ascii="Arial" w:hAnsi="Arial" w:cs="Arial"/>
                <w:sz w:val="17"/>
                <w:szCs w:val="17"/>
              </w:rPr>
            </w:pPr>
            <w:r w:rsidRPr="003C4055">
              <w:rPr>
                <w:rFonts w:ascii="Arial" w:hAnsi="Arial" w:cs="Arial"/>
                <w:sz w:val="17"/>
                <w:szCs w:val="17"/>
              </w:rPr>
              <w:t> 20%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ABDD89" w14:textId="77777777" w:rsidR="002C46B9" w:rsidRPr="003C4055" w:rsidRDefault="002C46B9" w:rsidP="002C46B9">
            <w:pPr>
              <w:rPr>
                <w:rFonts w:ascii="Arial" w:hAnsi="Arial" w:cs="Arial"/>
                <w:sz w:val="17"/>
                <w:szCs w:val="17"/>
              </w:rPr>
            </w:pPr>
            <w:r w:rsidRPr="003C4055">
              <w:rPr>
                <w:rFonts w:ascii="Arial" w:hAnsi="Arial" w:cs="Arial"/>
                <w:sz w:val="17"/>
                <w:szCs w:val="17"/>
              </w:rPr>
              <w:t>The limit for investment in property is 20% of total investment. It can be placed in one property.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5E8359" w14:textId="77777777" w:rsidR="002C46B9" w:rsidRPr="003C4055" w:rsidRDefault="002C46B9" w:rsidP="002C46B9">
            <w:pPr>
              <w:rPr>
                <w:rFonts w:ascii="Arial" w:hAnsi="Arial" w:cs="Arial"/>
                <w:sz w:val="17"/>
                <w:szCs w:val="17"/>
              </w:rPr>
            </w:pPr>
            <w:r w:rsidRPr="003C4055">
              <w:rPr>
                <w:rFonts w:ascii="Arial" w:hAnsi="Arial" w:cs="Arial"/>
                <w:sz w:val="17"/>
                <w:szCs w:val="17"/>
              </w:rPr>
              <w:t>100%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2E1B81D" w14:textId="77777777" w:rsidR="002C46B9" w:rsidRPr="003C4055" w:rsidRDefault="002C46B9" w:rsidP="002C46B9">
            <w:pPr>
              <w:rPr>
                <w:rFonts w:ascii="Arial" w:hAnsi="Arial" w:cs="Arial"/>
                <w:sz w:val="17"/>
                <w:szCs w:val="17"/>
              </w:rPr>
            </w:pPr>
            <w:r w:rsidRPr="003C4055">
              <w:rPr>
                <w:rFonts w:ascii="Arial" w:hAnsi="Arial" w:cs="Arial"/>
                <w:sz w:val="17"/>
                <w:szCs w:val="17"/>
              </w:rPr>
              <w:t>20%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6105A7" w14:textId="77777777" w:rsidR="002C46B9" w:rsidRPr="003C4055" w:rsidRDefault="002C46B9" w:rsidP="002C46B9">
            <w:pPr>
              <w:rPr>
                <w:rFonts w:ascii="Arial" w:hAnsi="Arial" w:cs="Arial"/>
                <w:sz w:val="17"/>
                <w:szCs w:val="17"/>
              </w:rPr>
            </w:pPr>
            <w:r w:rsidRPr="003C4055">
              <w:rPr>
                <w:rFonts w:ascii="Arial" w:hAnsi="Arial" w:cs="Arial"/>
                <w:sz w:val="17"/>
                <w:szCs w:val="17"/>
              </w:rPr>
              <w:t>20%, except 10% for private equity mutual funds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22BEB1" w14:textId="77777777" w:rsidR="002C46B9" w:rsidRPr="003C4055" w:rsidRDefault="002C46B9" w:rsidP="002C46B9">
            <w:pPr>
              <w:rPr>
                <w:rFonts w:ascii="Arial" w:hAnsi="Arial" w:cs="Arial"/>
                <w:sz w:val="17"/>
                <w:szCs w:val="17"/>
              </w:rPr>
            </w:pPr>
            <w:r w:rsidRPr="003C4055">
              <w:rPr>
                <w:rFonts w:ascii="Arial" w:hAnsi="Arial" w:cs="Arial"/>
                <w:sz w:val="17"/>
                <w:szCs w:val="17"/>
              </w:rPr>
              <w:t>10%, could exceed 10% if the issuer is financial institution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FA8323" w14:textId="77777777" w:rsidR="002C46B9" w:rsidRPr="003C4055" w:rsidRDefault="002C46B9" w:rsidP="002C46B9">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85B2D9" w14:textId="77777777" w:rsidR="002C46B9" w:rsidRPr="003C4055" w:rsidRDefault="002C46B9" w:rsidP="002C46B9">
            <w:pPr>
              <w:rPr>
                <w:rFonts w:ascii="Arial" w:hAnsi="Arial" w:cs="Arial"/>
                <w:sz w:val="17"/>
                <w:szCs w:val="17"/>
              </w:rPr>
            </w:pPr>
            <w:r w:rsidRPr="003C4055">
              <w:rPr>
                <w:rFonts w:ascii="Arial" w:hAnsi="Arial" w:cs="Arial"/>
                <w:sz w:val="17"/>
                <w:szCs w:val="17"/>
              </w:rPr>
              <w:t>20%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2B2691" w14:textId="77777777" w:rsidR="002C46B9" w:rsidRPr="003C4055" w:rsidRDefault="002C46B9" w:rsidP="002C46B9">
            <w:pPr>
              <w:rPr>
                <w:rFonts w:ascii="Arial" w:hAnsi="Arial" w:cs="Arial"/>
                <w:sz w:val="17"/>
                <w:szCs w:val="17"/>
              </w:rPr>
            </w:pPr>
            <w:r w:rsidRPr="003C4055">
              <w:rPr>
                <w:rFonts w:ascii="Arial" w:hAnsi="Arial" w:cs="Arial"/>
                <w:sz w:val="17"/>
                <w:szCs w:val="17"/>
              </w:rPr>
              <w:t>Limitation is set for investment in a Party (a person or a legal entity, including the affiliated entity) and calculated across types of investment.</w:t>
            </w:r>
          </w:p>
        </w:tc>
      </w:tr>
      <w:tr w:rsidR="002C46B9" w:rsidRPr="003C4055" w14:paraId="72443282"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61E2209"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Jamaica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0C9BA5" w14:textId="77777777" w:rsidR="002C46B9" w:rsidRPr="003C4055" w:rsidRDefault="002C46B9" w:rsidP="002C46B9">
            <w:pPr>
              <w:rPr>
                <w:rFonts w:ascii="Arial" w:hAnsi="Arial" w:cs="Arial"/>
                <w:sz w:val="17"/>
                <w:szCs w:val="17"/>
              </w:rPr>
            </w:pPr>
            <w:r w:rsidRPr="003C4055">
              <w:rPr>
                <w:rFonts w:ascii="Arial" w:hAnsi="Arial" w:cs="Arial"/>
                <w:sz w:val="17"/>
                <w:szCs w:val="17"/>
              </w:rPr>
              <w:t>- Approved Superannuation Fund</w:t>
            </w:r>
            <w:r w:rsidRPr="003C4055">
              <w:rPr>
                <w:rFonts w:ascii="Arial" w:hAnsi="Arial" w:cs="Arial"/>
                <w:sz w:val="17"/>
                <w:szCs w:val="17"/>
              </w:rPr>
              <w:br/>
              <w:t>- Approved Retirement Scheme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BBE3C1" w14:textId="77777777" w:rsidR="002C46B9" w:rsidRPr="003C4055" w:rsidRDefault="00FF6228" w:rsidP="002C46B9">
            <w:pPr>
              <w:rPr>
                <w:rFonts w:ascii="Arial" w:hAnsi="Arial" w:cs="Arial"/>
                <w:sz w:val="17"/>
                <w:szCs w:val="17"/>
              </w:rPr>
            </w:pPr>
            <w:r w:rsidRPr="003C4055">
              <w:rPr>
                <w:rFonts w:ascii="Arial" w:hAnsi="Arial" w:cs="Arial"/>
                <w:sz w:val="17"/>
                <w:szCs w:val="17"/>
              </w:rPr>
              <w:t>10</w:t>
            </w:r>
            <w:r w:rsidR="002C46B9"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1D42A6" w14:textId="77777777" w:rsidR="002C46B9" w:rsidRPr="003C4055" w:rsidRDefault="00FF6228"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92A47D" w14:textId="77777777" w:rsidR="002C46B9" w:rsidRPr="003C4055" w:rsidRDefault="00FF6228" w:rsidP="002C46B9">
            <w:pPr>
              <w:rPr>
                <w:rFonts w:ascii="Arial" w:hAnsi="Arial" w:cs="Arial"/>
                <w:sz w:val="17"/>
                <w:szCs w:val="17"/>
              </w:rPr>
            </w:pPr>
            <w:r w:rsidRPr="003C4055">
              <w:rPr>
                <w:rFonts w:ascii="Arial" w:hAnsi="Arial" w:cs="Arial"/>
                <w:sz w:val="17"/>
                <w:szCs w:val="17"/>
              </w:rPr>
              <w:t>10</w:t>
            </w:r>
            <w:r w:rsidR="002C46B9" w:rsidRPr="003C4055">
              <w:rPr>
                <w:rFonts w:ascii="Arial" w:hAnsi="Arial" w:cs="Arial"/>
                <w:sz w:val="17"/>
                <w:szCs w:val="17"/>
              </w:rPr>
              <w:t>%</w:t>
            </w:r>
            <w:r w:rsidR="002C46B9" w:rsidRPr="003C4055">
              <w:rPr>
                <w:rFonts w:ascii="Arial" w:hAnsi="Arial" w:cs="Arial"/>
                <w:sz w:val="17"/>
                <w:szCs w:val="17"/>
              </w:rPr>
              <w:br/>
            </w:r>
            <w:r w:rsidR="002C46B9" w:rsidRPr="003C4055">
              <w:rPr>
                <w:rFonts w:ascii="Arial" w:hAnsi="Arial" w:cs="Arial"/>
                <w:sz w:val="17"/>
                <w:szCs w:val="17"/>
              </w:rPr>
              <w:br/>
              <w:t>Other / Comments: Government of Jamaica securities exempted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BCFC24" w14:textId="77777777" w:rsidR="002C46B9" w:rsidRPr="003C4055" w:rsidRDefault="002C46B9" w:rsidP="002C46B9">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21DBC7" w14:textId="77777777" w:rsidR="002C46B9" w:rsidRPr="003C4055" w:rsidRDefault="00FF6228" w:rsidP="002C46B9">
            <w:pPr>
              <w:rPr>
                <w:rFonts w:ascii="Arial" w:hAnsi="Arial" w:cs="Arial"/>
                <w:sz w:val="17"/>
                <w:szCs w:val="17"/>
              </w:rPr>
            </w:pPr>
            <w:r w:rsidRPr="003C4055">
              <w:rPr>
                <w:rFonts w:ascii="Arial" w:hAnsi="Arial" w:cs="Arial"/>
                <w:sz w:val="17"/>
                <w:szCs w:val="17"/>
              </w:rPr>
              <w:t>10</w:t>
            </w:r>
            <w:r w:rsidR="002C46B9" w:rsidRPr="003C4055">
              <w:rPr>
                <w:rFonts w:ascii="Arial" w:hAnsi="Arial" w:cs="Arial"/>
                <w:sz w:val="17"/>
                <w:szCs w:val="17"/>
              </w:rPr>
              <w:t>%</w:t>
            </w:r>
            <w:r w:rsidR="002C46B9" w:rsidRPr="003C4055">
              <w:rPr>
                <w:rFonts w:ascii="Arial" w:hAnsi="Arial" w:cs="Arial"/>
                <w:sz w:val="17"/>
                <w:szCs w:val="17"/>
              </w:rPr>
              <w:br/>
            </w:r>
            <w:r w:rsidR="002C46B9" w:rsidRPr="003C4055">
              <w:rPr>
                <w:rFonts w:ascii="Arial" w:hAnsi="Arial" w:cs="Arial"/>
                <w:sz w:val="17"/>
                <w:szCs w:val="17"/>
              </w:rPr>
              <w:br/>
              <w:t>Other / Comments: Deposit Administration and Type I Pooled Funds exempted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F92DF1" w14:textId="77777777" w:rsidR="002C46B9" w:rsidRPr="003C4055" w:rsidRDefault="002C46B9" w:rsidP="002C46B9">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646FC9" w14:textId="77777777" w:rsidR="002C46B9" w:rsidRPr="003C4055" w:rsidRDefault="00FF6228" w:rsidP="002C46B9">
            <w:pPr>
              <w:rPr>
                <w:rFonts w:ascii="Arial" w:hAnsi="Arial" w:cs="Arial"/>
                <w:sz w:val="17"/>
                <w:szCs w:val="17"/>
              </w:rPr>
            </w:pPr>
            <w:r w:rsidRPr="003C4055">
              <w:rPr>
                <w:rFonts w:ascii="Arial" w:hAnsi="Arial" w:cs="Arial"/>
                <w:sz w:val="17"/>
                <w:szCs w:val="17"/>
              </w:rPr>
              <w:t>10</w:t>
            </w:r>
            <w:r w:rsidR="002C46B9" w:rsidRPr="003C4055">
              <w:rPr>
                <w:rFonts w:ascii="Arial" w:hAnsi="Arial" w:cs="Arial"/>
                <w:sz w:val="17"/>
                <w:szCs w:val="17"/>
              </w:rPr>
              <w:t>%</w:t>
            </w:r>
            <w:r w:rsidR="002C46B9" w:rsidRPr="003C4055">
              <w:rPr>
                <w:rFonts w:ascii="Arial" w:hAnsi="Arial" w:cs="Arial"/>
                <w:sz w:val="17"/>
                <w:szCs w:val="17"/>
              </w:rPr>
              <w:br/>
            </w:r>
            <w:r w:rsidR="002C46B9" w:rsidRPr="003C4055">
              <w:rPr>
                <w:rFonts w:ascii="Arial" w:hAnsi="Arial" w:cs="Arial"/>
                <w:sz w:val="17"/>
                <w:szCs w:val="17"/>
              </w:rPr>
              <w:br/>
              <w:t>Other / Comments: Related Party loans limited to 1%.</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2147CF" w14:textId="77777777" w:rsidR="002C46B9" w:rsidRPr="003C4055" w:rsidRDefault="00FF6228" w:rsidP="002C46B9">
            <w:pPr>
              <w:rPr>
                <w:rFonts w:ascii="Arial" w:hAnsi="Arial" w:cs="Arial"/>
                <w:sz w:val="17"/>
                <w:szCs w:val="17"/>
              </w:rPr>
            </w:pPr>
            <w:r w:rsidRPr="003C4055">
              <w:rPr>
                <w:rFonts w:ascii="Arial" w:hAnsi="Arial" w:cs="Arial"/>
                <w:sz w:val="17"/>
                <w:szCs w:val="17"/>
              </w:rPr>
              <w:t>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CCCF9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54F25DC5"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D52ABF3"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Jordan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9B5388" w14:textId="77777777" w:rsidR="002C46B9" w:rsidRPr="003C4055" w:rsidRDefault="002C46B9" w:rsidP="002C46B9">
            <w:pPr>
              <w:rPr>
                <w:rFonts w:ascii="Arial" w:hAnsi="Arial" w:cs="Arial"/>
                <w:sz w:val="17"/>
                <w:szCs w:val="17"/>
              </w:rPr>
            </w:pPr>
            <w:r w:rsidRPr="003C4055">
              <w:rPr>
                <w:rFonts w:ascii="Arial" w:hAnsi="Arial" w:cs="Arial"/>
                <w:sz w:val="17"/>
                <w:szCs w:val="17"/>
              </w:rPr>
              <w:t>- Voluntary private pension plans provided by life insurance companies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E06279" w14:textId="77777777" w:rsidR="002C46B9" w:rsidRPr="003C4055" w:rsidRDefault="002C46B9" w:rsidP="002C46B9">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2E7C2C" w14:textId="77777777" w:rsidR="002C46B9" w:rsidRPr="003C4055" w:rsidRDefault="002C46B9" w:rsidP="002C46B9">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5E7102" w14:textId="77777777" w:rsidR="002C46B9" w:rsidRPr="003C4055" w:rsidRDefault="002C46B9" w:rsidP="002C46B9">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This limit refers to Jordanian Governmental entities and to a single AAA country.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224F70" w14:textId="77777777" w:rsidR="002C46B9" w:rsidRPr="003C4055" w:rsidRDefault="002C46B9" w:rsidP="002C46B9">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4E6350" w14:textId="77777777" w:rsidR="002C46B9" w:rsidRPr="003C4055" w:rsidRDefault="002C46B9" w:rsidP="002C46B9">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44D5EC" w14:textId="77777777" w:rsidR="002C46B9" w:rsidRPr="003C4055" w:rsidRDefault="002C46B9" w:rsidP="002C46B9">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CF7AC0" w14:textId="77777777" w:rsidR="002C46B9" w:rsidRPr="003C4055" w:rsidRDefault="002C46B9" w:rsidP="002C46B9">
            <w:pPr>
              <w:rPr>
                <w:rFonts w:ascii="Arial" w:hAnsi="Arial" w:cs="Arial"/>
                <w:sz w:val="17"/>
                <w:szCs w:val="17"/>
              </w:rPr>
            </w:pPr>
            <w:commentRangeStart w:id="54"/>
            <w:r w:rsidRPr="003C4055">
              <w:rPr>
                <w:rFonts w:ascii="Arial" w:hAnsi="Arial" w:cs="Arial"/>
                <w:sz w:val="17"/>
                <w:szCs w:val="17"/>
              </w:rPr>
              <w:t xml:space="preserve">  </w:t>
            </w:r>
            <w:commentRangeEnd w:id="54"/>
            <w:r w:rsidR="00496976">
              <w:rPr>
                <w:rStyle w:val="CommentReference"/>
              </w:rPr>
              <w:commentReference w:id="54"/>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A5048C" w14:textId="77777777" w:rsidR="002C46B9" w:rsidRPr="003C4055" w:rsidRDefault="002C46B9" w:rsidP="002C46B9">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AC3ECE" w14:textId="77777777" w:rsidR="002C46B9" w:rsidRPr="003C4055" w:rsidRDefault="002C46B9" w:rsidP="002C46B9">
            <w:pPr>
              <w:rPr>
                <w:rFonts w:ascii="Arial" w:hAnsi="Arial" w:cs="Arial"/>
                <w:sz w:val="17"/>
                <w:szCs w:val="17"/>
              </w:rPr>
            </w:pPr>
            <w:r w:rsidRPr="003C4055">
              <w:rPr>
                <w:rFonts w:ascii="Arial" w:hAnsi="Arial" w:cs="Arial"/>
                <w:sz w:val="17"/>
                <w:szCs w:val="17"/>
              </w:rPr>
              <w:t>- Limit for current accounts, deposits at banks and certificate of deposits with or issued by any bank = 20% of total assets</w:t>
            </w:r>
          </w:p>
        </w:tc>
      </w:tr>
      <w:tr w:rsidR="002C46B9" w:rsidRPr="003C4055" w14:paraId="1DBF6F54"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1042EFF"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Jordan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8BE412" w14:textId="77777777" w:rsidR="002C46B9" w:rsidRPr="003C4055" w:rsidRDefault="002C46B9" w:rsidP="002C46B9">
            <w:pPr>
              <w:rPr>
                <w:rFonts w:ascii="Arial" w:hAnsi="Arial" w:cs="Arial"/>
                <w:sz w:val="17"/>
                <w:szCs w:val="17"/>
              </w:rPr>
            </w:pPr>
            <w:r w:rsidRPr="003C4055">
              <w:rPr>
                <w:rFonts w:ascii="Arial" w:hAnsi="Arial" w:cs="Arial"/>
                <w:sz w:val="17"/>
                <w:szCs w:val="17"/>
              </w:rPr>
              <w:t>- Voluntary private pension plans provided by Takaful insurance companies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B9750F" w14:textId="77777777" w:rsidR="002C46B9" w:rsidRPr="003C4055" w:rsidRDefault="002C46B9" w:rsidP="002C46B9">
            <w:pPr>
              <w:rPr>
                <w:rFonts w:ascii="Arial" w:hAnsi="Arial" w:cs="Arial"/>
                <w:sz w:val="17"/>
                <w:szCs w:val="17"/>
              </w:rPr>
            </w:pPr>
            <w:commentRangeStart w:id="55"/>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CC973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D1FFDC"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515D7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7B36BB"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EF8CFC"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006C5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commentRangeEnd w:id="55"/>
            <w:r w:rsidR="00496976">
              <w:rPr>
                <w:rStyle w:val="CommentReference"/>
              </w:rPr>
              <w:commentReference w:id="55"/>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497323" w14:textId="77777777" w:rsidR="002C46B9" w:rsidRPr="003C4055" w:rsidRDefault="002C46B9" w:rsidP="002C46B9">
            <w:pPr>
              <w:rPr>
                <w:rFonts w:ascii="Arial" w:hAnsi="Arial" w:cs="Arial"/>
                <w:sz w:val="17"/>
                <w:szCs w:val="17"/>
              </w:rPr>
            </w:pPr>
            <w:r w:rsidRPr="003C4055">
              <w:rPr>
                <w:rFonts w:ascii="Arial" w:hAnsi="Arial" w:cs="Arial"/>
                <w:sz w:val="17"/>
                <w:szCs w:val="17"/>
              </w:rPr>
              <w:t>15%</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D2F9A1" w14:textId="77777777" w:rsidR="002C46B9" w:rsidRPr="003C4055" w:rsidRDefault="002C46B9" w:rsidP="002C46B9">
            <w:pPr>
              <w:rPr>
                <w:rFonts w:ascii="Arial" w:hAnsi="Arial" w:cs="Arial"/>
                <w:sz w:val="17"/>
                <w:szCs w:val="17"/>
              </w:rPr>
            </w:pPr>
            <w:r w:rsidRPr="003C4055">
              <w:rPr>
                <w:rFonts w:ascii="Arial" w:hAnsi="Arial" w:cs="Arial"/>
                <w:sz w:val="17"/>
                <w:szCs w:val="17"/>
              </w:rPr>
              <w:t>- Limit for current accounts, deposits at banks and certificate of deposits with or issued by any bank = 35% of total assets</w:t>
            </w:r>
          </w:p>
        </w:tc>
      </w:tr>
      <w:tr w:rsidR="002C46B9" w:rsidRPr="003C4055" w14:paraId="348494EB"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41EBB30"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Kazakhstan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FFF9D4" w14:textId="77777777" w:rsidR="002C46B9" w:rsidRPr="003C4055" w:rsidRDefault="002C46B9" w:rsidP="002C46B9">
            <w:pPr>
              <w:rPr>
                <w:rFonts w:ascii="Arial" w:hAnsi="Arial" w:cs="Arial"/>
                <w:sz w:val="17"/>
                <w:szCs w:val="17"/>
              </w:rPr>
            </w:pPr>
            <w:r w:rsidRPr="003C4055">
              <w:rPr>
                <w:rFonts w:ascii="Arial" w:hAnsi="Arial" w:cs="Arial"/>
                <w:sz w:val="17"/>
                <w:szCs w:val="17"/>
              </w:rPr>
              <w:t>Unified accumulative pension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20083E" w14:textId="77777777" w:rsidR="002C46B9" w:rsidRPr="003C4055" w:rsidRDefault="002C46B9" w:rsidP="002C46B9">
            <w:pPr>
              <w:rPr>
                <w:rFonts w:ascii="Arial" w:hAnsi="Arial" w:cs="Arial"/>
                <w:sz w:val="17"/>
                <w:szCs w:val="17"/>
              </w:rPr>
            </w:pPr>
            <w:r w:rsidRPr="003C4055">
              <w:rPr>
                <w:rFonts w:ascii="Arial" w:hAnsi="Arial" w:cs="Arial"/>
                <w:sz w:val="17"/>
                <w:szCs w:val="17"/>
              </w:rPr>
              <w:t>10% of the total number of outstanding shares.</w:t>
            </w:r>
          </w:p>
          <w:p w14:paraId="63E8FE46" w14:textId="77777777" w:rsidR="002C46B9" w:rsidRPr="003C4055" w:rsidRDefault="002C46B9" w:rsidP="002C46B9">
            <w:pPr>
              <w:rPr>
                <w:rFonts w:ascii="Arial" w:hAnsi="Arial" w:cs="Arial"/>
                <w:sz w:val="17"/>
                <w:szCs w:val="17"/>
              </w:rPr>
            </w:pPr>
          </w:p>
          <w:p w14:paraId="7C6FB5C4" w14:textId="77777777" w:rsidR="002C46B9" w:rsidRPr="003C4055" w:rsidRDefault="002C46B9" w:rsidP="002C46B9">
            <w:pPr>
              <w:rPr>
                <w:rFonts w:ascii="Arial" w:hAnsi="Arial" w:cs="Arial"/>
                <w:sz w:val="17"/>
                <w:szCs w:val="17"/>
              </w:rPr>
            </w:pPr>
            <w:r w:rsidRPr="003C4055">
              <w:rPr>
                <w:rFonts w:ascii="Arial" w:hAnsi="Arial" w:cs="Arial"/>
                <w:sz w:val="17"/>
                <w:szCs w:val="17"/>
              </w:rPr>
              <w:t>Other / Comments:</w:t>
            </w:r>
          </w:p>
          <w:p w14:paraId="649D2772" w14:textId="77777777" w:rsidR="002C46B9" w:rsidRPr="003C4055" w:rsidRDefault="002C46B9" w:rsidP="002C46B9">
            <w:pPr>
              <w:rPr>
                <w:rFonts w:ascii="Arial" w:hAnsi="Arial" w:cs="Arial"/>
                <w:sz w:val="17"/>
                <w:szCs w:val="17"/>
              </w:rPr>
            </w:pPr>
            <w:r w:rsidRPr="003C4055">
              <w:rPr>
                <w:rFonts w:ascii="Arial" w:hAnsi="Arial" w:cs="Arial"/>
                <w:sz w:val="17"/>
                <w:szCs w:val="17"/>
              </w:rPr>
              <w:t>Limits for equity apply depending on issuer credit rating, amount of shareholder’s equity and financial sustainability ratios.</w:t>
            </w:r>
          </w:p>
          <w:p w14:paraId="7BFF3B5E" w14:textId="77777777" w:rsidR="002C46B9" w:rsidRPr="003C4055" w:rsidRDefault="002C46B9" w:rsidP="002C46B9">
            <w:pPr>
              <w:rPr>
                <w:rFonts w:ascii="Arial" w:hAnsi="Arial" w:cs="Arial"/>
                <w:sz w:val="17"/>
                <w:szCs w:val="17"/>
              </w:rPr>
            </w:pPr>
            <w:r w:rsidRPr="003C4055">
              <w:rPr>
                <w:rFonts w:ascii="Arial" w:hAnsi="Arial" w:cs="Arial"/>
                <w:sz w:val="17"/>
                <w:szCs w:val="17"/>
              </w:rPr>
              <w:t>For A- and above rated assets- exposure limit up to 3%, for BBB+/- up to 2%, for BB+/- up to 1.5%.</w:t>
            </w:r>
          </w:p>
          <w:p w14:paraId="09958820" w14:textId="77777777" w:rsidR="002C46B9" w:rsidRPr="003C4055" w:rsidRDefault="002C46B9" w:rsidP="002C46B9">
            <w:pPr>
              <w:rPr>
                <w:rFonts w:ascii="Arial" w:hAnsi="Arial" w:cs="Arial"/>
                <w:sz w:val="17"/>
                <w:szCs w:val="17"/>
              </w:rPr>
            </w:pPr>
            <w:r w:rsidRPr="003C4055">
              <w:rPr>
                <w:rFonts w:ascii="Arial" w:hAnsi="Arial" w:cs="Arial"/>
                <w:sz w:val="17"/>
                <w:szCs w:val="17"/>
              </w:rPr>
              <w:t>In order to be eligible for pension investments, foreign equity should have market capitalisation no lower than 10 billion USD.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93FA95" w14:textId="77777777" w:rsidR="002C46B9" w:rsidRPr="003C4055" w:rsidRDefault="002C46B9" w:rsidP="002C46B9">
            <w:pPr>
              <w:rPr>
                <w:rFonts w:ascii="Arial" w:hAnsi="Arial" w:cs="Arial"/>
                <w:sz w:val="17"/>
                <w:szCs w:val="17"/>
              </w:rPr>
            </w:pPr>
            <w:r w:rsidRPr="003C4055">
              <w:rPr>
                <w:rFonts w:ascii="Arial" w:hAnsi="Arial" w:cs="Arial"/>
                <w:sz w:val="17"/>
                <w:szCs w:val="17"/>
              </w:rPr>
              <w:t>0%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01007D" w14:textId="77777777" w:rsidR="002C46B9" w:rsidRPr="003C4055" w:rsidRDefault="002C46B9" w:rsidP="002C46B9">
            <w:pPr>
              <w:rPr>
                <w:rFonts w:ascii="Arial" w:hAnsi="Arial" w:cs="Arial"/>
                <w:sz w:val="17"/>
                <w:szCs w:val="17"/>
              </w:rPr>
            </w:pPr>
            <w:r w:rsidRPr="003C4055">
              <w:rPr>
                <w:rFonts w:ascii="Arial" w:hAnsi="Arial" w:cs="Arial"/>
                <w:sz w:val="17"/>
                <w:szCs w:val="17"/>
              </w:rPr>
              <w:t>25% of a single issue.</w:t>
            </w:r>
          </w:p>
          <w:p w14:paraId="717CBDDC" w14:textId="77777777" w:rsidR="002C46B9" w:rsidRPr="003C4055" w:rsidRDefault="002C46B9" w:rsidP="002C46B9">
            <w:pPr>
              <w:rPr>
                <w:rFonts w:ascii="Arial" w:hAnsi="Arial" w:cs="Arial"/>
                <w:sz w:val="17"/>
                <w:szCs w:val="17"/>
              </w:rPr>
            </w:pPr>
          </w:p>
          <w:p w14:paraId="598C83E7" w14:textId="77777777" w:rsidR="002C46B9" w:rsidRPr="003C4055" w:rsidRDefault="002C46B9" w:rsidP="002C46B9">
            <w:pPr>
              <w:rPr>
                <w:rFonts w:ascii="Arial" w:hAnsi="Arial" w:cs="Arial"/>
                <w:sz w:val="17"/>
                <w:szCs w:val="17"/>
              </w:rPr>
            </w:pPr>
            <w:r w:rsidRPr="003C4055">
              <w:rPr>
                <w:rFonts w:ascii="Arial" w:hAnsi="Arial" w:cs="Arial"/>
                <w:sz w:val="17"/>
                <w:szCs w:val="17"/>
              </w:rPr>
              <w:t>Other / Comments:</w:t>
            </w:r>
          </w:p>
          <w:p w14:paraId="7EAD0CCE" w14:textId="77777777" w:rsidR="002C46B9" w:rsidRPr="003C4055" w:rsidRDefault="002C46B9" w:rsidP="002C46B9">
            <w:pPr>
              <w:rPr>
                <w:rFonts w:ascii="Arial" w:hAnsi="Arial" w:cs="Arial"/>
                <w:sz w:val="17"/>
                <w:szCs w:val="17"/>
              </w:rPr>
            </w:pPr>
            <w:r w:rsidRPr="003C4055">
              <w:rPr>
                <w:rFonts w:ascii="Arial" w:hAnsi="Arial" w:cs="Arial"/>
                <w:sz w:val="17"/>
                <w:szCs w:val="17"/>
              </w:rPr>
              <w:t>No limits for local government bonds and money market instruments.</w:t>
            </w:r>
          </w:p>
          <w:p w14:paraId="4FD13D83" w14:textId="77777777" w:rsidR="002C46B9" w:rsidRPr="003C4055" w:rsidRDefault="002C46B9" w:rsidP="002C46B9">
            <w:pPr>
              <w:rPr>
                <w:rFonts w:ascii="Arial" w:hAnsi="Arial" w:cs="Arial"/>
                <w:sz w:val="17"/>
                <w:szCs w:val="17"/>
              </w:rPr>
            </w:pPr>
            <w:r w:rsidRPr="003C4055">
              <w:rPr>
                <w:rFonts w:ascii="Arial" w:hAnsi="Arial" w:cs="Arial"/>
                <w:sz w:val="17"/>
                <w:szCs w:val="17"/>
              </w:rPr>
              <w:t>For foreign sovereign bonds issuer limits apply depending on its credit rating.</w:t>
            </w:r>
          </w:p>
          <w:p w14:paraId="29319C0A" w14:textId="77777777" w:rsidR="002C46B9" w:rsidRPr="003C4055" w:rsidRDefault="002C46B9" w:rsidP="002C46B9">
            <w:pPr>
              <w:rPr>
                <w:rFonts w:ascii="Arial" w:hAnsi="Arial" w:cs="Arial"/>
                <w:sz w:val="17"/>
                <w:szCs w:val="17"/>
              </w:rPr>
            </w:pPr>
            <w:r w:rsidRPr="003C4055">
              <w:rPr>
                <w:rFonts w:ascii="Arial" w:hAnsi="Arial" w:cs="Arial"/>
                <w:sz w:val="17"/>
                <w:szCs w:val="17"/>
              </w:rPr>
              <w:t>For AA+  and above rated assets- exposure limit up to 15%, for AA/BBB- up to 7%, for BB+/- up to 3.5%.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3BF01D" w14:textId="77777777" w:rsidR="002C46B9" w:rsidRPr="003C4055" w:rsidRDefault="002C46B9" w:rsidP="002C46B9">
            <w:pPr>
              <w:rPr>
                <w:rFonts w:ascii="Arial" w:hAnsi="Arial" w:cs="Arial"/>
                <w:sz w:val="17"/>
                <w:szCs w:val="17"/>
              </w:rPr>
            </w:pPr>
            <w:r w:rsidRPr="003C4055">
              <w:rPr>
                <w:rFonts w:ascii="Arial" w:hAnsi="Arial" w:cs="Arial"/>
                <w:sz w:val="17"/>
                <w:szCs w:val="17"/>
              </w:rPr>
              <w:t>25% of issue</w:t>
            </w:r>
          </w:p>
          <w:p w14:paraId="6977897C" w14:textId="77777777" w:rsidR="002C46B9" w:rsidRPr="003C4055" w:rsidRDefault="002C46B9" w:rsidP="002C46B9">
            <w:pPr>
              <w:rPr>
                <w:rFonts w:ascii="Arial" w:hAnsi="Arial" w:cs="Arial"/>
                <w:sz w:val="17"/>
                <w:szCs w:val="17"/>
              </w:rPr>
            </w:pPr>
          </w:p>
          <w:p w14:paraId="29E24B1E" w14:textId="77777777" w:rsidR="002C46B9" w:rsidRPr="003C4055" w:rsidRDefault="002C46B9" w:rsidP="002C46B9">
            <w:pPr>
              <w:rPr>
                <w:rFonts w:ascii="Arial" w:hAnsi="Arial" w:cs="Arial"/>
                <w:sz w:val="17"/>
                <w:szCs w:val="17"/>
              </w:rPr>
            </w:pPr>
            <w:r w:rsidRPr="003C4055">
              <w:rPr>
                <w:rFonts w:ascii="Arial" w:hAnsi="Arial" w:cs="Arial"/>
                <w:sz w:val="17"/>
                <w:szCs w:val="17"/>
              </w:rPr>
              <w:t>Other / Comments:</w:t>
            </w:r>
          </w:p>
          <w:p w14:paraId="6968750B" w14:textId="77777777" w:rsidR="002C46B9" w:rsidRPr="003C4055" w:rsidRDefault="002C46B9" w:rsidP="002C46B9">
            <w:pPr>
              <w:rPr>
                <w:rFonts w:ascii="Arial" w:hAnsi="Arial" w:cs="Arial"/>
                <w:sz w:val="17"/>
                <w:szCs w:val="17"/>
              </w:rPr>
            </w:pPr>
            <w:r w:rsidRPr="003C4055">
              <w:rPr>
                <w:rFonts w:ascii="Arial" w:hAnsi="Arial" w:cs="Arial"/>
                <w:sz w:val="17"/>
                <w:szCs w:val="17"/>
              </w:rPr>
              <w:t>For corporate bonds issuer limits apply depending on its credit rating, amount of shareholder’s equity and financial sustainability ratios.</w:t>
            </w:r>
          </w:p>
          <w:p w14:paraId="675F1B35" w14:textId="77777777" w:rsidR="002C46B9" w:rsidRPr="003C4055" w:rsidRDefault="002C46B9" w:rsidP="002C46B9">
            <w:pPr>
              <w:rPr>
                <w:rFonts w:ascii="Arial" w:hAnsi="Arial" w:cs="Arial"/>
                <w:sz w:val="17"/>
                <w:szCs w:val="17"/>
              </w:rPr>
            </w:pPr>
            <w:r w:rsidRPr="003C4055">
              <w:rPr>
                <w:rFonts w:ascii="Arial" w:hAnsi="Arial" w:cs="Arial"/>
                <w:sz w:val="17"/>
                <w:szCs w:val="17"/>
              </w:rPr>
              <w:t>For A- and above rated assets- exposure limit up to 3%, for BBB+/- up to 2%, for BB+/- up to 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A3B5E4"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0%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85CC6A"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0%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FFB727"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0%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22394B" w14:textId="77777777" w:rsidR="002C46B9" w:rsidRPr="003C4055" w:rsidRDefault="002C46B9" w:rsidP="002C46B9">
            <w:pPr>
              <w:rPr>
                <w:rFonts w:ascii="Arial" w:hAnsi="Arial" w:cs="Arial"/>
                <w:sz w:val="17"/>
                <w:szCs w:val="17"/>
              </w:rPr>
            </w:pPr>
            <w:r w:rsidRPr="003C4055">
              <w:rPr>
                <w:rFonts w:ascii="Arial" w:hAnsi="Arial" w:cs="Arial"/>
                <w:sz w:val="17"/>
                <w:szCs w:val="17"/>
              </w:rPr>
              <w:t>The total limit for local banks (equities, bonds and deposits) shall not exceed 40%.</w:t>
            </w:r>
          </w:p>
          <w:p w14:paraId="48FCE230" w14:textId="77777777" w:rsidR="002C46B9" w:rsidRPr="003C4055" w:rsidRDefault="002C46B9" w:rsidP="002C46B9">
            <w:pPr>
              <w:rPr>
                <w:rFonts w:ascii="Arial" w:hAnsi="Arial" w:cs="Arial"/>
                <w:sz w:val="17"/>
                <w:szCs w:val="17"/>
              </w:rPr>
            </w:pPr>
            <w:r w:rsidRPr="003C4055">
              <w:rPr>
                <w:rFonts w:ascii="Arial" w:hAnsi="Arial" w:cs="Arial"/>
                <w:sz w:val="17"/>
                <w:szCs w:val="17"/>
              </w:rPr>
              <w:t>For foreign banks limits apply depending on its credit rating, amount of shareholder’s equity and financial sustainability ratios.</w:t>
            </w:r>
          </w:p>
          <w:p w14:paraId="287E33AA" w14:textId="77777777" w:rsidR="002C46B9" w:rsidRPr="003C4055" w:rsidRDefault="002C46B9" w:rsidP="002C46B9">
            <w:pPr>
              <w:rPr>
                <w:rFonts w:ascii="Arial" w:hAnsi="Arial" w:cs="Arial"/>
                <w:sz w:val="17"/>
                <w:szCs w:val="17"/>
              </w:rPr>
            </w:pPr>
            <w:r w:rsidRPr="003C4055">
              <w:rPr>
                <w:rFonts w:ascii="Arial" w:hAnsi="Arial" w:cs="Arial"/>
                <w:sz w:val="17"/>
                <w:szCs w:val="17"/>
              </w:rPr>
              <w:t>Credit rating of the foreign bank must be no less than A-, as established by Standard&amp;Poor's</w:t>
            </w:r>
          </w:p>
          <w:p w14:paraId="0C90CDA3" w14:textId="77777777" w:rsidR="002C46B9" w:rsidRPr="003C4055" w:rsidRDefault="002C46B9" w:rsidP="002C46B9">
            <w:pPr>
              <w:rPr>
                <w:rFonts w:ascii="Arial" w:hAnsi="Arial" w:cs="Arial"/>
                <w:sz w:val="17"/>
                <w:szCs w:val="17"/>
              </w:rPr>
            </w:pPr>
            <w:r w:rsidRPr="003C4055">
              <w:rPr>
                <w:rFonts w:ascii="Arial" w:hAnsi="Arial" w:cs="Arial"/>
                <w:sz w:val="17"/>
                <w:szCs w:val="17"/>
              </w:rPr>
              <w:t>For A- and above rated foreign bank - exposure limit up to 3%.</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2DA7A1" w14:textId="77777777" w:rsidR="002C46B9" w:rsidRPr="003C4055" w:rsidRDefault="002C46B9" w:rsidP="002C46B9">
            <w:pPr>
              <w:rPr>
                <w:rFonts w:ascii="Arial" w:hAnsi="Arial" w:cs="Arial"/>
                <w:sz w:val="17"/>
                <w:szCs w:val="17"/>
              </w:rPr>
            </w:pPr>
          </w:p>
        </w:tc>
      </w:tr>
      <w:tr w:rsidR="002C46B9" w:rsidRPr="003C4055" w14:paraId="6384811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D51D582" w14:textId="77777777" w:rsidR="002C46B9" w:rsidRPr="003C4055" w:rsidRDefault="002C46B9" w:rsidP="002C46B9">
            <w:pPr>
              <w:rPr>
                <w:rFonts w:ascii="Arial" w:hAnsi="Arial" w:cs="Arial"/>
                <w:b/>
                <w:bCs/>
                <w:sz w:val="17"/>
                <w:szCs w:val="17"/>
              </w:rPr>
            </w:pPr>
            <w:commentRangeStart w:id="56"/>
            <w:r w:rsidRPr="003C4055">
              <w:rPr>
                <w:rFonts w:ascii="Arial" w:hAnsi="Arial" w:cs="Arial"/>
                <w:b/>
                <w:bCs/>
                <w:sz w:val="17"/>
                <w:szCs w:val="17"/>
              </w:rPr>
              <w:t>Kazakhstan</w:t>
            </w:r>
            <w:commentRangeEnd w:id="56"/>
            <w:r w:rsidR="00496976">
              <w:rPr>
                <w:rStyle w:val="CommentReference"/>
              </w:rPr>
              <w:commentReference w:id="56"/>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78C9C6" w14:textId="77777777" w:rsidR="002C46B9" w:rsidRPr="003C4055" w:rsidRDefault="002C46B9" w:rsidP="002C46B9">
            <w:pPr>
              <w:rPr>
                <w:rFonts w:ascii="Arial" w:hAnsi="Arial" w:cs="Arial"/>
                <w:sz w:val="17"/>
                <w:szCs w:val="17"/>
              </w:rPr>
            </w:pPr>
            <w:r w:rsidRPr="003C4055">
              <w:rPr>
                <w:rFonts w:ascii="Arial" w:hAnsi="Arial" w:cs="Arial"/>
                <w:sz w:val="17"/>
                <w:szCs w:val="17"/>
              </w:rPr>
              <w:t>Voluntary accumulative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E179D5"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Limit for securities issued by the same juristic person = 10%;</w:t>
            </w:r>
          </w:p>
          <w:p w14:paraId="680BD677"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 Limit for securities issued by the same group of affiliated enterprises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2F7743"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FF0BA0"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6DBB22"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B10887"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A10294"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ECB1F1"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736403" w14:textId="77777777" w:rsidR="002C46B9" w:rsidRPr="003C4055" w:rsidRDefault="002C46B9" w:rsidP="002C46B9">
            <w:pPr>
              <w:rPr>
                <w:rFonts w:ascii="Arial" w:hAnsi="Arial" w:cs="Arial"/>
                <w:sz w:val="17"/>
                <w:szCs w:val="17"/>
              </w:rPr>
            </w:pP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D08B80" w14:textId="77777777" w:rsidR="002C46B9" w:rsidRPr="003C4055" w:rsidRDefault="002C46B9" w:rsidP="002C46B9">
            <w:pPr>
              <w:rPr>
                <w:rFonts w:ascii="Arial" w:hAnsi="Arial" w:cs="Arial"/>
                <w:sz w:val="17"/>
                <w:szCs w:val="17"/>
              </w:rPr>
            </w:pPr>
            <w:r w:rsidRPr="003C4055">
              <w:rPr>
                <w:rFonts w:ascii="Arial" w:hAnsi="Arial" w:cs="Arial"/>
                <w:sz w:val="17"/>
                <w:szCs w:val="17"/>
              </w:rPr>
              <w:t>Since 2013, the Unified Accumulation Pension Fund was established in Kazakhstan and all private accumulative pension funds’ assets were transferred to it.  Legislation on pension funds provides for the possibility of creating voluntary accumulative pension funds in Kazakhstan. However from 2013 to the present, not a single voluntary fund has been established</w:t>
            </w:r>
          </w:p>
        </w:tc>
      </w:tr>
      <w:tr w:rsidR="002C46B9" w:rsidRPr="003C4055" w14:paraId="221641CB"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D5A5102" w14:textId="77777777" w:rsidR="002C46B9" w:rsidRPr="003C4055" w:rsidRDefault="002C46B9" w:rsidP="002C46B9">
            <w:pPr>
              <w:rPr>
                <w:rFonts w:ascii="Arial" w:hAnsi="Arial" w:cs="Arial"/>
                <w:b/>
                <w:bCs/>
                <w:sz w:val="17"/>
                <w:szCs w:val="17"/>
              </w:rPr>
            </w:pPr>
            <w:commentRangeStart w:id="57"/>
            <w:r w:rsidRPr="003C4055">
              <w:rPr>
                <w:rFonts w:ascii="Arial" w:hAnsi="Arial" w:cs="Arial"/>
                <w:b/>
                <w:bCs/>
                <w:sz w:val="17"/>
                <w:szCs w:val="17"/>
              </w:rPr>
              <w:t>Kenya</w:t>
            </w:r>
            <w:commentRangeEnd w:id="57"/>
            <w:r w:rsidR="00496976">
              <w:rPr>
                <w:rStyle w:val="CommentReference"/>
              </w:rPr>
              <w:commentReference w:id="57"/>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E2B642"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Occupational Retirement Benefits Schemes </w:t>
            </w:r>
            <w:r w:rsidRPr="003C4055">
              <w:rPr>
                <w:rFonts w:ascii="Arial" w:hAnsi="Arial" w:cs="Arial"/>
                <w:sz w:val="17"/>
                <w:szCs w:val="17"/>
              </w:rPr>
              <w:br/>
              <w:t>- Individual Retirement Benefits Schemes</w:t>
            </w:r>
          </w:p>
          <w:p w14:paraId="6076D79E"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 Umbrella Retirement Benefits Schemes</w:t>
            </w:r>
            <w:r w:rsidRPr="003C4055">
              <w:rPr>
                <w:rFonts w:ascii="Arial" w:hAnsi="Arial" w:cs="Arial"/>
                <w:sz w:val="17"/>
                <w:szCs w:val="17"/>
              </w:rPr>
              <w:br/>
              <w:t xml:space="preserve">- National Social Security Fund (NSSF)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3AB9D7" w14:textId="77777777" w:rsidR="002C46B9" w:rsidRPr="003C4055" w:rsidRDefault="002C46B9" w:rsidP="002C46B9">
            <w:pPr>
              <w:rPr>
                <w:rFonts w:ascii="Arial" w:hAnsi="Arial" w:cs="Arial"/>
                <w:sz w:val="17"/>
                <w:szCs w:val="17"/>
              </w:rPr>
            </w:pPr>
            <w:r w:rsidRPr="003C4055">
              <w:rPr>
                <w:rFonts w:ascii="Arial" w:hAnsi="Arial" w:cs="Arial"/>
                <w:sz w:val="17"/>
                <w:szCs w:val="17"/>
              </w:rPr>
              <w:t>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F8471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CC4354"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3FBEAA" w14:textId="77777777" w:rsidR="002C46B9" w:rsidRPr="003C4055" w:rsidRDefault="002C46B9" w:rsidP="002C46B9">
            <w:pPr>
              <w:rPr>
                <w:rFonts w:ascii="Arial" w:hAnsi="Arial" w:cs="Arial"/>
                <w:sz w:val="17"/>
                <w:szCs w:val="17"/>
              </w:rPr>
            </w:pPr>
            <w:r w:rsidRPr="003C4055">
              <w:rPr>
                <w:rFonts w:ascii="Arial" w:hAnsi="Arial" w:cs="Arial"/>
                <w:sz w:val="17"/>
                <w:szCs w:val="17"/>
              </w:rPr>
              <w:t>20%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824EBC"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134701"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97E0DB"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9A1630"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52071A" w14:textId="77777777" w:rsidR="002C46B9" w:rsidRPr="003C4055" w:rsidRDefault="002C46B9" w:rsidP="002C46B9">
            <w:pPr>
              <w:rPr>
                <w:rFonts w:ascii="Arial" w:hAnsi="Arial" w:cs="Arial"/>
                <w:sz w:val="17"/>
                <w:szCs w:val="17"/>
              </w:rPr>
            </w:pPr>
            <w:r w:rsidRPr="003C4055">
              <w:rPr>
                <w:rFonts w:ascii="Arial" w:hAnsi="Arial" w:cs="Arial"/>
                <w:sz w:val="17"/>
                <w:szCs w:val="17"/>
              </w:rPr>
              <w:t>15% per issue and per issuer limit.</w:t>
            </w:r>
          </w:p>
          <w:p w14:paraId="17E75E38" w14:textId="77777777" w:rsidR="002C46B9" w:rsidRPr="003C4055" w:rsidRDefault="002C46B9" w:rsidP="002C46B9">
            <w:pPr>
              <w:rPr>
                <w:rFonts w:ascii="Arial" w:hAnsi="Arial" w:cs="Arial"/>
                <w:sz w:val="17"/>
                <w:szCs w:val="17"/>
              </w:rPr>
            </w:pPr>
            <w:r w:rsidRPr="003C4055">
              <w:rPr>
                <w:rFonts w:ascii="Arial" w:hAnsi="Arial" w:cs="Arial"/>
                <w:sz w:val="17"/>
                <w:szCs w:val="17"/>
              </w:rPr>
              <w:t>The limit does not apply to government securities.</w:t>
            </w:r>
          </w:p>
        </w:tc>
      </w:tr>
      <w:tr w:rsidR="002C46B9" w:rsidRPr="003C4055" w14:paraId="042709DB"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AE6CC1B"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Kosovo</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310CF7" w14:textId="77777777" w:rsidR="002C46B9" w:rsidRPr="003C4055" w:rsidRDefault="002C46B9" w:rsidP="002C46B9">
            <w:pPr>
              <w:rPr>
                <w:rFonts w:ascii="Arial" w:hAnsi="Arial" w:cs="Arial"/>
                <w:sz w:val="17"/>
                <w:szCs w:val="17"/>
              </w:rPr>
            </w:pPr>
            <w:r w:rsidRPr="003C4055">
              <w:rPr>
                <w:rFonts w:ascii="Arial" w:hAnsi="Arial" w:cs="Arial"/>
                <w:sz w:val="17"/>
                <w:szCs w:val="17"/>
              </w:rPr>
              <w:t>- Mandatory pension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CB1B72" w14:textId="77777777" w:rsidR="002C46B9" w:rsidRPr="003C4055" w:rsidRDefault="002C46B9" w:rsidP="002C46B9">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The maximum proportion of the securities of any single issuer, including its Affiliated Entities, which may be held by the Kosovo Pensions Savings Trust, is five percent (5%) for stocks and thirty percent (30%) for bonds. No such limitation shall apply for Government Securities of Kosovo.</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E8DBB4" w14:textId="77777777" w:rsidR="002C46B9" w:rsidRPr="003C4055" w:rsidRDefault="002C46B9" w:rsidP="002C46B9">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414277" w14:textId="77777777" w:rsidR="002C46B9" w:rsidRPr="003C4055" w:rsidRDefault="002C46B9" w:rsidP="002C46B9">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 xml:space="preserve">Other / Comments: pension funds can invest in government securities of Kosovo up to 30%, </w:t>
            </w:r>
            <w:r w:rsidRPr="003C4055">
              <w:rPr>
                <w:rFonts w:ascii="Arial" w:hAnsi="Arial" w:cs="Arial"/>
                <w:sz w:val="17"/>
                <w:szCs w:val="17"/>
              </w:rPr>
              <w:br/>
              <w:t>10% for AA rated bonds and above; 5% when rated below AA</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9F79F2" w14:textId="77777777" w:rsidR="002C46B9" w:rsidRPr="003C4055" w:rsidRDefault="002C46B9" w:rsidP="002C46B9">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10% for AA rated and above; 5% when rated below AA</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15DA8F" w14:textId="77777777" w:rsidR="002C46B9" w:rsidRPr="003C4055" w:rsidRDefault="002C46B9" w:rsidP="002C46B9">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6E68C8" w14:textId="77777777" w:rsidR="002C46B9" w:rsidRPr="003C4055" w:rsidRDefault="002C46B9" w:rsidP="002C46B9">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B6896A" w14:textId="77777777" w:rsidR="002C46B9" w:rsidRPr="003C4055" w:rsidRDefault="002C46B9" w:rsidP="002C46B9">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C2694B" w14:textId="77777777" w:rsidR="002C46B9" w:rsidRPr="003C4055" w:rsidRDefault="002C46B9" w:rsidP="002C46B9">
            <w:pPr>
              <w:rPr>
                <w:rFonts w:ascii="Arial" w:hAnsi="Arial" w:cs="Arial"/>
                <w:sz w:val="17"/>
                <w:szCs w:val="17"/>
              </w:rPr>
            </w:pPr>
            <w:r w:rsidRPr="003C4055">
              <w:rPr>
                <w:rFonts w:ascii="Arial" w:hAnsi="Arial" w:cs="Arial"/>
                <w:sz w:val="17"/>
                <w:szCs w:val="17"/>
              </w:rPr>
              <w:t>No limit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4E4E8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15BA8066"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8B1B940"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Kosovo</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1CA9EA" w14:textId="77777777" w:rsidR="002C46B9" w:rsidRPr="003C4055" w:rsidRDefault="002C46B9" w:rsidP="002C46B9">
            <w:pPr>
              <w:rPr>
                <w:rFonts w:ascii="Arial" w:hAnsi="Arial" w:cs="Arial"/>
                <w:sz w:val="17"/>
                <w:szCs w:val="17"/>
              </w:rPr>
            </w:pPr>
            <w:r w:rsidRPr="003C4055">
              <w:rPr>
                <w:rFonts w:ascii="Arial" w:hAnsi="Arial" w:cs="Arial"/>
                <w:sz w:val="17"/>
                <w:szCs w:val="17"/>
              </w:rPr>
              <w:t>- Voluntary pension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7AF2B6F" w14:textId="77777777" w:rsidR="002C46B9" w:rsidRPr="003C4055" w:rsidRDefault="002C46B9" w:rsidP="002C46B9">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22085B" w14:textId="77777777" w:rsidR="002C46B9" w:rsidRPr="003C4055" w:rsidRDefault="002C46B9" w:rsidP="002C46B9">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A76C63" w14:textId="77777777" w:rsidR="002C46B9" w:rsidRPr="003C4055" w:rsidRDefault="002C46B9" w:rsidP="002C46B9">
            <w:pPr>
              <w:rPr>
                <w:rFonts w:ascii="Arial" w:hAnsi="Arial" w:cs="Arial"/>
                <w:sz w:val="17"/>
                <w:szCs w:val="17"/>
              </w:rPr>
            </w:pPr>
            <w:r w:rsidRPr="003C4055">
              <w:rPr>
                <w:rFonts w:ascii="Arial" w:hAnsi="Arial" w:cs="Arial"/>
                <w:sz w:val="17"/>
                <w:szCs w:val="17"/>
              </w:rPr>
              <w:t>30%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F6104C" w14:textId="77777777" w:rsidR="002C46B9" w:rsidRPr="003C4055" w:rsidRDefault="002C46B9" w:rsidP="002C46B9">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9DBF0AD"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ACF81D" w14:textId="77777777" w:rsidR="002C46B9" w:rsidRPr="003C4055" w:rsidRDefault="002C46B9" w:rsidP="002C46B9">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B72D27" w14:textId="77777777" w:rsidR="002C46B9" w:rsidRPr="003C4055" w:rsidRDefault="002C46B9" w:rsidP="002C46B9">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4C08FC" w14:textId="77777777" w:rsidR="002C46B9" w:rsidRPr="003C4055" w:rsidRDefault="002C46B9" w:rsidP="002C46B9">
            <w:pPr>
              <w:rPr>
                <w:rFonts w:ascii="Arial" w:hAnsi="Arial" w:cs="Arial"/>
                <w:sz w:val="17"/>
                <w:szCs w:val="17"/>
              </w:rPr>
            </w:pPr>
            <w:r w:rsidRPr="003C4055">
              <w:rPr>
                <w:rFonts w:ascii="Arial" w:hAnsi="Arial" w:cs="Arial"/>
                <w:sz w:val="17"/>
                <w:szCs w:val="17"/>
              </w:rPr>
              <w:t>No limit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0180E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1F98EF21"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2EDC8D2A"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Liechtenstein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20625E" w14:textId="77777777" w:rsidR="002C46B9" w:rsidRPr="003C4055" w:rsidRDefault="002C46B9" w:rsidP="002C46B9">
            <w:pPr>
              <w:rPr>
                <w:rFonts w:ascii="Arial" w:hAnsi="Arial" w:cs="Arial"/>
                <w:sz w:val="17"/>
                <w:szCs w:val="17"/>
              </w:rPr>
            </w:pPr>
            <w:r w:rsidRPr="003C4055">
              <w:rPr>
                <w:rFonts w:ascii="Arial" w:hAnsi="Arial" w:cs="Arial"/>
                <w:sz w:val="17"/>
                <w:szCs w:val="17"/>
              </w:rPr>
              <w:t>Defined Contribution Plans</w:t>
            </w:r>
            <w:r w:rsidRPr="003C4055">
              <w:rPr>
                <w:rFonts w:ascii="Arial" w:hAnsi="Arial" w:cs="Arial"/>
                <w:sz w:val="17"/>
                <w:szCs w:val="17"/>
              </w:rPr>
              <w:br/>
              <w:t>Defined Benefit Plans</w:t>
            </w:r>
            <w:r w:rsidRPr="003C4055">
              <w:rPr>
                <w:rFonts w:ascii="Arial" w:hAnsi="Arial" w:cs="Arial"/>
                <w:sz w:val="17"/>
                <w:szCs w:val="17"/>
              </w:rPr>
              <w:br/>
              <w:t>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6A8F63"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5% </w:t>
            </w:r>
          </w:p>
          <w:p w14:paraId="620B7745" w14:textId="77777777" w:rsidR="002C46B9" w:rsidRPr="003C4055" w:rsidRDefault="002C46B9" w:rsidP="002C46B9">
            <w:pPr>
              <w:rPr>
                <w:rFonts w:ascii="Arial" w:hAnsi="Arial" w:cs="Arial"/>
                <w:sz w:val="17"/>
                <w:szCs w:val="17"/>
              </w:rPr>
            </w:pPr>
          </w:p>
          <w:p w14:paraId="6CEB75A5" w14:textId="77777777" w:rsidR="002C46B9" w:rsidRPr="003C4055" w:rsidRDefault="002C46B9" w:rsidP="002C46B9">
            <w:pPr>
              <w:rPr>
                <w:rFonts w:ascii="Arial" w:hAnsi="Arial" w:cs="Arial"/>
                <w:sz w:val="17"/>
                <w:szCs w:val="17"/>
              </w:rPr>
            </w:pPr>
            <w:r w:rsidRPr="003C4055">
              <w:rPr>
                <w:rFonts w:ascii="Arial" w:hAnsi="Arial" w:cs="Arial"/>
                <w:sz w:val="17"/>
                <w:szCs w:val="17"/>
              </w:rPr>
              <w:t>Other / Comments: This limit refers to equities of a single company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00D2425" w14:textId="77777777" w:rsidR="002C46B9" w:rsidRPr="003C4055" w:rsidRDefault="002C46B9" w:rsidP="002C46B9">
            <w:pPr>
              <w:rPr>
                <w:rFonts w:ascii="Arial" w:hAnsi="Arial" w:cs="Arial"/>
                <w:sz w:val="17"/>
                <w:szCs w:val="17"/>
              </w:rPr>
            </w:pPr>
            <w:r w:rsidRPr="003C4055">
              <w:rPr>
                <w:rFonts w:ascii="Arial" w:hAnsi="Arial" w:cs="Arial"/>
                <w:sz w:val="17"/>
                <w:szCs w:val="17"/>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3053D1"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limit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0C517D" w14:textId="77777777" w:rsidR="002C46B9" w:rsidRPr="003C4055" w:rsidRDefault="002C46B9" w:rsidP="002C46B9">
            <w:pPr>
              <w:rPr>
                <w:rFonts w:ascii="Arial" w:hAnsi="Arial" w:cs="Arial"/>
                <w:sz w:val="17"/>
                <w:szCs w:val="17"/>
              </w:rPr>
            </w:pPr>
            <w:r w:rsidRPr="003C4055">
              <w:rPr>
                <w:rFonts w:ascii="Arial" w:hAnsi="Arial" w:cs="Arial"/>
                <w:sz w:val="17"/>
                <w:szCs w:val="17"/>
              </w:rPr>
              <w:t>10%</w:t>
            </w:r>
          </w:p>
          <w:p w14:paraId="539F1D13" w14:textId="77777777" w:rsidR="002C46B9" w:rsidRPr="003C4055" w:rsidRDefault="002C46B9" w:rsidP="002C46B9">
            <w:pPr>
              <w:rPr>
                <w:rFonts w:ascii="Arial" w:hAnsi="Arial" w:cs="Arial"/>
                <w:sz w:val="17"/>
                <w:szCs w:val="17"/>
              </w:rPr>
            </w:pPr>
          </w:p>
          <w:p w14:paraId="1A2B34A0" w14:textId="77777777" w:rsidR="002C46B9" w:rsidRPr="003C4055" w:rsidRDefault="002C46B9" w:rsidP="002C46B9">
            <w:pPr>
              <w:rPr>
                <w:rFonts w:ascii="Arial" w:hAnsi="Arial" w:cs="Arial"/>
                <w:sz w:val="17"/>
                <w:szCs w:val="17"/>
              </w:rPr>
            </w:pPr>
            <w:r w:rsidRPr="003C4055">
              <w:rPr>
                <w:rFonts w:ascii="Arial" w:hAnsi="Arial" w:cs="Arial"/>
                <w:sz w:val="17"/>
                <w:szCs w:val="17"/>
              </w:rPr>
              <w:t>Other / Comments: This limit refers to debt instruments issued by a single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68EA5FC" w14:textId="77777777" w:rsidR="002C46B9" w:rsidRPr="003C4055" w:rsidRDefault="002C46B9" w:rsidP="002C46B9">
            <w:pPr>
              <w:rPr>
                <w:rFonts w:ascii="Arial" w:hAnsi="Arial" w:cs="Arial"/>
                <w:sz w:val="17"/>
                <w:szCs w:val="17"/>
              </w:rPr>
            </w:pPr>
            <w:r w:rsidRPr="003C4055">
              <w:rPr>
                <w:rFonts w:ascii="Arial" w:hAnsi="Arial" w:cs="Arial"/>
                <w:sz w:val="17"/>
                <w:szCs w:val="17"/>
              </w:rPr>
              <w:t>Not relevant because limits are set to the assets held not to the funds, which are used as vehicles. One looks beyond the funds, regardless of their nature, to ensure that limits which apply to the assets held are not exceeded. In Switzerland institutional funds are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826F71" w14:textId="77777777" w:rsidR="002C46B9" w:rsidRPr="003C4055" w:rsidRDefault="002C46B9" w:rsidP="002C46B9">
            <w:pPr>
              <w:rPr>
                <w:rFonts w:ascii="Arial" w:hAnsi="Arial" w:cs="Arial"/>
                <w:sz w:val="17"/>
                <w:szCs w:val="17"/>
              </w:rPr>
            </w:pPr>
            <w:r w:rsidRPr="003C4055">
              <w:rPr>
                <w:rFonts w:ascii="Arial" w:hAnsi="Arial" w:cs="Arial"/>
                <w:sz w:val="17"/>
                <w:szCs w:val="17"/>
              </w:rPr>
              <w:t>Not relevant because limits are set to the assets held not to the funds, which are used as vehicles. One looks beyond the funds, regardless of their nature, to ensure that limits which apply to the assets held are not exceeded. In Switzerland institutional funds are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FA130D" w14:textId="77777777" w:rsidR="002C46B9" w:rsidRPr="003C4055" w:rsidRDefault="002C46B9" w:rsidP="002C46B9">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B99AC3" w14:textId="77777777" w:rsidR="002C46B9" w:rsidRPr="003C4055" w:rsidRDefault="002C46B9" w:rsidP="002C46B9">
            <w:pPr>
              <w:rPr>
                <w:rFonts w:ascii="Arial" w:hAnsi="Arial" w:cs="Arial"/>
                <w:sz w:val="17"/>
                <w:szCs w:val="17"/>
              </w:rPr>
            </w:pPr>
            <w:r w:rsidRPr="003C4055">
              <w:rPr>
                <w:rFonts w:ascii="Arial" w:hAnsi="Arial" w:cs="Arial"/>
                <w:sz w:val="17"/>
                <w:szCs w:val="17"/>
              </w:rPr>
              <w:t>No limit for bank deposits only for banks in EEA and Switzerland, 10% limit for all other bank deposits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72F7CA"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789214E7"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91A8A4C"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Malawi</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386020" w14:textId="77777777" w:rsidR="002C46B9" w:rsidRPr="003C4055" w:rsidRDefault="002C46B9" w:rsidP="002C46B9">
            <w:pPr>
              <w:rPr>
                <w:rFonts w:ascii="Arial" w:hAnsi="Arial" w:cs="Arial"/>
                <w:sz w:val="17"/>
                <w:szCs w:val="17"/>
              </w:rPr>
            </w:pPr>
            <w:r w:rsidRPr="003C4055">
              <w:rPr>
                <w:rFonts w:ascii="Arial" w:hAnsi="Arial" w:cs="Arial"/>
                <w:sz w:val="17"/>
                <w:szCs w:val="17"/>
              </w:rPr>
              <w:t> </w:t>
            </w:r>
            <w:r w:rsidRPr="003C4055">
              <w:rPr>
                <w:rFonts w:ascii="Arial" w:hAnsi="Arial" w:cs="Arial"/>
                <w:sz w:val="17"/>
                <w:szCs w:val="17"/>
                <w:lang w:eastAsia="en-GB"/>
              </w:rPr>
              <w:t>Defined Contributions occupational pension funds; and Defined Benefits occupational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CC6F48"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D61E2E" w14:textId="77777777" w:rsidR="002C46B9" w:rsidRPr="003C4055" w:rsidRDefault="002C46B9" w:rsidP="002C46B9">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50C2D3" w14:textId="77777777" w:rsidR="002C46B9" w:rsidRPr="003C4055" w:rsidRDefault="002C46B9" w:rsidP="002C46B9">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4ED2A5" w14:textId="77777777" w:rsidR="002C46B9" w:rsidRPr="003C4055" w:rsidRDefault="002C46B9" w:rsidP="002C46B9">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F3F46A" w14:textId="77777777" w:rsidR="002C46B9" w:rsidRPr="003C4055" w:rsidRDefault="002C46B9" w:rsidP="002C46B9">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F42C46" w14:textId="77777777" w:rsidR="002C46B9" w:rsidRPr="003C4055" w:rsidRDefault="002C46B9" w:rsidP="002C46B9">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5341E3" w14:textId="77777777" w:rsidR="002C46B9" w:rsidRPr="003C4055" w:rsidRDefault="002C46B9" w:rsidP="002C46B9">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136DBF" w14:textId="77777777" w:rsidR="002C46B9" w:rsidRPr="003C4055" w:rsidRDefault="002C46B9" w:rsidP="002C46B9">
            <w:r w:rsidRPr="003C4055">
              <w:rPr>
                <w:rFonts w:ascii="Arial" w:hAnsi="Arial" w:cs="Arial"/>
                <w:sz w:val="17"/>
                <w:szCs w:val="17"/>
              </w:rPr>
              <w:t>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65E86A" w14:textId="77777777" w:rsidR="002C46B9" w:rsidRPr="003C4055" w:rsidRDefault="002C46B9" w:rsidP="002C46B9">
            <w:pPr>
              <w:rPr>
                <w:rFonts w:ascii="Arial" w:hAnsi="Arial" w:cs="Arial"/>
                <w:sz w:val="17"/>
                <w:szCs w:val="17"/>
              </w:rPr>
            </w:pPr>
            <w:r w:rsidRPr="003C4055">
              <w:rPr>
                <w:rFonts w:ascii="Arial" w:hAnsi="Arial" w:cs="Arial"/>
                <w:sz w:val="17"/>
                <w:szCs w:val="17"/>
              </w:rPr>
              <w:t>Malawi does not prescribe specific portfolio limits per issuer except that pension funds are not permitted to invest more than five per cent of their assets in employer assets. That is, funds are not permitted to make investments in, or loans to, an employer-sponsor, a member or their associates.</w:t>
            </w:r>
          </w:p>
        </w:tc>
      </w:tr>
      <w:tr w:rsidR="002C46B9" w:rsidRPr="003C4055" w14:paraId="2F49B4AB"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738DF6D"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Maldives</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E015A9" w14:textId="77777777" w:rsidR="002C46B9" w:rsidRPr="003C4055" w:rsidRDefault="002C46B9" w:rsidP="002C46B9">
            <w:pPr>
              <w:rPr>
                <w:rFonts w:ascii="Arial" w:hAnsi="Arial" w:cs="Arial"/>
                <w:sz w:val="17"/>
                <w:szCs w:val="17"/>
              </w:rPr>
            </w:pPr>
            <w:r w:rsidRPr="003C4055">
              <w:rPr>
                <w:rFonts w:ascii="Arial" w:hAnsi="Arial" w:cs="Arial"/>
                <w:sz w:val="17"/>
                <w:szCs w:val="17"/>
              </w:rPr>
              <w:t>- Maldives Retirement Pension Scheme (MRPS)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ABF605" w14:textId="77777777" w:rsidR="002C46B9" w:rsidRPr="003C4055" w:rsidRDefault="002C46B9" w:rsidP="002C46B9">
            <w:pPr>
              <w:rPr>
                <w:rFonts w:ascii="Arial" w:hAnsi="Arial" w:cs="Arial"/>
                <w:sz w:val="17"/>
                <w:szCs w:val="17"/>
              </w:rPr>
            </w:pPr>
            <w:r w:rsidRPr="003C4055">
              <w:rPr>
                <w:rFonts w:ascii="Arial" w:hAnsi="Arial" w:cs="Arial"/>
                <w:sz w:val="17"/>
                <w:szCs w:val="17"/>
              </w:rPr>
              <w:t>The Authority does not impose any quantitative restrictions.</w:t>
            </w:r>
          </w:p>
          <w:p w14:paraId="060A00F3" w14:textId="77777777" w:rsidR="002C46B9" w:rsidRPr="003C4055" w:rsidRDefault="002C46B9" w:rsidP="002C46B9">
            <w:pPr>
              <w:rPr>
                <w:rFonts w:ascii="Arial" w:hAnsi="Arial" w:cs="Arial"/>
                <w:sz w:val="17"/>
                <w:szCs w:val="17"/>
              </w:rPr>
            </w:pPr>
          </w:p>
          <w:p w14:paraId="48D329AB" w14:textId="77777777" w:rsidR="002C46B9" w:rsidRPr="003C4055" w:rsidRDefault="002C46B9" w:rsidP="002C46B9">
            <w:pPr>
              <w:rPr>
                <w:rFonts w:ascii="Arial" w:hAnsi="Arial" w:cs="Arial"/>
                <w:sz w:val="17"/>
                <w:szCs w:val="17"/>
              </w:rPr>
            </w:pPr>
            <w:r w:rsidRPr="003C4055">
              <w:rPr>
                <w:rFonts w:ascii="Arial" w:hAnsi="Arial" w:cs="Arial"/>
                <w:sz w:val="17"/>
                <w:szCs w:val="17"/>
              </w:rPr>
              <w:t>The Maldives Pension Administration Office does not impose any limits on this class of asset either.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F25238" w14:textId="77777777" w:rsidR="002C46B9" w:rsidRPr="003C4055" w:rsidRDefault="002C46B9" w:rsidP="002C46B9">
            <w:pPr>
              <w:rPr>
                <w:rFonts w:ascii="Arial" w:hAnsi="Arial" w:cs="Arial"/>
                <w:sz w:val="17"/>
                <w:szCs w:val="17"/>
              </w:rPr>
            </w:pPr>
            <w:r w:rsidRPr="003C4055">
              <w:rPr>
                <w:rFonts w:ascii="Arial" w:hAnsi="Arial" w:cs="Arial"/>
                <w:sz w:val="17"/>
                <w:szCs w:val="17"/>
              </w:rPr>
              <w:t>Not allowed under the Maldives Pension Act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492B06"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The Authority does not impose any quantitative restrictions. </w:t>
            </w:r>
          </w:p>
          <w:p w14:paraId="5004689C" w14:textId="77777777" w:rsidR="002C46B9" w:rsidRPr="003C4055" w:rsidRDefault="002C46B9" w:rsidP="002C46B9">
            <w:pPr>
              <w:rPr>
                <w:rFonts w:ascii="Arial" w:hAnsi="Arial" w:cs="Arial"/>
                <w:sz w:val="17"/>
                <w:szCs w:val="17"/>
              </w:rPr>
            </w:pPr>
          </w:p>
          <w:p w14:paraId="542E03EF" w14:textId="77777777" w:rsidR="002C46B9" w:rsidRPr="003C4055" w:rsidRDefault="002C46B9" w:rsidP="002C46B9">
            <w:pPr>
              <w:rPr>
                <w:rFonts w:ascii="Arial" w:hAnsi="Arial" w:cs="Arial"/>
                <w:sz w:val="17"/>
                <w:szCs w:val="17"/>
              </w:rPr>
            </w:pPr>
            <w:r w:rsidRPr="003C4055">
              <w:rPr>
                <w:rFonts w:ascii="Arial" w:hAnsi="Arial" w:cs="Arial"/>
                <w:sz w:val="17"/>
                <w:szCs w:val="17"/>
              </w:rPr>
              <w:t>Limits set by the Maldives Pension Administration Office.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59CACF"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The Authority does not impose any quantitative restrictions. </w:t>
            </w:r>
          </w:p>
          <w:p w14:paraId="03C618A8" w14:textId="77777777" w:rsidR="002C46B9" w:rsidRPr="003C4055" w:rsidRDefault="002C46B9" w:rsidP="002C46B9">
            <w:pPr>
              <w:rPr>
                <w:rFonts w:ascii="Arial" w:hAnsi="Arial" w:cs="Arial"/>
                <w:sz w:val="17"/>
                <w:szCs w:val="17"/>
              </w:rPr>
            </w:pPr>
          </w:p>
          <w:p w14:paraId="61AC9402" w14:textId="77777777" w:rsidR="002C46B9" w:rsidRPr="003C4055" w:rsidRDefault="002C46B9" w:rsidP="002C46B9">
            <w:pPr>
              <w:rPr>
                <w:rFonts w:ascii="Arial" w:hAnsi="Arial" w:cs="Arial"/>
                <w:sz w:val="17"/>
                <w:szCs w:val="17"/>
              </w:rPr>
            </w:pPr>
            <w:r w:rsidRPr="003C4055">
              <w:rPr>
                <w:rFonts w:ascii="Arial" w:hAnsi="Arial" w:cs="Arial"/>
                <w:sz w:val="17"/>
                <w:szCs w:val="17"/>
              </w:rPr>
              <w:t>Limits set by the Maldives Pension Administration Office.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B70CA9" w14:textId="77777777" w:rsidR="002C46B9" w:rsidRPr="003C4055" w:rsidRDefault="002C46B9" w:rsidP="002C46B9">
            <w:pPr>
              <w:rPr>
                <w:rFonts w:ascii="Arial" w:hAnsi="Arial" w:cs="Arial"/>
                <w:sz w:val="17"/>
                <w:szCs w:val="17"/>
              </w:rPr>
            </w:pPr>
            <w:r w:rsidRPr="003C4055">
              <w:rPr>
                <w:rFonts w:ascii="Arial" w:hAnsi="Arial" w:cs="Arial"/>
                <w:sz w:val="17"/>
                <w:szCs w:val="17"/>
              </w:rPr>
              <w:t>The Authority does not impose any quantitative restrictions</w:t>
            </w:r>
          </w:p>
          <w:p w14:paraId="6D6D7380" w14:textId="77777777" w:rsidR="002C46B9" w:rsidRPr="003C4055" w:rsidRDefault="002C46B9" w:rsidP="002C46B9">
            <w:pPr>
              <w:rPr>
                <w:rFonts w:ascii="Arial" w:hAnsi="Arial" w:cs="Arial"/>
                <w:sz w:val="17"/>
                <w:szCs w:val="17"/>
              </w:rPr>
            </w:pPr>
          </w:p>
          <w:p w14:paraId="1AF4F9FA" w14:textId="77777777" w:rsidR="002C46B9" w:rsidRPr="003C4055" w:rsidRDefault="002C46B9" w:rsidP="002C46B9">
            <w:pPr>
              <w:rPr>
                <w:rFonts w:ascii="Arial" w:hAnsi="Arial" w:cs="Arial"/>
                <w:sz w:val="17"/>
                <w:szCs w:val="17"/>
              </w:rPr>
            </w:pPr>
            <w:r w:rsidRPr="003C4055">
              <w:rPr>
                <w:rFonts w:ascii="Arial" w:hAnsi="Arial" w:cs="Arial"/>
                <w:sz w:val="17"/>
                <w:szCs w:val="17"/>
              </w:rPr>
              <w:t>MRPS has not yet started investing in Retail Investment Funds, hence they have not yet set a quantitative restriction on this class of asset.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26A4B1" w14:textId="77777777" w:rsidR="002C46B9" w:rsidRPr="003C4055" w:rsidRDefault="002C46B9" w:rsidP="002C46B9">
            <w:pPr>
              <w:rPr>
                <w:rFonts w:ascii="Arial" w:hAnsi="Arial" w:cs="Arial"/>
                <w:sz w:val="17"/>
                <w:szCs w:val="17"/>
              </w:rPr>
            </w:pPr>
            <w:r w:rsidRPr="003C4055">
              <w:rPr>
                <w:rFonts w:ascii="Arial" w:hAnsi="Arial" w:cs="Arial"/>
                <w:sz w:val="17"/>
                <w:szCs w:val="17"/>
              </w:rPr>
              <w:t>The Authority does not impose any quantitative restrictions</w:t>
            </w:r>
          </w:p>
          <w:p w14:paraId="3C88EEF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p w14:paraId="6C4483AC" w14:textId="77777777" w:rsidR="002C46B9" w:rsidRPr="003C4055" w:rsidRDefault="002C46B9" w:rsidP="002C46B9">
            <w:pPr>
              <w:rPr>
                <w:rFonts w:ascii="Arial" w:hAnsi="Arial" w:cs="Arial"/>
                <w:sz w:val="17"/>
                <w:szCs w:val="17"/>
              </w:rPr>
            </w:pPr>
            <w:r w:rsidRPr="003C4055">
              <w:rPr>
                <w:rFonts w:ascii="Arial" w:hAnsi="Arial" w:cs="Arial"/>
                <w:sz w:val="17"/>
                <w:szCs w:val="17"/>
              </w:rPr>
              <w:t>MRPS has not yet started investing in Private Investment Funds, hence they have not yet set a quantitative restriction on this class of asset.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7C46B0"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Not allowed under the Maldives Pension Act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B08251" w14:textId="77777777" w:rsidR="002C46B9" w:rsidRPr="003C4055" w:rsidRDefault="002C46B9" w:rsidP="002C46B9">
            <w:pPr>
              <w:rPr>
                <w:rFonts w:ascii="Arial" w:hAnsi="Arial" w:cs="Arial"/>
                <w:sz w:val="17"/>
                <w:szCs w:val="17"/>
              </w:rPr>
            </w:pPr>
            <w:r w:rsidRPr="003C4055">
              <w:rPr>
                <w:rFonts w:ascii="Arial" w:hAnsi="Arial" w:cs="Arial"/>
                <w:sz w:val="17"/>
                <w:szCs w:val="17"/>
              </w:rPr>
              <w:t>Total fixed deposits to a single Bank should not exceed by 50% of the aggregate fund</w:t>
            </w:r>
          </w:p>
          <w:p w14:paraId="53840FA0" w14:textId="77777777" w:rsidR="002C46B9" w:rsidRPr="003C4055" w:rsidRDefault="002C46B9" w:rsidP="002C46B9">
            <w:pPr>
              <w:rPr>
                <w:rFonts w:ascii="Arial" w:hAnsi="Arial" w:cs="Arial"/>
                <w:sz w:val="17"/>
                <w:szCs w:val="17"/>
              </w:rPr>
            </w:pPr>
          </w:p>
          <w:p w14:paraId="0C5861CB" w14:textId="77777777" w:rsidR="002C46B9" w:rsidRPr="003C4055" w:rsidRDefault="002C46B9" w:rsidP="002C46B9">
            <w:pPr>
              <w:rPr>
                <w:rFonts w:ascii="Arial" w:hAnsi="Arial" w:cs="Arial"/>
                <w:sz w:val="17"/>
                <w:szCs w:val="17"/>
              </w:rPr>
            </w:pPr>
            <w:r w:rsidRPr="003C4055">
              <w:rPr>
                <w:rFonts w:ascii="Arial" w:hAnsi="Arial" w:cs="Arial"/>
                <w:sz w:val="17"/>
                <w:szCs w:val="17"/>
              </w:rPr>
              <w:t>MRPS total fixed deposits should not exceed 25% of the respective Bank’s total Fixed Deposits.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AC551B" w14:textId="77777777" w:rsidR="002C46B9" w:rsidRPr="003C4055" w:rsidRDefault="002C46B9" w:rsidP="002C46B9">
            <w:pPr>
              <w:rPr>
                <w:rFonts w:ascii="Arial" w:hAnsi="Arial" w:cs="Arial"/>
                <w:sz w:val="17"/>
                <w:szCs w:val="17"/>
              </w:rPr>
            </w:pPr>
            <w:r w:rsidRPr="003C4055">
              <w:rPr>
                <w:rFonts w:ascii="Arial" w:hAnsi="Arial" w:cs="Arial"/>
                <w:sz w:val="17"/>
                <w:szCs w:val="17"/>
              </w:rPr>
              <w:t>The Authority does not impose any quantitative restrictions.</w:t>
            </w:r>
          </w:p>
        </w:tc>
      </w:tr>
      <w:tr w:rsidR="002C46B9" w:rsidRPr="003C4055" w14:paraId="57929F03"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9A4BF04"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Malta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040CD74" w14:textId="77777777" w:rsidR="002C46B9" w:rsidRPr="003C4055" w:rsidRDefault="002C46B9" w:rsidP="002C46B9">
            <w:pPr>
              <w:rPr>
                <w:rFonts w:ascii="Arial" w:hAnsi="Arial" w:cs="Arial"/>
                <w:sz w:val="17"/>
                <w:szCs w:val="17"/>
              </w:rPr>
            </w:pPr>
            <w:r w:rsidRPr="003C4055">
              <w:rPr>
                <w:rFonts w:ascii="Arial" w:hAnsi="Arial" w:cs="Arial"/>
                <w:sz w:val="17"/>
                <w:szCs w:val="17"/>
              </w:rPr>
              <w:t>- Occupational Retirement Schemes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169C2D"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Limit for securities which are not traded in or dealt on a regulated market = 10% 30%</w:t>
            </w:r>
          </w:p>
          <w:p w14:paraId="6B725DA9" w14:textId="77777777" w:rsidR="002C46B9" w:rsidRPr="003C4055" w:rsidRDefault="002C46B9" w:rsidP="002C46B9">
            <w:pPr>
              <w:rPr>
                <w:rFonts w:ascii="Arial" w:hAnsi="Arial" w:cs="Arial"/>
                <w:sz w:val="17"/>
                <w:szCs w:val="17"/>
                <w:lang w:eastAsia="en-GB"/>
              </w:rPr>
            </w:pPr>
          </w:p>
          <w:p w14:paraId="1D801987"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Limit for securities traded on regulated markets = no limit (i.e.100%)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6010B4" w14:textId="77777777" w:rsidR="002C46B9" w:rsidRPr="003C4055" w:rsidRDefault="002C46B9" w:rsidP="002C46B9">
            <w:pPr>
              <w:rPr>
                <w:rFonts w:ascii="Arial" w:hAnsi="Arial" w:cs="Arial"/>
                <w:sz w:val="17"/>
                <w:szCs w:val="17"/>
                <w:lang w:eastAsia="en-GB"/>
              </w:rPr>
            </w:pPr>
          </w:p>
          <w:p w14:paraId="3E6DC03A"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Limit for assets in immovable property = 30% subject to:</w:t>
            </w:r>
          </w:p>
          <w:p w14:paraId="13744E0F" w14:textId="77777777" w:rsidR="002C46B9" w:rsidRPr="003C4055" w:rsidRDefault="002C46B9" w:rsidP="002C46B9">
            <w:pPr>
              <w:rPr>
                <w:rFonts w:ascii="Arial" w:hAnsi="Arial" w:cs="Arial"/>
                <w:sz w:val="17"/>
                <w:szCs w:val="17"/>
                <w:lang w:eastAsia="en-GB"/>
              </w:rPr>
            </w:pPr>
          </w:p>
          <w:p w14:paraId="6FE358E2"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Direct investment in commercial immovable property = 10%</w:t>
            </w:r>
          </w:p>
          <w:p w14:paraId="7FD5C238" w14:textId="77777777" w:rsidR="002C46B9" w:rsidRPr="003C4055" w:rsidRDefault="002C46B9" w:rsidP="002C46B9">
            <w:pPr>
              <w:rPr>
                <w:rFonts w:ascii="Arial" w:hAnsi="Arial" w:cs="Arial"/>
                <w:sz w:val="17"/>
                <w:szCs w:val="17"/>
                <w:lang w:eastAsia="en-GB"/>
              </w:rPr>
            </w:pPr>
          </w:p>
          <w:p w14:paraId="4688E2BE"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Direct investment in residential immovable property = 5%</w:t>
            </w:r>
          </w:p>
          <w:p w14:paraId="0C6F6B5E" w14:textId="77777777" w:rsidR="002C46B9" w:rsidRPr="003C4055" w:rsidRDefault="002C46B9" w:rsidP="002C46B9">
            <w:pPr>
              <w:rPr>
                <w:rFonts w:ascii="Arial" w:hAnsi="Arial" w:cs="Arial"/>
                <w:sz w:val="17"/>
                <w:szCs w:val="17"/>
                <w:lang w:eastAsia="en-GB"/>
              </w:rPr>
            </w:pPr>
          </w:p>
          <w:p w14:paraId="2976AE8C"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Indirect investment in commercial or residential immovable property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12E994" w14:textId="77777777" w:rsidR="002C46B9" w:rsidRPr="003C4055" w:rsidRDefault="002C46B9" w:rsidP="002C46B9">
            <w:pPr>
              <w:tabs>
                <w:tab w:val="left" w:pos="720"/>
              </w:tabs>
              <w:rPr>
                <w:rFonts w:ascii="Arial" w:hAnsi="Arial" w:cs="Arial"/>
                <w:sz w:val="17"/>
                <w:szCs w:val="17"/>
                <w:lang w:eastAsia="en-GB"/>
              </w:rPr>
            </w:pPr>
            <w:r w:rsidRPr="003C4055">
              <w:rPr>
                <w:rFonts w:ascii="Arial" w:hAnsi="Arial" w:cs="Arial"/>
                <w:sz w:val="17"/>
                <w:szCs w:val="17"/>
                <w:lang w:eastAsia="en-GB"/>
              </w:rPr>
              <w:t>- Limit for securities which are not traded in or dealt on a regulated market = 30%</w:t>
            </w:r>
          </w:p>
          <w:p w14:paraId="7597BFDC" w14:textId="77777777" w:rsidR="002C46B9" w:rsidRPr="003C4055" w:rsidRDefault="002C46B9" w:rsidP="002C46B9">
            <w:pPr>
              <w:tabs>
                <w:tab w:val="left" w:pos="720"/>
              </w:tabs>
              <w:rPr>
                <w:rFonts w:ascii="Arial" w:hAnsi="Arial" w:cs="Arial"/>
                <w:sz w:val="17"/>
                <w:szCs w:val="17"/>
                <w:lang w:eastAsia="en-GB"/>
              </w:rPr>
            </w:pPr>
          </w:p>
          <w:p w14:paraId="59A846BE" w14:textId="77777777" w:rsidR="002C46B9" w:rsidRPr="003C4055" w:rsidRDefault="002C46B9" w:rsidP="002C46B9">
            <w:pPr>
              <w:tabs>
                <w:tab w:val="left" w:pos="720"/>
              </w:tabs>
              <w:rPr>
                <w:rFonts w:ascii="Arial" w:hAnsi="Arial" w:cs="Arial"/>
                <w:sz w:val="17"/>
                <w:szCs w:val="17"/>
                <w:lang w:eastAsia="en-GB"/>
              </w:rPr>
            </w:pPr>
            <w:r w:rsidRPr="003C4055">
              <w:rPr>
                <w:rFonts w:ascii="Arial" w:hAnsi="Arial" w:cs="Arial"/>
                <w:sz w:val="17"/>
                <w:szCs w:val="17"/>
                <w:lang w:eastAsia="en-GB"/>
              </w:rPr>
              <w:t>Limit for securities traded on regulated markets = no limit (100%)</w:t>
            </w:r>
          </w:p>
          <w:p w14:paraId="27AECF8D"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5D169B" w14:textId="77777777" w:rsidR="002C46B9" w:rsidRPr="003C4055" w:rsidRDefault="002C46B9" w:rsidP="002C46B9">
            <w:pPr>
              <w:tabs>
                <w:tab w:val="left" w:pos="720"/>
              </w:tabs>
              <w:rPr>
                <w:rFonts w:ascii="Arial" w:hAnsi="Arial" w:cs="Arial"/>
                <w:sz w:val="17"/>
                <w:szCs w:val="17"/>
                <w:lang w:eastAsia="en-GB"/>
              </w:rPr>
            </w:pPr>
            <w:r w:rsidRPr="003C4055">
              <w:rPr>
                <w:rFonts w:ascii="Arial" w:hAnsi="Arial" w:cs="Arial"/>
                <w:sz w:val="17"/>
                <w:szCs w:val="17"/>
                <w:lang w:eastAsia="en-GB"/>
              </w:rPr>
              <w:t>Limit for securities which are not traded in or dealt on a regulated market = 30%</w:t>
            </w:r>
          </w:p>
          <w:p w14:paraId="263935F7" w14:textId="77777777" w:rsidR="002C46B9" w:rsidRPr="003C4055" w:rsidRDefault="002C46B9" w:rsidP="002C46B9">
            <w:pPr>
              <w:tabs>
                <w:tab w:val="left" w:pos="720"/>
              </w:tabs>
              <w:rPr>
                <w:rFonts w:ascii="Arial" w:hAnsi="Arial" w:cs="Arial"/>
                <w:sz w:val="17"/>
                <w:szCs w:val="17"/>
                <w:lang w:eastAsia="en-GB"/>
              </w:rPr>
            </w:pPr>
          </w:p>
          <w:p w14:paraId="7BD80FBB" w14:textId="77777777" w:rsidR="002C46B9" w:rsidRPr="003C4055" w:rsidRDefault="002C46B9" w:rsidP="002C46B9">
            <w:pPr>
              <w:tabs>
                <w:tab w:val="left" w:pos="720"/>
              </w:tabs>
              <w:rPr>
                <w:rFonts w:ascii="Arial" w:hAnsi="Arial" w:cs="Arial"/>
                <w:sz w:val="17"/>
                <w:szCs w:val="17"/>
                <w:lang w:eastAsia="en-GB"/>
              </w:rPr>
            </w:pPr>
            <w:r w:rsidRPr="003C4055">
              <w:rPr>
                <w:rFonts w:ascii="Arial" w:hAnsi="Arial" w:cs="Arial"/>
                <w:sz w:val="17"/>
                <w:szCs w:val="17"/>
                <w:lang w:eastAsia="en-GB"/>
              </w:rPr>
              <w:t>Limit for securities traded on regulated markets = no limit (100%)</w:t>
            </w:r>
          </w:p>
          <w:p w14:paraId="2AE07252"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8E7127"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100% subject to various criteria</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97DC4F"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EB6EFB"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 xml:space="preserve">0% </w:t>
            </w:r>
            <w:r w:rsidRPr="003C4055">
              <w:rPr>
                <w:rFonts w:ascii="Arial" w:hAnsi="Arial" w:cs="Arial"/>
                <w:sz w:val="17"/>
                <w:szCs w:val="17"/>
                <w:lang w:eastAsia="en-GB"/>
              </w:rPr>
              <w:br/>
            </w:r>
            <w:r w:rsidRPr="003C4055">
              <w:rPr>
                <w:rFonts w:ascii="Arial" w:hAnsi="Arial" w:cs="Arial"/>
                <w:sz w:val="17"/>
                <w:szCs w:val="17"/>
                <w:lang w:eastAsia="en-GB"/>
              </w:rPr>
              <w:br/>
              <w:t>Other / Comments: A pension fund shall not grant loans or act as guarantor on behalf of a third party. This is without prejudice to the right of the Scheme to acquire debt securities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0D7A70"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No limit (i.e. 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1ED9B4"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2DD20FD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EEB2104"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Malta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5E51A6" w14:textId="77777777" w:rsidR="002C46B9" w:rsidRPr="003C4055" w:rsidRDefault="002C46B9" w:rsidP="002C46B9">
            <w:pPr>
              <w:rPr>
                <w:rFonts w:ascii="Arial" w:hAnsi="Arial" w:cs="Arial"/>
                <w:sz w:val="17"/>
                <w:szCs w:val="17"/>
              </w:rPr>
            </w:pPr>
            <w:r w:rsidRPr="003C4055">
              <w:rPr>
                <w:rFonts w:ascii="Arial" w:hAnsi="Arial" w:cs="Arial"/>
                <w:sz w:val="17"/>
                <w:szCs w:val="17"/>
              </w:rPr>
              <w:t>- Personal Retirement Schemes</w:t>
            </w:r>
            <w:r w:rsidR="00AA4307" w:rsidRPr="003C4055">
              <w:rPr>
                <w:rFonts w:ascii="Arial" w:hAnsi="Arial" w:cs="Arial"/>
                <w:sz w:val="17"/>
                <w:szCs w:val="17"/>
              </w:rPr>
              <w:t xml:space="preserve"> (All sub-types)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6F13CF"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57E97B"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A4E223"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841303"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DA19B4"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18F066"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CB4302"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0% for members or connected persons</w:t>
            </w:r>
          </w:p>
          <w:p w14:paraId="37D68848"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100% as long as the loan is not to the member or connected persons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3702DB"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No limit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755717" w14:textId="77777777" w:rsidR="00D926DA" w:rsidRPr="003C4055" w:rsidRDefault="00D926DA" w:rsidP="00D926DA">
            <w:pPr>
              <w:rPr>
                <w:rFonts w:ascii="Arial" w:hAnsi="Arial" w:cs="Arial"/>
                <w:sz w:val="17"/>
                <w:szCs w:val="17"/>
                <w:lang w:eastAsia="en-GB"/>
              </w:rPr>
            </w:pPr>
            <w:r w:rsidRPr="003C4055">
              <w:rPr>
                <w:rFonts w:ascii="Arial" w:hAnsi="Arial" w:cs="Arial"/>
                <w:sz w:val="17"/>
                <w:szCs w:val="17"/>
                <w:lang w:eastAsia="en-GB"/>
              </w:rPr>
              <w:t>The Pension Rules for Personal Retirement Schemes state that the assets of the scheme shall be invested in order to ensure security, quality, liquidity and profitability, and be properly diversified in such a way as to avoid accumulations of risk in the portfolio as a whole.</w:t>
            </w:r>
          </w:p>
          <w:p w14:paraId="219AC46E" w14:textId="77777777" w:rsidR="00D926DA" w:rsidRPr="003C4055" w:rsidRDefault="00D926DA" w:rsidP="00D926DA">
            <w:pPr>
              <w:rPr>
                <w:rFonts w:ascii="Arial" w:hAnsi="Arial" w:cs="Arial"/>
                <w:sz w:val="17"/>
                <w:szCs w:val="17"/>
                <w:lang w:eastAsia="en-GB"/>
              </w:rPr>
            </w:pPr>
          </w:p>
          <w:p w14:paraId="496E76D8" w14:textId="77777777" w:rsidR="002C46B9" w:rsidRPr="003C4055" w:rsidRDefault="00D926DA" w:rsidP="00D926DA">
            <w:pPr>
              <w:rPr>
                <w:rFonts w:ascii="Arial" w:hAnsi="Arial" w:cs="Arial"/>
                <w:sz w:val="17"/>
                <w:szCs w:val="17"/>
              </w:rPr>
            </w:pPr>
            <w:r w:rsidRPr="003C4055">
              <w:rPr>
                <w:rFonts w:ascii="Arial" w:hAnsi="Arial" w:cs="Arial"/>
                <w:sz w:val="17"/>
                <w:szCs w:val="17"/>
                <w:lang w:eastAsia="en-GB"/>
              </w:rPr>
              <w:t>In addition, the Rules include one restriction that imposes a threshold on the issuer default risk of structured notes. This restriction is listed in Table 3.b below.</w:t>
            </w:r>
          </w:p>
        </w:tc>
      </w:tr>
      <w:tr w:rsidR="002C46B9" w:rsidRPr="003C4055" w14:paraId="3ECD488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EB7717E"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Mauritius</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89D14F" w14:textId="77777777" w:rsidR="002C46B9" w:rsidRPr="003C4055" w:rsidRDefault="002C46B9" w:rsidP="002C46B9">
            <w:pPr>
              <w:rPr>
                <w:rFonts w:ascii="Arial" w:hAnsi="Arial" w:cs="Arial"/>
                <w:sz w:val="17"/>
                <w:szCs w:val="17"/>
              </w:rPr>
            </w:pPr>
            <w:r w:rsidRPr="003C4055">
              <w:rPr>
                <w:rFonts w:ascii="Arial" w:hAnsi="Arial" w:cs="Arial"/>
                <w:sz w:val="17"/>
                <w:szCs w:val="17"/>
              </w:rPr>
              <w:t>- Occupational Voluntary Pension Schemes</w:t>
            </w:r>
            <w:r w:rsidRPr="003C4055">
              <w:rPr>
                <w:rFonts w:ascii="Arial" w:hAnsi="Arial" w:cs="Arial"/>
                <w:sz w:val="17"/>
                <w:szCs w:val="17"/>
              </w:rPr>
              <w:br/>
              <w:t>- Non-occupational (Personal) Voluntary Pension Schemes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2F71C7" w14:textId="77777777" w:rsidR="002C46B9" w:rsidRPr="003C4055" w:rsidRDefault="002C46B9" w:rsidP="002C46B9">
            <w:pPr>
              <w:rPr>
                <w:rFonts w:ascii="Arial" w:hAnsi="Arial" w:cs="Arial"/>
                <w:sz w:val="17"/>
                <w:szCs w:val="17"/>
              </w:rPr>
            </w:pPr>
            <w:r w:rsidRPr="003C4055">
              <w:rPr>
                <w:rFonts w:ascii="Arial" w:hAnsi="Arial" w:cs="Arial"/>
                <w:sz w:val="17"/>
                <w:szCs w:val="17"/>
              </w:rPr>
              <w:t>20%</w:t>
            </w:r>
            <w:r w:rsidRPr="003C4055">
              <w:rPr>
                <w:rFonts w:ascii="Arial" w:hAnsi="Arial" w:cs="Arial"/>
                <w:sz w:val="17"/>
                <w:szCs w:val="17"/>
              </w:rPr>
              <w:br/>
            </w:r>
            <w:r w:rsidRPr="003C4055">
              <w:rPr>
                <w:rFonts w:ascii="Arial" w:hAnsi="Arial" w:cs="Arial"/>
                <w:sz w:val="17"/>
                <w:szCs w:val="17"/>
              </w:rPr>
              <w:br/>
              <w:t>Other / Comments: - Limit for listed local equities by a single issuer = 20%;</w:t>
            </w:r>
            <w:r w:rsidRPr="003C4055">
              <w:rPr>
                <w:rFonts w:ascii="Arial" w:hAnsi="Arial" w:cs="Arial"/>
                <w:sz w:val="17"/>
                <w:szCs w:val="17"/>
              </w:rPr>
              <w:br/>
              <w:t>- Limit for listed foreign equities by a single issuer = 10%;</w:t>
            </w:r>
          </w:p>
          <w:p w14:paraId="2F2CD455" w14:textId="77777777" w:rsidR="002C46B9" w:rsidRPr="003C4055" w:rsidRDefault="002C46B9" w:rsidP="002C46B9">
            <w:pPr>
              <w:rPr>
                <w:rFonts w:ascii="Arial" w:hAnsi="Arial" w:cs="Arial"/>
                <w:sz w:val="17"/>
                <w:szCs w:val="17"/>
              </w:rPr>
            </w:pPr>
            <w:r w:rsidRPr="003C4055">
              <w:rPr>
                <w:rFonts w:ascii="Arial" w:hAnsi="Arial" w:cs="Arial"/>
                <w:sz w:val="17"/>
                <w:szCs w:val="17"/>
              </w:rPr>
              <w:t>- Limit for unlisted equity by a single issuer= 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DA9013" w14:textId="77777777" w:rsidR="002C46B9" w:rsidRPr="003C4055" w:rsidRDefault="002C46B9" w:rsidP="002C46B9">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This limit refers to the exposure to a single immoveable property.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D628E2"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 Limit for Local Sovereign Bonds = 100%;</w:t>
            </w:r>
            <w:r w:rsidRPr="003C4055">
              <w:rPr>
                <w:rFonts w:ascii="Arial" w:hAnsi="Arial" w:cs="Arial"/>
                <w:sz w:val="17"/>
                <w:szCs w:val="17"/>
              </w:rPr>
              <w:br/>
              <w:t xml:space="preserve">- Limit for Foreign Sovereign Bonds per issuer = 20%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EB22DF"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No specific limit is prescribed in the Rules with regard to “Corporate Bonds” issued by a private sector entity. However, the Act and Rules provide for the necessity of diversifying investments in order to mitigate risks and requirement to explicitly provide for “Investment Diversification” in the prudent written investment policy of a private pension scheme.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A58466"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Have to consider the statutory limits on an aggregate basis, with due regard to the underlying assets of the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D53086"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As per the provisions in our Investment Rules, i.e. Rule 11(6), the aggregate value of investments of a private pension scheme in any single entity or group of related entities or in any type of commodity whose securities are not either:</w:t>
            </w:r>
            <w:r w:rsidRPr="003C4055">
              <w:rPr>
                <w:rFonts w:ascii="Arial" w:hAnsi="Arial" w:cs="Arial"/>
                <w:sz w:val="17"/>
                <w:szCs w:val="17"/>
              </w:rPr>
              <w:br/>
              <w:t>1. Listed on securities exchanges licensed by the Financial Services Commission; or</w:t>
            </w:r>
            <w:r w:rsidRPr="003C4055">
              <w:rPr>
                <w:rFonts w:ascii="Arial" w:hAnsi="Arial" w:cs="Arial"/>
                <w:sz w:val="17"/>
                <w:szCs w:val="17"/>
              </w:rPr>
              <w:br/>
              <w:t>2. Listed on securities exchanges which are members of the World Federation of Exchanges,</w:t>
            </w:r>
            <w:r w:rsidRPr="003C4055">
              <w:rPr>
                <w:rFonts w:ascii="Arial" w:hAnsi="Arial" w:cs="Arial"/>
                <w:sz w:val="17"/>
                <w:szCs w:val="17"/>
              </w:rPr>
              <w:br/>
              <w:t>shall not exceed 5% of the total value of assets of the pension scheme.</w:t>
            </w:r>
            <w:r w:rsidRPr="003C4055">
              <w:rPr>
                <w:rFonts w:ascii="Arial" w:hAnsi="Arial" w:cs="Arial"/>
                <w:sz w:val="17"/>
                <w:szCs w:val="17"/>
              </w:rPr>
              <w:br/>
              <w:t>Given that ‘private investment funds’ are falling under the above mentioned category, the pension scheme would require to relate to the limit provided in this Rule 11(6). The limit of 5% is also for unlisted equity per single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B334B5" w14:textId="77777777" w:rsidR="002C46B9" w:rsidRPr="003C4055" w:rsidRDefault="002C46B9" w:rsidP="002C46B9">
            <w:pPr>
              <w:rPr>
                <w:rFonts w:ascii="Arial" w:hAnsi="Arial" w:cs="Arial"/>
                <w:sz w:val="17"/>
                <w:szCs w:val="17"/>
              </w:rPr>
            </w:pPr>
            <w:r w:rsidRPr="003C4055">
              <w:rPr>
                <w:rFonts w:ascii="Arial" w:hAnsi="Arial" w:cs="Arial"/>
                <w:sz w:val="17"/>
                <w:szCs w:val="17"/>
              </w:rPr>
              <w:t>40%</w:t>
            </w:r>
            <w:r w:rsidRPr="003C4055">
              <w:rPr>
                <w:rFonts w:ascii="Arial" w:hAnsi="Arial" w:cs="Arial"/>
                <w:sz w:val="17"/>
                <w:szCs w:val="17"/>
              </w:rPr>
              <w:br/>
            </w:r>
            <w:r w:rsidRPr="003C4055">
              <w:rPr>
                <w:rFonts w:ascii="Arial" w:hAnsi="Arial" w:cs="Arial"/>
                <w:sz w:val="17"/>
                <w:szCs w:val="17"/>
              </w:rPr>
              <w:br/>
              <w:t>Other / Comments: This limit relates to loan made to the sponsoring employer of the pension scheme.</w:t>
            </w:r>
          </w:p>
          <w:p w14:paraId="77F9EE27" w14:textId="77777777" w:rsidR="002C46B9" w:rsidRPr="003C4055" w:rsidRDefault="002C46B9" w:rsidP="002C46B9">
            <w:pPr>
              <w:rPr>
                <w:rFonts w:ascii="Arial" w:hAnsi="Arial" w:cs="Arial"/>
                <w:sz w:val="17"/>
                <w:szCs w:val="17"/>
              </w:rPr>
            </w:pPr>
            <w:r w:rsidRPr="003C4055">
              <w:rPr>
                <w:rFonts w:ascii="Arial" w:hAnsi="Arial" w:cs="Arial"/>
                <w:sz w:val="17"/>
                <w:szCs w:val="17"/>
              </w:rPr>
              <w:t>Repayment of the loan granted should be fully guaranteed by the Government of Mauritius.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323C50"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 xml:space="preserve">Other / Comments: No specific limit is prescribed in the Investment Rules with regards to “Cash and deposits” in a single bank. </w:t>
            </w:r>
            <w:r w:rsidRPr="003C4055">
              <w:rPr>
                <w:rFonts w:ascii="Arial" w:hAnsi="Arial" w:cs="Arial"/>
                <w:sz w:val="17"/>
                <w:szCs w:val="17"/>
              </w:rPr>
              <w:br/>
              <w:t>However, the Act and Rules provide for the necessity of diversifying investments in order to mitigate risks and requirement to explicitly provide for “Investment Diversification” in the prudent written investment policy of a private pension scheme.</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40A381"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61216E" w:rsidRPr="003C4055" w14:paraId="63F601D9" w14:textId="77777777" w:rsidTr="00E12A80">
        <w:trPr>
          <w:trHeight w:val="2692"/>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4654E5E" w14:textId="77777777" w:rsidR="0061216E" w:rsidRPr="003C4055" w:rsidRDefault="0061216E" w:rsidP="002C46B9">
            <w:pPr>
              <w:rPr>
                <w:rFonts w:ascii="Arial" w:hAnsi="Arial" w:cs="Arial"/>
                <w:b/>
                <w:bCs/>
                <w:sz w:val="17"/>
                <w:szCs w:val="17"/>
              </w:rPr>
            </w:pPr>
            <w:r w:rsidRPr="003C4055">
              <w:rPr>
                <w:rFonts w:ascii="Arial" w:hAnsi="Arial" w:cs="Arial"/>
                <w:b/>
                <w:bCs/>
                <w:sz w:val="17"/>
                <w:szCs w:val="17"/>
              </w:rPr>
              <w:t>Mozambique</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7C63BD" w14:textId="77777777" w:rsidR="0061216E" w:rsidRPr="003C4055" w:rsidRDefault="0061216E"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0AF93D" w14:textId="77777777" w:rsidR="0061216E" w:rsidRPr="003C4055" w:rsidRDefault="0061216E"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08801C" w14:textId="77777777" w:rsidR="0061216E" w:rsidRPr="003C4055" w:rsidDel="004F095C" w:rsidRDefault="0061216E"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27A20B" w14:textId="77777777" w:rsidR="0061216E" w:rsidRPr="003C4055" w:rsidDel="00B9296A" w:rsidRDefault="0061216E"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0803ABD" w14:textId="77777777" w:rsidR="0061216E" w:rsidRPr="003C4055" w:rsidRDefault="0061216E"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5A4E17" w14:textId="77777777" w:rsidR="0061216E" w:rsidRPr="003C4055" w:rsidRDefault="0061216E"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726B58" w14:textId="77777777" w:rsidR="0061216E" w:rsidRPr="003C4055" w:rsidRDefault="0061216E"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8D0882" w14:textId="77777777" w:rsidR="0061216E" w:rsidRPr="003C4055" w:rsidRDefault="0061216E"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8C1F2C" w14:textId="77777777" w:rsidR="0061216E" w:rsidRPr="003C4055" w:rsidRDefault="0061216E" w:rsidP="002C46B9">
            <w:pPr>
              <w:rPr>
                <w:rFonts w:ascii="Arial" w:hAnsi="Arial" w:cs="Arial"/>
                <w:sz w:val="17"/>
                <w:szCs w:val="17"/>
              </w:rPr>
            </w:pP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4949A73" w14:textId="77777777" w:rsidR="0061216E" w:rsidRPr="003C4055" w:rsidRDefault="0061216E" w:rsidP="002C46B9">
            <w:pPr>
              <w:rPr>
                <w:rFonts w:ascii="Arial" w:hAnsi="Arial" w:cs="Arial"/>
                <w:sz w:val="17"/>
                <w:szCs w:val="17"/>
              </w:rPr>
            </w:pPr>
          </w:p>
        </w:tc>
      </w:tr>
      <w:tr w:rsidR="002C46B9" w:rsidRPr="003C4055" w14:paraId="67E841D9" w14:textId="77777777" w:rsidTr="00E12A80">
        <w:trPr>
          <w:trHeight w:val="2692"/>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FB1CB07"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Namibia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C6CCA6" w14:textId="77777777" w:rsidR="002C46B9" w:rsidRPr="003C4055" w:rsidRDefault="002C46B9" w:rsidP="002C46B9">
            <w:pPr>
              <w:rPr>
                <w:rFonts w:ascii="Arial" w:hAnsi="Arial" w:cs="Arial"/>
                <w:sz w:val="17"/>
                <w:szCs w:val="17"/>
              </w:rPr>
            </w:pPr>
            <w:r w:rsidRPr="003C4055">
              <w:rPr>
                <w:rFonts w:ascii="Arial" w:hAnsi="Arial" w:cs="Arial"/>
                <w:sz w:val="17"/>
                <w:szCs w:val="17"/>
              </w:rPr>
              <w:t>All registered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A5AE94" w14:textId="77777777" w:rsidR="002C46B9" w:rsidRPr="003C4055" w:rsidRDefault="002C46B9" w:rsidP="002C46B9">
            <w:pPr>
              <w:rPr>
                <w:rFonts w:ascii="Arial" w:hAnsi="Arial" w:cs="Arial"/>
                <w:sz w:val="17"/>
                <w:szCs w:val="17"/>
              </w:rPr>
            </w:pPr>
            <w:r w:rsidRPr="003C4055">
              <w:rPr>
                <w:rFonts w:ascii="Arial" w:hAnsi="Arial" w:cs="Arial"/>
                <w:sz w:val="17"/>
                <w:szCs w:val="17"/>
              </w:rPr>
              <w:t>Varies per equity</w:t>
            </w:r>
            <w:r w:rsidRPr="003C4055">
              <w:rPr>
                <w:rFonts w:ascii="Arial" w:hAnsi="Arial" w:cs="Arial"/>
                <w:sz w:val="17"/>
                <w:szCs w:val="17"/>
              </w:rPr>
              <w:br/>
            </w:r>
            <w:r w:rsidRPr="003C4055">
              <w:rPr>
                <w:rFonts w:ascii="Arial" w:hAnsi="Arial" w:cs="Arial"/>
                <w:sz w:val="17"/>
                <w:szCs w:val="17"/>
              </w:rPr>
              <w:br/>
              <w:t>Other / Comments: Maximum of 5% per issuer in the Common Monetary Area with market capitalisation of N$5 000 million or less.</w:t>
            </w:r>
          </w:p>
          <w:p w14:paraId="42275F66" w14:textId="77777777" w:rsidR="002C46B9" w:rsidRPr="003C4055" w:rsidRDefault="002C46B9" w:rsidP="002C46B9">
            <w:pPr>
              <w:rPr>
                <w:rFonts w:ascii="Arial" w:hAnsi="Arial" w:cs="Arial"/>
                <w:sz w:val="17"/>
                <w:szCs w:val="17"/>
              </w:rPr>
            </w:pPr>
            <w:r w:rsidRPr="003C4055">
              <w:rPr>
                <w:rFonts w:ascii="Arial" w:hAnsi="Arial" w:cs="Arial"/>
                <w:sz w:val="17"/>
                <w:szCs w:val="17"/>
              </w:rPr>
              <w:br/>
              <w:t>Maximum of 10% per issuer in the Common Monetary Area with market capitalisation greater than N$5 000 million.</w:t>
            </w:r>
          </w:p>
          <w:p w14:paraId="7B839ACD" w14:textId="77777777" w:rsidR="002C46B9" w:rsidRPr="003C4055" w:rsidRDefault="002C46B9" w:rsidP="002C46B9">
            <w:pPr>
              <w:rPr>
                <w:rFonts w:ascii="Arial" w:hAnsi="Arial" w:cs="Arial"/>
                <w:sz w:val="17"/>
                <w:szCs w:val="17"/>
              </w:rPr>
            </w:pPr>
            <w:r w:rsidRPr="003C4055">
              <w:rPr>
                <w:rFonts w:ascii="Arial" w:hAnsi="Arial" w:cs="Arial"/>
                <w:sz w:val="17"/>
                <w:szCs w:val="17"/>
              </w:rPr>
              <w:br/>
              <w:t>Maximum of 5% per issuer in Namibia with market capitalisation of N$500 million or less.</w:t>
            </w:r>
          </w:p>
          <w:p w14:paraId="02D6A702" w14:textId="77777777" w:rsidR="002C46B9" w:rsidRPr="003C4055" w:rsidRDefault="002C46B9" w:rsidP="002C46B9">
            <w:pPr>
              <w:rPr>
                <w:rFonts w:ascii="Arial" w:hAnsi="Arial" w:cs="Arial"/>
                <w:sz w:val="17"/>
                <w:szCs w:val="17"/>
              </w:rPr>
            </w:pPr>
            <w:r w:rsidRPr="003C4055">
              <w:rPr>
                <w:rFonts w:ascii="Arial" w:hAnsi="Arial" w:cs="Arial"/>
                <w:sz w:val="17"/>
                <w:szCs w:val="17"/>
              </w:rPr>
              <w:br/>
              <w:t>Maximum of 10% per issuer in Namibia with market capitalisation greater than N$500 million.</w:t>
            </w:r>
          </w:p>
          <w:p w14:paraId="7FD1A701" w14:textId="77777777" w:rsidR="002C46B9" w:rsidRPr="003C4055" w:rsidRDefault="002C46B9" w:rsidP="002C46B9">
            <w:pPr>
              <w:rPr>
                <w:rFonts w:ascii="Arial" w:hAnsi="Arial" w:cs="Arial"/>
                <w:sz w:val="17"/>
                <w:szCs w:val="17"/>
              </w:rPr>
            </w:pPr>
          </w:p>
          <w:p w14:paraId="2900C2CF"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Maximum of 5% per issuer outside the Common Monetary Area in a sector other than in the development capital sector, with market capitalisation of N$5 000 million or less.</w:t>
            </w:r>
          </w:p>
          <w:p w14:paraId="1D3E49E8"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br/>
              <w:t>Maximum of 10% per issuer outside the Common Monetary Area in a sector other than in the development capital sector with market capitalisation greater than N$5 000 million.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A6006D" w14:textId="77777777" w:rsidR="002C46B9" w:rsidRPr="003C4055" w:rsidRDefault="002C46B9" w:rsidP="002C46B9">
            <w:pPr>
              <w:rPr>
                <w:rFonts w:ascii="Arial" w:hAnsi="Arial" w:cs="Arial"/>
                <w:sz w:val="17"/>
                <w:szCs w:val="17"/>
              </w:rPr>
            </w:pPr>
            <w:r w:rsidRPr="003C4055">
              <w:rPr>
                <w:rFonts w:ascii="Arial" w:hAnsi="Arial" w:cs="Arial"/>
                <w:sz w:val="17"/>
                <w:szCs w:val="17"/>
              </w:rPr>
              <w:t>Investment in a single property or property development project is limited to 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6B49CF" w14:textId="77777777" w:rsidR="002C46B9" w:rsidRPr="003C4055" w:rsidRDefault="002C46B9" w:rsidP="002C46B9">
            <w:pPr>
              <w:rPr>
                <w:rFonts w:ascii="Arial" w:hAnsi="Arial" w:cs="Arial"/>
                <w:sz w:val="17"/>
                <w:szCs w:val="17"/>
              </w:rPr>
            </w:pPr>
            <w:r w:rsidRPr="003C4055">
              <w:rPr>
                <w:rFonts w:ascii="Arial" w:hAnsi="Arial" w:cs="Arial"/>
                <w:sz w:val="17"/>
                <w:szCs w:val="17"/>
              </w:rPr>
              <w:t>Varies per bond</w:t>
            </w:r>
            <w:r w:rsidRPr="003C4055">
              <w:rPr>
                <w:rFonts w:ascii="Arial" w:hAnsi="Arial" w:cs="Arial"/>
                <w:sz w:val="17"/>
                <w:szCs w:val="17"/>
              </w:rPr>
              <w:br/>
            </w:r>
            <w:r w:rsidRPr="003C4055">
              <w:rPr>
                <w:rFonts w:ascii="Arial" w:hAnsi="Arial" w:cs="Arial"/>
                <w:sz w:val="17"/>
                <w:szCs w:val="17"/>
              </w:rPr>
              <w:br/>
              <w:t>Other / Comments: Limit for bills, bonds or securities issued or guaranteed by or loans to or guaranteed by a statutory body, public enterprise, local authority or regional council authorised by law to levy rates upon immovable property = 20%</w:t>
            </w:r>
          </w:p>
          <w:p w14:paraId="5EFB7FE9" w14:textId="77777777" w:rsidR="002C46B9" w:rsidRPr="003C4055" w:rsidRDefault="002C46B9" w:rsidP="002C46B9">
            <w:pPr>
              <w:rPr>
                <w:rFonts w:ascii="Arial" w:hAnsi="Arial" w:cs="Arial"/>
                <w:sz w:val="17"/>
                <w:szCs w:val="17"/>
              </w:rPr>
            </w:pPr>
          </w:p>
          <w:p w14:paraId="7166F545"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xml:space="preserve">Foreign Bills, bonds and securities issued per foreign government = 40% </w:t>
            </w:r>
          </w:p>
          <w:p w14:paraId="15DC39ED"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xml:space="preserve">- </w:t>
            </w:r>
          </w:p>
          <w:p w14:paraId="3CA6F544"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1C0612" w14:textId="77777777" w:rsidR="002C46B9" w:rsidRPr="003C4055" w:rsidRDefault="002C46B9" w:rsidP="002C46B9">
            <w:pPr>
              <w:rPr>
                <w:rFonts w:ascii="Arial" w:hAnsi="Arial" w:cs="Arial"/>
                <w:sz w:val="17"/>
                <w:szCs w:val="17"/>
              </w:rPr>
            </w:pPr>
            <w:r w:rsidRPr="003C4055">
              <w:rPr>
                <w:rFonts w:ascii="Arial" w:hAnsi="Arial" w:cs="Arial"/>
                <w:sz w:val="17"/>
                <w:szCs w:val="17"/>
              </w:rPr>
              <w:t>20% per Institution</w:t>
            </w:r>
          </w:p>
          <w:p w14:paraId="0A21CE9D" w14:textId="77777777" w:rsidR="002C46B9" w:rsidRPr="003C4055" w:rsidRDefault="002C46B9" w:rsidP="002C46B9">
            <w:pPr>
              <w:rPr>
                <w:rFonts w:ascii="Arial" w:hAnsi="Arial" w:cs="Arial"/>
                <w:sz w:val="17"/>
                <w:szCs w:val="17"/>
              </w:rPr>
            </w:pPr>
          </w:p>
          <w:p w14:paraId="4E000A11"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Foreign bills, bonds and securities issued per foreign institution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8F0E62"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 Subject to the supervision of the registrar and compliance with the Long Term Insurance Act with regards to the underlying investments.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27A821" w14:textId="77777777" w:rsidR="002C46B9" w:rsidRPr="003C4055" w:rsidRDefault="002C46B9" w:rsidP="002C46B9">
            <w:pPr>
              <w:rPr>
                <w:rFonts w:ascii="Arial" w:hAnsi="Arial" w:cs="Arial"/>
                <w:sz w:val="17"/>
                <w:szCs w:val="17"/>
              </w:rPr>
            </w:pPr>
            <w:r w:rsidRPr="003C4055">
              <w:rPr>
                <w:rFonts w:ascii="Arial" w:hAnsi="Arial" w:cs="Arial"/>
                <w:sz w:val="17"/>
                <w:szCs w:val="17"/>
              </w:rPr>
              <w:t>N/A</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69F4CD" w14:textId="77777777" w:rsidR="002C46B9" w:rsidRPr="003C4055" w:rsidRDefault="002C46B9" w:rsidP="002C46B9">
            <w:pPr>
              <w:rPr>
                <w:rFonts w:ascii="Arial" w:hAnsi="Arial" w:cs="Arial"/>
                <w:sz w:val="17"/>
                <w:szCs w:val="17"/>
              </w:rPr>
            </w:pPr>
            <w:r w:rsidRPr="003C4055">
              <w:rPr>
                <w:rFonts w:ascii="Arial" w:hAnsi="Arial" w:cs="Arial"/>
                <w:sz w:val="17"/>
                <w:szCs w:val="17"/>
              </w:rPr>
              <w:t>Varies per asset</w:t>
            </w:r>
            <w:r w:rsidRPr="003C4055">
              <w:rPr>
                <w:rFonts w:ascii="Arial" w:hAnsi="Arial" w:cs="Arial"/>
                <w:sz w:val="17"/>
                <w:szCs w:val="17"/>
              </w:rPr>
              <w:br/>
            </w:r>
            <w:r w:rsidRPr="003C4055">
              <w:rPr>
                <w:rFonts w:ascii="Arial" w:hAnsi="Arial" w:cs="Arial"/>
                <w:sz w:val="17"/>
                <w:szCs w:val="17"/>
              </w:rPr>
              <w:br/>
              <w:t>Other / Comments: 0.25% per natural person</w:t>
            </w:r>
            <w:r w:rsidRPr="003C4055">
              <w:rPr>
                <w:rFonts w:ascii="Arial" w:hAnsi="Arial" w:cs="Arial"/>
                <w:sz w:val="17"/>
                <w:szCs w:val="17"/>
              </w:rPr>
              <w:br/>
            </w:r>
            <w:r w:rsidRPr="003C4055">
              <w:rPr>
                <w:rFonts w:ascii="Arial" w:hAnsi="Arial" w:cs="Arial"/>
                <w:sz w:val="17"/>
                <w:szCs w:val="17"/>
              </w:rPr>
              <w:br/>
              <w:t>5% per single company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E104DC" w14:textId="77777777" w:rsidR="002C46B9" w:rsidRPr="003C4055" w:rsidRDefault="002C46B9" w:rsidP="002C46B9">
            <w:pPr>
              <w:rPr>
                <w:rFonts w:ascii="Arial" w:hAnsi="Arial" w:cs="Arial"/>
                <w:sz w:val="17"/>
                <w:szCs w:val="17"/>
              </w:rPr>
            </w:pPr>
            <w:r w:rsidRPr="003C4055">
              <w:rPr>
                <w:rFonts w:ascii="Arial" w:hAnsi="Arial" w:cs="Arial"/>
                <w:sz w:val="17"/>
                <w:szCs w:val="17"/>
              </w:rPr>
              <w:t>20% per institution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84421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39000811"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4330556"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Nigeria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609679" w14:textId="77777777" w:rsidR="002C46B9" w:rsidRPr="003C4055" w:rsidRDefault="002C46B9" w:rsidP="002C46B9">
            <w:pPr>
              <w:rPr>
                <w:rFonts w:ascii="Arial" w:hAnsi="Arial" w:cs="Arial"/>
                <w:sz w:val="17"/>
                <w:szCs w:val="17"/>
              </w:rPr>
            </w:pPr>
            <w:r w:rsidRPr="003C4055">
              <w:rPr>
                <w:rFonts w:ascii="Arial" w:hAnsi="Arial" w:cs="Arial"/>
                <w:sz w:val="17"/>
                <w:szCs w:val="17"/>
              </w:rPr>
              <w:t>- Defined Contribution Pension Scheme – Fund I (Below 50 years by choice)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797ED1"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Per Issuer 7.5% </w:t>
            </w:r>
          </w:p>
          <w:p w14:paraId="7802F01D" w14:textId="77777777" w:rsidR="002C46B9" w:rsidRPr="003C4055" w:rsidRDefault="002C46B9" w:rsidP="002C46B9">
            <w:pPr>
              <w:rPr>
                <w:rFonts w:ascii="Arial" w:hAnsi="Arial" w:cs="Arial"/>
                <w:sz w:val="17"/>
                <w:szCs w:val="17"/>
              </w:rPr>
            </w:pPr>
            <w:r w:rsidRPr="003C4055">
              <w:rPr>
                <w:rFonts w:ascii="Arial" w:hAnsi="Arial" w:cs="Arial"/>
                <w:sz w:val="17"/>
                <w:szCs w:val="17"/>
              </w:rPr>
              <w:t>Per issue 4.5% and 2.5% for GDR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3C280B9" w14:textId="77777777" w:rsidR="002C46B9" w:rsidRPr="003C4055" w:rsidRDefault="002C46B9" w:rsidP="002C46B9">
            <w:pPr>
              <w:rPr>
                <w:rFonts w:ascii="Arial" w:hAnsi="Arial" w:cs="Arial"/>
                <w:sz w:val="17"/>
                <w:szCs w:val="17"/>
                <w:lang w:eastAsia="en-GB"/>
              </w:rPr>
            </w:pPr>
            <w:r w:rsidRPr="003C4055">
              <w:rPr>
                <w:rFonts w:ascii="Arial" w:hAnsi="Arial" w:cs="Arial"/>
                <w:bCs/>
                <w:sz w:val="17"/>
                <w:szCs w:val="17"/>
              </w:rPr>
              <w:t>0%</w:t>
            </w:r>
            <w:r w:rsidRPr="003C4055">
              <w:rPr>
                <w:rFonts w:ascii="Arial" w:hAnsi="Arial" w:cs="Arial"/>
                <w:bCs/>
                <w:sz w:val="17"/>
                <w:szCs w:val="17"/>
              </w:rPr>
              <w:br/>
            </w:r>
            <w:r w:rsidRPr="003C4055">
              <w:rPr>
                <w:rFonts w:ascii="Arial" w:hAnsi="Arial" w:cs="Arial"/>
                <w:bCs/>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D0FA2B"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Federal Government of Nigeria (FGN) Bond: Not applicable.</w:t>
            </w:r>
          </w:p>
          <w:p w14:paraId="271A2FF8"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FGN Eurobond: 5% per issuer, 2.5% per issue.</w:t>
            </w:r>
          </w:p>
          <w:p w14:paraId="32AF09BF"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State Govt: 5% per issuer, per issue limits is based on the instruments credit rating: BBB – 25%</w:t>
            </w:r>
          </w:p>
          <w:p w14:paraId="0015B743"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30%</w:t>
            </w:r>
          </w:p>
          <w:p w14:paraId="5C2434C5"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AA and above – 35%</w:t>
            </w:r>
          </w:p>
          <w:p w14:paraId="74094294"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24C2D84"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7.5% per issuer, per issue limits is based on the instruments credit rating: BBB – 25%</w:t>
            </w:r>
          </w:p>
          <w:p w14:paraId="5F7ADD45"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30%</w:t>
            </w:r>
          </w:p>
          <w:p w14:paraId="07878260"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AA and above – 35%.</w:t>
            </w:r>
          </w:p>
          <w:p w14:paraId="74A15C56"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2.5% of the</w:t>
            </w:r>
          </w:p>
          <w:p w14:paraId="6D6049AC" w14:textId="77777777" w:rsidR="002C46B9" w:rsidRPr="003C4055" w:rsidRDefault="002C46B9" w:rsidP="002C46B9">
            <w:pPr>
              <w:rPr>
                <w:rFonts w:ascii="Arial" w:hAnsi="Arial" w:cs="Arial"/>
                <w:sz w:val="17"/>
                <w:szCs w:val="17"/>
              </w:rPr>
            </w:pPr>
            <w:r w:rsidRPr="003C4055">
              <w:rPr>
                <w:rFonts w:ascii="Arial" w:hAnsi="Arial" w:cs="Arial"/>
                <w:bCs/>
                <w:sz w:val="17"/>
                <w:szCs w:val="17"/>
              </w:rPr>
              <w:t>GDN/Eurobond.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F74432"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10% per Issuer,</w:t>
            </w:r>
          </w:p>
          <w:p w14:paraId="25FFFD9E" w14:textId="77777777" w:rsidR="002C46B9" w:rsidRPr="003C4055" w:rsidRDefault="002C46B9" w:rsidP="002C46B9">
            <w:pPr>
              <w:rPr>
                <w:rFonts w:ascii="Arial" w:hAnsi="Arial" w:cs="Arial"/>
                <w:sz w:val="17"/>
                <w:szCs w:val="17"/>
              </w:rPr>
            </w:pPr>
            <w:r w:rsidRPr="003C4055">
              <w:rPr>
                <w:rFonts w:ascii="Arial" w:hAnsi="Arial" w:cs="Arial"/>
                <w:bCs/>
                <w:sz w:val="17"/>
                <w:szCs w:val="17"/>
              </w:rPr>
              <w:t>25% per 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B16CDD"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5% per Issuer,</w:t>
            </w:r>
          </w:p>
          <w:p w14:paraId="79AA4BA6"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20% per Issue</w:t>
            </w:r>
          </w:p>
          <w:p w14:paraId="152518B1"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B30FBAB" w14:textId="77777777" w:rsidR="002C46B9" w:rsidRPr="003C4055" w:rsidRDefault="002C46B9" w:rsidP="002C46B9">
            <w:pPr>
              <w:rPr>
                <w:rFonts w:ascii="Arial" w:hAnsi="Arial" w:cs="Arial"/>
                <w:sz w:val="17"/>
                <w:szCs w:val="17"/>
              </w:rPr>
            </w:pPr>
            <w:r w:rsidRPr="003C4055">
              <w:rPr>
                <w:rFonts w:ascii="Arial" w:hAnsi="Arial" w:cs="Arial"/>
                <w:bCs/>
                <w:sz w:val="17"/>
                <w:szCs w:val="17"/>
              </w:rPr>
              <w:t>0%</w:t>
            </w:r>
            <w:r w:rsidRPr="003C4055">
              <w:rPr>
                <w:rFonts w:ascii="Arial" w:hAnsi="Arial" w:cs="Arial"/>
                <w:bCs/>
                <w:sz w:val="17"/>
                <w:szCs w:val="17"/>
              </w:rPr>
              <w:br/>
            </w:r>
            <w:r w:rsidRPr="003C4055">
              <w:rPr>
                <w:rFonts w:ascii="Arial" w:hAnsi="Arial" w:cs="Arial"/>
                <w:bCs/>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339FE5"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per issue limits is based on the instruments credit rating: BBB – 3%</w:t>
            </w:r>
          </w:p>
          <w:p w14:paraId="2489E6B1"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5%</w:t>
            </w:r>
          </w:p>
          <w:p w14:paraId="5963C740"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AA and above – 7.5%.</w:t>
            </w:r>
          </w:p>
          <w:p w14:paraId="63DFCFDE"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For Commercial Paper 5% for issuer with “A” rating, per issue limit is based on instruments credit rating: BBB – 16%</w:t>
            </w:r>
          </w:p>
          <w:p w14:paraId="1C366DE3"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20%</w:t>
            </w:r>
          </w:p>
          <w:p w14:paraId="6F226911" w14:textId="77777777" w:rsidR="002C46B9" w:rsidRPr="003C4055" w:rsidRDefault="002C46B9" w:rsidP="002C46B9">
            <w:pPr>
              <w:rPr>
                <w:rFonts w:ascii="Arial" w:hAnsi="Arial" w:cs="Arial"/>
                <w:sz w:val="17"/>
                <w:szCs w:val="17"/>
              </w:rPr>
            </w:pPr>
            <w:r w:rsidRPr="003C4055">
              <w:rPr>
                <w:rFonts w:ascii="Arial" w:hAnsi="Arial" w:cs="Arial"/>
                <w:bCs/>
                <w:sz w:val="17"/>
                <w:szCs w:val="17"/>
              </w:rPr>
              <w:t>AA and above – 25%</w:t>
            </w:r>
          </w:p>
        </w:tc>
        <w:tc>
          <w:tcPr>
            <w:tcW w:w="6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6259595"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Limit for Infrastructure Funds: Per Issuer 5% / Per Issue 20%.</w:t>
            </w:r>
          </w:p>
          <w:p w14:paraId="3AE837E4" w14:textId="77777777" w:rsidR="002C46B9" w:rsidRPr="003C4055" w:rsidRDefault="002C46B9" w:rsidP="002C46B9">
            <w:pPr>
              <w:rPr>
                <w:rFonts w:ascii="Arial" w:hAnsi="Arial" w:cs="Arial"/>
                <w:bCs/>
                <w:sz w:val="17"/>
                <w:szCs w:val="17"/>
              </w:rPr>
            </w:pPr>
          </w:p>
          <w:p w14:paraId="79B4F998"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Global Depositary</w:t>
            </w:r>
          </w:p>
          <w:p w14:paraId="2ED83F45" w14:textId="77777777" w:rsidR="002C46B9" w:rsidRPr="003C4055" w:rsidRDefault="002C46B9" w:rsidP="002C46B9">
            <w:pPr>
              <w:rPr>
                <w:rFonts w:ascii="Arial" w:hAnsi="Arial" w:cs="Arial"/>
                <w:sz w:val="17"/>
                <w:szCs w:val="17"/>
              </w:rPr>
            </w:pPr>
            <w:r w:rsidRPr="003C4055">
              <w:rPr>
                <w:rFonts w:ascii="Arial" w:hAnsi="Arial" w:cs="Arial"/>
                <w:bCs/>
                <w:sz w:val="17"/>
                <w:szCs w:val="17"/>
              </w:rPr>
              <w:t>Receipts/Notes (GDRs/Ns)</w:t>
            </w:r>
          </w:p>
        </w:tc>
      </w:tr>
      <w:tr w:rsidR="002C46B9" w:rsidRPr="003C4055" w14:paraId="0428040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1425163"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Nigeria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391B4D" w14:textId="77777777" w:rsidR="002C46B9" w:rsidRPr="003C4055" w:rsidRDefault="002C46B9" w:rsidP="002C46B9">
            <w:pPr>
              <w:rPr>
                <w:rFonts w:ascii="Arial" w:hAnsi="Arial" w:cs="Arial"/>
                <w:sz w:val="17"/>
                <w:szCs w:val="17"/>
              </w:rPr>
            </w:pPr>
            <w:r w:rsidRPr="003C4055">
              <w:rPr>
                <w:rFonts w:ascii="Arial" w:hAnsi="Arial" w:cs="Arial"/>
                <w:sz w:val="17"/>
                <w:szCs w:val="17"/>
              </w:rPr>
              <w:t>- Defined Contribution Pension Scheme – Fund II (Below 50 years by default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D95F1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Per Issuer 5% </w:t>
            </w:r>
          </w:p>
          <w:p w14:paraId="4B21FAF4" w14:textId="77777777" w:rsidR="002C46B9" w:rsidRPr="003C4055" w:rsidRDefault="002C46B9" w:rsidP="002C46B9">
            <w:pPr>
              <w:rPr>
                <w:rFonts w:ascii="Arial" w:hAnsi="Arial" w:cs="Arial"/>
                <w:sz w:val="17"/>
                <w:szCs w:val="17"/>
              </w:rPr>
            </w:pPr>
            <w:r w:rsidRPr="003C4055">
              <w:rPr>
                <w:rFonts w:ascii="Arial" w:hAnsi="Arial" w:cs="Arial"/>
                <w:sz w:val="17"/>
                <w:szCs w:val="17"/>
              </w:rPr>
              <w:t>Per issue 7.5% and 2.5% for GDR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1A5374F" w14:textId="77777777" w:rsidR="002C46B9" w:rsidRPr="003C4055" w:rsidRDefault="002C46B9" w:rsidP="002C46B9">
            <w:pPr>
              <w:rPr>
                <w:rFonts w:ascii="Arial" w:hAnsi="Arial" w:cs="Arial"/>
                <w:sz w:val="17"/>
                <w:szCs w:val="17"/>
              </w:rPr>
            </w:pPr>
            <w:r w:rsidRPr="003C4055">
              <w:rPr>
                <w:rFonts w:ascii="Arial" w:hAnsi="Arial" w:cs="Arial"/>
                <w:bCs/>
                <w:sz w:val="17"/>
                <w:szCs w:val="17"/>
              </w:rPr>
              <w:t>0%</w:t>
            </w:r>
            <w:r w:rsidRPr="003C4055">
              <w:rPr>
                <w:rFonts w:ascii="Arial" w:hAnsi="Arial" w:cs="Arial"/>
                <w:bCs/>
                <w:sz w:val="17"/>
                <w:szCs w:val="17"/>
              </w:rPr>
              <w:br/>
            </w:r>
            <w:r w:rsidRPr="003C4055">
              <w:rPr>
                <w:rFonts w:ascii="Arial" w:hAnsi="Arial" w:cs="Arial"/>
                <w:bCs/>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47B547"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Federal Government of Nigeria (FGN) Bond: Not applicable</w:t>
            </w:r>
          </w:p>
          <w:p w14:paraId="5C024E11"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FGN Eurobond: 5% per issuer, 2.5% per issue</w:t>
            </w:r>
          </w:p>
          <w:p w14:paraId="5F79C3E1"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State Govt: 5% per issuer, per issue limits is based on the instruments credit rating: BBB – 25%</w:t>
            </w:r>
          </w:p>
          <w:p w14:paraId="5D5C898B"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30%</w:t>
            </w:r>
          </w:p>
          <w:p w14:paraId="42158E89" w14:textId="77777777" w:rsidR="002C46B9" w:rsidRPr="003C4055" w:rsidRDefault="002C46B9" w:rsidP="002C46B9">
            <w:pPr>
              <w:rPr>
                <w:rFonts w:ascii="Arial" w:hAnsi="Arial" w:cs="Arial"/>
                <w:sz w:val="17"/>
                <w:szCs w:val="17"/>
              </w:rPr>
            </w:pPr>
            <w:r w:rsidRPr="003C4055">
              <w:rPr>
                <w:rFonts w:ascii="Arial" w:hAnsi="Arial" w:cs="Arial"/>
                <w:bCs/>
                <w:sz w:val="17"/>
                <w:szCs w:val="17"/>
              </w:rPr>
              <w:t>AA and above – 35%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09ECF8"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7.5% per issuer, per issue limits is based on the instruments credit rating: BBB – 25%</w:t>
            </w:r>
          </w:p>
          <w:p w14:paraId="27D4BFB6"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30%</w:t>
            </w:r>
          </w:p>
          <w:p w14:paraId="27CB65E3" w14:textId="77777777" w:rsidR="002C46B9" w:rsidRPr="003C4055" w:rsidRDefault="002C46B9" w:rsidP="002C46B9">
            <w:pPr>
              <w:rPr>
                <w:rFonts w:ascii="Arial" w:hAnsi="Arial" w:cs="Arial"/>
                <w:sz w:val="17"/>
                <w:szCs w:val="17"/>
              </w:rPr>
            </w:pPr>
            <w:r w:rsidRPr="003C4055">
              <w:rPr>
                <w:rFonts w:ascii="Arial" w:hAnsi="Arial" w:cs="Arial"/>
                <w:bCs/>
                <w:sz w:val="17"/>
                <w:szCs w:val="17"/>
              </w:rPr>
              <w:t>AA and above – 35%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1074DB"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5% per Issuer,</w:t>
            </w:r>
          </w:p>
          <w:p w14:paraId="2F5FC2A9" w14:textId="77777777" w:rsidR="002C46B9" w:rsidRPr="003C4055" w:rsidRDefault="002C46B9" w:rsidP="002C46B9">
            <w:pPr>
              <w:rPr>
                <w:rFonts w:ascii="Arial" w:hAnsi="Arial" w:cs="Arial"/>
                <w:sz w:val="17"/>
                <w:szCs w:val="17"/>
              </w:rPr>
            </w:pPr>
            <w:r w:rsidRPr="003C4055">
              <w:rPr>
                <w:rFonts w:ascii="Arial" w:hAnsi="Arial" w:cs="Arial"/>
                <w:bCs/>
                <w:sz w:val="17"/>
                <w:szCs w:val="17"/>
              </w:rPr>
              <w:t>25% per 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BBA3B7"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5% per Issuer,</w:t>
            </w:r>
          </w:p>
          <w:p w14:paraId="4484608C"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20% per Issue</w:t>
            </w:r>
          </w:p>
          <w:p w14:paraId="2578B620"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2EFA63E" w14:textId="77777777" w:rsidR="002C46B9" w:rsidRPr="003C4055" w:rsidRDefault="002C46B9" w:rsidP="002C46B9">
            <w:pPr>
              <w:rPr>
                <w:rFonts w:ascii="Arial" w:hAnsi="Arial" w:cs="Arial"/>
                <w:sz w:val="17"/>
                <w:szCs w:val="17"/>
              </w:rPr>
            </w:pPr>
            <w:r w:rsidRPr="003C4055">
              <w:rPr>
                <w:rFonts w:ascii="Arial" w:hAnsi="Arial" w:cs="Arial"/>
                <w:bCs/>
                <w:sz w:val="17"/>
                <w:szCs w:val="17"/>
              </w:rPr>
              <w:t>0%</w:t>
            </w:r>
            <w:r w:rsidRPr="003C4055">
              <w:rPr>
                <w:rFonts w:ascii="Arial" w:hAnsi="Arial" w:cs="Arial"/>
                <w:bCs/>
                <w:sz w:val="17"/>
                <w:szCs w:val="17"/>
              </w:rPr>
              <w:br/>
            </w:r>
            <w:r w:rsidRPr="003C4055">
              <w:rPr>
                <w:rFonts w:ascii="Arial" w:hAnsi="Arial" w:cs="Arial"/>
                <w:bCs/>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C97056"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per issue limits is based on the instruments credit rating: BBB – 3%</w:t>
            </w:r>
          </w:p>
          <w:p w14:paraId="70E78EF2"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5%</w:t>
            </w:r>
          </w:p>
          <w:p w14:paraId="7E63D5D8"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AA and above – 7.5%, per issue limit is applicable.</w:t>
            </w:r>
          </w:p>
          <w:p w14:paraId="570FAA17"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For Commercial Paper only 5% per issue limit is based on instruments credit rating: BBB – 16%</w:t>
            </w:r>
          </w:p>
          <w:p w14:paraId="0EFD207B"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20%</w:t>
            </w:r>
          </w:p>
          <w:p w14:paraId="1FD3C648" w14:textId="77777777" w:rsidR="002C46B9" w:rsidRPr="003C4055" w:rsidRDefault="002C46B9" w:rsidP="002C46B9">
            <w:pPr>
              <w:rPr>
                <w:rFonts w:ascii="Arial" w:hAnsi="Arial" w:cs="Arial"/>
                <w:sz w:val="17"/>
                <w:szCs w:val="17"/>
              </w:rPr>
            </w:pPr>
            <w:r w:rsidRPr="003C4055">
              <w:rPr>
                <w:rFonts w:ascii="Arial" w:hAnsi="Arial" w:cs="Arial"/>
                <w:bCs/>
                <w:sz w:val="17"/>
                <w:szCs w:val="17"/>
              </w:rPr>
              <w:t>AA and above – 25%</w:t>
            </w:r>
          </w:p>
        </w:tc>
        <w:tc>
          <w:tcPr>
            <w:tcW w:w="6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A6A8975" w14:textId="77777777" w:rsidR="002C46B9" w:rsidRPr="003C4055" w:rsidRDefault="002C46B9" w:rsidP="002C46B9">
            <w:pPr>
              <w:rPr>
                <w:rFonts w:ascii="Arial" w:hAnsi="Arial" w:cs="Arial"/>
                <w:sz w:val="17"/>
                <w:szCs w:val="17"/>
              </w:rPr>
            </w:pPr>
            <w:r w:rsidRPr="003C4055">
              <w:rPr>
                <w:rFonts w:ascii="Arial" w:hAnsi="Arial" w:cs="Arial"/>
                <w:sz w:val="17"/>
                <w:szCs w:val="17"/>
              </w:rPr>
              <w:t>Limit for Infrastructure Funds: Per Issuer 5% / Per Issue 20%.</w:t>
            </w:r>
          </w:p>
        </w:tc>
      </w:tr>
      <w:tr w:rsidR="002C46B9" w:rsidRPr="003C4055" w14:paraId="4DC5DFB3"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E30498E"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Nigeria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829676" w14:textId="77777777" w:rsidR="002C46B9" w:rsidRPr="003C4055" w:rsidRDefault="002C46B9" w:rsidP="002C46B9">
            <w:pPr>
              <w:rPr>
                <w:rFonts w:ascii="Arial" w:hAnsi="Arial" w:cs="Arial"/>
                <w:sz w:val="17"/>
                <w:szCs w:val="17"/>
              </w:rPr>
            </w:pPr>
            <w:r w:rsidRPr="003C4055">
              <w:rPr>
                <w:rFonts w:ascii="Arial" w:hAnsi="Arial" w:cs="Arial"/>
                <w:sz w:val="17"/>
                <w:szCs w:val="17"/>
              </w:rPr>
              <w:t>- Defined Contribution Pension Scheme – Fund III (Default fund for 50 years and above)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D330D1"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Per Issuer 2.5% </w:t>
            </w:r>
          </w:p>
          <w:p w14:paraId="520496D2" w14:textId="77777777" w:rsidR="002C46B9" w:rsidRPr="003C4055" w:rsidRDefault="002C46B9" w:rsidP="002C46B9">
            <w:pPr>
              <w:rPr>
                <w:rFonts w:ascii="Arial" w:hAnsi="Arial" w:cs="Arial"/>
                <w:sz w:val="17"/>
                <w:szCs w:val="17"/>
              </w:rPr>
            </w:pPr>
            <w:r w:rsidRPr="003C4055">
              <w:rPr>
                <w:rFonts w:ascii="Arial" w:hAnsi="Arial" w:cs="Arial"/>
                <w:sz w:val="17"/>
                <w:szCs w:val="17"/>
              </w:rPr>
              <w:t>Per issue 7.5% and 2.5% for GDR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1AC86A" w14:textId="77777777" w:rsidR="002C46B9" w:rsidRPr="003C4055" w:rsidRDefault="002C46B9" w:rsidP="002C46B9">
            <w:pPr>
              <w:rPr>
                <w:rFonts w:ascii="Arial" w:hAnsi="Arial" w:cs="Arial"/>
                <w:sz w:val="17"/>
                <w:szCs w:val="17"/>
              </w:rPr>
            </w:pPr>
            <w:r w:rsidRPr="003C4055">
              <w:rPr>
                <w:rFonts w:ascii="Arial" w:hAnsi="Arial" w:cs="Arial"/>
                <w:bCs/>
                <w:sz w:val="17"/>
                <w:szCs w:val="17"/>
              </w:rPr>
              <w:t>0%</w:t>
            </w:r>
            <w:r w:rsidRPr="003C4055">
              <w:rPr>
                <w:rFonts w:ascii="Arial" w:hAnsi="Arial" w:cs="Arial"/>
                <w:bCs/>
                <w:sz w:val="17"/>
                <w:szCs w:val="17"/>
              </w:rPr>
              <w:br/>
            </w:r>
            <w:r w:rsidRPr="003C4055">
              <w:rPr>
                <w:rFonts w:ascii="Arial" w:hAnsi="Arial" w:cs="Arial"/>
                <w:bCs/>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8740FB"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Federal Government of Nigeria (FGN) Bond: Not applicable</w:t>
            </w:r>
          </w:p>
          <w:p w14:paraId="42D4B90C"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FGN Eurobond: per issuer 5%, 2.5% per issue</w:t>
            </w:r>
          </w:p>
          <w:p w14:paraId="75CBCF5B"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State Govt: 7.5% per issuer, per issue limits is based on the instruments credit rating: BBB – 25%</w:t>
            </w:r>
          </w:p>
          <w:p w14:paraId="26DED9A2"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30%</w:t>
            </w:r>
          </w:p>
          <w:p w14:paraId="4E4FF431" w14:textId="77777777" w:rsidR="002C46B9" w:rsidRPr="003C4055" w:rsidRDefault="002C46B9" w:rsidP="002C46B9">
            <w:pPr>
              <w:rPr>
                <w:rFonts w:ascii="Arial" w:hAnsi="Arial" w:cs="Arial"/>
                <w:sz w:val="17"/>
                <w:szCs w:val="17"/>
              </w:rPr>
            </w:pPr>
            <w:r w:rsidRPr="003C4055">
              <w:rPr>
                <w:rFonts w:ascii="Arial" w:hAnsi="Arial" w:cs="Arial"/>
                <w:bCs/>
                <w:sz w:val="17"/>
                <w:szCs w:val="17"/>
              </w:rPr>
              <w:t>AA and above – 35%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57DB8F"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5% per issuer, per issue limits is based on the instruments credit rating: BBB – 25%</w:t>
            </w:r>
          </w:p>
          <w:p w14:paraId="018EDC0A"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30%</w:t>
            </w:r>
          </w:p>
          <w:p w14:paraId="609C0C13" w14:textId="77777777" w:rsidR="002C46B9" w:rsidRPr="003C4055" w:rsidRDefault="002C46B9" w:rsidP="002C46B9">
            <w:pPr>
              <w:rPr>
                <w:rFonts w:ascii="Arial" w:hAnsi="Arial" w:cs="Arial"/>
                <w:sz w:val="17"/>
                <w:szCs w:val="17"/>
              </w:rPr>
            </w:pPr>
            <w:r w:rsidRPr="003C4055">
              <w:rPr>
                <w:rFonts w:ascii="Arial" w:hAnsi="Arial" w:cs="Arial"/>
                <w:bCs/>
                <w:sz w:val="17"/>
                <w:szCs w:val="17"/>
              </w:rPr>
              <w:t>AA and above – 35%; and 2.5% for GDN/Eurobond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8827B1"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5% per Issuer,</w:t>
            </w:r>
          </w:p>
          <w:p w14:paraId="4B67A118" w14:textId="77777777" w:rsidR="002C46B9" w:rsidRPr="003C4055" w:rsidRDefault="002C46B9" w:rsidP="002C46B9">
            <w:pPr>
              <w:rPr>
                <w:rFonts w:ascii="Arial" w:hAnsi="Arial" w:cs="Arial"/>
                <w:sz w:val="17"/>
                <w:szCs w:val="17"/>
              </w:rPr>
            </w:pPr>
            <w:r w:rsidRPr="003C4055">
              <w:rPr>
                <w:rFonts w:ascii="Arial" w:hAnsi="Arial" w:cs="Arial"/>
                <w:bCs/>
                <w:sz w:val="17"/>
                <w:szCs w:val="17"/>
              </w:rPr>
              <w:t>15% per 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9BEFDB" w14:textId="77777777" w:rsidR="002C46B9" w:rsidRPr="003C4055" w:rsidRDefault="002C46B9" w:rsidP="002C46B9">
            <w:pPr>
              <w:rPr>
                <w:rFonts w:ascii="Arial" w:hAnsi="Arial" w:cs="Arial"/>
                <w:sz w:val="17"/>
                <w:szCs w:val="17"/>
              </w:rPr>
            </w:pPr>
            <w:r w:rsidRPr="003C4055">
              <w:rPr>
                <w:rFonts w:ascii="Arial" w:hAnsi="Arial" w:cs="Arial"/>
                <w:bCs/>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4D921B" w14:textId="77777777" w:rsidR="002C46B9" w:rsidRPr="003C4055" w:rsidRDefault="002C46B9" w:rsidP="002C46B9">
            <w:pPr>
              <w:rPr>
                <w:rFonts w:ascii="Arial" w:hAnsi="Arial" w:cs="Arial"/>
                <w:sz w:val="17"/>
                <w:szCs w:val="17"/>
              </w:rPr>
            </w:pPr>
            <w:r w:rsidRPr="003C4055">
              <w:rPr>
                <w:rFonts w:ascii="Arial" w:hAnsi="Arial" w:cs="Arial"/>
                <w:bCs/>
                <w:sz w:val="17"/>
                <w:szCs w:val="17"/>
              </w:rPr>
              <w:t>0%</w:t>
            </w:r>
            <w:r w:rsidRPr="003C4055">
              <w:rPr>
                <w:rFonts w:ascii="Arial" w:hAnsi="Arial" w:cs="Arial"/>
                <w:bCs/>
                <w:sz w:val="17"/>
                <w:szCs w:val="17"/>
              </w:rPr>
              <w:br/>
            </w:r>
            <w:r w:rsidRPr="003C4055">
              <w:rPr>
                <w:rFonts w:ascii="Arial" w:hAnsi="Arial" w:cs="Arial"/>
                <w:bCs/>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EADEB6"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per issue limits is based on the instruments credit rating: BBB – 3%</w:t>
            </w:r>
          </w:p>
          <w:p w14:paraId="456EE234"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5%</w:t>
            </w:r>
          </w:p>
          <w:p w14:paraId="49E8C8EB"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AA and above – 7.5%, per issue limit is no applicable.</w:t>
            </w:r>
          </w:p>
          <w:p w14:paraId="0270CC05"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For Commercial Paper 5% for issuer with “A” rating, per issue limit is based on instruments credit rating: BBB – 16%</w:t>
            </w:r>
          </w:p>
          <w:p w14:paraId="3C4F9DD4"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20%</w:t>
            </w:r>
          </w:p>
          <w:p w14:paraId="5566A8D4" w14:textId="77777777" w:rsidR="002C46B9" w:rsidRPr="003C4055" w:rsidRDefault="002C46B9" w:rsidP="002C46B9">
            <w:pPr>
              <w:rPr>
                <w:rFonts w:ascii="Arial" w:hAnsi="Arial" w:cs="Arial"/>
                <w:sz w:val="17"/>
                <w:szCs w:val="17"/>
              </w:rPr>
            </w:pPr>
            <w:r w:rsidRPr="003C4055">
              <w:rPr>
                <w:rFonts w:ascii="Arial" w:hAnsi="Arial" w:cs="Arial"/>
                <w:bCs/>
                <w:sz w:val="17"/>
                <w:szCs w:val="17"/>
              </w:rPr>
              <w:t>AA and above – 25%</w:t>
            </w:r>
          </w:p>
        </w:tc>
        <w:tc>
          <w:tcPr>
            <w:tcW w:w="6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E67C38D" w14:textId="77777777" w:rsidR="002C46B9" w:rsidRPr="003C4055" w:rsidRDefault="002C46B9" w:rsidP="002C46B9">
            <w:pPr>
              <w:rPr>
                <w:rFonts w:ascii="Arial" w:hAnsi="Arial" w:cs="Arial"/>
                <w:sz w:val="17"/>
                <w:szCs w:val="17"/>
              </w:rPr>
            </w:pPr>
          </w:p>
        </w:tc>
      </w:tr>
      <w:tr w:rsidR="002C46B9" w:rsidRPr="003C4055" w14:paraId="65B9568B"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B23A9F3"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Nigeria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3B9389" w14:textId="77777777" w:rsidR="002C46B9" w:rsidRPr="003C4055" w:rsidRDefault="002C46B9" w:rsidP="002C46B9">
            <w:pPr>
              <w:rPr>
                <w:rFonts w:ascii="Arial" w:hAnsi="Arial" w:cs="Arial"/>
                <w:sz w:val="17"/>
                <w:szCs w:val="17"/>
              </w:rPr>
            </w:pPr>
            <w:r w:rsidRPr="003C4055">
              <w:rPr>
                <w:rFonts w:ascii="Arial" w:hAnsi="Arial" w:cs="Arial"/>
                <w:sz w:val="17"/>
                <w:szCs w:val="17"/>
              </w:rPr>
              <w:t>- Defined Contribution Pension Scheme – Fund IV (Default fund for Retirees only)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97DAD1"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Per Issuer 2.5% </w:t>
            </w:r>
          </w:p>
          <w:p w14:paraId="36B25AEB" w14:textId="77777777" w:rsidR="002C46B9" w:rsidRPr="003C4055" w:rsidRDefault="002C46B9" w:rsidP="002C46B9">
            <w:pPr>
              <w:rPr>
                <w:rFonts w:ascii="Arial" w:hAnsi="Arial" w:cs="Arial"/>
                <w:sz w:val="17"/>
                <w:szCs w:val="17"/>
              </w:rPr>
            </w:pPr>
            <w:r w:rsidRPr="003C4055">
              <w:rPr>
                <w:rFonts w:ascii="Arial" w:hAnsi="Arial" w:cs="Arial"/>
                <w:sz w:val="17"/>
                <w:szCs w:val="17"/>
              </w:rPr>
              <w:t>Per issue 7.5% and 2.5% for GDR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56BEC9" w14:textId="77777777" w:rsidR="002C46B9" w:rsidRPr="003C4055" w:rsidRDefault="002C46B9" w:rsidP="002C46B9">
            <w:pPr>
              <w:rPr>
                <w:rFonts w:ascii="Arial" w:hAnsi="Arial" w:cs="Arial"/>
                <w:sz w:val="17"/>
                <w:szCs w:val="17"/>
              </w:rPr>
            </w:pPr>
            <w:r w:rsidRPr="003C4055">
              <w:rPr>
                <w:rFonts w:ascii="Arial" w:hAnsi="Arial" w:cs="Arial"/>
                <w:bCs/>
                <w:sz w:val="17"/>
                <w:szCs w:val="17"/>
              </w:rPr>
              <w:t>0%</w:t>
            </w:r>
            <w:r w:rsidRPr="003C4055">
              <w:rPr>
                <w:rFonts w:ascii="Arial" w:hAnsi="Arial" w:cs="Arial"/>
                <w:bCs/>
                <w:sz w:val="17"/>
                <w:szCs w:val="17"/>
              </w:rPr>
              <w:br/>
            </w:r>
            <w:r w:rsidRPr="003C4055">
              <w:rPr>
                <w:rFonts w:ascii="Arial" w:hAnsi="Arial" w:cs="Arial"/>
                <w:bCs/>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E227EB"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Federal Government of Nigeria (FGN) Bond: Not applicable</w:t>
            </w:r>
          </w:p>
          <w:p w14:paraId="3C2248CC"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FGN Eurobond: 5%, 2.5% per issue</w:t>
            </w:r>
          </w:p>
          <w:p w14:paraId="0A4F9F91"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State Govt: 7.5% per issuer, per issue limits is based on the instruments credit rating: BBB – 25%</w:t>
            </w:r>
          </w:p>
          <w:p w14:paraId="2BA92EE8"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30%</w:t>
            </w:r>
          </w:p>
          <w:p w14:paraId="14793AB9" w14:textId="77777777" w:rsidR="002C46B9" w:rsidRPr="003C4055" w:rsidRDefault="002C46B9" w:rsidP="002C46B9">
            <w:pPr>
              <w:rPr>
                <w:rFonts w:ascii="Arial" w:hAnsi="Arial" w:cs="Arial"/>
                <w:sz w:val="17"/>
                <w:szCs w:val="17"/>
              </w:rPr>
            </w:pPr>
            <w:r w:rsidRPr="003C4055">
              <w:rPr>
                <w:rFonts w:ascii="Arial" w:hAnsi="Arial" w:cs="Arial"/>
                <w:bCs/>
                <w:sz w:val="17"/>
                <w:szCs w:val="17"/>
              </w:rPr>
              <w:t>AA and above – 35%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CE86C7"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5% per issuer, per issue limits is based on the instruments credit rating: BBB – 25%</w:t>
            </w:r>
          </w:p>
          <w:p w14:paraId="53154347"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30%</w:t>
            </w:r>
          </w:p>
          <w:p w14:paraId="71C2E377"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AA and above – 35%; and 2.5% for GDN/Eurobond</w:t>
            </w:r>
          </w:p>
          <w:p w14:paraId="5C9D42EA"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1D006C"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5% per Issuer,</w:t>
            </w:r>
          </w:p>
          <w:p w14:paraId="2BA5FAEA" w14:textId="77777777" w:rsidR="002C46B9" w:rsidRPr="003C4055" w:rsidRDefault="002C46B9" w:rsidP="002C46B9">
            <w:pPr>
              <w:rPr>
                <w:rFonts w:ascii="Arial" w:hAnsi="Arial" w:cs="Arial"/>
                <w:sz w:val="17"/>
                <w:szCs w:val="17"/>
              </w:rPr>
            </w:pPr>
            <w:r w:rsidRPr="003C4055">
              <w:rPr>
                <w:rFonts w:ascii="Arial" w:hAnsi="Arial" w:cs="Arial"/>
                <w:bCs/>
                <w:sz w:val="17"/>
                <w:szCs w:val="17"/>
              </w:rPr>
              <w:t>15% per 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97A805" w14:textId="77777777" w:rsidR="002C46B9" w:rsidRPr="003C4055" w:rsidRDefault="002C46B9" w:rsidP="002C46B9">
            <w:pPr>
              <w:rPr>
                <w:rFonts w:ascii="Arial" w:hAnsi="Arial" w:cs="Arial"/>
                <w:sz w:val="17"/>
                <w:szCs w:val="17"/>
              </w:rPr>
            </w:pPr>
            <w:r w:rsidRPr="003C4055">
              <w:rPr>
                <w:rFonts w:ascii="Arial" w:hAnsi="Arial" w:cs="Arial"/>
                <w:bCs/>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158674" w14:textId="77777777" w:rsidR="002C46B9" w:rsidRPr="003C4055" w:rsidRDefault="002C46B9" w:rsidP="002C46B9">
            <w:pPr>
              <w:rPr>
                <w:rFonts w:ascii="Arial" w:hAnsi="Arial" w:cs="Arial"/>
                <w:sz w:val="17"/>
                <w:szCs w:val="17"/>
              </w:rPr>
            </w:pPr>
            <w:r w:rsidRPr="003C4055">
              <w:rPr>
                <w:rFonts w:ascii="Arial" w:hAnsi="Arial" w:cs="Arial"/>
                <w:bCs/>
                <w:sz w:val="17"/>
                <w:szCs w:val="17"/>
              </w:rPr>
              <w:t>0%</w:t>
            </w:r>
            <w:r w:rsidRPr="003C4055">
              <w:rPr>
                <w:rFonts w:ascii="Arial" w:hAnsi="Arial" w:cs="Arial"/>
                <w:bCs/>
                <w:sz w:val="17"/>
                <w:szCs w:val="17"/>
              </w:rPr>
              <w:br/>
            </w:r>
            <w:r w:rsidRPr="003C4055">
              <w:rPr>
                <w:rFonts w:ascii="Arial" w:hAnsi="Arial" w:cs="Arial"/>
                <w:bCs/>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D40AA6"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per issue limits is based on the instruments credit rating: BBB – 3%</w:t>
            </w:r>
          </w:p>
          <w:p w14:paraId="1FA95B79"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5%</w:t>
            </w:r>
          </w:p>
          <w:p w14:paraId="3F26EA47"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AA and above – 7.5%, per issue limit is no applicable.</w:t>
            </w:r>
          </w:p>
          <w:p w14:paraId="52F67DE8"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For Commercial Paper 5% for issuer with “A” rating, per issue limit is based on instruments credit rating: BBB – 16%</w:t>
            </w:r>
          </w:p>
          <w:p w14:paraId="55491E7F" w14:textId="77777777" w:rsidR="002C46B9" w:rsidRPr="003C4055" w:rsidRDefault="002C46B9" w:rsidP="002C46B9">
            <w:pPr>
              <w:rPr>
                <w:rFonts w:ascii="Arial" w:hAnsi="Arial" w:cs="Arial"/>
                <w:bCs/>
                <w:sz w:val="17"/>
                <w:szCs w:val="17"/>
              </w:rPr>
            </w:pPr>
            <w:r w:rsidRPr="003C4055">
              <w:rPr>
                <w:rFonts w:ascii="Arial" w:hAnsi="Arial" w:cs="Arial"/>
                <w:bCs/>
                <w:sz w:val="17"/>
                <w:szCs w:val="17"/>
              </w:rPr>
              <w:t>A – 20%</w:t>
            </w:r>
          </w:p>
          <w:p w14:paraId="7123D995" w14:textId="77777777" w:rsidR="002C46B9" w:rsidRPr="003C4055" w:rsidRDefault="002C46B9" w:rsidP="002C46B9">
            <w:pPr>
              <w:rPr>
                <w:rFonts w:ascii="Arial" w:hAnsi="Arial" w:cs="Arial"/>
                <w:sz w:val="17"/>
                <w:szCs w:val="17"/>
              </w:rPr>
            </w:pPr>
            <w:r w:rsidRPr="003C4055">
              <w:rPr>
                <w:rFonts w:ascii="Arial" w:hAnsi="Arial" w:cs="Arial"/>
                <w:bCs/>
                <w:sz w:val="17"/>
                <w:szCs w:val="17"/>
              </w:rPr>
              <w:t>AA and above – 25%</w:t>
            </w:r>
          </w:p>
        </w:tc>
        <w:tc>
          <w:tcPr>
            <w:tcW w:w="6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75F151B" w14:textId="77777777" w:rsidR="002C46B9" w:rsidRPr="003C4055" w:rsidRDefault="002C46B9" w:rsidP="002C46B9">
            <w:pPr>
              <w:rPr>
                <w:rFonts w:ascii="Arial" w:hAnsi="Arial" w:cs="Arial"/>
                <w:sz w:val="17"/>
                <w:szCs w:val="17"/>
              </w:rPr>
            </w:pPr>
          </w:p>
        </w:tc>
      </w:tr>
      <w:tr w:rsidR="00E6457D" w:rsidRPr="003C4055" w14:paraId="51A8DA0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239F302" w14:textId="77777777" w:rsidR="00E6457D" w:rsidRPr="003C4055" w:rsidRDefault="00E6457D" w:rsidP="00E6457D">
            <w:pPr>
              <w:rPr>
                <w:rFonts w:ascii="Arial" w:hAnsi="Arial" w:cs="Arial"/>
                <w:b/>
                <w:bCs/>
                <w:sz w:val="17"/>
                <w:szCs w:val="17"/>
              </w:rPr>
            </w:pPr>
            <w:r w:rsidRPr="003C4055">
              <w:rPr>
                <w:rFonts w:ascii="Arial" w:hAnsi="Arial" w:cs="Arial"/>
                <w:b/>
                <w:bCs/>
                <w:sz w:val="17"/>
                <w:szCs w:val="17"/>
              </w:rPr>
              <w:t>Nigeria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42C4567" w14:textId="77777777" w:rsidR="00E6457D" w:rsidRPr="003C4055" w:rsidRDefault="00E6457D" w:rsidP="00E6457D">
            <w:pPr>
              <w:rPr>
                <w:rFonts w:ascii="Arial" w:hAnsi="Arial" w:cs="Arial"/>
                <w:sz w:val="17"/>
                <w:szCs w:val="17"/>
              </w:rPr>
            </w:pPr>
            <w:r w:rsidRPr="003C4055">
              <w:rPr>
                <w:rFonts w:ascii="Arial" w:hAnsi="Arial" w:cs="Arial"/>
                <w:sz w:val="17"/>
                <w:szCs w:val="17"/>
              </w:rPr>
              <w:t>- Defined Contribution Pension Scheme – Fund V (Micro Pension)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6F6AAB" w14:textId="77777777" w:rsidR="00E6457D" w:rsidRPr="003C4055" w:rsidRDefault="00E6457D" w:rsidP="00E6457D">
            <w:pPr>
              <w:rPr>
                <w:rFonts w:ascii="Arial" w:hAnsi="Arial" w:cs="Arial"/>
                <w:sz w:val="17"/>
                <w:szCs w:val="17"/>
              </w:rPr>
            </w:pPr>
            <w:r w:rsidRPr="003C4055">
              <w:rPr>
                <w:rFonts w:ascii="Arial" w:hAnsi="Arial" w:cs="Arial"/>
                <w:sz w:val="17"/>
                <w:szCs w:val="17"/>
              </w:rPr>
              <w:t xml:space="preserve">Per Issuer 5% </w:t>
            </w:r>
          </w:p>
          <w:p w14:paraId="6A5BEB53" w14:textId="77777777" w:rsidR="00E6457D" w:rsidRPr="003C4055" w:rsidRDefault="00E6457D" w:rsidP="00E6457D">
            <w:pPr>
              <w:rPr>
                <w:rFonts w:ascii="Arial" w:hAnsi="Arial" w:cs="Arial"/>
                <w:sz w:val="17"/>
                <w:szCs w:val="17"/>
              </w:rPr>
            </w:pPr>
            <w:r w:rsidRPr="003C4055">
              <w:rPr>
                <w:rFonts w:ascii="Arial" w:hAnsi="Arial" w:cs="Arial"/>
                <w:sz w:val="17"/>
                <w:szCs w:val="17"/>
              </w:rPr>
              <w:t xml:space="preserve">Per issue 7.5%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35FBABF" w14:textId="77777777" w:rsidR="00E6457D" w:rsidRPr="003C4055" w:rsidRDefault="00E6457D" w:rsidP="00E6457D">
            <w:pPr>
              <w:rPr>
                <w:rFonts w:ascii="Arial" w:hAnsi="Arial" w:cs="Arial"/>
                <w:sz w:val="17"/>
                <w:szCs w:val="17"/>
              </w:rPr>
            </w:pPr>
            <w:r w:rsidRPr="003C4055">
              <w:rPr>
                <w:rFonts w:ascii="Arial" w:hAnsi="Arial" w:cs="Arial"/>
                <w:bCs/>
                <w:sz w:val="17"/>
                <w:szCs w:val="17"/>
              </w:rPr>
              <w:t>0%</w:t>
            </w:r>
            <w:r w:rsidRPr="003C4055">
              <w:rPr>
                <w:rFonts w:ascii="Arial" w:hAnsi="Arial" w:cs="Arial"/>
                <w:bCs/>
                <w:sz w:val="17"/>
                <w:szCs w:val="17"/>
              </w:rPr>
              <w:br/>
            </w:r>
            <w:r w:rsidRPr="003C4055">
              <w:rPr>
                <w:rFonts w:ascii="Arial" w:hAnsi="Arial" w:cs="Arial"/>
                <w:bCs/>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8C2B4B"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Federal Government of Nigeria (FGN) Bond: Not applicable</w:t>
            </w:r>
          </w:p>
          <w:p w14:paraId="1E65CA65"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FGN Eurobond: 5%, 2.5% per issue</w:t>
            </w:r>
          </w:p>
          <w:p w14:paraId="4212389E"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State Govt: 5% per issuer, per issue limits is based on the instruments credit rating: BBB – 25%</w:t>
            </w:r>
          </w:p>
          <w:p w14:paraId="5012DA84"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A – 30%</w:t>
            </w:r>
          </w:p>
          <w:p w14:paraId="7E55E0FA" w14:textId="77777777" w:rsidR="00E6457D" w:rsidRPr="003C4055" w:rsidRDefault="00E6457D" w:rsidP="00E6457D">
            <w:pPr>
              <w:rPr>
                <w:rFonts w:ascii="Arial" w:hAnsi="Arial" w:cs="Arial"/>
                <w:sz w:val="17"/>
                <w:szCs w:val="17"/>
              </w:rPr>
            </w:pPr>
            <w:r w:rsidRPr="003C4055">
              <w:rPr>
                <w:rFonts w:ascii="Arial" w:hAnsi="Arial" w:cs="Arial"/>
                <w:bCs/>
                <w:sz w:val="17"/>
                <w:szCs w:val="17"/>
              </w:rPr>
              <w:t>AA and above – 35%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FA4CDA8"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7.5% per issuer, per issue limits is based on the instruments credit rating: BBB – 25%</w:t>
            </w:r>
          </w:p>
          <w:p w14:paraId="3072832B"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A – 30%</w:t>
            </w:r>
          </w:p>
          <w:p w14:paraId="341ED9FF"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AA and above – 35%; and 2.5% for GDN/Eurobond</w:t>
            </w:r>
          </w:p>
          <w:p w14:paraId="1E9DC928" w14:textId="77777777" w:rsidR="00E6457D" w:rsidRPr="003C4055" w:rsidRDefault="00E6457D" w:rsidP="00E6457D">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63ABBE1" w14:textId="77777777" w:rsidR="00E6457D" w:rsidRPr="003C4055" w:rsidRDefault="00E6457D" w:rsidP="00E6457D">
            <w:pPr>
              <w:rPr>
                <w:rFonts w:ascii="Arial" w:hAnsi="Arial" w:cs="Arial"/>
                <w:sz w:val="17"/>
                <w:szCs w:val="17"/>
              </w:rPr>
            </w:pPr>
            <w:r w:rsidRPr="003C4055">
              <w:rPr>
                <w:rFonts w:ascii="Arial" w:hAnsi="Arial" w:cs="Arial"/>
                <w:bCs/>
                <w:sz w:val="17"/>
                <w:szCs w:val="17"/>
              </w:rPr>
              <w:t>Not Applicable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64670FE" w14:textId="77777777" w:rsidR="00E6457D" w:rsidRPr="003C4055" w:rsidRDefault="00E6457D" w:rsidP="00E6457D">
            <w:pPr>
              <w:rPr>
                <w:rFonts w:ascii="Arial" w:hAnsi="Arial" w:cs="Arial"/>
                <w:sz w:val="17"/>
                <w:szCs w:val="17"/>
              </w:rPr>
            </w:pPr>
            <w:r w:rsidRPr="003C4055">
              <w:rPr>
                <w:rFonts w:ascii="Arial" w:hAnsi="Arial" w:cs="Arial"/>
                <w:bCs/>
                <w:sz w:val="17"/>
                <w:szCs w:val="17"/>
              </w:rPr>
              <w:t>Not Applicable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699A56" w14:textId="77777777" w:rsidR="00E6457D" w:rsidRPr="003C4055" w:rsidRDefault="00E6457D" w:rsidP="00E6457D">
            <w:pPr>
              <w:rPr>
                <w:rFonts w:ascii="Arial" w:hAnsi="Arial" w:cs="Arial"/>
                <w:sz w:val="17"/>
                <w:szCs w:val="17"/>
              </w:rPr>
            </w:pPr>
            <w:r w:rsidRPr="003C4055">
              <w:rPr>
                <w:rFonts w:ascii="Arial" w:hAnsi="Arial" w:cs="Arial"/>
                <w:bCs/>
                <w:sz w:val="17"/>
                <w:szCs w:val="17"/>
              </w:rPr>
              <w:t>0%</w:t>
            </w:r>
            <w:r w:rsidRPr="003C4055">
              <w:rPr>
                <w:rFonts w:ascii="Arial" w:hAnsi="Arial" w:cs="Arial"/>
                <w:bCs/>
                <w:sz w:val="17"/>
                <w:szCs w:val="17"/>
              </w:rPr>
              <w:br/>
            </w:r>
            <w:r w:rsidRPr="003C4055">
              <w:rPr>
                <w:rFonts w:ascii="Arial" w:hAnsi="Arial" w:cs="Arial"/>
                <w:bCs/>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52BBD2"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per issue limits is based on the instruments credit rating: BBB – 3%</w:t>
            </w:r>
          </w:p>
          <w:p w14:paraId="35FC3451"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A – 5%</w:t>
            </w:r>
          </w:p>
          <w:p w14:paraId="276FD6C7"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AA and above – 10%, per issue limit is no applicable.</w:t>
            </w:r>
          </w:p>
          <w:p w14:paraId="088F517C"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For Commercial Paper 5% for issuer with “A” rating, per issue limit is based on instruments credit rating: BBB – 16%</w:t>
            </w:r>
          </w:p>
          <w:p w14:paraId="7D35B691"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A – 20%</w:t>
            </w:r>
          </w:p>
          <w:p w14:paraId="10A9E58B" w14:textId="77777777" w:rsidR="00E6457D" w:rsidRPr="003C4055" w:rsidRDefault="00E6457D" w:rsidP="00E6457D">
            <w:pPr>
              <w:rPr>
                <w:rFonts w:ascii="Arial" w:hAnsi="Arial" w:cs="Arial"/>
                <w:sz w:val="17"/>
                <w:szCs w:val="17"/>
              </w:rPr>
            </w:pPr>
            <w:r w:rsidRPr="003C4055">
              <w:rPr>
                <w:rFonts w:ascii="Arial" w:hAnsi="Arial" w:cs="Arial"/>
                <w:bCs/>
                <w:sz w:val="17"/>
                <w:szCs w:val="17"/>
              </w:rPr>
              <w:t>AA and above – 25%</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D7CB8D" w14:textId="77777777" w:rsidR="00E6457D" w:rsidRPr="003C4055" w:rsidRDefault="00E6457D" w:rsidP="00E6457D">
            <w:pPr>
              <w:rPr>
                <w:rFonts w:ascii="Arial" w:hAnsi="Arial" w:cs="Arial"/>
                <w:sz w:val="17"/>
                <w:szCs w:val="17"/>
              </w:rPr>
            </w:pPr>
          </w:p>
        </w:tc>
      </w:tr>
      <w:tr w:rsidR="00E6457D" w:rsidRPr="003C4055" w14:paraId="2D88A69A"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5C23243" w14:textId="77777777" w:rsidR="00E6457D" w:rsidRPr="003C4055" w:rsidRDefault="00E6457D" w:rsidP="00E6457D">
            <w:pPr>
              <w:rPr>
                <w:rFonts w:ascii="Arial" w:hAnsi="Arial" w:cs="Arial"/>
                <w:b/>
                <w:bCs/>
                <w:sz w:val="17"/>
                <w:szCs w:val="17"/>
              </w:rPr>
            </w:pPr>
            <w:r w:rsidRPr="003C4055">
              <w:rPr>
                <w:rFonts w:ascii="Arial" w:hAnsi="Arial" w:cs="Arial"/>
                <w:b/>
                <w:bCs/>
                <w:sz w:val="17"/>
                <w:szCs w:val="17"/>
              </w:rPr>
              <w:t>Nigeria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0F12C1" w14:textId="77777777" w:rsidR="00E6457D" w:rsidRPr="003C4055" w:rsidRDefault="00E6457D" w:rsidP="00E6457D">
            <w:pPr>
              <w:rPr>
                <w:rFonts w:ascii="Arial" w:hAnsi="Arial" w:cs="Arial"/>
                <w:sz w:val="17"/>
                <w:szCs w:val="17"/>
              </w:rPr>
            </w:pPr>
            <w:r w:rsidRPr="003C4055">
              <w:rPr>
                <w:rFonts w:ascii="Arial" w:hAnsi="Arial" w:cs="Arial"/>
                <w:sz w:val="17"/>
                <w:szCs w:val="17"/>
              </w:rPr>
              <w:t>- Defined Contribution Pension Scheme – Fund VI (Non-Interest)</w:t>
            </w:r>
          </w:p>
          <w:p w14:paraId="5B4F247E" w14:textId="77777777" w:rsidR="00E6457D" w:rsidRPr="003C4055" w:rsidRDefault="00E6457D" w:rsidP="00E6457D">
            <w:pPr>
              <w:rPr>
                <w:rFonts w:ascii="Arial" w:hAnsi="Arial" w:cs="Arial"/>
                <w:sz w:val="17"/>
                <w:szCs w:val="17"/>
              </w:rPr>
            </w:pPr>
          </w:p>
          <w:p w14:paraId="0637E053" w14:textId="77777777" w:rsidR="00E6457D" w:rsidRPr="003C4055" w:rsidRDefault="00E6457D" w:rsidP="00E6457D">
            <w:pPr>
              <w:rPr>
                <w:rFonts w:ascii="Arial" w:hAnsi="Arial" w:cs="Arial"/>
                <w:sz w:val="17"/>
                <w:szCs w:val="17"/>
              </w:rPr>
            </w:pPr>
            <w:r w:rsidRPr="003C4055">
              <w:rPr>
                <w:rFonts w:ascii="Arial" w:hAnsi="Arial" w:cs="Arial"/>
                <w:sz w:val="17"/>
                <w:szCs w:val="17"/>
              </w:rPr>
              <w:t>Scheme is yet to commence as at 31/12/2019</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A58EDE" w14:textId="77777777" w:rsidR="00E6457D" w:rsidRPr="003C4055" w:rsidRDefault="00E6457D" w:rsidP="00E6457D">
            <w:pPr>
              <w:rPr>
                <w:rFonts w:ascii="Arial" w:hAnsi="Arial" w:cs="Arial"/>
                <w:sz w:val="17"/>
                <w:szCs w:val="17"/>
              </w:rPr>
            </w:pPr>
            <w:r w:rsidRPr="003C4055">
              <w:rPr>
                <w:rFonts w:ascii="Arial" w:hAnsi="Arial" w:cs="Arial"/>
                <w:sz w:val="17"/>
                <w:szCs w:val="17"/>
              </w:rPr>
              <w:t xml:space="preserve">Per Issuer 5% </w:t>
            </w:r>
          </w:p>
          <w:p w14:paraId="7266B5C2" w14:textId="77777777" w:rsidR="00E6457D" w:rsidRPr="003C4055" w:rsidRDefault="00E6457D" w:rsidP="00E6457D">
            <w:pPr>
              <w:rPr>
                <w:rFonts w:ascii="Arial" w:hAnsi="Arial" w:cs="Arial"/>
                <w:sz w:val="17"/>
                <w:szCs w:val="17"/>
              </w:rPr>
            </w:pPr>
            <w:r w:rsidRPr="003C4055">
              <w:rPr>
                <w:rFonts w:ascii="Arial" w:hAnsi="Arial" w:cs="Arial"/>
                <w:sz w:val="17"/>
                <w:szCs w:val="17"/>
              </w:rPr>
              <w:t>Per issue 7.5% and 2.5% for GDR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57CEE2" w14:textId="77777777" w:rsidR="00E6457D" w:rsidRPr="003C4055" w:rsidRDefault="00E6457D" w:rsidP="00E6457D">
            <w:pPr>
              <w:rPr>
                <w:rFonts w:ascii="Arial" w:hAnsi="Arial" w:cs="Arial"/>
                <w:sz w:val="17"/>
                <w:szCs w:val="17"/>
              </w:rPr>
            </w:pPr>
            <w:r w:rsidRPr="003C4055">
              <w:rPr>
                <w:rFonts w:ascii="Arial" w:hAnsi="Arial" w:cs="Arial"/>
                <w:bCs/>
                <w:sz w:val="17"/>
                <w:szCs w:val="17"/>
              </w:rPr>
              <w:t>0%</w:t>
            </w:r>
            <w:r w:rsidRPr="003C4055">
              <w:rPr>
                <w:rFonts w:ascii="Arial" w:hAnsi="Arial" w:cs="Arial"/>
                <w:bCs/>
                <w:sz w:val="17"/>
                <w:szCs w:val="17"/>
              </w:rPr>
              <w:br/>
            </w:r>
            <w:r w:rsidRPr="003C4055">
              <w:rPr>
                <w:rFonts w:ascii="Arial" w:hAnsi="Arial" w:cs="Arial"/>
                <w:bCs/>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A8943B"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Federal Government of Nigeria (FGN) Bond: Not applicable</w:t>
            </w:r>
          </w:p>
          <w:p w14:paraId="264B9D5C"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FGN Eurobond: 5% per issuer, 2.5% per issue</w:t>
            </w:r>
          </w:p>
          <w:p w14:paraId="3DE0AAEA"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State Govt: 5% per issuer, per issue limits is based on the instruments credit rating: BBB – 25%</w:t>
            </w:r>
          </w:p>
          <w:p w14:paraId="6F099A56"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A – 30%</w:t>
            </w:r>
          </w:p>
          <w:p w14:paraId="5E72D272" w14:textId="77777777" w:rsidR="00E6457D" w:rsidRPr="003C4055" w:rsidRDefault="00E6457D" w:rsidP="00E6457D">
            <w:pPr>
              <w:rPr>
                <w:rFonts w:ascii="Arial" w:hAnsi="Arial" w:cs="Arial"/>
                <w:sz w:val="17"/>
                <w:szCs w:val="17"/>
              </w:rPr>
            </w:pPr>
            <w:r w:rsidRPr="003C4055">
              <w:rPr>
                <w:rFonts w:ascii="Arial" w:hAnsi="Arial" w:cs="Arial"/>
                <w:bCs/>
                <w:sz w:val="17"/>
                <w:szCs w:val="17"/>
              </w:rPr>
              <w:t>AA and above – 35%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004D55"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7.5% per issuer, per issue limits is based on the instruments credit rating: BBB – 25%</w:t>
            </w:r>
          </w:p>
          <w:p w14:paraId="04A3A1A1"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A – 30%</w:t>
            </w:r>
          </w:p>
          <w:p w14:paraId="147C58C2"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AA and above – 35%. EuroSukuk 2.5%</w:t>
            </w:r>
          </w:p>
          <w:p w14:paraId="0165D7F5" w14:textId="77777777" w:rsidR="00E6457D" w:rsidRPr="003C4055" w:rsidRDefault="00E6457D" w:rsidP="00E6457D">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B1A7E70"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5% per Issuer,</w:t>
            </w:r>
          </w:p>
          <w:p w14:paraId="02715D84" w14:textId="77777777" w:rsidR="00E6457D" w:rsidRPr="003C4055" w:rsidRDefault="00E6457D" w:rsidP="00E6457D">
            <w:pPr>
              <w:rPr>
                <w:rFonts w:ascii="Arial" w:hAnsi="Arial" w:cs="Arial"/>
                <w:sz w:val="17"/>
                <w:szCs w:val="17"/>
              </w:rPr>
            </w:pPr>
            <w:r w:rsidRPr="003C4055">
              <w:rPr>
                <w:rFonts w:ascii="Arial" w:hAnsi="Arial" w:cs="Arial"/>
                <w:bCs/>
                <w:sz w:val="17"/>
                <w:szCs w:val="17"/>
              </w:rPr>
              <w:t>15% per 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1D5330"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5% per Issuer,</w:t>
            </w:r>
          </w:p>
          <w:p w14:paraId="4A0D4828"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20% per Issue</w:t>
            </w:r>
          </w:p>
          <w:p w14:paraId="7A9610B4" w14:textId="77777777" w:rsidR="00E6457D" w:rsidRPr="003C4055" w:rsidRDefault="00E6457D" w:rsidP="00E6457D">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0BB1FD" w14:textId="77777777" w:rsidR="00E6457D" w:rsidRPr="003C4055" w:rsidRDefault="00E6457D" w:rsidP="00E6457D">
            <w:pPr>
              <w:rPr>
                <w:rFonts w:ascii="Arial" w:hAnsi="Arial" w:cs="Arial"/>
                <w:sz w:val="17"/>
                <w:szCs w:val="17"/>
              </w:rPr>
            </w:pPr>
            <w:r w:rsidRPr="003C4055">
              <w:rPr>
                <w:rFonts w:ascii="Arial" w:hAnsi="Arial" w:cs="Arial"/>
                <w:bCs/>
                <w:sz w:val="17"/>
                <w:szCs w:val="17"/>
              </w:rPr>
              <w:t>0%</w:t>
            </w:r>
            <w:r w:rsidRPr="003C4055">
              <w:rPr>
                <w:rFonts w:ascii="Arial" w:hAnsi="Arial" w:cs="Arial"/>
                <w:bCs/>
                <w:sz w:val="17"/>
                <w:szCs w:val="17"/>
              </w:rPr>
              <w:br/>
            </w:r>
            <w:r w:rsidRPr="003C4055">
              <w:rPr>
                <w:rFonts w:ascii="Arial" w:hAnsi="Arial" w:cs="Arial"/>
                <w:bCs/>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B826A0"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per issue limits is based on the instruments credit rating: BBB – 3%</w:t>
            </w:r>
          </w:p>
          <w:p w14:paraId="7CAEC1A8"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A – 5%</w:t>
            </w:r>
          </w:p>
          <w:p w14:paraId="57483BB2"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AA and above – 7.5%, per issue limit is applicable.</w:t>
            </w:r>
          </w:p>
          <w:p w14:paraId="09270AA3"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For Commercial Paper only 5% per issue limit is based on instruments credit rating: BBB – 16%</w:t>
            </w:r>
          </w:p>
          <w:p w14:paraId="39CFC311"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A – 20%</w:t>
            </w:r>
          </w:p>
          <w:p w14:paraId="727B3153" w14:textId="77777777" w:rsidR="00E6457D" w:rsidRPr="003C4055" w:rsidRDefault="00E6457D" w:rsidP="00E6457D">
            <w:pPr>
              <w:rPr>
                <w:rFonts w:ascii="Arial" w:hAnsi="Arial" w:cs="Arial"/>
                <w:sz w:val="17"/>
                <w:szCs w:val="17"/>
              </w:rPr>
            </w:pPr>
            <w:r w:rsidRPr="003C4055">
              <w:rPr>
                <w:rFonts w:ascii="Arial" w:hAnsi="Arial" w:cs="Arial"/>
                <w:bCs/>
                <w:sz w:val="17"/>
                <w:szCs w:val="17"/>
              </w:rPr>
              <w:t>AA and above – 25%</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20284C" w14:textId="77777777" w:rsidR="00E6457D" w:rsidRPr="003C4055" w:rsidRDefault="00E6457D" w:rsidP="00E6457D">
            <w:pPr>
              <w:rPr>
                <w:rFonts w:ascii="Arial" w:hAnsi="Arial" w:cs="Arial"/>
                <w:sz w:val="17"/>
                <w:szCs w:val="17"/>
              </w:rPr>
            </w:pPr>
            <w:r w:rsidRPr="003C4055">
              <w:rPr>
                <w:rFonts w:ascii="Arial" w:hAnsi="Arial" w:cs="Arial"/>
                <w:sz w:val="17"/>
                <w:szCs w:val="17"/>
              </w:rPr>
              <w:t>Limit for Infrastructure Funds: Per Issuer 5% / Per Issue 20%.</w:t>
            </w:r>
          </w:p>
          <w:p w14:paraId="1BB6E239" w14:textId="77777777" w:rsidR="00E6457D" w:rsidRPr="003C4055" w:rsidRDefault="00E6457D" w:rsidP="00E6457D">
            <w:pPr>
              <w:rPr>
                <w:rFonts w:ascii="Arial" w:hAnsi="Arial" w:cs="Arial"/>
                <w:bCs/>
                <w:sz w:val="17"/>
                <w:szCs w:val="17"/>
              </w:rPr>
            </w:pPr>
            <w:r w:rsidRPr="003C4055">
              <w:rPr>
                <w:rFonts w:ascii="Arial" w:hAnsi="Arial" w:cs="Arial"/>
                <w:sz w:val="17"/>
                <w:szCs w:val="17"/>
              </w:rPr>
              <w:t xml:space="preserve">Supranational Sukuk: Per Issuer 5% /  Per Issue based on the credit rating </w:t>
            </w:r>
            <w:r w:rsidRPr="003C4055">
              <w:rPr>
                <w:rFonts w:ascii="Arial" w:hAnsi="Arial" w:cs="Arial"/>
                <w:bCs/>
                <w:sz w:val="17"/>
                <w:szCs w:val="17"/>
              </w:rPr>
              <w:t>credit rating: BBB – 20%</w:t>
            </w:r>
          </w:p>
          <w:p w14:paraId="52116CDD" w14:textId="77777777" w:rsidR="00E6457D" w:rsidRPr="003C4055" w:rsidRDefault="00E6457D" w:rsidP="00E6457D">
            <w:pPr>
              <w:rPr>
                <w:rFonts w:ascii="Arial" w:hAnsi="Arial" w:cs="Arial"/>
                <w:bCs/>
                <w:sz w:val="17"/>
                <w:szCs w:val="17"/>
              </w:rPr>
            </w:pPr>
            <w:r w:rsidRPr="003C4055">
              <w:rPr>
                <w:rFonts w:ascii="Arial" w:hAnsi="Arial" w:cs="Arial"/>
                <w:bCs/>
                <w:sz w:val="17"/>
                <w:szCs w:val="17"/>
              </w:rPr>
              <w:t>A – 25%</w:t>
            </w:r>
          </w:p>
          <w:p w14:paraId="018A310E" w14:textId="77777777" w:rsidR="00E6457D" w:rsidRPr="003C4055" w:rsidRDefault="00E6457D" w:rsidP="00E6457D">
            <w:pPr>
              <w:rPr>
                <w:rFonts w:ascii="Arial" w:hAnsi="Arial" w:cs="Arial"/>
                <w:sz w:val="17"/>
                <w:szCs w:val="17"/>
              </w:rPr>
            </w:pPr>
            <w:r w:rsidRPr="003C4055">
              <w:rPr>
                <w:rFonts w:ascii="Arial" w:hAnsi="Arial" w:cs="Arial"/>
                <w:bCs/>
                <w:sz w:val="17"/>
                <w:szCs w:val="17"/>
              </w:rPr>
              <w:t>AA and above – 30%,</w:t>
            </w:r>
          </w:p>
        </w:tc>
      </w:tr>
      <w:tr w:rsidR="002C46B9" w:rsidRPr="003C4055" w14:paraId="215F494F"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E6C247B"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Nigeria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C0736A"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Defined Benefit Pension Scheme </w:t>
            </w:r>
            <w:r w:rsidRPr="003C4055">
              <w:rPr>
                <w:rFonts w:ascii="Arial" w:hAnsi="Arial" w:cs="Arial"/>
                <w:sz w:val="17"/>
                <w:szCs w:val="17"/>
                <w:lang w:eastAsia="en-GB"/>
              </w:rPr>
              <w:t>(Approved Existing Schemes “AES” and Closed Pension Fund Administrators “CPFs”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3187AF5" w14:textId="77777777" w:rsidR="002C46B9" w:rsidRPr="003C4055" w:rsidRDefault="002C46B9" w:rsidP="002C46B9">
            <w:pPr>
              <w:rPr>
                <w:rFonts w:ascii="Arial" w:hAnsi="Arial" w:cs="Arial"/>
                <w:sz w:val="17"/>
                <w:szCs w:val="17"/>
              </w:rPr>
            </w:pPr>
            <w:r w:rsidRPr="003C4055">
              <w:rPr>
                <w:rFonts w:ascii="Arial" w:hAnsi="Arial" w:cs="Arial"/>
                <w:sz w:val="17"/>
                <w:szCs w:val="17"/>
              </w:rPr>
              <w:t>Based on the Internal Investment Guidelines / Policies of the Individual Schemes approved by the Commission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31CD7D" w14:textId="77777777" w:rsidR="002C46B9" w:rsidRPr="003C4055" w:rsidRDefault="002C46B9" w:rsidP="002C46B9">
            <w:pPr>
              <w:rPr>
                <w:rFonts w:ascii="Arial" w:hAnsi="Arial" w:cs="Arial"/>
                <w:sz w:val="17"/>
                <w:szCs w:val="17"/>
              </w:rPr>
            </w:pPr>
            <w:r w:rsidRPr="003C4055">
              <w:rPr>
                <w:rFonts w:ascii="Arial" w:hAnsi="Arial" w:cs="Arial"/>
                <w:sz w:val="17"/>
                <w:szCs w:val="17"/>
              </w:rPr>
              <w:t>Based on the Internal Investment Guidelines / Policies of the Individual Schemes approved by the Commission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A50F00" w14:textId="77777777" w:rsidR="002C46B9" w:rsidRPr="003C4055" w:rsidRDefault="002C46B9" w:rsidP="002C46B9">
            <w:pPr>
              <w:rPr>
                <w:rFonts w:ascii="Arial" w:hAnsi="Arial" w:cs="Arial"/>
                <w:sz w:val="17"/>
                <w:szCs w:val="17"/>
              </w:rPr>
            </w:pPr>
            <w:r w:rsidRPr="003C4055">
              <w:rPr>
                <w:rFonts w:ascii="Arial" w:hAnsi="Arial" w:cs="Arial"/>
                <w:sz w:val="17"/>
                <w:szCs w:val="17"/>
              </w:rPr>
              <w:t>Based on the Internal Investment Guidelines / Policies of the Individual Schemes approved by the Commission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3D54A3" w14:textId="77777777" w:rsidR="002C46B9" w:rsidRPr="003C4055" w:rsidRDefault="002C46B9" w:rsidP="002C46B9">
            <w:pPr>
              <w:rPr>
                <w:rFonts w:ascii="Arial" w:hAnsi="Arial" w:cs="Arial"/>
                <w:bCs/>
                <w:sz w:val="17"/>
                <w:szCs w:val="17"/>
              </w:rPr>
            </w:pPr>
            <w:r w:rsidRPr="003C4055">
              <w:rPr>
                <w:rFonts w:ascii="Arial" w:hAnsi="Arial" w:cs="Arial"/>
                <w:sz w:val="17"/>
                <w:szCs w:val="17"/>
              </w:rPr>
              <w:t>Based on the Internal Investment Guidelines / Policies of the Individual Schemes approved by the Commission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0E49855" w14:textId="77777777" w:rsidR="002C46B9" w:rsidRPr="003C4055" w:rsidRDefault="002C46B9" w:rsidP="002C46B9">
            <w:pPr>
              <w:rPr>
                <w:rFonts w:ascii="Arial" w:hAnsi="Arial" w:cs="Arial"/>
                <w:bCs/>
                <w:sz w:val="17"/>
                <w:szCs w:val="17"/>
              </w:rPr>
            </w:pPr>
            <w:r w:rsidRPr="003C4055">
              <w:rPr>
                <w:rFonts w:ascii="Arial" w:hAnsi="Arial" w:cs="Arial"/>
                <w:sz w:val="17"/>
                <w:szCs w:val="17"/>
              </w:rPr>
              <w:t>Based on the Internal Investment Guidelines / Policies of the Individual Schemes approved by the Commission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CB4A150" w14:textId="77777777" w:rsidR="002C46B9" w:rsidRPr="003C4055" w:rsidRDefault="002C46B9" w:rsidP="002C46B9">
            <w:pPr>
              <w:rPr>
                <w:rFonts w:ascii="Arial" w:hAnsi="Arial" w:cs="Arial"/>
                <w:sz w:val="17"/>
                <w:szCs w:val="17"/>
              </w:rPr>
            </w:pPr>
            <w:r w:rsidRPr="003C4055">
              <w:rPr>
                <w:rFonts w:ascii="Arial" w:hAnsi="Arial" w:cs="Arial"/>
                <w:sz w:val="17"/>
                <w:szCs w:val="17"/>
              </w:rPr>
              <w:t>Based on the Internal Investment Guidelines / Policies of the Individual Schemes approved by the Commission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9D48E4" w14:textId="77777777" w:rsidR="002C46B9" w:rsidRPr="003C4055" w:rsidRDefault="002C46B9" w:rsidP="002C46B9">
            <w:pPr>
              <w:rPr>
                <w:rFonts w:ascii="Arial" w:hAnsi="Arial" w:cs="Arial"/>
                <w:sz w:val="17"/>
                <w:szCs w:val="17"/>
              </w:rPr>
            </w:pPr>
            <w:r w:rsidRPr="003C4055">
              <w:rPr>
                <w:rFonts w:ascii="Arial" w:hAnsi="Arial" w:cs="Arial"/>
                <w:sz w:val="17"/>
                <w:szCs w:val="17"/>
              </w:rPr>
              <w:t>Based on the Internal Investment Guidelines / Policies of the Individual Schemes approved by the Commission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02099A" w14:textId="77777777" w:rsidR="002C46B9" w:rsidRPr="003C4055" w:rsidRDefault="002C46B9" w:rsidP="002C46B9">
            <w:pPr>
              <w:rPr>
                <w:rFonts w:ascii="Arial" w:hAnsi="Arial" w:cs="Arial"/>
                <w:bCs/>
                <w:sz w:val="17"/>
                <w:szCs w:val="17"/>
              </w:rPr>
            </w:pPr>
            <w:r w:rsidRPr="003C4055">
              <w:rPr>
                <w:rFonts w:ascii="Arial" w:hAnsi="Arial" w:cs="Arial"/>
                <w:sz w:val="17"/>
                <w:szCs w:val="17"/>
              </w:rPr>
              <w:t>Based on the Internal Investment Guidelines/ Policies of the Individual Schemes approved by the Commission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A372A52" w14:textId="77777777" w:rsidR="002C46B9" w:rsidRPr="003C4055" w:rsidRDefault="002C46B9" w:rsidP="002C46B9">
            <w:pPr>
              <w:rPr>
                <w:rFonts w:ascii="Arial" w:hAnsi="Arial" w:cs="Arial"/>
                <w:sz w:val="17"/>
                <w:szCs w:val="17"/>
              </w:rPr>
            </w:pPr>
          </w:p>
        </w:tc>
      </w:tr>
      <w:tr w:rsidR="002C46B9" w:rsidRPr="003C4055" w14:paraId="4D821E79"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F8C140B"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North Macedonia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E9DA9E" w14:textId="77777777" w:rsidR="002C46B9" w:rsidRPr="003C4055" w:rsidRDefault="002C46B9" w:rsidP="002C46B9">
            <w:pPr>
              <w:rPr>
                <w:rFonts w:ascii="Arial" w:hAnsi="Arial" w:cs="Arial"/>
                <w:sz w:val="17"/>
                <w:szCs w:val="17"/>
              </w:rPr>
            </w:pPr>
            <w:r w:rsidRPr="003C4055">
              <w:rPr>
                <w:rFonts w:ascii="Arial" w:hAnsi="Arial" w:cs="Arial"/>
                <w:sz w:val="17"/>
                <w:szCs w:val="17"/>
              </w:rPr>
              <w:t>- Mandatory open pension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5749319"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investment in instruments issued by single company authorised in North Macedonia or EU country or OECD country.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43C0CA9" w14:textId="77777777" w:rsidR="002C46B9" w:rsidRPr="003C4055" w:rsidRDefault="002C46B9" w:rsidP="002C46B9">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BE7C7F" w14:textId="77777777" w:rsidR="002C46B9" w:rsidRPr="003C4055" w:rsidRDefault="002C46B9" w:rsidP="002C46B9">
            <w:pPr>
              <w:rPr>
                <w:rFonts w:ascii="Arial" w:hAnsi="Arial" w:cs="Arial"/>
                <w:bCs/>
                <w:sz w:val="17"/>
                <w:szCs w:val="17"/>
              </w:rPr>
            </w:pPr>
            <w:r w:rsidRPr="003C4055">
              <w:rPr>
                <w:rFonts w:ascii="Arial" w:hAnsi="Arial" w:cs="Arial"/>
                <w:sz w:val="17"/>
                <w:szCs w:val="17"/>
              </w:rPr>
              <w:t>- No limit per single bond issued and authorised by the North Macedonian government and foreign government of EU country or OECD country.</w:t>
            </w:r>
            <w:r w:rsidRPr="003C4055">
              <w:rPr>
                <w:rFonts w:ascii="Arial" w:hAnsi="Arial" w:cs="Arial"/>
                <w:sz w:val="17"/>
                <w:szCs w:val="17"/>
              </w:rPr>
              <w:br/>
              <w:t>- Limit of the nominal value of single bond issued by municipality or joint stock-company in North Macedonia = 20%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BAEA74" w14:textId="77777777" w:rsidR="002C46B9" w:rsidRPr="003C4055" w:rsidRDefault="002C46B9" w:rsidP="002C46B9">
            <w:pPr>
              <w:rPr>
                <w:rFonts w:ascii="Arial" w:hAnsi="Arial" w:cs="Arial"/>
                <w:bCs/>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of nominal value of single instrument issued by single company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C14792" w14:textId="77777777" w:rsidR="002C46B9" w:rsidRPr="003C4055" w:rsidRDefault="002C46B9" w:rsidP="002C46B9">
            <w:pPr>
              <w:rPr>
                <w:rFonts w:ascii="Arial" w:hAnsi="Arial" w:cs="Arial"/>
                <w:bCs/>
                <w:sz w:val="17"/>
                <w:szCs w:val="17"/>
              </w:rPr>
            </w:pPr>
            <w:r w:rsidRPr="003C4055">
              <w:rPr>
                <w:rFonts w:ascii="Arial" w:hAnsi="Arial" w:cs="Arial"/>
                <w:sz w:val="17"/>
                <w:szCs w:val="17"/>
              </w:rPr>
              <w:t>2.5% (domestic)/ 15% (foreign)</w:t>
            </w:r>
            <w:r w:rsidRPr="003C4055">
              <w:rPr>
                <w:rFonts w:ascii="Arial" w:hAnsi="Arial" w:cs="Arial"/>
                <w:sz w:val="17"/>
                <w:szCs w:val="17"/>
              </w:rPr>
              <w:br/>
            </w:r>
            <w:r w:rsidRPr="003C4055">
              <w:rPr>
                <w:rFonts w:ascii="Arial" w:hAnsi="Arial" w:cs="Arial"/>
                <w:sz w:val="17"/>
                <w:szCs w:val="17"/>
              </w:rPr>
              <w:br/>
              <w:t>Other / Comments: max 2.5% of total investment in participation units or shares of open-end and closed-end investment funds issued by single investment company authorised in North Macedonia; max 15% of total investment in participation units or shares of investment funds issued by single investment company authorised in EU country or OECD country;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E3874D" w14:textId="77777777" w:rsidR="002C46B9" w:rsidRPr="003C4055" w:rsidRDefault="002C46B9" w:rsidP="002C46B9">
            <w:pPr>
              <w:rPr>
                <w:rFonts w:ascii="Arial" w:hAnsi="Arial" w:cs="Arial"/>
                <w:sz w:val="17"/>
                <w:szCs w:val="17"/>
              </w:rPr>
            </w:pPr>
            <w:r w:rsidRPr="003C4055">
              <w:rPr>
                <w:rFonts w:ascii="Arial" w:hAnsi="Arial" w:cs="Arial"/>
                <w:sz w:val="17"/>
                <w:szCs w:val="17"/>
              </w:rPr>
              <w:t>1.25% (domestic)</w:t>
            </w:r>
            <w:r w:rsidRPr="003C4055">
              <w:rPr>
                <w:rFonts w:ascii="Arial" w:hAnsi="Arial" w:cs="Arial"/>
                <w:sz w:val="17"/>
                <w:szCs w:val="17"/>
              </w:rPr>
              <w:br/>
            </w:r>
            <w:r w:rsidRPr="003C4055">
              <w:rPr>
                <w:rFonts w:ascii="Arial" w:hAnsi="Arial" w:cs="Arial"/>
                <w:sz w:val="17"/>
                <w:szCs w:val="17"/>
              </w:rPr>
              <w:br/>
              <w:t xml:space="preserve">Other / Comments: max 1.25% of total investment in participation units or shares of open-end and closed-end investment funds issued by single investment company authorised in North Macedonia.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CA77F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not regulated </w:t>
            </w:r>
            <w:r w:rsidRPr="003C4055">
              <w:rPr>
                <w:rFonts w:ascii="Arial" w:hAnsi="Arial" w:cs="Arial"/>
                <w:sz w:val="17"/>
                <w:szCs w:val="17"/>
              </w:rPr>
              <w:br/>
            </w:r>
            <w:r w:rsidRPr="003C4055">
              <w:rPr>
                <w:rFonts w:ascii="Arial" w:hAnsi="Arial" w:cs="Arial"/>
                <w:sz w:val="17"/>
                <w:szCs w:val="17"/>
              </w:rPr>
              <w:br/>
              <w:t>Other / Comments: only 2% of the pension fund assets for loan to improve the liquidity of the fund. Not allowed otherwise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F68A374" w14:textId="77777777" w:rsidR="002C46B9" w:rsidRPr="003C4055" w:rsidRDefault="002C46B9" w:rsidP="002C46B9">
            <w:pPr>
              <w:rPr>
                <w:rFonts w:ascii="Arial" w:hAnsi="Arial" w:cs="Arial"/>
                <w:bCs/>
                <w:sz w:val="17"/>
                <w:szCs w:val="17"/>
              </w:rPr>
            </w:pPr>
            <w:r w:rsidRPr="003C4055">
              <w:rPr>
                <w:rFonts w:ascii="Arial" w:hAnsi="Arial" w:cs="Arial"/>
                <w:sz w:val="17"/>
                <w:szCs w:val="17"/>
              </w:rPr>
              <w:t>3%</w:t>
            </w:r>
            <w:r w:rsidRPr="003C4055">
              <w:rPr>
                <w:rFonts w:ascii="Arial" w:hAnsi="Arial" w:cs="Arial"/>
                <w:sz w:val="17"/>
                <w:szCs w:val="17"/>
              </w:rPr>
              <w:br/>
            </w:r>
            <w:r w:rsidRPr="003C4055">
              <w:rPr>
                <w:rFonts w:ascii="Arial" w:hAnsi="Arial" w:cs="Arial"/>
                <w:sz w:val="17"/>
                <w:szCs w:val="17"/>
              </w:rPr>
              <w:br/>
              <w:t>Other / Comments: for mandatory fund max 3% of total investments in interest-bearing bank-deposits in banks that are licensed by the Central Bank of the Republic of North Macedonia.</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C5394DA"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3CDD55C6"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3D7F967"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North Macedonia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87980B" w14:textId="77777777" w:rsidR="002C46B9" w:rsidRPr="003C4055" w:rsidRDefault="002C46B9" w:rsidP="002C46B9">
            <w:pPr>
              <w:rPr>
                <w:rFonts w:ascii="Arial" w:hAnsi="Arial" w:cs="Arial"/>
                <w:sz w:val="17"/>
                <w:szCs w:val="17"/>
              </w:rPr>
            </w:pPr>
            <w:r w:rsidRPr="003C4055">
              <w:rPr>
                <w:rFonts w:ascii="Arial" w:hAnsi="Arial" w:cs="Arial"/>
                <w:sz w:val="17"/>
                <w:szCs w:val="17"/>
              </w:rPr>
              <w:t>- Voluntary open pension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FE0BD9A"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This limit refers to investment in instruments issued by single company authorised in North Macedonia or EU country or OECD country.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D6B475" w14:textId="77777777" w:rsidR="002C46B9" w:rsidRPr="003C4055" w:rsidRDefault="002C46B9" w:rsidP="002C46B9">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D5BB8E" w14:textId="77777777" w:rsidR="002C46B9" w:rsidRPr="003C4055" w:rsidRDefault="002C46B9" w:rsidP="002C46B9">
            <w:pPr>
              <w:rPr>
                <w:rFonts w:ascii="Arial" w:hAnsi="Arial" w:cs="Arial"/>
                <w:bCs/>
                <w:sz w:val="17"/>
                <w:szCs w:val="17"/>
              </w:rPr>
            </w:pPr>
            <w:r w:rsidRPr="003C4055">
              <w:rPr>
                <w:rFonts w:ascii="Arial" w:hAnsi="Arial" w:cs="Arial"/>
                <w:sz w:val="17"/>
                <w:szCs w:val="17"/>
              </w:rPr>
              <w:t>- No limit per single bond issued and authorised by the North Macedonian government and foreign government of EU country or OECD country.</w:t>
            </w:r>
            <w:r w:rsidRPr="003C4055">
              <w:rPr>
                <w:rFonts w:ascii="Arial" w:hAnsi="Arial" w:cs="Arial"/>
                <w:sz w:val="17"/>
                <w:szCs w:val="17"/>
              </w:rPr>
              <w:br/>
              <w:t>- Limit of the nominal value of single bond issued by municipality or joint stock-company in North Macedonia = 20%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0890244" w14:textId="77777777" w:rsidR="002C46B9" w:rsidRPr="003C4055" w:rsidRDefault="002C46B9" w:rsidP="002C46B9">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 Limit of nominal value of single instrument issued by single company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328AFB6" w14:textId="77777777" w:rsidR="002C46B9" w:rsidRPr="003C4055" w:rsidRDefault="002C46B9" w:rsidP="002C46B9">
            <w:pPr>
              <w:rPr>
                <w:rFonts w:ascii="Arial" w:hAnsi="Arial" w:cs="Arial"/>
                <w:bCs/>
                <w:sz w:val="17"/>
                <w:szCs w:val="17"/>
              </w:rPr>
            </w:pPr>
            <w:r w:rsidRPr="003C4055">
              <w:rPr>
                <w:rFonts w:ascii="Arial" w:hAnsi="Arial" w:cs="Arial"/>
                <w:sz w:val="17"/>
                <w:szCs w:val="17"/>
              </w:rPr>
              <w:t>15% (foreign)</w:t>
            </w:r>
            <w:r w:rsidRPr="003C4055">
              <w:rPr>
                <w:rFonts w:ascii="Arial" w:hAnsi="Arial" w:cs="Arial"/>
                <w:sz w:val="17"/>
                <w:szCs w:val="17"/>
              </w:rPr>
              <w:br/>
            </w:r>
            <w:r w:rsidRPr="003C4055">
              <w:rPr>
                <w:rFonts w:ascii="Arial" w:hAnsi="Arial" w:cs="Arial"/>
                <w:sz w:val="17"/>
                <w:szCs w:val="17"/>
              </w:rPr>
              <w:br/>
              <w:t>Other / Comments: max 15% of total investment in participation units or shares of investment funds issued by single investment company authorised in EU country or OECD country;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AE9BE20" w14:textId="77777777" w:rsidR="002C46B9" w:rsidRPr="003C4055" w:rsidRDefault="002C46B9" w:rsidP="002C46B9">
            <w:pPr>
              <w:rPr>
                <w:rFonts w:ascii="Arial" w:hAnsi="Arial" w:cs="Arial"/>
                <w:bCs/>
                <w:sz w:val="17"/>
                <w:szCs w:val="17"/>
              </w:rPr>
            </w:pPr>
            <w:r w:rsidRPr="003C4055">
              <w:rPr>
                <w:rFonts w:ascii="Arial" w:hAnsi="Arial" w:cs="Arial"/>
                <w:sz w:val="17"/>
                <w:szCs w:val="17"/>
              </w:rPr>
              <w:t>not regulated</w:t>
            </w:r>
            <w:r w:rsidRPr="003C4055">
              <w:rPr>
                <w:rFonts w:ascii="Arial" w:hAnsi="Arial" w:cs="Arial"/>
                <w:sz w:val="17"/>
                <w:szCs w:val="17"/>
              </w:rPr>
              <w:br/>
            </w:r>
            <w:r w:rsidRPr="003C4055">
              <w:rPr>
                <w:rFonts w:ascii="Arial" w:hAnsi="Arial" w:cs="Arial"/>
                <w:sz w:val="17"/>
                <w:szCs w:val="17"/>
              </w:rPr>
              <w:br/>
              <w:t xml:space="preserve">Other / Comments: not regulated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2F7F6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not regulated </w:t>
            </w:r>
            <w:r w:rsidRPr="003C4055">
              <w:rPr>
                <w:rFonts w:ascii="Arial" w:hAnsi="Arial" w:cs="Arial"/>
                <w:sz w:val="17"/>
                <w:szCs w:val="17"/>
              </w:rPr>
              <w:br/>
            </w:r>
            <w:r w:rsidRPr="003C4055">
              <w:rPr>
                <w:rFonts w:ascii="Arial" w:hAnsi="Arial" w:cs="Arial"/>
                <w:sz w:val="17"/>
                <w:szCs w:val="17"/>
              </w:rPr>
              <w:br/>
              <w:t>Other / Comments: only 5% of the pension fund assets for loan to improve the liquidity of the fund. Not allowed otherwise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3791F2" w14:textId="77777777" w:rsidR="002C46B9" w:rsidRPr="003C4055" w:rsidRDefault="002C46B9" w:rsidP="002C46B9">
            <w:pPr>
              <w:rPr>
                <w:rFonts w:ascii="Arial" w:hAnsi="Arial" w:cs="Arial"/>
                <w:bCs/>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max 10% of total investments in interest-bearing bank-deposits in banks that are licensed by the Central Bank of the Republic of North Macedonia.</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E6D09A"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540C3FE0"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2305EC1"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Pakistan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4AFD313" w14:textId="77777777" w:rsidR="002C46B9" w:rsidRPr="003C4055" w:rsidRDefault="002C46B9" w:rsidP="002C46B9">
            <w:pPr>
              <w:rPr>
                <w:rFonts w:ascii="Arial" w:hAnsi="Arial" w:cs="Arial"/>
                <w:sz w:val="17"/>
                <w:szCs w:val="17"/>
              </w:rPr>
            </w:pPr>
            <w:r w:rsidRPr="003C4055">
              <w:rPr>
                <w:rFonts w:ascii="Arial" w:hAnsi="Arial" w:cs="Arial"/>
                <w:sz w:val="17"/>
                <w:szCs w:val="17"/>
              </w:rPr>
              <w:t>- Private pension funds under VPS - equity sub-fund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416C40" w14:textId="77777777" w:rsidR="002C46B9" w:rsidRPr="003C4055" w:rsidRDefault="002C46B9" w:rsidP="002C46B9">
            <w:pPr>
              <w:rPr>
                <w:rFonts w:ascii="Arial" w:hAnsi="Arial" w:cs="Arial"/>
                <w:sz w:val="17"/>
                <w:szCs w:val="17"/>
              </w:rPr>
            </w:pPr>
            <w:r w:rsidRPr="003C4055">
              <w:rPr>
                <w:rFonts w:ascii="Arial" w:hAnsi="Arial" w:cs="Arial"/>
                <w:sz w:val="17"/>
                <w:szCs w:val="17"/>
              </w:rPr>
              <w:t>minimum 90%</w:t>
            </w:r>
            <w:r w:rsidRPr="003C4055">
              <w:rPr>
                <w:rFonts w:ascii="Arial" w:hAnsi="Arial" w:cs="Arial"/>
                <w:sz w:val="17"/>
                <w:szCs w:val="17"/>
              </w:rPr>
              <w:br/>
            </w:r>
            <w:r w:rsidRPr="003C4055">
              <w:rPr>
                <w:rFonts w:ascii="Arial" w:hAnsi="Arial" w:cs="Arial"/>
                <w:sz w:val="17"/>
                <w:szCs w:val="17"/>
              </w:rPr>
              <w:br/>
              <w:t>Other / Comments: per security and per sector limits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0E29FC1" w14:textId="77777777" w:rsidR="002C46B9" w:rsidRPr="003C4055" w:rsidRDefault="002C46B9" w:rsidP="002C46B9">
            <w:r w:rsidRPr="003C4055">
              <w:rPr>
                <w:rFonts w:ascii="Arial" w:hAnsi="Arial" w:cs="Arial"/>
                <w:sz w:val="17"/>
                <w:szCs w:val="17"/>
              </w:rPr>
              <w:t>not allowed</w:t>
            </w:r>
            <w:r w:rsidRPr="003C4055">
              <w:rPr>
                <w:rFonts w:ascii="Arial" w:hAnsi="Arial" w:cs="Arial"/>
                <w:sz w:val="17"/>
                <w:szCs w:val="17"/>
              </w:rPr>
              <w:br/>
            </w:r>
            <w:r w:rsidRPr="003C4055">
              <w:rPr>
                <w:rFonts w:ascii="Arial" w:hAnsi="Arial" w:cs="Arial"/>
                <w:sz w:val="17"/>
                <w:szCs w:val="17"/>
              </w:rPr>
              <w:br/>
              <w:t xml:space="preserve">Other / Comments: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117740C" w14:textId="77777777" w:rsidR="002C46B9" w:rsidRPr="003C4055" w:rsidRDefault="002C46B9" w:rsidP="002C46B9">
            <w:pPr>
              <w:rPr>
                <w:rFonts w:ascii="Arial" w:hAnsi="Arial" w:cs="Arial"/>
                <w:bCs/>
                <w:sz w:val="17"/>
                <w:szCs w:val="17"/>
              </w:rPr>
            </w:pPr>
            <w:r w:rsidRPr="003C4055">
              <w:rPr>
                <w:rFonts w:ascii="Arial" w:hAnsi="Arial" w:cs="Arial"/>
                <w:sz w:val="17"/>
                <w:szCs w:val="17"/>
              </w:rPr>
              <w:t>maximum 10% in T-bills (in case of surplus funds)</w:t>
            </w:r>
            <w:r w:rsidRPr="003C4055">
              <w:rPr>
                <w:rFonts w:ascii="Arial" w:hAnsi="Arial" w:cs="Arial"/>
                <w:sz w:val="17"/>
                <w:szCs w:val="17"/>
              </w:rPr>
              <w:br/>
            </w:r>
            <w:r w:rsidRPr="003C4055">
              <w:rPr>
                <w:rFonts w:ascii="Arial" w:hAnsi="Arial" w:cs="Arial"/>
                <w:sz w:val="17"/>
                <w:szCs w:val="17"/>
              </w:rPr>
              <w:br/>
              <w:t>Other / Comments: for surplus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CBCE65" w14:textId="77777777" w:rsidR="002C46B9" w:rsidRPr="003C4055" w:rsidRDefault="002C46B9" w:rsidP="002C46B9">
            <w:pPr>
              <w:rPr>
                <w:rFonts w:ascii="Arial" w:hAnsi="Arial" w:cs="Arial"/>
                <w:sz w:val="17"/>
                <w:szCs w:val="17"/>
              </w:rPr>
            </w:pPr>
            <w:r w:rsidRPr="003C4055">
              <w:rPr>
                <w:rFonts w:ascii="Arial" w:hAnsi="Arial" w:cs="Arial"/>
                <w:sz w:val="17"/>
                <w:szCs w:val="17"/>
              </w:rPr>
              <w:t>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B9D0F5" w14:textId="77777777" w:rsidR="002C46B9" w:rsidRPr="003C4055" w:rsidRDefault="002C46B9" w:rsidP="002C46B9">
            <w:pPr>
              <w:rPr>
                <w:rFonts w:ascii="Arial" w:hAnsi="Arial" w:cs="Arial"/>
                <w:sz w:val="17"/>
                <w:szCs w:val="17"/>
              </w:rPr>
            </w:pPr>
            <w:r w:rsidRPr="003C4055">
              <w:rPr>
                <w:rFonts w:ascii="Arial" w:hAnsi="Arial" w:cs="Arial"/>
                <w:sz w:val="17"/>
                <w:szCs w:val="17"/>
              </w:rPr>
              <w:t>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921FCB" w14:textId="77777777" w:rsidR="002C46B9" w:rsidRPr="003C4055" w:rsidRDefault="002C46B9" w:rsidP="002C46B9">
            <w:pPr>
              <w:rPr>
                <w:rFonts w:ascii="Arial" w:hAnsi="Arial" w:cs="Arial"/>
                <w:bCs/>
                <w:sz w:val="17"/>
                <w:szCs w:val="17"/>
              </w:rPr>
            </w:pPr>
            <w:r w:rsidRPr="003C4055">
              <w:rPr>
                <w:rFonts w:ascii="Arial" w:hAnsi="Arial" w:cs="Arial"/>
                <w:sz w:val="17"/>
                <w:szCs w:val="17"/>
              </w:rPr>
              <w:t>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DA91F4" w14:textId="77777777" w:rsidR="002C46B9" w:rsidRPr="003C4055" w:rsidRDefault="002C46B9" w:rsidP="002C46B9">
            <w:pPr>
              <w:rPr>
                <w:rFonts w:ascii="Arial" w:hAnsi="Arial" w:cs="Arial"/>
                <w:sz w:val="17"/>
                <w:szCs w:val="17"/>
              </w:rPr>
            </w:pPr>
            <w:r w:rsidRPr="003C4055">
              <w:rPr>
                <w:rFonts w:ascii="Arial" w:hAnsi="Arial" w:cs="Arial"/>
                <w:sz w:val="17"/>
                <w:szCs w:val="17"/>
              </w:rPr>
              <w:t>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B1E0400" w14:textId="77777777" w:rsidR="002C46B9" w:rsidRPr="003C4055" w:rsidRDefault="002C46B9" w:rsidP="002C46B9">
            <w:pPr>
              <w:rPr>
                <w:rFonts w:ascii="Arial" w:hAnsi="Arial" w:cs="Arial"/>
                <w:sz w:val="17"/>
                <w:szCs w:val="17"/>
              </w:rPr>
            </w:pPr>
            <w:r w:rsidRPr="003C4055">
              <w:rPr>
                <w:rFonts w:ascii="Arial" w:hAnsi="Arial" w:cs="Arial"/>
                <w:sz w:val="17"/>
                <w:szCs w:val="17"/>
              </w:rPr>
              <w:t>maximum 10% per bank</w:t>
            </w:r>
            <w:r w:rsidRPr="003C4055">
              <w:rPr>
                <w:rFonts w:ascii="Arial" w:hAnsi="Arial" w:cs="Arial"/>
                <w:sz w:val="17"/>
                <w:szCs w:val="17"/>
              </w:rPr>
              <w:br/>
            </w:r>
            <w:r w:rsidRPr="003C4055">
              <w:rPr>
                <w:rFonts w:ascii="Arial" w:hAnsi="Arial" w:cs="Arial"/>
                <w:sz w:val="17"/>
                <w:szCs w:val="17"/>
              </w:rPr>
              <w:br/>
              <w:t>Other / Comments: bank rating not below A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8C3CFB" w14:textId="77777777" w:rsidR="002C46B9" w:rsidRPr="003C4055" w:rsidRDefault="002C46B9" w:rsidP="002C46B9">
            <w:pPr>
              <w:rPr>
                <w:rFonts w:ascii="Arial" w:hAnsi="Arial" w:cs="Arial"/>
                <w:sz w:val="17"/>
                <w:szCs w:val="17"/>
              </w:rPr>
            </w:pPr>
            <w:r w:rsidRPr="003C4055">
              <w:rPr>
                <w:rFonts w:ascii="Arial" w:hAnsi="Arial" w:cs="Arial"/>
                <w:sz w:val="17"/>
                <w:szCs w:val="17"/>
              </w:rPr>
              <w:t>Per security limit of 10% of Net Assets.</w:t>
            </w:r>
          </w:p>
        </w:tc>
      </w:tr>
      <w:tr w:rsidR="002C46B9" w:rsidRPr="003C4055" w14:paraId="304892A3"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4FB5448"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Pakistan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DD3B2D" w14:textId="77777777" w:rsidR="002C46B9" w:rsidRPr="003C4055" w:rsidRDefault="002C46B9" w:rsidP="002C46B9">
            <w:pPr>
              <w:rPr>
                <w:rFonts w:ascii="Arial" w:hAnsi="Arial" w:cs="Arial"/>
                <w:sz w:val="17"/>
                <w:szCs w:val="17"/>
              </w:rPr>
            </w:pPr>
            <w:r w:rsidRPr="003C4055">
              <w:rPr>
                <w:rFonts w:ascii="Arial" w:hAnsi="Arial" w:cs="Arial"/>
                <w:sz w:val="17"/>
                <w:szCs w:val="17"/>
              </w:rPr>
              <w:t>- Private pension funds under the Voluntary Pension System (VPS) - debt sub-fund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341248"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not allowed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ADFAF9"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not allowed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81D961" w14:textId="77777777" w:rsidR="002C46B9" w:rsidRPr="003C4055" w:rsidRDefault="002C46B9" w:rsidP="002C46B9">
            <w:pPr>
              <w:rPr>
                <w:rFonts w:ascii="Arial" w:hAnsi="Arial" w:cs="Arial"/>
                <w:sz w:val="17"/>
                <w:szCs w:val="17"/>
              </w:rPr>
            </w:pPr>
            <w:r w:rsidRPr="003C4055">
              <w:rPr>
                <w:rFonts w:ascii="Arial" w:hAnsi="Arial" w:cs="Arial"/>
                <w:sz w:val="17"/>
                <w:szCs w:val="17"/>
              </w:rPr>
              <w:t>minimum 25% in federal government securities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7D3D8C" w14:textId="77777777" w:rsidR="002C46B9" w:rsidRPr="003C4055" w:rsidRDefault="002C46B9" w:rsidP="002C46B9">
            <w:pPr>
              <w:rPr>
                <w:rFonts w:ascii="Arial" w:hAnsi="Arial" w:cs="Arial"/>
                <w:sz w:val="17"/>
                <w:szCs w:val="17"/>
              </w:rPr>
            </w:pPr>
            <w:r w:rsidRPr="003C4055">
              <w:rPr>
                <w:rFonts w:ascii="Arial" w:hAnsi="Arial" w:cs="Arial"/>
                <w:sz w:val="17"/>
                <w:szCs w:val="17"/>
              </w:rPr>
              <w:t>maximum 50%</w:t>
            </w:r>
            <w:r w:rsidRPr="003C4055">
              <w:rPr>
                <w:rFonts w:ascii="Arial" w:hAnsi="Arial" w:cs="Arial"/>
                <w:sz w:val="17"/>
                <w:szCs w:val="17"/>
              </w:rPr>
              <w:br/>
            </w:r>
            <w:r w:rsidRPr="003C4055">
              <w:rPr>
                <w:rFonts w:ascii="Arial" w:hAnsi="Arial" w:cs="Arial"/>
                <w:sz w:val="17"/>
                <w:szCs w:val="17"/>
              </w:rPr>
              <w:br/>
              <w:t>Other / Comments: per security depending on rating. AA Plus - 7.5% of net assets, A+ - up to 5% of net assets , A- up to 2.5% of net assets.</w:t>
            </w:r>
          </w:p>
          <w:p w14:paraId="36AEFF7F"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Total exposure to securities rated A- not to exceed 10% and total exposure to securities rated A-</w:t>
            </w:r>
            <w:r w:rsidRPr="003C4055">
              <w:rPr>
                <w:rFonts w:ascii="Arial" w:hAnsi="Arial" w:cs="Arial"/>
                <w:sz w:val="17"/>
                <w:szCs w:val="17"/>
                <w:vertAlign w:val="superscript"/>
                <w:lang w:eastAsia="en-GB"/>
              </w:rPr>
              <w:t xml:space="preserve"> </w:t>
            </w:r>
            <w:r w:rsidRPr="003C4055">
              <w:rPr>
                <w:rFonts w:ascii="Arial" w:hAnsi="Arial" w:cs="Arial"/>
                <w:sz w:val="17"/>
                <w:szCs w:val="17"/>
                <w:lang w:eastAsia="en-GB"/>
              </w:rPr>
              <w:t>to A+</w:t>
            </w:r>
            <w:r w:rsidRPr="003C4055">
              <w:rPr>
                <w:rFonts w:ascii="Arial" w:hAnsi="Arial" w:cs="Arial"/>
                <w:sz w:val="17"/>
                <w:szCs w:val="17"/>
                <w:vertAlign w:val="superscript"/>
                <w:lang w:eastAsia="en-GB"/>
              </w:rPr>
              <w:t xml:space="preserve"> </w:t>
            </w:r>
            <w:r w:rsidRPr="003C4055">
              <w:rPr>
                <w:rFonts w:ascii="Arial" w:hAnsi="Arial" w:cs="Arial"/>
                <w:sz w:val="17"/>
                <w:szCs w:val="17"/>
                <w:lang w:eastAsia="en-GB"/>
              </w:rPr>
              <w:t>not to exceed 25% of the debt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8C8A98" w14:textId="77777777" w:rsidR="002C46B9" w:rsidRPr="003C4055" w:rsidRDefault="002C46B9" w:rsidP="002C46B9">
            <w:pPr>
              <w:rPr>
                <w:rFonts w:ascii="Arial" w:hAnsi="Arial" w:cs="Arial"/>
                <w:sz w:val="17"/>
                <w:szCs w:val="17"/>
              </w:rPr>
            </w:pPr>
            <w:r w:rsidRPr="003C4055">
              <w:rPr>
                <w:rFonts w:ascii="Arial" w:hAnsi="Arial" w:cs="Arial"/>
                <w:sz w:val="17"/>
                <w:szCs w:val="17"/>
              </w:rPr>
              <w:t>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ADD2CC" w14:textId="77777777" w:rsidR="002C46B9" w:rsidRPr="003C4055" w:rsidRDefault="002C46B9" w:rsidP="002C46B9">
            <w:pPr>
              <w:rPr>
                <w:rFonts w:ascii="Arial" w:hAnsi="Arial" w:cs="Arial"/>
                <w:sz w:val="17"/>
                <w:szCs w:val="17"/>
              </w:rPr>
            </w:pPr>
            <w:r w:rsidRPr="003C4055">
              <w:rPr>
                <w:rFonts w:ascii="Arial" w:hAnsi="Arial" w:cs="Arial"/>
                <w:sz w:val="17"/>
                <w:szCs w:val="17"/>
              </w:rPr>
              <w:t>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7C8D09" w14:textId="77777777" w:rsidR="002C46B9" w:rsidRPr="003C4055" w:rsidRDefault="002C46B9" w:rsidP="002C46B9">
            <w:pPr>
              <w:rPr>
                <w:rFonts w:ascii="Arial" w:hAnsi="Arial" w:cs="Arial"/>
                <w:sz w:val="17"/>
                <w:szCs w:val="17"/>
              </w:rPr>
            </w:pPr>
            <w:r w:rsidRPr="003C4055">
              <w:rPr>
                <w:rFonts w:ascii="Arial" w:hAnsi="Arial" w:cs="Arial"/>
                <w:sz w:val="17"/>
                <w:szCs w:val="17"/>
              </w:rPr>
              <w:t>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3B8390" w14:textId="77777777" w:rsidR="002C46B9" w:rsidRPr="003C4055" w:rsidRDefault="002C46B9" w:rsidP="002C46B9">
            <w:pPr>
              <w:rPr>
                <w:rFonts w:ascii="Arial" w:hAnsi="Arial" w:cs="Arial"/>
                <w:sz w:val="17"/>
                <w:szCs w:val="17"/>
              </w:rPr>
            </w:pPr>
            <w:r w:rsidRPr="003C4055">
              <w:rPr>
                <w:rFonts w:ascii="Arial" w:hAnsi="Arial" w:cs="Arial"/>
                <w:sz w:val="17"/>
                <w:szCs w:val="17"/>
              </w:rPr>
              <w:t>10% per bank</w:t>
            </w:r>
            <w:r w:rsidRPr="003C4055">
              <w:rPr>
                <w:rFonts w:ascii="Arial" w:hAnsi="Arial" w:cs="Arial"/>
                <w:sz w:val="17"/>
                <w:szCs w:val="17"/>
              </w:rPr>
              <w:br/>
            </w:r>
            <w:r w:rsidRPr="003C4055">
              <w:rPr>
                <w:rFonts w:ascii="Arial" w:hAnsi="Arial" w:cs="Arial"/>
                <w:sz w:val="17"/>
                <w:szCs w:val="17"/>
              </w:rPr>
              <w:br/>
              <w:t>Other / Comments: Bank rating not below AA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32F75E"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AA rated = up to 7.5% </w:t>
            </w:r>
            <w:r w:rsidRPr="003C4055">
              <w:rPr>
                <w:rFonts w:ascii="Arial" w:hAnsi="Arial" w:cs="Arial"/>
                <w:sz w:val="17"/>
                <w:szCs w:val="17"/>
              </w:rPr>
              <w:br/>
              <w:t>· A plus rated = 5%</w:t>
            </w:r>
            <w:r w:rsidRPr="003C4055">
              <w:rPr>
                <w:rFonts w:ascii="Arial" w:hAnsi="Arial" w:cs="Arial"/>
                <w:sz w:val="17"/>
                <w:szCs w:val="17"/>
              </w:rPr>
              <w:br/>
              <w:t xml:space="preserve">· A minus rated = 2.5% </w:t>
            </w:r>
          </w:p>
        </w:tc>
      </w:tr>
      <w:tr w:rsidR="002C46B9" w:rsidRPr="003C4055" w14:paraId="06493177"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B2E479C"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Pakistan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7E280D" w14:textId="77777777" w:rsidR="002C46B9" w:rsidRPr="003C4055" w:rsidRDefault="002C46B9" w:rsidP="002C46B9">
            <w:pPr>
              <w:rPr>
                <w:rFonts w:ascii="Arial" w:hAnsi="Arial" w:cs="Arial"/>
                <w:sz w:val="17"/>
                <w:szCs w:val="17"/>
              </w:rPr>
            </w:pPr>
            <w:r w:rsidRPr="003C4055">
              <w:rPr>
                <w:rFonts w:ascii="Arial" w:hAnsi="Arial" w:cs="Arial"/>
                <w:sz w:val="17"/>
                <w:szCs w:val="17"/>
              </w:rPr>
              <w:t>- Private pension funds under the Voluntary Pension System (VPS) - money market sub-fund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D368A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not allowed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4624752"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not allowed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571CA2"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0 to 100% in Federal Government securities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F258D5"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 xml:space="preserve">Other / Comments: This limit refers to single company subject to rating (A plus or higher).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5469F18" w14:textId="77777777" w:rsidR="002C46B9" w:rsidRPr="003C4055" w:rsidRDefault="002C46B9" w:rsidP="002C46B9">
            <w:pPr>
              <w:rPr>
                <w:rFonts w:ascii="Arial" w:hAnsi="Arial" w:cs="Arial"/>
                <w:sz w:val="17"/>
                <w:szCs w:val="17"/>
              </w:rPr>
            </w:pPr>
            <w:r w:rsidRPr="003C4055">
              <w:rPr>
                <w:rFonts w:ascii="Arial" w:hAnsi="Arial" w:cs="Arial"/>
                <w:sz w:val="17"/>
                <w:szCs w:val="17"/>
              </w:rPr>
              <w:t>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525301" w14:textId="77777777" w:rsidR="002C46B9" w:rsidRPr="003C4055" w:rsidRDefault="002C46B9" w:rsidP="002C46B9">
            <w:pPr>
              <w:rPr>
                <w:rFonts w:ascii="Arial" w:hAnsi="Arial" w:cs="Arial"/>
                <w:sz w:val="17"/>
                <w:szCs w:val="17"/>
              </w:rPr>
            </w:pPr>
            <w:r w:rsidRPr="003C4055">
              <w:rPr>
                <w:rFonts w:ascii="Arial" w:hAnsi="Arial" w:cs="Arial"/>
                <w:sz w:val="17"/>
                <w:szCs w:val="17"/>
              </w:rPr>
              <w:t>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472DCC" w14:textId="77777777" w:rsidR="002C46B9" w:rsidRPr="003C4055" w:rsidRDefault="002C46B9" w:rsidP="002C46B9">
            <w:pPr>
              <w:rPr>
                <w:rFonts w:ascii="Arial" w:hAnsi="Arial" w:cs="Arial"/>
                <w:sz w:val="17"/>
                <w:szCs w:val="17"/>
              </w:rPr>
            </w:pPr>
            <w:r w:rsidRPr="003C4055">
              <w:rPr>
                <w:rFonts w:ascii="Arial" w:hAnsi="Arial" w:cs="Arial"/>
                <w:sz w:val="17"/>
                <w:szCs w:val="17"/>
              </w:rPr>
              <w:t>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BB4BC2E" w14:textId="77777777" w:rsidR="002C46B9" w:rsidRPr="003C4055" w:rsidRDefault="002C46B9" w:rsidP="002C46B9">
            <w:pPr>
              <w:rPr>
                <w:rFonts w:ascii="Arial" w:hAnsi="Arial" w:cs="Arial"/>
                <w:sz w:val="17"/>
                <w:szCs w:val="17"/>
              </w:rPr>
            </w:pPr>
            <w:r w:rsidRPr="003C4055">
              <w:rPr>
                <w:rFonts w:ascii="Arial" w:hAnsi="Arial" w:cs="Arial"/>
                <w:sz w:val="17"/>
                <w:szCs w:val="17"/>
              </w:rPr>
              <w:t>20% per bank</w:t>
            </w:r>
            <w:r w:rsidRPr="003C4055">
              <w:rPr>
                <w:rFonts w:ascii="Arial" w:hAnsi="Arial" w:cs="Arial"/>
                <w:sz w:val="17"/>
                <w:szCs w:val="17"/>
              </w:rPr>
              <w:br/>
            </w:r>
            <w:r w:rsidRPr="003C4055">
              <w:rPr>
                <w:rFonts w:ascii="Arial" w:hAnsi="Arial" w:cs="Arial"/>
                <w:sz w:val="17"/>
                <w:szCs w:val="17"/>
              </w:rPr>
              <w:br/>
              <w:t>Other / Comments: Minimum bank rating not below A+</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FA41F1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22868B7A"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0FB449F"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Pakistan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846FEB" w14:textId="77777777" w:rsidR="002C46B9" w:rsidRPr="003C4055" w:rsidRDefault="002C46B9" w:rsidP="002C46B9">
            <w:pPr>
              <w:rPr>
                <w:rFonts w:ascii="Arial" w:hAnsi="Arial" w:cs="Arial"/>
                <w:sz w:val="17"/>
                <w:szCs w:val="17"/>
              </w:rPr>
            </w:pPr>
            <w:r w:rsidRPr="003C4055">
              <w:rPr>
                <w:rFonts w:ascii="Arial" w:hAnsi="Arial" w:cs="Arial"/>
                <w:sz w:val="17"/>
                <w:szCs w:val="17"/>
              </w:rPr>
              <w:t>- Private pension funds under the Voluntary Pension System (VPS) - commodity sub-fund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C629EB" w14:textId="77777777" w:rsidR="002C46B9" w:rsidRPr="003C4055" w:rsidRDefault="002C46B9" w:rsidP="002C46B9">
            <w:pPr>
              <w:rPr>
                <w:rFonts w:ascii="Arial" w:hAnsi="Arial" w:cs="Arial"/>
                <w:sz w:val="17"/>
                <w:szCs w:val="17"/>
              </w:rPr>
            </w:pPr>
            <w:commentRangeStart w:id="58"/>
            <w:r w:rsidRPr="003C4055">
              <w:rPr>
                <w:rFonts w:ascii="Arial" w:hAnsi="Arial" w:cs="Arial"/>
                <w:sz w:val="17"/>
                <w:szCs w:val="17"/>
              </w:rPr>
              <w:t xml:space="preserve">minimum 70% </w:t>
            </w:r>
            <w:commentRangeEnd w:id="58"/>
            <w:r w:rsidR="00496976">
              <w:rPr>
                <w:rStyle w:val="CommentReference"/>
              </w:rPr>
              <w:commentReference w:id="58"/>
            </w:r>
            <w:r w:rsidRPr="003C4055">
              <w:rPr>
                <w:rFonts w:ascii="Arial" w:hAnsi="Arial" w:cs="Arial"/>
                <w:sz w:val="17"/>
                <w:szCs w:val="17"/>
              </w:rPr>
              <w:t>and maximum 90% in commodity future contracts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642E1E9"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E16156" w14:textId="77777777" w:rsidR="002C46B9" w:rsidRPr="003C4055" w:rsidRDefault="002C46B9" w:rsidP="002C46B9">
            <w:pPr>
              <w:rPr>
                <w:rFonts w:ascii="Arial" w:hAnsi="Arial" w:cs="Arial"/>
                <w:sz w:val="17"/>
                <w:szCs w:val="17"/>
              </w:rPr>
            </w:pPr>
            <w:r w:rsidRPr="003C4055">
              <w:rPr>
                <w:rFonts w:ascii="Arial" w:hAnsi="Arial" w:cs="Arial"/>
                <w:sz w:val="17"/>
                <w:szCs w:val="17"/>
              </w:rPr>
              <w:t>minimum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601B33"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005037"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0121BE8"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C56986"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D6E1624" w14:textId="77777777" w:rsidR="002C46B9" w:rsidRPr="003C4055" w:rsidRDefault="002C46B9" w:rsidP="002C46B9">
            <w:pPr>
              <w:rPr>
                <w:rFonts w:ascii="Arial" w:hAnsi="Arial" w:cs="Arial"/>
                <w:sz w:val="17"/>
                <w:szCs w:val="17"/>
              </w:rPr>
            </w:pPr>
            <w:commentRangeStart w:id="59"/>
            <w:r w:rsidRPr="003C4055">
              <w:rPr>
                <w:rFonts w:ascii="Arial" w:hAnsi="Arial" w:cs="Arial"/>
                <w:sz w:val="17"/>
                <w:szCs w:val="17"/>
              </w:rPr>
              <w:t>minimum 10%</w:t>
            </w:r>
            <w:commentRangeEnd w:id="59"/>
            <w:r w:rsidR="00496976">
              <w:rPr>
                <w:rStyle w:val="CommentReference"/>
              </w:rPr>
              <w:commentReference w:id="59"/>
            </w:r>
            <w:r w:rsidRPr="003C4055">
              <w:rPr>
                <w:rFonts w:ascii="Arial" w:hAnsi="Arial" w:cs="Arial"/>
                <w:sz w:val="17"/>
                <w:szCs w:val="17"/>
              </w:rPr>
              <w:br/>
            </w:r>
            <w:r w:rsidRPr="003C4055">
              <w:rPr>
                <w:rFonts w:ascii="Arial" w:hAnsi="Arial" w:cs="Arial"/>
                <w:sz w:val="17"/>
                <w:szCs w:val="17"/>
              </w:rPr>
              <w:br/>
              <w:t>Other / Comments: AA rated bank</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544277"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No limits on single issue, however minimum 70% and maximum 90% of net assets to be invested in commodity future contracts traded on Pakistan Mercantile Exchange. </w:t>
            </w:r>
          </w:p>
        </w:tc>
      </w:tr>
      <w:tr w:rsidR="002C46B9" w:rsidRPr="003C4055" w14:paraId="4D35D6FE"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EA17C4C"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Papua New Guinea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2A3332" w14:textId="77777777" w:rsidR="002C46B9" w:rsidRPr="003C4055" w:rsidRDefault="002C46B9" w:rsidP="002C46B9">
            <w:pPr>
              <w:rPr>
                <w:rFonts w:ascii="Arial" w:hAnsi="Arial" w:cs="Arial"/>
                <w:sz w:val="17"/>
                <w:szCs w:val="17"/>
              </w:rPr>
            </w:pPr>
            <w:commentRangeStart w:id="60"/>
            <w:r w:rsidRPr="003C4055">
              <w:rPr>
                <w:rFonts w:ascii="Arial" w:hAnsi="Arial" w:cs="Arial"/>
                <w:sz w:val="17"/>
                <w:szCs w:val="17"/>
              </w:rPr>
              <w:t xml:space="preserve"> </w:t>
            </w:r>
            <w:commentRangeEnd w:id="60"/>
            <w:r w:rsidR="00496976">
              <w:rPr>
                <w:rStyle w:val="CommentReference"/>
              </w:rPr>
              <w:commentReference w:id="60"/>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FAD8DC" w14:textId="77777777" w:rsidR="002C46B9" w:rsidRPr="003C4055" w:rsidRDefault="002C46B9" w:rsidP="002C46B9">
            <w:pPr>
              <w:rPr>
                <w:rFonts w:ascii="Arial" w:hAnsi="Arial" w:cs="Arial"/>
                <w:sz w:val="17"/>
                <w:szCs w:val="17"/>
              </w:rPr>
            </w:pPr>
            <w:r w:rsidRPr="003C4055">
              <w:rPr>
                <w:rFonts w:ascii="Arial" w:hAnsi="Arial" w:cs="Arial"/>
                <w:sz w:val="17"/>
                <w:szCs w:val="17"/>
              </w:rPr>
              <w:t>5% investment risk exposure, directly or indirectly to any single entity, individually or in aggregate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5E45A4" w14:textId="26822086" w:rsidR="002C46B9" w:rsidRPr="003C4055" w:rsidRDefault="00496976" w:rsidP="002C46B9">
            <w:pPr>
              <w:rPr>
                <w:rFonts w:ascii="Arial" w:hAnsi="Arial" w:cs="Arial"/>
                <w:sz w:val="17"/>
                <w:szCs w:val="17"/>
              </w:rPr>
            </w:pPr>
            <w:commentRangeStart w:id="61"/>
            <w:r>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A2769F" w14:textId="0F555B34" w:rsidR="002C46B9" w:rsidRPr="003C4055" w:rsidRDefault="00496976" w:rsidP="002C46B9">
            <w:pPr>
              <w:rPr>
                <w:rFonts w:ascii="Arial" w:hAnsi="Arial" w:cs="Arial"/>
                <w:sz w:val="17"/>
                <w:szCs w:val="17"/>
              </w:rPr>
            </w:pPr>
            <w:r>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ADADFE" w14:textId="248B26AD" w:rsidR="002C46B9" w:rsidRPr="003C4055" w:rsidRDefault="00496976" w:rsidP="002C46B9">
            <w:pPr>
              <w:rPr>
                <w:rFonts w:ascii="Arial" w:hAnsi="Arial" w:cs="Arial"/>
                <w:sz w:val="17"/>
                <w:szCs w:val="17"/>
              </w:rPr>
            </w:pPr>
            <w:r>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F8C968" w14:textId="6F82AEE3" w:rsidR="002C46B9" w:rsidRPr="003C4055" w:rsidRDefault="00496976" w:rsidP="002C46B9">
            <w:pPr>
              <w:rPr>
                <w:rFonts w:ascii="Arial" w:hAnsi="Arial" w:cs="Arial"/>
                <w:sz w:val="17"/>
                <w:szCs w:val="17"/>
              </w:rPr>
            </w:pPr>
            <w:r>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537659" w14:textId="3F0F6DF5" w:rsidR="002C46B9" w:rsidRPr="003C4055" w:rsidRDefault="00496976" w:rsidP="002C46B9">
            <w:pPr>
              <w:rPr>
                <w:rFonts w:ascii="Arial" w:hAnsi="Arial" w:cs="Arial"/>
                <w:sz w:val="17"/>
                <w:szCs w:val="17"/>
              </w:rPr>
            </w:pPr>
            <w:r>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EFE676" w14:textId="02776E43" w:rsidR="002C46B9" w:rsidRPr="003C4055" w:rsidRDefault="00496976" w:rsidP="002C46B9">
            <w:pPr>
              <w:rPr>
                <w:rFonts w:ascii="Arial" w:hAnsi="Arial" w:cs="Arial"/>
                <w:sz w:val="17"/>
                <w:szCs w:val="17"/>
              </w:rPr>
            </w:pPr>
            <w:r>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690433" w14:textId="1B29B86E" w:rsidR="002C46B9" w:rsidRPr="003C4055" w:rsidRDefault="00496976" w:rsidP="002C46B9">
            <w:pPr>
              <w:rPr>
                <w:rFonts w:ascii="Arial" w:hAnsi="Arial" w:cs="Arial"/>
                <w:sz w:val="17"/>
                <w:szCs w:val="17"/>
              </w:rPr>
            </w:pPr>
            <w:r>
              <w:rPr>
                <w:rFonts w:ascii="Arial" w:hAnsi="Arial" w:cs="Arial"/>
                <w:sz w:val="17"/>
                <w:szCs w:val="17"/>
              </w:rPr>
              <w:t xml:space="preserve"> </w:t>
            </w:r>
            <w:commentRangeEnd w:id="61"/>
            <w:r>
              <w:rPr>
                <w:rStyle w:val="CommentReference"/>
              </w:rPr>
              <w:commentReference w:id="61"/>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D2EF5F" w14:textId="77777777" w:rsidR="002C46B9" w:rsidRPr="003C4055" w:rsidRDefault="002C46B9" w:rsidP="002C46B9">
            <w:pPr>
              <w:rPr>
                <w:rFonts w:ascii="Arial" w:hAnsi="Arial" w:cs="Arial"/>
                <w:sz w:val="17"/>
                <w:szCs w:val="17"/>
              </w:rPr>
            </w:pPr>
            <w:r w:rsidRPr="003C4055">
              <w:rPr>
                <w:rFonts w:ascii="Arial" w:hAnsi="Arial" w:cs="Arial"/>
                <w:sz w:val="17"/>
                <w:szCs w:val="17"/>
              </w:rPr>
              <w:t>When an authorised superannuation fund wishes to exceed the maximum investment risk exposure limit, the Trustee Board must request prior approval in writing from the Bank, stating the basis for exceeding the maximum percentage.</w:t>
            </w:r>
          </w:p>
        </w:tc>
      </w:tr>
      <w:tr w:rsidR="002C46B9" w:rsidRPr="003C4055" w14:paraId="654B56DC"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585B30E"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Peru</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32DF54" w14:textId="77777777" w:rsidR="002C46B9" w:rsidRPr="003C4055" w:rsidRDefault="002C46B9" w:rsidP="002C46B9">
            <w:pPr>
              <w:rPr>
                <w:rFonts w:ascii="Arial" w:hAnsi="Arial" w:cs="Arial"/>
                <w:sz w:val="17"/>
                <w:szCs w:val="17"/>
              </w:rPr>
            </w:pPr>
            <w:r w:rsidRPr="003C4055">
              <w:rPr>
                <w:rFonts w:ascii="Arial" w:hAnsi="Arial" w:cs="Arial"/>
                <w:sz w:val="17"/>
                <w:szCs w:val="17"/>
              </w:rPr>
              <w:t>- All AFPs, Protective Fund (Fund 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AE58AE"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8CE9C5"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F10D40"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 xml:space="preserve">Limit for Securities issued or guaranteed by the Local Government = 30% considering all pension funds managed by a single AFP (fund 0 + </w:t>
            </w:r>
            <w:r w:rsidRPr="003C4055">
              <w:rPr>
                <w:rFonts w:ascii="Arial" w:hAnsi="Arial" w:cs="Arial"/>
                <w:sz w:val="17"/>
                <w:szCs w:val="17"/>
              </w:rPr>
              <w:t>fund 1 + fund 2 + fund 3</w:t>
            </w:r>
            <w:r w:rsidRPr="003C4055">
              <w:rPr>
                <w:rFonts w:ascii="Arial" w:hAnsi="Arial" w:cs="Arial"/>
                <w:sz w:val="17"/>
                <w:szCs w:val="17"/>
                <w:lang w:eastAsia="en-GB"/>
              </w:rPr>
              <w:t xml:space="preserve">); </w:t>
            </w:r>
            <w:r w:rsidRPr="003C4055">
              <w:rPr>
                <w:rFonts w:ascii="Arial" w:hAnsi="Arial" w:cs="Arial"/>
                <w:sz w:val="17"/>
                <w:szCs w:val="17"/>
                <w:lang w:eastAsia="en-GB"/>
              </w:rPr>
              <w:br/>
              <w:t xml:space="preserve">- Limit for Securities issued or guaranteed by the Local Central Bank = 30% considering all pension funds managed by a single AFP (fund 0 + </w:t>
            </w:r>
            <w:r w:rsidRPr="003C4055">
              <w:rPr>
                <w:rFonts w:ascii="Arial" w:hAnsi="Arial" w:cs="Arial"/>
                <w:sz w:val="17"/>
                <w:szCs w:val="17"/>
              </w:rPr>
              <w:t>fund 1 + fund 2 + fund 3</w:t>
            </w:r>
            <w:r w:rsidRPr="003C4055">
              <w:rPr>
                <w:rFonts w:ascii="Arial" w:hAnsi="Arial" w:cs="Arial"/>
                <w:sz w:val="17"/>
                <w:szCs w:val="17"/>
                <w:lang w:eastAsia="en-GB"/>
              </w:rPr>
              <w:t>);</w:t>
            </w:r>
            <w:r w:rsidRPr="003C4055">
              <w:rPr>
                <w:rFonts w:ascii="Arial" w:hAnsi="Arial" w:cs="Arial"/>
                <w:sz w:val="17"/>
                <w:szCs w:val="17"/>
                <w:lang w:eastAsia="en-GB"/>
              </w:rPr>
              <w:br/>
              <w:t xml:space="preserve">- Limit for Securities issued or guaranteed by the Local Government and Local Central Bank =40% considering all pension funds managed by a single AFP (fund 0 + </w:t>
            </w:r>
            <w:r w:rsidRPr="003C4055">
              <w:rPr>
                <w:rFonts w:ascii="Arial" w:hAnsi="Arial" w:cs="Arial"/>
                <w:sz w:val="17"/>
                <w:szCs w:val="17"/>
              </w:rPr>
              <w:t>fund 1 + fund 2 + fund 3</w:t>
            </w:r>
            <w:r w:rsidRPr="003C4055">
              <w:rPr>
                <w:rFonts w:ascii="Arial" w:hAnsi="Arial" w:cs="Arial"/>
                <w:sz w:val="17"/>
                <w:szCs w:val="17"/>
                <w:lang w:eastAsia="en-GB"/>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960C32" w14:textId="77777777" w:rsidR="002C46B9" w:rsidRPr="003C4055" w:rsidRDefault="002C46B9" w:rsidP="002C46B9">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5E99A2"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38898F"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020526"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8C4040" w14:textId="77777777" w:rsidR="002C46B9" w:rsidRPr="003C4055" w:rsidRDefault="002C46B9" w:rsidP="002C46B9">
            <w:pPr>
              <w:rPr>
                <w:rFonts w:ascii="Arial" w:hAnsi="Arial" w:cs="Arial"/>
                <w:sz w:val="17"/>
                <w:szCs w:val="17"/>
              </w:rPr>
            </w:pPr>
            <w:r w:rsidRPr="003C4055">
              <w:rPr>
                <w:rFonts w:ascii="Arial" w:hAnsi="Arial" w:cs="Arial"/>
                <w:sz w:val="17"/>
                <w:szCs w:val="17"/>
              </w:rPr>
              <w:t>No specific limit</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8988A2" w14:textId="77777777" w:rsidR="002C46B9" w:rsidRPr="003C4055" w:rsidRDefault="002C46B9" w:rsidP="002C46B9">
            <w:pPr>
              <w:rPr>
                <w:rFonts w:ascii="Arial" w:hAnsi="Arial" w:cs="Arial"/>
                <w:sz w:val="17"/>
                <w:szCs w:val="17"/>
              </w:rPr>
            </w:pPr>
          </w:p>
        </w:tc>
      </w:tr>
      <w:tr w:rsidR="002C46B9" w:rsidRPr="003C4055" w14:paraId="6470ACFD"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65035FA"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Peru</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337B8F" w14:textId="77777777" w:rsidR="002C46B9" w:rsidRPr="003C4055" w:rsidRDefault="002C46B9" w:rsidP="002C46B9">
            <w:pPr>
              <w:rPr>
                <w:rFonts w:ascii="Arial" w:hAnsi="Arial" w:cs="Arial"/>
                <w:sz w:val="17"/>
                <w:szCs w:val="17"/>
              </w:rPr>
            </w:pPr>
            <w:r w:rsidRPr="003C4055">
              <w:rPr>
                <w:rFonts w:ascii="Arial" w:hAnsi="Arial" w:cs="Arial"/>
                <w:sz w:val="17"/>
                <w:szCs w:val="17"/>
              </w:rPr>
              <w:t>- All AFPs, Conservative Fund (Fund 1)</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17D838" w14:textId="77777777" w:rsidR="002C46B9" w:rsidRPr="003C4055" w:rsidRDefault="002C46B9" w:rsidP="002C46B9">
            <w:pPr>
              <w:rPr>
                <w:rFonts w:ascii="Arial" w:hAnsi="Arial" w:cs="Arial"/>
                <w:sz w:val="17"/>
                <w:szCs w:val="17"/>
              </w:rPr>
            </w:pPr>
            <w:commentRangeStart w:id="62"/>
            <w:r w:rsidRPr="003C4055">
              <w:rPr>
                <w:rFonts w:ascii="Arial" w:hAnsi="Arial" w:cs="Arial"/>
                <w:sz w:val="17"/>
                <w:szCs w:val="17"/>
              </w:rPr>
              <w:t xml:space="preserve"> </w:t>
            </w:r>
            <w:commentRangeEnd w:id="62"/>
            <w:r w:rsidR="00BF257B">
              <w:rPr>
                <w:rStyle w:val="CommentReference"/>
              </w:rPr>
              <w:commentReference w:id="62"/>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CEA9D3"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55B015"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xml:space="preserve">Limit for Securities issued or guaranteed by the Local Government = 30% considering all pension funds managed by a single AFP (fund 0 + </w:t>
            </w:r>
            <w:r w:rsidRPr="003C4055">
              <w:rPr>
                <w:rFonts w:ascii="Arial" w:hAnsi="Arial" w:cs="Arial"/>
                <w:sz w:val="17"/>
                <w:szCs w:val="17"/>
              </w:rPr>
              <w:t>fund 1 + fund 2 + fund 3</w:t>
            </w:r>
            <w:r w:rsidRPr="003C4055">
              <w:rPr>
                <w:rFonts w:ascii="Arial" w:hAnsi="Arial" w:cs="Arial"/>
                <w:sz w:val="17"/>
                <w:szCs w:val="17"/>
                <w:lang w:eastAsia="en-GB"/>
              </w:rPr>
              <w:t xml:space="preserve">); </w:t>
            </w:r>
            <w:r w:rsidRPr="003C4055">
              <w:rPr>
                <w:rFonts w:ascii="Arial" w:hAnsi="Arial" w:cs="Arial"/>
                <w:sz w:val="17"/>
                <w:szCs w:val="17"/>
                <w:lang w:eastAsia="en-GB"/>
              </w:rPr>
              <w:br/>
              <w:t xml:space="preserve">- Limit for Securities issued or guaranteed by the Local Central Bank = 30% considering all pension funds managed by a single AFP (fund 0 + </w:t>
            </w:r>
            <w:r w:rsidRPr="003C4055">
              <w:rPr>
                <w:rFonts w:ascii="Arial" w:hAnsi="Arial" w:cs="Arial"/>
                <w:sz w:val="17"/>
                <w:szCs w:val="17"/>
              </w:rPr>
              <w:t>fund 1 + fund 2 + fund 3</w:t>
            </w:r>
            <w:r w:rsidRPr="003C4055">
              <w:rPr>
                <w:rFonts w:ascii="Arial" w:hAnsi="Arial" w:cs="Arial"/>
                <w:sz w:val="17"/>
                <w:szCs w:val="17"/>
                <w:lang w:eastAsia="en-GB"/>
              </w:rPr>
              <w:t>);</w:t>
            </w:r>
            <w:r w:rsidRPr="003C4055">
              <w:rPr>
                <w:rFonts w:ascii="Arial" w:hAnsi="Arial" w:cs="Arial"/>
                <w:sz w:val="17"/>
                <w:szCs w:val="17"/>
                <w:lang w:eastAsia="en-GB"/>
              </w:rPr>
              <w:br/>
              <w:t xml:space="preserve">- Limit for Securities issued or guaranteed by the Local Government and Local Central Bank =40% considering all pension funds managed by a single AFP (fund 0 + </w:t>
            </w:r>
            <w:r w:rsidRPr="003C4055">
              <w:rPr>
                <w:rFonts w:ascii="Arial" w:hAnsi="Arial" w:cs="Arial"/>
                <w:sz w:val="17"/>
                <w:szCs w:val="17"/>
              </w:rPr>
              <w:t>fund 1 + fund 2 + fund 3</w:t>
            </w:r>
            <w:r w:rsidRPr="003C4055">
              <w:rPr>
                <w:rFonts w:ascii="Arial" w:hAnsi="Arial" w:cs="Arial"/>
                <w:sz w:val="17"/>
                <w:szCs w:val="17"/>
                <w:lang w:eastAsia="en-GB"/>
              </w:rPr>
              <w:t>).</w:t>
            </w:r>
          </w:p>
          <w:p w14:paraId="46510AD1" w14:textId="77777777" w:rsidR="002C46B9" w:rsidRPr="003C4055" w:rsidRDefault="002C46B9" w:rsidP="002C46B9">
            <w:pPr>
              <w:rPr>
                <w:rFonts w:ascii="Arial" w:hAnsi="Arial" w:cs="Arial"/>
                <w:sz w:val="17"/>
                <w:szCs w:val="17"/>
              </w:rPr>
            </w:pPr>
            <w:r w:rsidRPr="003C4055">
              <w:rPr>
                <w:rFonts w:ascii="Arial" w:hAnsi="Arial" w:cs="Arial"/>
                <w:sz w:val="17"/>
                <w:szCs w:val="17"/>
              </w:rPr>
              <w:t>Foreign limits:</w:t>
            </w:r>
            <w:r w:rsidRPr="003C4055">
              <w:rPr>
                <w:rFonts w:ascii="Arial" w:hAnsi="Arial" w:cs="Arial"/>
                <w:sz w:val="17"/>
                <w:szCs w:val="17"/>
              </w:rPr>
              <w:br/>
              <w:t>- 4% of debt securities issued by a Government, Central Bank, or international agency if their long term bonds are rated “AAA”, considering all pension funds (fund 1 + fund 2 + fund 3).</w:t>
            </w:r>
            <w:r w:rsidRPr="003C4055">
              <w:rPr>
                <w:rFonts w:ascii="Arial" w:hAnsi="Arial" w:cs="Arial"/>
                <w:sz w:val="17"/>
                <w:szCs w:val="17"/>
              </w:rPr>
              <w:br/>
              <w:t>- 3% of debt securities issued by an issuer not considered in the previous bullet or by a financial and non-financial issuer, considering all pension funds (fund 1 + fund 2 + fund 3).</w:t>
            </w:r>
          </w:p>
          <w:p w14:paraId="2E18D110" w14:textId="77777777" w:rsidR="002C46B9" w:rsidRPr="003C4055" w:rsidRDefault="002C46B9" w:rsidP="002C46B9">
            <w:pPr>
              <w:rPr>
                <w:rFonts w:ascii="Arial" w:hAnsi="Arial" w:cs="Arial"/>
                <w:sz w:val="17"/>
                <w:szCs w:val="17"/>
              </w:rPr>
            </w:pPr>
            <w:r w:rsidRPr="003C4055">
              <w:rPr>
                <w:rFonts w:ascii="Arial" w:hAnsi="Arial" w:cs="Arial"/>
                <w:sz w:val="17"/>
                <w:szCs w:val="17"/>
              </w:rPr>
              <w:t>- Foreign issuance limit: 35%, considering all pension funds (fund 1 + fund 2 + fund 3).</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192430" w14:textId="77777777" w:rsidR="002C46B9" w:rsidRPr="003C4055" w:rsidRDefault="002C46B9" w:rsidP="002C46B9">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8E02F5" w14:textId="77777777" w:rsidR="002C46B9" w:rsidRPr="003C4055" w:rsidRDefault="002C46B9" w:rsidP="002C46B9">
            <w:pPr>
              <w:rPr>
                <w:rFonts w:ascii="Arial" w:hAnsi="Arial" w:cs="Arial"/>
                <w:sz w:val="17"/>
                <w:szCs w:val="17"/>
              </w:rPr>
            </w:pPr>
            <w:r w:rsidRPr="003C4055">
              <w:rPr>
                <w:rFonts w:ascii="Arial" w:hAnsi="Arial" w:cs="Arial"/>
                <w:sz w:val="17"/>
                <w:szCs w:val="17"/>
              </w:rPr>
              <w:t>3% for each issuer</w:t>
            </w:r>
            <w:r w:rsidRPr="003C4055">
              <w:rPr>
                <w:rFonts w:ascii="Arial" w:hAnsi="Arial" w:cs="Arial"/>
                <w:sz w:val="17"/>
                <w:szCs w:val="17"/>
              </w:rPr>
              <w:br/>
            </w:r>
            <w:r w:rsidRPr="003C4055">
              <w:rPr>
                <w:rFonts w:ascii="Arial" w:hAnsi="Arial" w:cs="Arial"/>
                <w:sz w:val="17"/>
                <w:szCs w:val="17"/>
              </w:rPr>
              <w:br/>
              <w:t>Other / Comments: - 5% of the fund assets, considering all pension funds (fund 1 + fund 2 + fund 3)</w:t>
            </w:r>
            <w:r w:rsidRPr="003C4055">
              <w:rPr>
                <w:rFonts w:ascii="Arial" w:hAnsi="Arial" w:cs="Arial"/>
                <w:sz w:val="17"/>
                <w:szCs w:val="17"/>
              </w:rPr>
              <w:br/>
              <w:t xml:space="preserve">- Limit in ETF: 75% of the limit applicable to each asset category </w:t>
            </w:r>
            <w:r w:rsidRPr="003C4055">
              <w:rPr>
                <w:rFonts w:ascii="Arial" w:hAnsi="Arial" w:cs="Arial"/>
                <w:sz w:val="17"/>
                <w:szCs w:val="17"/>
              </w:rPr>
              <w:br/>
              <w:t>- Foreign limit: 5%, considering all pension funds (fund 1 + fund 2 + fund 3)</w:t>
            </w:r>
            <w:r w:rsidRPr="003C4055">
              <w:rPr>
                <w:rFonts w:ascii="Arial" w:hAnsi="Arial" w:cs="Arial"/>
                <w:sz w:val="17"/>
                <w:szCs w:val="17"/>
              </w:rPr>
              <w:br/>
              <w:t>- Foreign limit: 35% of the fund assets, considering all pension funds (fund 1 + fund 2 + fund 3)</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142959"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832BF3" w14:textId="77777777" w:rsidR="002C46B9" w:rsidRPr="003C4055" w:rsidRDefault="002C46B9" w:rsidP="002C46B9">
            <w:pPr>
              <w:rPr>
                <w:rFonts w:ascii="Arial" w:hAnsi="Arial" w:cs="Arial"/>
                <w:sz w:val="17"/>
                <w:szCs w:val="17"/>
              </w:rPr>
            </w:pPr>
            <w:r w:rsidRPr="003C4055">
              <w:rPr>
                <w:rFonts w:ascii="Arial" w:hAnsi="Arial" w:cs="Arial"/>
                <w:sz w:val="17"/>
                <w:szCs w:val="17"/>
              </w:rPr>
              <w:t> 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39E36A" w14:textId="77777777" w:rsidR="002C46B9" w:rsidRPr="003C4055" w:rsidRDefault="002C46B9" w:rsidP="002C46B9">
            <w:pPr>
              <w:rPr>
                <w:rFonts w:ascii="Arial" w:hAnsi="Arial" w:cs="Arial"/>
                <w:sz w:val="17"/>
                <w:szCs w:val="17"/>
              </w:rPr>
            </w:pPr>
            <w:commentRangeStart w:id="63"/>
            <w:r w:rsidRPr="003C4055">
              <w:rPr>
                <w:rFonts w:ascii="Arial" w:hAnsi="Arial" w:cs="Arial"/>
                <w:sz w:val="17"/>
                <w:szCs w:val="17"/>
              </w:rPr>
              <w:t> </w:t>
            </w:r>
            <w:commentRangeEnd w:id="63"/>
            <w:r w:rsidR="00BF257B">
              <w:rPr>
                <w:rStyle w:val="CommentReference"/>
              </w:rPr>
              <w:commentReference w:id="63"/>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D6470E" w14:textId="77777777" w:rsidR="002C46B9" w:rsidRPr="003C4055" w:rsidRDefault="002C46B9" w:rsidP="002C46B9">
            <w:pPr>
              <w:rPr>
                <w:rFonts w:ascii="Arial" w:hAnsi="Arial" w:cs="Arial"/>
                <w:sz w:val="17"/>
                <w:szCs w:val="17"/>
              </w:rPr>
            </w:pPr>
          </w:p>
        </w:tc>
      </w:tr>
      <w:tr w:rsidR="002C46B9" w:rsidRPr="003C4055" w14:paraId="48D2B8FC"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1A95BFF"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Peru</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3B29AA"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All AFPs, Mixed Fund (Fund 2)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BA4B68" w14:textId="77777777" w:rsidR="002C46B9" w:rsidRPr="003C4055" w:rsidRDefault="002C46B9" w:rsidP="002C46B9">
            <w:pPr>
              <w:rPr>
                <w:rFonts w:ascii="Arial" w:hAnsi="Arial" w:cs="Arial"/>
                <w:sz w:val="17"/>
                <w:szCs w:val="17"/>
              </w:rPr>
            </w:pPr>
            <w:commentRangeStart w:id="64"/>
            <w:r w:rsidRPr="003C4055">
              <w:rPr>
                <w:rFonts w:ascii="Arial" w:hAnsi="Arial" w:cs="Arial"/>
                <w:sz w:val="17"/>
                <w:szCs w:val="17"/>
              </w:rPr>
              <w:t xml:space="preserve"> </w:t>
            </w:r>
            <w:commentRangeEnd w:id="64"/>
            <w:r w:rsidR="00BF257B">
              <w:rPr>
                <w:rStyle w:val="CommentReference"/>
              </w:rPr>
              <w:commentReference w:id="64"/>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EB96CC"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Direct: 0% </w:t>
            </w:r>
          </w:p>
          <w:p w14:paraId="7F04C48E" w14:textId="77777777" w:rsidR="002C46B9" w:rsidRPr="003C4055" w:rsidRDefault="002C46B9" w:rsidP="002C46B9">
            <w:pPr>
              <w:rPr>
                <w:rFonts w:ascii="Arial" w:hAnsi="Arial" w:cs="Arial"/>
                <w:sz w:val="17"/>
                <w:szCs w:val="17"/>
              </w:rPr>
            </w:pPr>
            <w:r w:rsidRPr="003C4055">
              <w:rPr>
                <w:rFonts w:ascii="Arial" w:hAnsi="Arial" w:cs="Arial"/>
                <w:sz w:val="17"/>
                <w:szCs w:val="17"/>
              </w:rPr>
              <w:t>Real State Funds: same limits considered in the “Private Investments” column.</w:t>
            </w:r>
          </w:p>
          <w:p w14:paraId="74F5817B"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753C4E"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xml:space="preserve">Limit for Securities issued or guaranteed by the Local Government = 30% considering all pension funds managed by a single AFP (fund 0 + </w:t>
            </w:r>
            <w:r w:rsidRPr="003C4055">
              <w:rPr>
                <w:rFonts w:ascii="Arial" w:hAnsi="Arial" w:cs="Arial"/>
                <w:sz w:val="17"/>
                <w:szCs w:val="17"/>
              </w:rPr>
              <w:t>fund 1 + fund 2 + fund 3</w:t>
            </w:r>
            <w:r w:rsidRPr="003C4055">
              <w:rPr>
                <w:rFonts w:ascii="Arial" w:hAnsi="Arial" w:cs="Arial"/>
                <w:sz w:val="17"/>
                <w:szCs w:val="17"/>
                <w:lang w:eastAsia="en-GB"/>
              </w:rPr>
              <w:t xml:space="preserve">); </w:t>
            </w:r>
            <w:r w:rsidRPr="003C4055">
              <w:rPr>
                <w:rFonts w:ascii="Arial" w:hAnsi="Arial" w:cs="Arial"/>
                <w:sz w:val="17"/>
                <w:szCs w:val="17"/>
                <w:lang w:eastAsia="en-GB"/>
              </w:rPr>
              <w:br/>
              <w:t xml:space="preserve">- Limit for Securities issued or guaranteed by the Local Central Bank = 30% considering all pension funds managed by a single AFP (fund 0 + </w:t>
            </w:r>
            <w:r w:rsidRPr="003C4055">
              <w:rPr>
                <w:rFonts w:ascii="Arial" w:hAnsi="Arial" w:cs="Arial"/>
                <w:sz w:val="17"/>
                <w:szCs w:val="17"/>
              </w:rPr>
              <w:t>fund 1 + fund 2 + fund 3</w:t>
            </w:r>
            <w:r w:rsidRPr="003C4055">
              <w:rPr>
                <w:rFonts w:ascii="Arial" w:hAnsi="Arial" w:cs="Arial"/>
                <w:sz w:val="17"/>
                <w:szCs w:val="17"/>
                <w:lang w:eastAsia="en-GB"/>
              </w:rPr>
              <w:t>);</w:t>
            </w:r>
            <w:r w:rsidRPr="003C4055">
              <w:rPr>
                <w:rFonts w:ascii="Arial" w:hAnsi="Arial" w:cs="Arial"/>
                <w:sz w:val="17"/>
                <w:szCs w:val="17"/>
                <w:lang w:eastAsia="en-GB"/>
              </w:rPr>
              <w:br/>
              <w:t xml:space="preserve">- Limit for Securities issued or guaranteed by the Local Government and Local Central Bank =40% considering all pension funds managed by a single AFP (fund 0 + </w:t>
            </w:r>
            <w:r w:rsidRPr="003C4055">
              <w:rPr>
                <w:rFonts w:ascii="Arial" w:hAnsi="Arial" w:cs="Arial"/>
                <w:sz w:val="17"/>
                <w:szCs w:val="17"/>
              </w:rPr>
              <w:t>fund 1 + fund 2 + fund 3</w:t>
            </w:r>
            <w:r w:rsidRPr="003C4055">
              <w:rPr>
                <w:rFonts w:ascii="Arial" w:hAnsi="Arial" w:cs="Arial"/>
                <w:sz w:val="17"/>
                <w:szCs w:val="17"/>
                <w:lang w:eastAsia="en-GB"/>
              </w:rPr>
              <w:t>).</w:t>
            </w:r>
          </w:p>
          <w:p w14:paraId="7197301C" w14:textId="77777777" w:rsidR="002C46B9" w:rsidRPr="003C4055" w:rsidRDefault="002C46B9" w:rsidP="002C46B9">
            <w:pPr>
              <w:rPr>
                <w:rFonts w:ascii="Arial" w:hAnsi="Arial" w:cs="Arial"/>
                <w:sz w:val="17"/>
                <w:szCs w:val="17"/>
              </w:rPr>
            </w:pPr>
            <w:r w:rsidRPr="003C4055">
              <w:rPr>
                <w:rFonts w:ascii="Arial" w:hAnsi="Arial" w:cs="Arial"/>
                <w:sz w:val="17"/>
                <w:szCs w:val="17"/>
              </w:rPr>
              <w:t>Foreign limits:</w:t>
            </w:r>
            <w:r w:rsidRPr="003C4055">
              <w:rPr>
                <w:rFonts w:ascii="Arial" w:hAnsi="Arial" w:cs="Arial"/>
                <w:sz w:val="17"/>
                <w:szCs w:val="17"/>
              </w:rPr>
              <w:br/>
              <w:t>- 4% of debt securities issued by a Government, Central Bank, or international agency if their long term bonds are rated “AAA”, considering all pension funds (fund 1 + fund 2 + fund 3).</w:t>
            </w:r>
            <w:r w:rsidRPr="003C4055">
              <w:rPr>
                <w:rFonts w:ascii="Arial" w:hAnsi="Arial" w:cs="Arial"/>
                <w:sz w:val="17"/>
                <w:szCs w:val="17"/>
              </w:rPr>
              <w:br/>
              <w:t>- 3% of debt securities issued by an issuer not considered in the previous bullet or by a financial and non-financial issuer, considering all pension funds (fund 1 + fund 2 + fund 3).</w:t>
            </w:r>
          </w:p>
          <w:p w14:paraId="501D8FB7" w14:textId="77777777" w:rsidR="002C46B9" w:rsidRPr="003C4055" w:rsidRDefault="002C46B9" w:rsidP="002C46B9">
            <w:pPr>
              <w:rPr>
                <w:rFonts w:ascii="Arial" w:hAnsi="Arial" w:cs="Arial"/>
                <w:sz w:val="17"/>
                <w:szCs w:val="17"/>
              </w:rPr>
            </w:pPr>
            <w:r w:rsidRPr="003C4055">
              <w:rPr>
                <w:rFonts w:ascii="Arial" w:hAnsi="Arial" w:cs="Arial"/>
                <w:sz w:val="17"/>
                <w:szCs w:val="17"/>
              </w:rPr>
              <w:t>- Foreign issuance limit: 35%, considering all pension funds (fund 1 + fund 2 + fund 3).</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1F4EE7" w14:textId="77777777" w:rsidR="002C46B9" w:rsidRPr="003C4055" w:rsidRDefault="002C46B9" w:rsidP="002C46B9">
            <w:pPr>
              <w:rPr>
                <w:rFonts w:ascii="Arial" w:hAnsi="Arial" w:cs="Arial"/>
                <w:sz w:val="17"/>
                <w:szCs w:val="17"/>
              </w:rPr>
            </w:pPr>
            <w:r w:rsidRPr="003C4055">
              <w:rPr>
                <w:rFonts w:ascii="Arial" w:hAnsi="Arial" w:cs="Arial"/>
                <w:sz w:val="17"/>
                <w:szCs w:val="17"/>
              </w:rPr>
              <w:t>No specific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22AB37" w14:textId="77777777" w:rsidR="002C46B9" w:rsidRPr="003C4055" w:rsidRDefault="002C46B9" w:rsidP="002C46B9">
            <w:pPr>
              <w:rPr>
                <w:rFonts w:ascii="Arial" w:hAnsi="Arial" w:cs="Arial"/>
                <w:sz w:val="17"/>
                <w:szCs w:val="17"/>
              </w:rPr>
            </w:pPr>
            <w:r w:rsidRPr="003C4055">
              <w:rPr>
                <w:rFonts w:ascii="Arial" w:hAnsi="Arial" w:cs="Arial"/>
                <w:sz w:val="17"/>
                <w:szCs w:val="17"/>
              </w:rPr>
              <w:t>3% for each fund</w:t>
            </w:r>
          </w:p>
          <w:p w14:paraId="0A0F38C5" w14:textId="77777777" w:rsidR="002C46B9" w:rsidRPr="003C4055" w:rsidRDefault="002C46B9" w:rsidP="002C46B9">
            <w:pPr>
              <w:rPr>
                <w:rFonts w:ascii="Arial" w:hAnsi="Arial" w:cs="Arial"/>
                <w:sz w:val="17"/>
                <w:szCs w:val="17"/>
              </w:rPr>
            </w:pPr>
            <w:r w:rsidRPr="003C4055">
              <w:rPr>
                <w:rFonts w:ascii="Arial" w:hAnsi="Arial" w:cs="Arial"/>
                <w:sz w:val="17"/>
                <w:szCs w:val="17"/>
              </w:rPr>
              <w:br/>
              <w:t>Other / Comments: - 5% of the fund assets, considering all pension funds (fund 1 + fund 2 + fund 3)</w:t>
            </w:r>
            <w:r w:rsidRPr="003C4055">
              <w:rPr>
                <w:rFonts w:ascii="Arial" w:hAnsi="Arial" w:cs="Arial"/>
                <w:sz w:val="17"/>
                <w:szCs w:val="17"/>
              </w:rPr>
              <w:br/>
              <w:t xml:space="preserve">- Limit in ETF: 75% of the limit applicable to each asset category </w:t>
            </w:r>
            <w:r w:rsidRPr="003C4055">
              <w:rPr>
                <w:rFonts w:ascii="Arial" w:hAnsi="Arial" w:cs="Arial"/>
                <w:sz w:val="17"/>
                <w:szCs w:val="17"/>
              </w:rPr>
              <w:br/>
              <w:t>- Foreign limit: 5%, considering all pension funds (fund 1 + fund 2 + fund 3)</w:t>
            </w:r>
            <w:r w:rsidRPr="003C4055">
              <w:rPr>
                <w:rFonts w:ascii="Arial" w:hAnsi="Arial" w:cs="Arial"/>
                <w:sz w:val="17"/>
                <w:szCs w:val="17"/>
              </w:rPr>
              <w:br/>
              <w:t>- Foreign limit: 35% of the fund assets, considering all pension funds (fund 1 + fund 2 + fund 3)</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01A49A" w14:textId="77777777" w:rsidR="002C46B9" w:rsidRPr="003C4055" w:rsidRDefault="002C46B9" w:rsidP="002C46B9">
            <w:pPr>
              <w:rPr>
                <w:rFonts w:ascii="Arial" w:hAnsi="Arial" w:cs="Arial"/>
                <w:sz w:val="17"/>
                <w:szCs w:val="17"/>
              </w:rPr>
            </w:pPr>
            <w:r w:rsidRPr="003C4055">
              <w:rPr>
                <w:rFonts w:ascii="Arial" w:hAnsi="Arial" w:cs="Arial"/>
                <w:sz w:val="17"/>
                <w:szCs w:val="17"/>
              </w:rPr>
              <w:t>15%</w:t>
            </w:r>
            <w:r w:rsidRPr="003C4055">
              <w:rPr>
                <w:rFonts w:ascii="Arial" w:hAnsi="Arial" w:cs="Arial"/>
                <w:sz w:val="17"/>
                <w:szCs w:val="17"/>
              </w:rPr>
              <w:br/>
            </w:r>
            <w:r w:rsidRPr="003C4055">
              <w:rPr>
                <w:rFonts w:ascii="Arial" w:hAnsi="Arial" w:cs="Arial"/>
                <w:sz w:val="17"/>
                <w:szCs w:val="17"/>
              </w:rPr>
              <w:br/>
              <w:t>Other / Comments: 50% of the fund assets, considering all pension funds (fund 2 + fund 3)</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1462EA" w14:textId="77777777" w:rsidR="002C46B9" w:rsidRPr="003C4055" w:rsidRDefault="002C46B9" w:rsidP="002C46B9">
            <w:pPr>
              <w:rPr>
                <w:rFonts w:ascii="Arial" w:hAnsi="Arial" w:cs="Arial"/>
                <w:sz w:val="17"/>
                <w:szCs w:val="17"/>
              </w:rPr>
            </w:pPr>
            <w:r w:rsidRPr="003C4055">
              <w:rPr>
                <w:rFonts w:ascii="Arial" w:hAnsi="Arial" w:cs="Arial"/>
                <w:sz w:val="17"/>
                <w:szCs w:val="17"/>
              </w:rPr>
              <w:t>Mezzanine Funds: same limits considered in the “Private Investments” column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2382F9" w14:textId="77777777" w:rsidR="002C46B9" w:rsidRPr="003C4055" w:rsidRDefault="002C46B9" w:rsidP="002C46B9">
            <w:pPr>
              <w:rPr>
                <w:rFonts w:ascii="Arial" w:hAnsi="Arial" w:cs="Arial"/>
                <w:sz w:val="17"/>
                <w:szCs w:val="17"/>
              </w:rPr>
            </w:pPr>
            <w:commentRangeStart w:id="65"/>
            <w:r w:rsidRPr="003C4055">
              <w:rPr>
                <w:rFonts w:ascii="Arial" w:hAnsi="Arial" w:cs="Arial"/>
                <w:sz w:val="17"/>
                <w:szCs w:val="17"/>
              </w:rPr>
              <w:t> </w:t>
            </w:r>
            <w:commentRangeEnd w:id="65"/>
            <w:r w:rsidR="00BF257B">
              <w:rPr>
                <w:rStyle w:val="CommentReference"/>
              </w:rPr>
              <w:commentReference w:id="65"/>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646DBD" w14:textId="77777777" w:rsidR="002C46B9" w:rsidRPr="003C4055" w:rsidRDefault="002C46B9" w:rsidP="002C46B9">
            <w:pPr>
              <w:rPr>
                <w:rFonts w:ascii="Arial" w:hAnsi="Arial" w:cs="Arial"/>
                <w:sz w:val="17"/>
                <w:szCs w:val="17"/>
              </w:rPr>
            </w:pPr>
          </w:p>
        </w:tc>
      </w:tr>
      <w:tr w:rsidR="002C46B9" w:rsidRPr="003C4055" w14:paraId="4F2F53E3"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570F86C5"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Peru</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B20AA3" w14:textId="77777777" w:rsidR="002C46B9" w:rsidRPr="003C4055" w:rsidRDefault="002C46B9" w:rsidP="002C46B9">
            <w:pPr>
              <w:rPr>
                <w:rFonts w:ascii="Arial" w:hAnsi="Arial" w:cs="Arial"/>
                <w:sz w:val="17"/>
                <w:szCs w:val="17"/>
              </w:rPr>
            </w:pPr>
            <w:r w:rsidRPr="003C4055">
              <w:rPr>
                <w:rFonts w:ascii="Arial" w:hAnsi="Arial" w:cs="Arial"/>
                <w:sz w:val="17"/>
                <w:szCs w:val="17"/>
              </w:rPr>
              <w:t>- All AFPs, Growth Fund (Fund 3)</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4EC53E" w14:textId="77777777" w:rsidR="002C46B9" w:rsidRPr="003C4055" w:rsidRDefault="002C46B9" w:rsidP="002C46B9">
            <w:pPr>
              <w:rPr>
                <w:rFonts w:ascii="Arial" w:hAnsi="Arial" w:cs="Arial"/>
                <w:sz w:val="17"/>
                <w:szCs w:val="17"/>
              </w:rPr>
            </w:pPr>
            <w:commentRangeStart w:id="66"/>
            <w:r w:rsidRPr="003C4055">
              <w:rPr>
                <w:rFonts w:ascii="Arial" w:hAnsi="Arial" w:cs="Arial"/>
                <w:sz w:val="17"/>
                <w:szCs w:val="17"/>
              </w:rPr>
              <w:t xml:space="preserve"> </w:t>
            </w:r>
            <w:commentRangeEnd w:id="66"/>
            <w:r w:rsidR="00BF257B">
              <w:rPr>
                <w:rStyle w:val="CommentReference"/>
              </w:rPr>
              <w:commentReference w:id="66"/>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F18D92"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Direct: 0% </w:t>
            </w:r>
          </w:p>
          <w:p w14:paraId="13D12722" w14:textId="77777777" w:rsidR="002C46B9" w:rsidRPr="003C4055" w:rsidRDefault="002C46B9" w:rsidP="002C46B9">
            <w:pPr>
              <w:rPr>
                <w:rFonts w:ascii="Arial" w:hAnsi="Arial" w:cs="Arial"/>
                <w:sz w:val="17"/>
                <w:szCs w:val="17"/>
              </w:rPr>
            </w:pPr>
            <w:r w:rsidRPr="003C4055">
              <w:rPr>
                <w:rFonts w:ascii="Arial" w:hAnsi="Arial" w:cs="Arial"/>
                <w:sz w:val="17"/>
                <w:szCs w:val="17"/>
              </w:rPr>
              <w:t>Real State Funds: same limits considered in the “Private Investments” column.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D6F806"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xml:space="preserve">Limit for Securities issued or guaranteed by the Local Government = 30% considering all pension funds managed by a single AFP (fund 0 + </w:t>
            </w:r>
            <w:r w:rsidRPr="003C4055">
              <w:rPr>
                <w:rFonts w:ascii="Arial" w:hAnsi="Arial" w:cs="Arial"/>
                <w:sz w:val="17"/>
                <w:szCs w:val="17"/>
              </w:rPr>
              <w:t>fund 1 + fund 2 + fund 3</w:t>
            </w:r>
            <w:r w:rsidRPr="003C4055">
              <w:rPr>
                <w:rFonts w:ascii="Arial" w:hAnsi="Arial" w:cs="Arial"/>
                <w:sz w:val="17"/>
                <w:szCs w:val="17"/>
                <w:lang w:eastAsia="en-GB"/>
              </w:rPr>
              <w:t xml:space="preserve">); </w:t>
            </w:r>
            <w:r w:rsidRPr="003C4055">
              <w:rPr>
                <w:rFonts w:ascii="Arial" w:hAnsi="Arial" w:cs="Arial"/>
                <w:sz w:val="17"/>
                <w:szCs w:val="17"/>
                <w:lang w:eastAsia="en-GB"/>
              </w:rPr>
              <w:br/>
              <w:t xml:space="preserve">- Limit for Securities issued or guaranteed by the Local Central Bank = 30% considering all pension funds managed by a single AFP (fund 0 + </w:t>
            </w:r>
            <w:r w:rsidRPr="003C4055">
              <w:rPr>
                <w:rFonts w:ascii="Arial" w:hAnsi="Arial" w:cs="Arial"/>
                <w:sz w:val="17"/>
                <w:szCs w:val="17"/>
              </w:rPr>
              <w:t>fund 1 + fund 2 + fund 3</w:t>
            </w:r>
            <w:r w:rsidRPr="003C4055">
              <w:rPr>
                <w:rFonts w:ascii="Arial" w:hAnsi="Arial" w:cs="Arial"/>
                <w:sz w:val="17"/>
                <w:szCs w:val="17"/>
                <w:lang w:eastAsia="en-GB"/>
              </w:rPr>
              <w:t>);</w:t>
            </w:r>
            <w:r w:rsidRPr="003C4055">
              <w:rPr>
                <w:rFonts w:ascii="Arial" w:hAnsi="Arial" w:cs="Arial"/>
                <w:sz w:val="17"/>
                <w:szCs w:val="17"/>
                <w:lang w:eastAsia="en-GB"/>
              </w:rPr>
              <w:br/>
              <w:t xml:space="preserve">- Limit for Securities issued or guaranteed by the Local Government and Local Central Bank =40% considering all pension funds managed by a single AFP (fund 0 + </w:t>
            </w:r>
            <w:r w:rsidRPr="003C4055">
              <w:rPr>
                <w:rFonts w:ascii="Arial" w:hAnsi="Arial" w:cs="Arial"/>
                <w:sz w:val="17"/>
                <w:szCs w:val="17"/>
              </w:rPr>
              <w:t>fund 1 + fund 2 + fund 3</w:t>
            </w:r>
            <w:r w:rsidRPr="003C4055">
              <w:rPr>
                <w:rFonts w:ascii="Arial" w:hAnsi="Arial" w:cs="Arial"/>
                <w:sz w:val="17"/>
                <w:szCs w:val="17"/>
                <w:lang w:eastAsia="en-GB"/>
              </w:rPr>
              <w:t>).</w:t>
            </w:r>
          </w:p>
          <w:p w14:paraId="26F5F29F" w14:textId="77777777" w:rsidR="002C46B9" w:rsidRPr="003C4055" w:rsidRDefault="002C46B9" w:rsidP="002C46B9">
            <w:pPr>
              <w:rPr>
                <w:rFonts w:ascii="Arial" w:hAnsi="Arial" w:cs="Arial"/>
                <w:sz w:val="17"/>
                <w:szCs w:val="17"/>
              </w:rPr>
            </w:pPr>
            <w:r w:rsidRPr="003C4055">
              <w:rPr>
                <w:rFonts w:ascii="Arial" w:hAnsi="Arial" w:cs="Arial"/>
                <w:sz w:val="17"/>
                <w:szCs w:val="17"/>
              </w:rPr>
              <w:t>Foreign limits:</w:t>
            </w:r>
            <w:r w:rsidRPr="003C4055">
              <w:rPr>
                <w:rFonts w:ascii="Arial" w:hAnsi="Arial" w:cs="Arial"/>
                <w:sz w:val="17"/>
                <w:szCs w:val="17"/>
              </w:rPr>
              <w:br/>
              <w:t>- 4% of debt securities issued by a Government, Central Bank, or international agency if their long term bonds are rated “AAA”, considering all pension funds (fund 1 + fund 2 + fund 3).</w:t>
            </w:r>
            <w:r w:rsidRPr="003C4055">
              <w:rPr>
                <w:rFonts w:ascii="Arial" w:hAnsi="Arial" w:cs="Arial"/>
                <w:sz w:val="17"/>
                <w:szCs w:val="17"/>
              </w:rPr>
              <w:br/>
              <w:t>- 3% of debt securities issued by an issuer not considered in the previous bullet or by a financial and non-financial issuer, considering all pension funds (fund 1 + fund 2 + fund 3).</w:t>
            </w:r>
          </w:p>
          <w:p w14:paraId="44697B94"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rPr>
              <w:t>- Foreign issuance limit: 35%, considering all pension funds (fund 1 + fund 2 + fund 3).</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B6B0FD" w14:textId="77777777" w:rsidR="002C46B9" w:rsidRPr="003C4055" w:rsidRDefault="002C46B9" w:rsidP="002C46B9">
            <w:pPr>
              <w:rPr>
                <w:rFonts w:ascii="Arial" w:hAnsi="Arial" w:cs="Arial"/>
                <w:sz w:val="17"/>
                <w:szCs w:val="17"/>
              </w:rPr>
            </w:pPr>
            <w:commentRangeStart w:id="67"/>
            <w:r w:rsidRPr="003C4055">
              <w:rPr>
                <w:rFonts w:ascii="Arial" w:hAnsi="Arial" w:cs="Arial"/>
                <w:sz w:val="17"/>
                <w:szCs w:val="17"/>
              </w:rPr>
              <w:t xml:space="preserve"> </w:t>
            </w:r>
            <w:commentRangeEnd w:id="67"/>
            <w:r w:rsidR="00BF257B">
              <w:rPr>
                <w:rStyle w:val="CommentReference"/>
              </w:rPr>
              <w:commentReference w:id="67"/>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B093AF" w14:textId="77777777" w:rsidR="002C46B9" w:rsidRPr="003C4055" w:rsidRDefault="002C46B9" w:rsidP="002C46B9">
            <w:pPr>
              <w:rPr>
                <w:rFonts w:ascii="Arial" w:hAnsi="Arial" w:cs="Arial"/>
                <w:sz w:val="17"/>
                <w:szCs w:val="17"/>
              </w:rPr>
            </w:pPr>
            <w:r w:rsidRPr="003C4055">
              <w:rPr>
                <w:rFonts w:ascii="Arial" w:hAnsi="Arial" w:cs="Arial"/>
                <w:sz w:val="17"/>
                <w:szCs w:val="17"/>
              </w:rPr>
              <w:t>3% for each fund</w:t>
            </w:r>
          </w:p>
          <w:p w14:paraId="051E55C7" w14:textId="77777777" w:rsidR="002C46B9" w:rsidRPr="003C4055" w:rsidRDefault="002C46B9" w:rsidP="002C46B9">
            <w:pPr>
              <w:rPr>
                <w:rFonts w:ascii="Arial" w:hAnsi="Arial" w:cs="Arial"/>
                <w:sz w:val="17"/>
                <w:szCs w:val="17"/>
              </w:rPr>
            </w:pPr>
            <w:r w:rsidRPr="003C4055">
              <w:rPr>
                <w:rFonts w:ascii="Arial" w:hAnsi="Arial" w:cs="Arial"/>
                <w:sz w:val="17"/>
                <w:szCs w:val="17"/>
              </w:rPr>
              <w:br/>
              <w:t>Other / Comments: - 5% of the fund assets, considering all pension funds (fund 1 + fund 2 + fund 3)</w:t>
            </w:r>
            <w:r w:rsidRPr="003C4055">
              <w:rPr>
                <w:rFonts w:ascii="Arial" w:hAnsi="Arial" w:cs="Arial"/>
                <w:sz w:val="17"/>
                <w:szCs w:val="17"/>
              </w:rPr>
              <w:br/>
              <w:t xml:space="preserve">- Limit in ETF: 75% of the limit applicable to each asset category </w:t>
            </w:r>
            <w:r w:rsidRPr="003C4055">
              <w:rPr>
                <w:rFonts w:ascii="Arial" w:hAnsi="Arial" w:cs="Arial"/>
                <w:sz w:val="17"/>
                <w:szCs w:val="17"/>
              </w:rPr>
              <w:br/>
              <w:t>- Foreign limit: 5%, considering all pension funds (fund 1 + fund 2 + fund 3)</w:t>
            </w:r>
            <w:r w:rsidRPr="003C4055">
              <w:rPr>
                <w:rFonts w:ascii="Arial" w:hAnsi="Arial" w:cs="Arial"/>
                <w:sz w:val="17"/>
                <w:szCs w:val="17"/>
              </w:rPr>
              <w:br/>
              <w:t>- Foreign limit: 35% of the fund assets, considering all pension funds (fund 1 + fund 2 + fund 3)</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CD656B" w14:textId="77777777" w:rsidR="002C46B9" w:rsidRPr="003C4055" w:rsidRDefault="002C46B9" w:rsidP="002C46B9">
            <w:pPr>
              <w:rPr>
                <w:rFonts w:ascii="Arial" w:hAnsi="Arial" w:cs="Arial"/>
                <w:sz w:val="17"/>
                <w:szCs w:val="17"/>
              </w:rPr>
            </w:pPr>
            <w:r w:rsidRPr="003C4055">
              <w:rPr>
                <w:rFonts w:ascii="Arial" w:hAnsi="Arial" w:cs="Arial"/>
                <w:sz w:val="17"/>
                <w:szCs w:val="17"/>
              </w:rPr>
              <w:t>20%</w:t>
            </w:r>
            <w:r w:rsidRPr="003C4055">
              <w:rPr>
                <w:rFonts w:ascii="Arial" w:hAnsi="Arial" w:cs="Arial"/>
                <w:sz w:val="17"/>
                <w:szCs w:val="17"/>
              </w:rPr>
              <w:br/>
            </w:r>
            <w:r w:rsidRPr="003C4055">
              <w:rPr>
                <w:rFonts w:ascii="Arial" w:hAnsi="Arial" w:cs="Arial"/>
                <w:sz w:val="17"/>
                <w:szCs w:val="17"/>
              </w:rPr>
              <w:br/>
              <w:t>Other / Comments: 50% of the fund assets, considering all pension funds (fund 2 + fund 3)</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B8A792" w14:textId="77777777" w:rsidR="002C46B9" w:rsidRPr="003C4055" w:rsidRDefault="002C46B9" w:rsidP="002C46B9">
            <w:pPr>
              <w:rPr>
                <w:rFonts w:ascii="Arial" w:hAnsi="Arial" w:cs="Arial"/>
                <w:sz w:val="17"/>
                <w:szCs w:val="17"/>
              </w:rPr>
            </w:pPr>
            <w:r w:rsidRPr="003C4055">
              <w:rPr>
                <w:rFonts w:ascii="Arial" w:hAnsi="Arial" w:cs="Arial"/>
                <w:sz w:val="17"/>
                <w:szCs w:val="17"/>
              </w:rPr>
              <w:t>Mezzanine Funds: same limits considered in the “Private Investments” column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013C84" w14:textId="77777777" w:rsidR="002C46B9" w:rsidRPr="003C4055" w:rsidRDefault="002C46B9" w:rsidP="002C46B9">
            <w:pPr>
              <w:rPr>
                <w:rFonts w:ascii="Arial" w:hAnsi="Arial" w:cs="Arial"/>
                <w:sz w:val="17"/>
                <w:szCs w:val="17"/>
              </w:rPr>
            </w:pPr>
            <w:commentRangeStart w:id="68"/>
            <w:r w:rsidRPr="003C4055">
              <w:rPr>
                <w:rFonts w:ascii="Arial" w:hAnsi="Arial" w:cs="Arial"/>
                <w:sz w:val="17"/>
                <w:szCs w:val="17"/>
              </w:rPr>
              <w:t> </w:t>
            </w:r>
            <w:commentRangeEnd w:id="68"/>
            <w:r w:rsidR="00BF257B">
              <w:rPr>
                <w:rStyle w:val="CommentReference"/>
              </w:rPr>
              <w:commentReference w:id="68"/>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7B81CC" w14:textId="77777777" w:rsidR="002C46B9" w:rsidRPr="003C4055" w:rsidRDefault="002C46B9" w:rsidP="002C46B9">
            <w:pPr>
              <w:rPr>
                <w:rFonts w:ascii="Arial" w:hAnsi="Arial" w:cs="Arial"/>
                <w:sz w:val="17"/>
                <w:szCs w:val="17"/>
              </w:rPr>
            </w:pPr>
          </w:p>
        </w:tc>
      </w:tr>
      <w:tr w:rsidR="002C46B9" w:rsidRPr="003C4055" w14:paraId="2A60A24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5B21111"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Romania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459EB3" w14:textId="77777777" w:rsidR="002C46B9" w:rsidRPr="003C4055" w:rsidRDefault="002C46B9" w:rsidP="002C46B9">
            <w:pPr>
              <w:rPr>
                <w:rFonts w:ascii="Arial" w:hAnsi="Arial" w:cs="Arial"/>
                <w:sz w:val="17"/>
                <w:szCs w:val="17"/>
              </w:rPr>
            </w:pPr>
            <w:r w:rsidRPr="003C4055">
              <w:rPr>
                <w:rFonts w:ascii="Arial" w:hAnsi="Arial" w:cs="Arial"/>
                <w:sz w:val="17"/>
                <w:szCs w:val="17"/>
              </w:rPr>
              <w:t>- Private pension fund - second pillar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E63DF3"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investments in assets of a single issuer = 5%;</w:t>
            </w:r>
            <w:r w:rsidRPr="003C4055">
              <w:rPr>
                <w:rFonts w:ascii="Arial" w:hAnsi="Arial" w:cs="Arial"/>
                <w:sz w:val="17"/>
                <w:szCs w:val="17"/>
              </w:rPr>
              <w:br/>
              <w:t>- Limit for investments in assets issued by a group of issuers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3E3761B" w14:textId="77777777" w:rsidR="002C46B9" w:rsidRPr="003C4055" w:rsidRDefault="006A30E3" w:rsidP="006A30E3">
            <w:pPr>
              <w:rPr>
                <w:rFonts w:ascii="Arial" w:hAnsi="Arial" w:cs="Arial"/>
                <w:sz w:val="17"/>
                <w:szCs w:val="17"/>
              </w:rPr>
            </w:pPr>
            <w:r w:rsidRPr="003C4055">
              <w:rPr>
                <w:rFonts w:ascii="Arial" w:hAnsi="Arial" w:cs="Arial"/>
                <w:sz w:val="17"/>
                <w:szCs w:val="17"/>
              </w:rPr>
              <w:t>3</w:t>
            </w:r>
            <w:r w:rsidR="002C46B9"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836DA0C" w14:textId="77777777" w:rsidR="002C46B9" w:rsidRPr="003C4055" w:rsidRDefault="002C46B9" w:rsidP="002C46B9">
            <w:pPr>
              <w:rPr>
                <w:rFonts w:ascii="Arial" w:hAnsi="Arial" w:cs="Arial"/>
                <w:sz w:val="17"/>
                <w:szCs w:val="17"/>
              </w:rPr>
            </w:pPr>
            <w:r w:rsidRPr="003C4055">
              <w:rPr>
                <w:rFonts w:ascii="Arial" w:hAnsi="Arial" w:cs="Arial"/>
                <w:sz w:val="17"/>
                <w:szCs w:val="17"/>
              </w:rPr>
              <w:t>No additional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B580275"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investments in assets of a single issuer = 5%;</w:t>
            </w:r>
            <w:r w:rsidRPr="003C4055">
              <w:rPr>
                <w:rFonts w:ascii="Arial" w:hAnsi="Arial" w:cs="Arial"/>
                <w:sz w:val="17"/>
                <w:szCs w:val="17"/>
              </w:rPr>
              <w:br/>
              <w:t>- Limit for investments in assets issued by a group of issuers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A632556"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investments in assets of a single issuer = 5%;</w:t>
            </w:r>
            <w:r w:rsidRPr="003C4055">
              <w:rPr>
                <w:rFonts w:ascii="Arial" w:hAnsi="Arial" w:cs="Arial"/>
                <w:sz w:val="17"/>
                <w:szCs w:val="17"/>
              </w:rPr>
              <w:br/>
              <w:t>- Limit for investments in assets issued by a group of issuers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89C1E32" w14:textId="77777777" w:rsidR="006A30E3" w:rsidRPr="003C4055" w:rsidRDefault="006A30E3" w:rsidP="006A30E3">
            <w:pPr>
              <w:rPr>
                <w:rFonts w:ascii="Arial" w:hAnsi="Arial" w:cs="Arial"/>
                <w:sz w:val="17"/>
                <w:szCs w:val="17"/>
              </w:rPr>
            </w:pPr>
            <w:r w:rsidRPr="003C4055">
              <w:rPr>
                <w:rFonts w:ascii="Arial" w:hAnsi="Arial" w:cs="Arial"/>
                <w:sz w:val="17"/>
                <w:szCs w:val="17"/>
              </w:rPr>
              <w:t>1</w:t>
            </w:r>
            <w:r w:rsidR="002C46B9" w:rsidRPr="003C4055">
              <w:rPr>
                <w:rFonts w:ascii="Arial" w:hAnsi="Arial" w:cs="Arial"/>
                <w:sz w:val="17"/>
                <w:szCs w:val="17"/>
              </w:rPr>
              <w:t>0%</w:t>
            </w:r>
            <w:r w:rsidR="002C46B9" w:rsidRPr="003C4055">
              <w:rPr>
                <w:rFonts w:ascii="Arial" w:hAnsi="Arial" w:cs="Arial"/>
                <w:sz w:val="17"/>
                <w:szCs w:val="17"/>
              </w:rPr>
              <w:br/>
            </w:r>
            <w:r w:rsidR="002C46B9" w:rsidRPr="003C4055">
              <w:rPr>
                <w:rFonts w:ascii="Arial" w:hAnsi="Arial" w:cs="Arial"/>
                <w:sz w:val="17"/>
                <w:szCs w:val="17"/>
              </w:rPr>
              <w:br/>
              <w:t xml:space="preserve">Other / Comments: </w:t>
            </w:r>
            <w:r w:rsidRPr="003C4055">
              <w:rPr>
                <w:rFonts w:ascii="Arial" w:hAnsi="Arial" w:cs="Arial"/>
                <w:sz w:val="17"/>
                <w:szCs w:val="17"/>
              </w:rPr>
              <w:t>- Limit for investments in assets of a single issuer = 5%;</w:t>
            </w:r>
          </w:p>
          <w:p w14:paraId="583F48B7" w14:textId="77777777" w:rsidR="002C46B9" w:rsidRPr="003C4055" w:rsidRDefault="006A30E3" w:rsidP="006A30E3">
            <w:pPr>
              <w:rPr>
                <w:rFonts w:ascii="Arial" w:hAnsi="Arial" w:cs="Arial"/>
                <w:sz w:val="17"/>
                <w:szCs w:val="17"/>
              </w:rPr>
            </w:pPr>
            <w:r w:rsidRPr="003C4055">
              <w:rPr>
                <w:rFonts w:ascii="Arial" w:hAnsi="Arial" w:cs="Arial"/>
                <w:sz w:val="17"/>
                <w:szCs w:val="17"/>
              </w:rPr>
              <w:t>- Limit for investments in assets issued by a group of issuers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D58B8B" w14:textId="77777777" w:rsidR="002C46B9" w:rsidRPr="003C4055" w:rsidRDefault="002C46B9" w:rsidP="002C46B9">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571F06"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investments in assets of a single issuer/bank = 5%;</w:t>
            </w:r>
            <w:r w:rsidRPr="003C4055">
              <w:rPr>
                <w:rFonts w:ascii="Arial" w:hAnsi="Arial" w:cs="Arial"/>
                <w:sz w:val="17"/>
                <w:szCs w:val="17"/>
              </w:rPr>
              <w:br/>
              <w:t>- Limit for investments in assets issued by a group of issuers = 10%;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64E069D"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45786B9A"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83E77B3"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Romania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82FC2B" w14:textId="77777777" w:rsidR="002C46B9" w:rsidRPr="003C4055" w:rsidRDefault="002C46B9" w:rsidP="002C46B9">
            <w:pPr>
              <w:rPr>
                <w:rFonts w:ascii="Arial" w:hAnsi="Arial" w:cs="Arial"/>
                <w:sz w:val="17"/>
                <w:szCs w:val="17"/>
              </w:rPr>
            </w:pPr>
            <w:r w:rsidRPr="003C4055">
              <w:rPr>
                <w:rFonts w:ascii="Arial" w:hAnsi="Arial" w:cs="Arial"/>
                <w:sz w:val="17"/>
                <w:szCs w:val="17"/>
              </w:rPr>
              <w:t>- Private pension fund - third pillar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10FE47"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investments in assets of a single issuer = 5%;</w:t>
            </w:r>
            <w:r w:rsidRPr="003C4055">
              <w:rPr>
                <w:rFonts w:ascii="Arial" w:hAnsi="Arial" w:cs="Arial"/>
                <w:sz w:val="17"/>
                <w:szCs w:val="17"/>
              </w:rPr>
              <w:br/>
              <w:t>- Limit for investments in assets issued by a group of issuers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F798A0" w14:textId="77777777" w:rsidR="002C46B9" w:rsidRPr="003C4055" w:rsidRDefault="006A30E3" w:rsidP="006A30E3">
            <w:pPr>
              <w:rPr>
                <w:rFonts w:ascii="Arial" w:hAnsi="Arial" w:cs="Arial"/>
                <w:sz w:val="17"/>
                <w:szCs w:val="17"/>
              </w:rPr>
            </w:pPr>
            <w:r w:rsidRPr="003C4055">
              <w:rPr>
                <w:rFonts w:ascii="Arial" w:hAnsi="Arial" w:cs="Arial"/>
                <w:sz w:val="17"/>
                <w:szCs w:val="17"/>
              </w:rPr>
              <w:t>3</w:t>
            </w:r>
            <w:r w:rsidR="002C46B9"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A6F9C2" w14:textId="77777777" w:rsidR="002C46B9" w:rsidRPr="003C4055" w:rsidRDefault="002C46B9" w:rsidP="002C46B9">
            <w:pPr>
              <w:rPr>
                <w:rFonts w:ascii="Arial" w:hAnsi="Arial" w:cs="Arial"/>
                <w:sz w:val="17"/>
                <w:szCs w:val="17"/>
              </w:rPr>
            </w:pPr>
            <w:r w:rsidRPr="003C4055">
              <w:rPr>
                <w:rFonts w:ascii="Arial" w:hAnsi="Arial" w:cs="Arial"/>
                <w:sz w:val="17"/>
                <w:szCs w:val="17"/>
              </w:rPr>
              <w:t>No additional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C853D5"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investments in assets of a single issuer = 5%;</w:t>
            </w:r>
            <w:r w:rsidRPr="003C4055">
              <w:rPr>
                <w:rFonts w:ascii="Arial" w:hAnsi="Arial" w:cs="Arial"/>
                <w:sz w:val="17"/>
                <w:szCs w:val="17"/>
              </w:rPr>
              <w:br/>
              <w:t>- Limit for investments in assets issued by a group of issuers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44C960"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investments in assets of a single issuer = 5%;</w:t>
            </w:r>
            <w:r w:rsidRPr="003C4055">
              <w:rPr>
                <w:rFonts w:ascii="Arial" w:hAnsi="Arial" w:cs="Arial"/>
                <w:sz w:val="17"/>
                <w:szCs w:val="17"/>
              </w:rPr>
              <w:br/>
              <w:t>- Limit for investments in assets issued by a group of issuers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EE4E28" w14:textId="77777777" w:rsidR="002C46B9" w:rsidRPr="003C4055" w:rsidRDefault="006A30E3" w:rsidP="002C46B9">
            <w:pPr>
              <w:rPr>
                <w:rFonts w:ascii="Arial" w:hAnsi="Arial" w:cs="Arial"/>
                <w:sz w:val="17"/>
                <w:szCs w:val="17"/>
              </w:rPr>
            </w:pPr>
            <w:r w:rsidRPr="003C4055">
              <w:rPr>
                <w:rFonts w:ascii="Arial" w:hAnsi="Arial" w:cs="Arial"/>
                <w:sz w:val="17"/>
                <w:szCs w:val="17"/>
              </w:rPr>
              <w:t>10</w:t>
            </w:r>
            <w:r w:rsidR="002C46B9" w:rsidRPr="003C4055">
              <w:rPr>
                <w:rFonts w:ascii="Arial" w:hAnsi="Arial" w:cs="Arial"/>
                <w:sz w:val="17"/>
                <w:szCs w:val="17"/>
              </w:rPr>
              <w:t>%</w:t>
            </w:r>
            <w:r w:rsidR="002C46B9" w:rsidRPr="003C4055">
              <w:rPr>
                <w:rFonts w:ascii="Arial" w:hAnsi="Arial" w:cs="Arial"/>
                <w:sz w:val="17"/>
                <w:szCs w:val="17"/>
              </w:rPr>
              <w:br/>
            </w:r>
            <w:r w:rsidR="002C46B9" w:rsidRPr="003C4055">
              <w:rPr>
                <w:rFonts w:ascii="Arial" w:hAnsi="Arial" w:cs="Arial"/>
                <w:sz w:val="17"/>
                <w:szCs w:val="17"/>
              </w:rPr>
              <w:br/>
              <w:t>Other / Comments: - Limit for investments in assets of a single issuer = 5%;</w:t>
            </w:r>
            <w:r w:rsidR="002C46B9" w:rsidRPr="003C4055">
              <w:rPr>
                <w:rFonts w:ascii="Arial" w:hAnsi="Arial" w:cs="Arial"/>
                <w:sz w:val="17"/>
                <w:szCs w:val="17"/>
              </w:rPr>
              <w:br/>
              <w:t>- Limit for investments in assets issued by a group of issuers = 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391CB1" w14:textId="77777777" w:rsidR="002C46B9" w:rsidRPr="003C4055" w:rsidRDefault="002C46B9" w:rsidP="002C46B9">
            <w:pPr>
              <w:rPr>
                <w:rFonts w:ascii="Arial" w:hAnsi="Arial" w:cs="Arial"/>
                <w:sz w:val="17"/>
                <w:szCs w:val="17"/>
              </w:rPr>
            </w:pPr>
            <w:r w:rsidRPr="003C4055">
              <w:rPr>
                <w:rFonts w:ascii="Arial" w:hAnsi="Arial" w:cs="Arial"/>
                <w:sz w:val="17"/>
                <w:szCs w:val="17"/>
              </w:rPr>
              <w:t>0%</w:t>
            </w:r>
            <w:r w:rsidRPr="003C4055">
              <w:rPr>
                <w:rFonts w:ascii="Arial" w:hAnsi="Arial" w:cs="Arial"/>
                <w:sz w:val="17"/>
                <w:szCs w:val="17"/>
              </w:rPr>
              <w:br/>
            </w:r>
            <w:r w:rsidRPr="003C4055">
              <w:rPr>
                <w:rFonts w:ascii="Arial" w:hAnsi="Arial" w:cs="Arial"/>
                <w:sz w:val="17"/>
                <w:szCs w:val="17"/>
              </w:rPr>
              <w:br/>
              <w:t>Other / Comments: Not allowed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0E62B4"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 Limit for investments in assets of a single issuer = 5%;</w:t>
            </w:r>
            <w:r w:rsidRPr="003C4055">
              <w:rPr>
                <w:rFonts w:ascii="Arial" w:hAnsi="Arial" w:cs="Arial"/>
                <w:sz w:val="17"/>
                <w:szCs w:val="17"/>
              </w:rPr>
              <w:br/>
              <w:t>- Limit for investments in assets issued by a group of issuers = 10%;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ED7A45"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194DFB4C"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7C4D82D"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A5F909" w14:textId="77777777" w:rsidR="002C46B9" w:rsidRPr="003C4055" w:rsidRDefault="002C46B9" w:rsidP="002C46B9">
            <w:pPr>
              <w:rPr>
                <w:rFonts w:ascii="Arial" w:hAnsi="Arial" w:cs="Arial"/>
                <w:sz w:val="17"/>
                <w:szCs w:val="17"/>
              </w:rPr>
            </w:pPr>
            <w:r w:rsidRPr="003C4055">
              <w:rPr>
                <w:rFonts w:ascii="Arial" w:hAnsi="Arial" w:cs="Arial"/>
                <w:sz w:val="17"/>
                <w:szCs w:val="17"/>
              </w:rPr>
              <w:t>- Mandatory funded pillar, default option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4F9B13"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FCE258"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843DE3"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46E0DE"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 xml:space="preserve">Other / Comments: </w:t>
            </w:r>
          </w:p>
          <w:p w14:paraId="292D6F5B" w14:textId="77777777" w:rsidR="002C46B9" w:rsidRPr="003C4055" w:rsidRDefault="002C46B9" w:rsidP="002C46B9">
            <w:pPr>
              <w:rPr>
                <w:rFonts w:ascii="Arial" w:hAnsi="Arial" w:cs="Arial"/>
                <w:sz w:val="17"/>
                <w:szCs w:val="17"/>
              </w:rPr>
            </w:pPr>
            <w:r w:rsidRPr="003C4055">
              <w:rPr>
                <w:rFonts w:ascii="Arial" w:hAnsi="Arial" w:cs="Arial"/>
                <w:sz w:val="17"/>
                <w:szCs w:val="17"/>
              </w:rPr>
              <w:t>Bonds (of Russian issuer) of one issue which are guaranteed by Russian government: No limit (as a share of total portfolio and of total outstanding bonds of that issuer).</w:t>
            </w:r>
          </w:p>
          <w:p w14:paraId="4F15AD35" w14:textId="77777777" w:rsidR="002C46B9" w:rsidRPr="003C4055" w:rsidRDefault="002C46B9" w:rsidP="002C46B9">
            <w:pPr>
              <w:rPr>
                <w:rFonts w:ascii="Arial" w:hAnsi="Arial" w:cs="Arial"/>
                <w:sz w:val="17"/>
                <w:szCs w:val="17"/>
              </w:rPr>
            </w:pPr>
            <w:r w:rsidRPr="003C4055">
              <w:rPr>
                <w:rFonts w:ascii="Arial" w:hAnsi="Arial" w:cs="Arial"/>
                <w:sz w:val="17"/>
                <w:szCs w:val="17"/>
              </w:rPr>
              <w:br/>
              <w:t>Mortgage bonds acquired after January 1 2015:</w:t>
            </w:r>
          </w:p>
          <w:p w14:paraId="0DA2981C" w14:textId="77777777" w:rsidR="002C46B9" w:rsidRPr="003C4055" w:rsidRDefault="002C46B9" w:rsidP="002C46B9">
            <w:pPr>
              <w:rPr>
                <w:rFonts w:ascii="Arial" w:hAnsi="Arial" w:cs="Arial"/>
                <w:sz w:val="17"/>
                <w:szCs w:val="17"/>
              </w:rPr>
            </w:pPr>
            <w:r w:rsidRPr="003C4055">
              <w:rPr>
                <w:rFonts w:ascii="Arial" w:hAnsi="Arial" w:cs="Arial"/>
                <w:sz w:val="17"/>
                <w:szCs w:val="17"/>
              </w:rPr>
              <w:t>Max 70% of one 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B21315"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92ED37"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A30F9F"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9B5340" w14:textId="77777777" w:rsidR="002C46B9" w:rsidRPr="003C4055" w:rsidRDefault="002C46B9" w:rsidP="002C46B9">
            <w:pPr>
              <w:rPr>
                <w:rFonts w:ascii="Arial" w:hAnsi="Arial" w:cs="Arial"/>
                <w:sz w:val="17"/>
                <w:szCs w:val="17"/>
              </w:rPr>
            </w:pPr>
            <w:r w:rsidRPr="003C4055">
              <w:rPr>
                <w:rFonts w:ascii="Arial" w:hAnsi="Arial" w:cs="Arial"/>
                <w:sz w:val="17"/>
                <w:szCs w:val="17"/>
              </w:rPr>
              <w:t>25%</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DD5AE44" w14:textId="77777777" w:rsidR="002C46B9" w:rsidRPr="003C4055" w:rsidRDefault="002C46B9" w:rsidP="002C46B9">
            <w:pPr>
              <w:rPr>
                <w:rFonts w:ascii="Arial" w:hAnsi="Arial" w:cs="Arial"/>
                <w:sz w:val="17"/>
                <w:szCs w:val="17"/>
              </w:rPr>
            </w:pPr>
            <w:r w:rsidRPr="003C4055">
              <w:rPr>
                <w:rFonts w:ascii="Arial" w:hAnsi="Arial" w:cs="Arial"/>
                <w:sz w:val="17"/>
                <w:szCs w:val="17"/>
              </w:rPr>
              <w:t>Bonds of one issuer or a group of related issuers (private and public administration) which are not guaranteed by Russian government and  have long-term credit rating of national rating agency: Must not exceed 10% of total portfolio</w:t>
            </w:r>
          </w:p>
          <w:p w14:paraId="198B55C0" w14:textId="77777777" w:rsidR="002C46B9" w:rsidRPr="003C4055" w:rsidRDefault="002C46B9" w:rsidP="002C46B9">
            <w:pPr>
              <w:jc w:val="right"/>
              <w:rPr>
                <w:rFonts w:ascii="Arial" w:hAnsi="Arial" w:cs="Arial"/>
                <w:sz w:val="17"/>
                <w:szCs w:val="17"/>
              </w:rPr>
            </w:pPr>
          </w:p>
          <w:p w14:paraId="11656192" w14:textId="77777777" w:rsidR="002C46B9" w:rsidRPr="003C4055" w:rsidRDefault="002C46B9" w:rsidP="002C46B9">
            <w:pPr>
              <w:rPr>
                <w:rFonts w:ascii="Arial" w:hAnsi="Arial" w:cs="Arial"/>
                <w:sz w:val="17"/>
                <w:szCs w:val="17"/>
              </w:rPr>
            </w:pPr>
            <w:r w:rsidRPr="003C4055">
              <w:rPr>
                <w:rFonts w:ascii="Arial" w:hAnsi="Arial" w:cs="Arial"/>
                <w:sz w:val="17"/>
                <w:szCs w:val="17"/>
              </w:rPr>
              <w:t>Bonds of one issuer which are not guaranteed by Russian government and denominated in roubles or foreign currency: Must not exceed 40% of total outstanding bonds of that issuer</w:t>
            </w:r>
          </w:p>
          <w:p w14:paraId="795CE811" w14:textId="77777777" w:rsidR="002C46B9" w:rsidRPr="003C4055" w:rsidRDefault="002C46B9" w:rsidP="002C46B9">
            <w:pPr>
              <w:rPr>
                <w:rFonts w:ascii="Arial" w:hAnsi="Arial" w:cs="Arial"/>
                <w:sz w:val="17"/>
                <w:szCs w:val="17"/>
              </w:rPr>
            </w:pPr>
          </w:p>
          <w:p w14:paraId="7C3FBFB2" w14:textId="77777777" w:rsidR="002C46B9" w:rsidRPr="003C4055" w:rsidRDefault="002C46B9" w:rsidP="002C46B9">
            <w:pPr>
              <w:rPr>
                <w:rFonts w:ascii="Arial" w:hAnsi="Arial" w:cs="Arial"/>
                <w:sz w:val="17"/>
                <w:szCs w:val="17"/>
              </w:rPr>
            </w:pPr>
            <w:r w:rsidRPr="003C4055">
              <w:rPr>
                <w:rFonts w:ascii="Arial" w:hAnsi="Arial" w:cs="Arial"/>
                <w:sz w:val="17"/>
                <w:szCs w:val="17"/>
              </w:rPr>
              <w:t>25% of total portfolio limit refers to deposits placed with lending institution and securities issued by this institution.</w:t>
            </w:r>
          </w:p>
          <w:p w14:paraId="34AA02AE" w14:textId="77777777" w:rsidR="002C46B9" w:rsidRPr="003C4055" w:rsidRDefault="002C46B9" w:rsidP="002C46B9">
            <w:pPr>
              <w:rPr>
                <w:rFonts w:ascii="Arial" w:hAnsi="Arial" w:cs="Arial"/>
                <w:sz w:val="17"/>
                <w:szCs w:val="17"/>
              </w:rPr>
            </w:pPr>
          </w:p>
          <w:p w14:paraId="7935A027" w14:textId="77777777" w:rsidR="002C46B9" w:rsidRPr="003C4055" w:rsidRDefault="002C46B9" w:rsidP="002C46B9">
            <w:pPr>
              <w:rPr>
                <w:rFonts w:ascii="Arial" w:hAnsi="Arial" w:cs="Arial"/>
                <w:sz w:val="17"/>
                <w:szCs w:val="17"/>
              </w:rPr>
            </w:pPr>
            <w:r w:rsidRPr="003C4055">
              <w:rPr>
                <w:rFonts w:ascii="Arial" w:hAnsi="Arial" w:cs="Arial"/>
                <w:sz w:val="17"/>
                <w:szCs w:val="17"/>
              </w:rPr>
              <w:t>Value of the issue of mortgage bonds must not exceed 90% of the general notional value of the issues with the same mortgage pool.</w:t>
            </w:r>
          </w:p>
        </w:tc>
      </w:tr>
      <w:tr w:rsidR="002C46B9" w:rsidRPr="003C4055" w14:paraId="66483711"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FAE414A"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0B93F1" w14:textId="77777777" w:rsidR="002C46B9" w:rsidRPr="003C4055" w:rsidRDefault="002C46B9" w:rsidP="002C46B9">
            <w:pPr>
              <w:rPr>
                <w:rFonts w:ascii="Arial" w:hAnsi="Arial" w:cs="Arial"/>
                <w:sz w:val="17"/>
                <w:szCs w:val="17"/>
              </w:rPr>
            </w:pPr>
            <w:r w:rsidRPr="003C4055">
              <w:rPr>
                <w:rFonts w:ascii="Arial" w:hAnsi="Arial" w:cs="Arial"/>
                <w:sz w:val="17"/>
                <w:szCs w:val="17"/>
              </w:rPr>
              <w:t>- Mandatory funded pillar, conservative option (introduced in 2009)</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375925"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63BD0D"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58890C"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w:t>
            </w:r>
          </w:p>
          <w:p w14:paraId="0C8E455D"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p w14:paraId="4907B682" w14:textId="77777777" w:rsidR="002C46B9" w:rsidRPr="003C4055" w:rsidRDefault="002C46B9" w:rsidP="002C46B9">
            <w:pPr>
              <w:rPr>
                <w:rFonts w:ascii="Arial" w:hAnsi="Arial" w:cs="Arial"/>
                <w:sz w:val="17"/>
                <w:szCs w:val="17"/>
              </w:rPr>
            </w:pPr>
            <w:r w:rsidRPr="003C4055">
              <w:rPr>
                <w:rFonts w:ascii="Arial" w:hAnsi="Arial" w:cs="Arial"/>
                <w:sz w:val="17"/>
                <w:szCs w:val="17"/>
              </w:rPr>
              <w:t>Russian government bonds denominated in roubles: No limit</w:t>
            </w:r>
            <w:r w:rsidRPr="003C4055">
              <w:rPr>
                <w:rFonts w:ascii="Arial" w:hAnsi="Arial" w:cs="Arial"/>
                <w:sz w:val="17"/>
                <w:szCs w:val="17"/>
              </w:rPr>
              <w:br/>
            </w:r>
          </w:p>
          <w:p w14:paraId="47F17C22"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33F534" w14:textId="77777777" w:rsidR="002C46B9" w:rsidRPr="003C4055" w:rsidRDefault="002C46B9" w:rsidP="002C46B9">
            <w:pPr>
              <w:rPr>
                <w:rFonts w:ascii="Arial" w:hAnsi="Arial" w:cs="Arial"/>
                <w:sz w:val="17"/>
                <w:szCs w:val="17"/>
              </w:rPr>
            </w:pPr>
            <w:r w:rsidRPr="003C4055">
              <w:rPr>
                <w:rFonts w:ascii="Arial" w:hAnsi="Arial" w:cs="Arial"/>
                <w:sz w:val="17"/>
                <w:szCs w:val="17"/>
              </w:rPr>
              <w:t>15%</w:t>
            </w:r>
            <w:r w:rsidRPr="003C4055">
              <w:rPr>
                <w:rFonts w:ascii="Arial" w:hAnsi="Arial" w:cs="Arial"/>
                <w:sz w:val="17"/>
                <w:szCs w:val="17"/>
              </w:rPr>
              <w:br/>
            </w:r>
            <w:r w:rsidRPr="003C4055">
              <w:rPr>
                <w:rFonts w:ascii="Arial" w:hAnsi="Arial" w:cs="Arial"/>
                <w:sz w:val="17"/>
                <w:szCs w:val="17"/>
              </w:rPr>
              <w:br/>
              <w:t xml:space="preserve">Other / Comments: </w:t>
            </w:r>
          </w:p>
          <w:p w14:paraId="62527EFD" w14:textId="77777777" w:rsidR="002C46B9" w:rsidRPr="003C4055" w:rsidRDefault="002C46B9" w:rsidP="002C46B9">
            <w:pPr>
              <w:rPr>
                <w:rFonts w:ascii="Arial" w:hAnsi="Arial" w:cs="Arial"/>
                <w:sz w:val="17"/>
                <w:szCs w:val="17"/>
              </w:rPr>
            </w:pPr>
          </w:p>
          <w:p w14:paraId="11DEAB78" w14:textId="77777777" w:rsidR="002C46B9" w:rsidRPr="003C4055" w:rsidRDefault="002C46B9" w:rsidP="002C46B9">
            <w:pPr>
              <w:rPr>
                <w:rFonts w:ascii="Arial" w:hAnsi="Arial" w:cs="Arial"/>
                <w:sz w:val="17"/>
                <w:szCs w:val="17"/>
              </w:rPr>
            </w:pPr>
            <w:r w:rsidRPr="003C4055">
              <w:rPr>
                <w:rFonts w:ascii="Arial" w:hAnsi="Arial" w:cs="Arial"/>
                <w:sz w:val="17"/>
                <w:szCs w:val="17"/>
              </w:rPr>
              <w:t>Max 15% of total portfolio in bonds of one issuer or a group of related issuers guaranteed by Russian government</w:t>
            </w:r>
          </w:p>
          <w:p w14:paraId="2664E23A" w14:textId="77777777" w:rsidR="002C46B9" w:rsidRPr="003C4055" w:rsidRDefault="002C46B9" w:rsidP="002C46B9">
            <w:pPr>
              <w:rPr>
                <w:rFonts w:ascii="Arial" w:hAnsi="Arial" w:cs="Arial"/>
                <w:sz w:val="17"/>
                <w:szCs w:val="17"/>
              </w:rPr>
            </w:pPr>
          </w:p>
          <w:p w14:paraId="0747976D"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88E798"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29987E"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CC17A6"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B44181"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41B1A1"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80% in cash in national and foreign currency in credit institutions in roubles and in foreign currency in credit institutions – USD, euro, stg., Yen</w:t>
            </w:r>
          </w:p>
        </w:tc>
      </w:tr>
      <w:tr w:rsidR="002C46B9" w:rsidRPr="003C4055" w14:paraId="1A4D6BA3"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B756F3F"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39CF8D"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Mandatory funded pillar, life annuities portfolio</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DC443E"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p w14:paraId="0C32C735"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10F713"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E35DEF"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975EFD"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 xml:space="preserve">Other / Comments: </w:t>
            </w:r>
          </w:p>
          <w:p w14:paraId="0F23B620" w14:textId="77777777" w:rsidR="002C46B9" w:rsidRPr="003C4055" w:rsidRDefault="002C46B9" w:rsidP="002C46B9">
            <w:pPr>
              <w:rPr>
                <w:rFonts w:ascii="Arial" w:hAnsi="Arial" w:cs="Arial"/>
                <w:sz w:val="17"/>
                <w:szCs w:val="17"/>
              </w:rPr>
            </w:pPr>
            <w:r w:rsidRPr="003C4055">
              <w:rPr>
                <w:rFonts w:ascii="Arial" w:hAnsi="Arial" w:cs="Arial"/>
                <w:sz w:val="17"/>
                <w:szCs w:val="17"/>
              </w:rPr>
              <w:br/>
              <w:t>Mortgage bonds acquired max 70% of one 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0EB586"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56D5F6"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5AF0A4"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CEBF36" w14:textId="77777777" w:rsidR="002C46B9" w:rsidRPr="003C4055" w:rsidRDefault="002C46B9" w:rsidP="002C46B9">
            <w:pPr>
              <w:rPr>
                <w:rFonts w:ascii="Arial" w:hAnsi="Arial" w:cs="Arial"/>
                <w:sz w:val="17"/>
                <w:szCs w:val="17"/>
              </w:rPr>
            </w:pPr>
            <w:r w:rsidRPr="003C4055">
              <w:rPr>
                <w:rFonts w:ascii="Arial" w:hAnsi="Arial" w:cs="Arial"/>
                <w:sz w:val="17"/>
                <w:szCs w:val="17"/>
              </w:rPr>
              <w:t>25%</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8A495F" w14:textId="77777777" w:rsidR="002C46B9" w:rsidRPr="003C4055" w:rsidRDefault="002C46B9" w:rsidP="002C46B9">
            <w:pPr>
              <w:rPr>
                <w:rFonts w:ascii="Arial" w:hAnsi="Arial" w:cs="Arial"/>
                <w:sz w:val="17"/>
                <w:szCs w:val="17"/>
              </w:rPr>
            </w:pPr>
            <w:r w:rsidRPr="003C4055">
              <w:rPr>
                <w:rFonts w:ascii="Arial" w:hAnsi="Arial" w:cs="Arial"/>
                <w:sz w:val="17"/>
                <w:szCs w:val="17"/>
              </w:rPr>
              <w:t>Bonds of one issuer or a group of related issuers (regional government bonds, Securities of international financial organisation and private bonds, which are not guaranteed by Russian government: Must not exceed 10% of total portfolio</w:t>
            </w:r>
          </w:p>
          <w:p w14:paraId="022D7152" w14:textId="77777777" w:rsidR="002C46B9" w:rsidRPr="003C4055" w:rsidRDefault="002C46B9" w:rsidP="002C46B9">
            <w:pPr>
              <w:rPr>
                <w:rFonts w:ascii="Arial" w:hAnsi="Arial" w:cs="Arial"/>
                <w:sz w:val="17"/>
                <w:szCs w:val="17"/>
              </w:rPr>
            </w:pPr>
          </w:p>
          <w:p w14:paraId="246105EC" w14:textId="77777777" w:rsidR="002C46B9" w:rsidRPr="003C4055" w:rsidRDefault="002C46B9" w:rsidP="002C46B9">
            <w:pPr>
              <w:rPr>
                <w:rFonts w:ascii="Arial" w:hAnsi="Arial" w:cs="Arial"/>
                <w:sz w:val="17"/>
                <w:szCs w:val="17"/>
              </w:rPr>
            </w:pPr>
            <w:r w:rsidRPr="003C4055">
              <w:rPr>
                <w:rFonts w:ascii="Arial" w:hAnsi="Arial" w:cs="Arial"/>
                <w:sz w:val="17"/>
                <w:szCs w:val="17"/>
              </w:rPr>
              <w:t>Bonds of one issuer or a group of related issuers (private bonds), which are guaranteed by Russian government: Must not exceed 15% of total portfolio</w:t>
            </w:r>
          </w:p>
          <w:p w14:paraId="392CEBE1" w14:textId="77777777" w:rsidR="002C46B9" w:rsidRPr="003C4055" w:rsidRDefault="002C46B9" w:rsidP="002C46B9">
            <w:pPr>
              <w:rPr>
                <w:rFonts w:ascii="Arial" w:hAnsi="Arial" w:cs="Arial"/>
                <w:sz w:val="17"/>
                <w:szCs w:val="17"/>
              </w:rPr>
            </w:pPr>
          </w:p>
          <w:p w14:paraId="0B61E99D" w14:textId="77777777" w:rsidR="002C46B9" w:rsidRPr="003C4055" w:rsidRDefault="002C46B9" w:rsidP="002C46B9">
            <w:pPr>
              <w:rPr>
                <w:rFonts w:ascii="Arial" w:hAnsi="Arial" w:cs="Arial"/>
                <w:sz w:val="17"/>
                <w:szCs w:val="17"/>
              </w:rPr>
            </w:pPr>
            <w:r w:rsidRPr="003C4055">
              <w:rPr>
                <w:rFonts w:ascii="Arial" w:hAnsi="Arial" w:cs="Arial"/>
                <w:sz w:val="17"/>
                <w:szCs w:val="17"/>
              </w:rPr>
              <w:t>Bonds of one issuer (regional government bonds, Securities of international financial organisation and private bonds), which are not guaranteed by Russian government: Must not exceed 20% of total outstanding bonds of that issuer</w:t>
            </w:r>
          </w:p>
          <w:p w14:paraId="464BDB77" w14:textId="77777777" w:rsidR="002C46B9" w:rsidRPr="003C4055" w:rsidRDefault="002C46B9" w:rsidP="002C46B9">
            <w:pPr>
              <w:rPr>
                <w:rFonts w:ascii="Arial" w:hAnsi="Arial" w:cs="Arial"/>
                <w:sz w:val="17"/>
                <w:szCs w:val="17"/>
              </w:rPr>
            </w:pPr>
          </w:p>
          <w:p w14:paraId="672F3D3E" w14:textId="77777777" w:rsidR="002C46B9" w:rsidRPr="003C4055" w:rsidRDefault="002C46B9" w:rsidP="002C46B9">
            <w:pPr>
              <w:rPr>
                <w:rFonts w:ascii="Arial" w:hAnsi="Arial" w:cs="Arial"/>
                <w:sz w:val="17"/>
                <w:szCs w:val="17"/>
              </w:rPr>
            </w:pPr>
            <w:r w:rsidRPr="003C4055">
              <w:rPr>
                <w:rFonts w:ascii="Arial" w:hAnsi="Arial" w:cs="Arial"/>
                <w:sz w:val="17"/>
                <w:szCs w:val="17"/>
              </w:rPr>
              <w:t>Deposits in credit institution and securities issued by this credit institution must not exceed in sum 25% of total portfolio</w:t>
            </w:r>
          </w:p>
        </w:tc>
      </w:tr>
      <w:tr w:rsidR="002C46B9" w:rsidRPr="003C4055" w14:paraId="7BA53822"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7270636"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260FB9"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Mandatory funded pillar, term annuities portfolio</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35F856"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p w14:paraId="3B84C3B3"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54764D"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4B64BB"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641E0B"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 xml:space="preserve">Other / Comments: </w:t>
            </w:r>
          </w:p>
          <w:p w14:paraId="4CE16A1B" w14:textId="77777777" w:rsidR="002C46B9" w:rsidRPr="003C4055" w:rsidRDefault="002C46B9" w:rsidP="002C46B9">
            <w:pPr>
              <w:rPr>
                <w:rFonts w:ascii="Arial" w:hAnsi="Arial" w:cs="Arial"/>
                <w:sz w:val="17"/>
                <w:szCs w:val="17"/>
              </w:rPr>
            </w:pPr>
            <w:r w:rsidRPr="003C4055">
              <w:rPr>
                <w:rFonts w:ascii="Arial" w:hAnsi="Arial" w:cs="Arial"/>
                <w:sz w:val="17"/>
                <w:szCs w:val="17"/>
              </w:rPr>
              <w:br/>
              <w:t>Mortgage bonds acquired max 70% of one 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B06D0A"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5413AA"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83447D"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E7402F" w14:textId="77777777" w:rsidR="002C46B9" w:rsidRPr="003C4055" w:rsidRDefault="002C46B9" w:rsidP="002C46B9">
            <w:pPr>
              <w:rPr>
                <w:rFonts w:ascii="Arial" w:hAnsi="Arial" w:cs="Arial"/>
                <w:sz w:val="17"/>
                <w:szCs w:val="17"/>
              </w:rPr>
            </w:pPr>
            <w:r w:rsidRPr="003C4055">
              <w:rPr>
                <w:rFonts w:ascii="Arial" w:hAnsi="Arial" w:cs="Arial"/>
                <w:sz w:val="17"/>
                <w:szCs w:val="17"/>
              </w:rPr>
              <w:t>25%</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961D93" w14:textId="77777777" w:rsidR="002C46B9" w:rsidRPr="003C4055" w:rsidRDefault="002C46B9" w:rsidP="002C46B9">
            <w:pPr>
              <w:rPr>
                <w:rFonts w:ascii="Arial" w:hAnsi="Arial" w:cs="Arial"/>
                <w:sz w:val="17"/>
                <w:szCs w:val="17"/>
              </w:rPr>
            </w:pPr>
            <w:r w:rsidRPr="003C4055">
              <w:rPr>
                <w:rFonts w:ascii="Arial" w:hAnsi="Arial" w:cs="Arial"/>
                <w:sz w:val="17"/>
                <w:szCs w:val="17"/>
              </w:rPr>
              <w:t>Bonds of one issuer or a group of related issuers (regional government bonds, Securities of international financial organisation and private bonds, which are not guaranteed by Russian government: Must not exceed 10% of total portfolio</w:t>
            </w:r>
          </w:p>
          <w:p w14:paraId="2EF9435B" w14:textId="77777777" w:rsidR="002C46B9" w:rsidRPr="003C4055" w:rsidRDefault="002C46B9" w:rsidP="002C46B9">
            <w:pPr>
              <w:rPr>
                <w:rFonts w:ascii="Arial" w:hAnsi="Arial" w:cs="Arial"/>
                <w:sz w:val="17"/>
                <w:szCs w:val="17"/>
              </w:rPr>
            </w:pPr>
          </w:p>
          <w:p w14:paraId="2B99C151" w14:textId="77777777" w:rsidR="002C46B9" w:rsidRPr="003C4055" w:rsidRDefault="002C46B9" w:rsidP="002C46B9">
            <w:pPr>
              <w:rPr>
                <w:rFonts w:ascii="Arial" w:hAnsi="Arial" w:cs="Arial"/>
                <w:sz w:val="17"/>
                <w:szCs w:val="17"/>
              </w:rPr>
            </w:pPr>
            <w:r w:rsidRPr="003C4055">
              <w:rPr>
                <w:rFonts w:ascii="Arial" w:hAnsi="Arial" w:cs="Arial"/>
                <w:sz w:val="17"/>
                <w:szCs w:val="17"/>
              </w:rPr>
              <w:t>Bonds of one issuer or a group of related issuers (private bonds), which are guaranteed by Russian government: Must not exceed 15% of total portfolio</w:t>
            </w:r>
          </w:p>
          <w:p w14:paraId="449A104D" w14:textId="77777777" w:rsidR="002C46B9" w:rsidRPr="003C4055" w:rsidRDefault="002C46B9" w:rsidP="002C46B9">
            <w:pPr>
              <w:jc w:val="right"/>
              <w:rPr>
                <w:rFonts w:ascii="Arial" w:hAnsi="Arial" w:cs="Arial"/>
                <w:sz w:val="17"/>
                <w:szCs w:val="17"/>
              </w:rPr>
            </w:pPr>
          </w:p>
          <w:p w14:paraId="65702593" w14:textId="77777777" w:rsidR="002C46B9" w:rsidRPr="003C4055" w:rsidRDefault="002C46B9" w:rsidP="002C46B9">
            <w:pPr>
              <w:rPr>
                <w:rFonts w:ascii="Arial" w:hAnsi="Arial" w:cs="Arial"/>
                <w:sz w:val="17"/>
                <w:szCs w:val="17"/>
              </w:rPr>
            </w:pPr>
            <w:r w:rsidRPr="003C4055">
              <w:rPr>
                <w:rFonts w:ascii="Arial" w:hAnsi="Arial" w:cs="Arial"/>
                <w:sz w:val="17"/>
                <w:szCs w:val="17"/>
              </w:rPr>
              <w:t>Bonds of one issuer (regional government bonds, Securities of international financial organisation and private bonds), which are not guaranteed by Russian government: Must not exceed 20% of total outstanding bonds of that issuer</w:t>
            </w:r>
          </w:p>
          <w:p w14:paraId="1A5E5CCF" w14:textId="77777777" w:rsidR="002C46B9" w:rsidRPr="003C4055" w:rsidRDefault="002C46B9" w:rsidP="002C46B9">
            <w:pPr>
              <w:rPr>
                <w:rFonts w:ascii="Arial" w:hAnsi="Arial" w:cs="Arial"/>
                <w:sz w:val="17"/>
                <w:szCs w:val="17"/>
              </w:rPr>
            </w:pPr>
          </w:p>
          <w:p w14:paraId="311B33F6"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Deposits in credit institution and securities issued by this credit institution must not exceed in sum 25% of total portfolio      </w:t>
            </w:r>
          </w:p>
        </w:tc>
      </w:tr>
      <w:tr w:rsidR="002C46B9" w:rsidRPr="003C4055" w14:paraId="60B99301"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C677368"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C3046A" w14:textId="77777777" w:rsidR="002C46B9" w:rsidRPr="003C4055" w:rsidRDefault="002C46B9" w:rsidP="002C46B9">
            <w:pPr>
              <w:rPr>
                <w:rFonts w:ascii="Arial" w:hAnsi="Arial" w:cs="Arial"/>
                <w:sz w:val="17"/>
                <w:szCs w:val="17"/>
              </w:rPr>
            </w:pPr>
            <w:r w:rsidRPr="003C4055">
              <w:rPr>
                <w:rFonts w:ascii="Arial" w:hAnsi="Arial" w:cs="Arial"/>
                <w:sz w:val="17"/>
                <w:szCs w:val="17"/>
              </w:rPr>
              <w:t>Mandatory funded pillar</w:t>
            </w:r>
            <w:r w:rsidRPr="003C4055">
              <w:rPr>
                <w:rFonts w:ascii="Arial" w:hAnsi="Arial" w:cs="Arial"/>
                <w:sz w:val="17"/>
                <w:szCs w:val="17"/>
              </w:rPr>
              <w:br/>
            </w:r>
            <w:r w:rsidRPr="003C4055">
              <w:rPr>
                <w:rFonts w:ascii="Arial" w:hAnsi="Arial" w:cs="Arial"/>
                <w:sz w:val="17"/>
                <w:szCs w:val="17"/>
              </w:rPr>
              <w:br/>
              <w:t>Investment portfolios chosen by participants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8D5A16" w14:textId="77777777" w:rsidR="002C46B9" w:rsidRPr="003C4055" w:rsidRDefault="002C46B9" w:rsidP="002C46B9">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 xml:space="preserve">Other / Comments: - </w:t>
            </w:r>
          </w:p>
          <w:p w14:paraId="3CC5AFF8" w14:textId="77777777" w:rsidR="002C46B9" w:rsidRPr="003C4055" w:rsidRDefault="002C46B9" w:rsidP="002C46B9">
            <w:pPr>
              <w:rPr>
                <w:rFonts w:ascii="Arial" w:hAnsi="Arial" w:cs="Arial"/>
                <w:sz w:val="17"/>
                <w:szCs w:val="17"/>
              </w:rPr>
            </w:pPr>
          </w:p>
          <w:p w14:paraId="06FC9CDB" w14:textId="77777777" w:rsidR="002C46B9" w:rsidRPr="003C4055" w:rsidRDefault="002C46B9" w:rsidP="002C46B9">
            <w:pPr>
              <w:rPr>
                <w:rFonts w:ascii="Arial" w:hAnsi="Arial" w:cs="Arial"/>
                <w:sz w:val="17"/>
                <w:szCs w:val="17"/>
              </w:rPr>
            </w:pPr>
            <w:r w:rsidRPr="003C4055">
              <w:rPr>
                <w:rFonts w:ascii="Arial" w:hAnsi="Arial" w:cs="Arial"/>
                <w:sz w:val="17"/>
                <w:szCs w:val="17"/>
              </w:rPr>
              <w:t>Max 10% of issuer’s capitalisation in stocks of one issuer.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1A3648"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A12EE4" w14:textId="77777777" w:rsidR="002C46B9" w:rsidRPr="003C4055" w:rsidRDefault="002C46B9" w:rsidP="002C46B9">
            <w:pPr>
              <w:rPr>
                <w:rFonts w:ascii="Arial" w:hAnsi="Arial" w:cs="Arial"/>
                <w:sz w:val="17"/>
                <w:szCs w:val="17"/>
              </w:rPr>
            </w:pPr>
            <w:r w:rsidRPr="003C4055">
              <w:rPr>
                <w:rFonts w:ascii="Arial" w:hAnsi="Arial" w:cs="Arial"/>
                <w:sz w:val="17"/>
                <w:szCs w:val="17"/>
              </w:rPr>
              <w:t>35%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90A649" w14:textId="77777777" w:rsidR="002C46B9" w:rsidRPr="003C4055" w:rsidRDefault="002C46B9" w:rsidP="002C46B9">
            <w:pPr>
              <w:rPr>
                <w:rFonts w:ascii="Arial" w:hAnsi="Arial" w:cs="Arial"/>
                <w:sz w:val="17"/>
                <w:szCs w:val="17"/>
              </w:rPr>
            </w:pPr>
            <w:commentRangeStart w:id="69"/>
            <w:r w:rsidRPr="003C4055">
              <w:rPr>
                <w:rFonts w:ascii="Arial" w:hAnsi="Arial" w:cs="Arial"/>
                <w:sz w:val="17"/>
                <w:szCs w:val="17"/>
              </w:rPr>
              <w:t xml:space="preserve"> </w:t>
            </w:r>
            <w:commentRangeEnd w:id="69"/>
            <w:r w:rsidR="00BF257B">
              <w:rPr>
                <w:rStyle w:val="CommentReference"/>
              </w:rPr>
              <w:commentReference w:id="69"/>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4826F8"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0BDA06"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B80187"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1F80DF" w14:textId="77777777" w:rsidR="002C46B9" w:rsidRPr="003C4055" w:rsidRDefault="002C46B9" w:rsidP="002C46B9">
            <w:pPr>
              <w:rPr>
                <w:rFonts w:ascii="Arial" w:hAnsi="Arial" w:cs="Arial"/>
                <w:sz w:val="17"/>
                <w:szCs w:val="17"/>
              </w:rPr>
            </w:pPr>
            <w:r w:rsidRPr="003C4055">
              <w:rPr>
                <w:rFonts w:ascii="Arial" w:hAnsi="Arial" w:cs="Arial"/>
                <w:sz w:val="17"/>
                <w:szCs w:val="17"/>
              </w:rPr>
              <w:t>25%</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9FA2FB"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Max 50% in securities of one issuer in the aggregate investment portfolio (of the total volume of securities in circulation of one issuer). </w:t>
            </w:r>
          </w:p>
          <w:p w14:paraId="723C6B52" w14:textId="77777777" w:rsidR="002C46B9" w:rsidRPr="003C4055" w:rsidRDefault="002C46B9" w:rsidP="002C46B9">
            <w:pPr>
              <w:rPr>
                <w:rFonts w:ascii="Arial" w:hAnsi="Arial" w:cs="Arial"/>
                <w:sz w:val="17"/>
                <w:szCs w:val="17"/>
              </w:rPr>
            </w:pPr>
          </w:p>
          <w:p w14:paraId="12EE1776" w14:textId="77777777" w:rsidR="002C46B9" w:rsidRPr="003C4055" w:rsidRDefault="002C46B9" w:rsidP="002C46B9">
            <w:pPr>
              <w:rPr>
                <w:rFonts w:ascii="Arial" w:hAnsi="Arial" w:cs="Arial"/>
                <w:sz w:val="17"/>
                <w:szCs w:val="17"/>
              </w:rPr>
            </w:pPr>
            <w:r w:rsidRPr="003C4055">
              <w:rPr>
                <w:rFonts w:ascii="Arial" w:hAnsi="Arial" w:cs="Arial"/>
                <w:sz w:val="17"/>
                <w:szCs w:val="17"/>
              </w:rPr>
              <w:t>Max 10% of total portfolio in securities of one issuer or a group of connected issuers</w:t>
            </w:r>
          </w:p>
          <w:p w14:paraId="5306C848" w14:textId="77777777" w:rsidR="002C46B9" w:rsidRPr="003C4055" w:rsidRDefault="002C46B9" w:rsidP="002C46B9">
            <w:pPr>
              <w:rPr>
                <w:rFonts w:ascii="Arial" w:hAnsi="Arial" w:cs="Arial"/>
                <w:sz w:val="17"/>
                <w:szCs w:val="17"/>
              </w:rPr>
            </w:pPr>
          </w:p>
          <w:p w14:paraId="463E57C2" w14:textId="77777777" w:rsidR="002C46B9" w:rsidRPr="003C4055" w:rsidRDefault="002C46B9" w:rsidP="002C46B9">
            <w:pPr>
              <w:rPr>
                <w:rFonts w:ascii="Arial" w:hAnsi="Arial" w:cs="Arial"/>
                <w:sz w:val="17"/>
                <w:szCs w:val="17"/>
              </w:rPr>
            </w:pPr>
            <w:r w:rsidRPr="003C4055">
              <w:rPr>
                <w:rFonts w:ascii="Arial" w:hAnsi="Arial" w:cs="Arial"/>
                <w:sz w:val="17"/>
                <w:szCs w:val="17"/>
              </w:rPr>
              <w:t>25% of total portfolio for deposits placed with credit institution and securities issued by this institution.</w:t>
            </w:r>
          </w:p>
        </w:tc>
      </w:tr>
      <w:tr w:rsidR="002C46B9" w:rsidRPr="003C4055" w14:paraId="61AEF9C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A496BEC"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BE1F69"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Mandatory funded pillar, Non-state pension funds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C807D1" w14:textId="77777777" w:rsidR="002C46B9" w:rsidRPr="003C4055" w:rsidRDefault="002C46B9" w:rsidP="002C46B9">
            <w:pPr>
              <w:rPr>
                <w:rFonts w:ascii="Arial" w:hAnsi="Arial" w:cs="Arial"/>
                <w:sz w:val="17"/>
                <w:szCs w:val="17"/>
              </w:rPr>
            </w:pPr>
            <w:r w:rsidRPr="003C4055">
              <w:rPr>
                <w:rFonts w:ascii="Arial" w:hAnsi="Arial" w:cs="Arial"/>
                <w:sz w:val="17"/>
                <w:szCs w:val="17"/>
              </w:rPr>
              <w:t>9% from July 1, 2019; 8% from January 1, 2020, 7% from July 1, 2020, 6% from January 1, 2021, 5% from July 1, 2021.</w:t>
            </w:r>
            <w:r w:rsidRPr="003C4055">
              <w:rPr>
                <w:rFonts w:ascii="Arial" w:hAnsi="Arial" w:cs="Arial"/>
                <w:sz w:val="17"/>
                <w:szCs w:val="17"/>
              </w:rPr>
              <w:br/>
            </w:r>
            <w:r w:rsidRPr="003C4055">
              <w:rPr>
                <w:rFonts w:ascii="Arial" w:hAnsi="Arial" w:cs="Arial"/>
                <w:sz w:val="17"/>
                <w:szCs w:val="17"/>
              </w:rPr>
              <w:br/>
              <w:t xml:space="preserve">Other / Comments: </w:t>
            </w:r>
          </w:p>
          <w:p w14:paraId="71E09C63" w14:textId="77777777" w:rsidR="002C46B9" w:rsidRPr="003C4055" w:rsidRDefault="002C46B9" w:rsidP="002C46B9">
            <w:pPr>
              <w:rPr>
                <w:rFonts w:ascii="Arial" w:hAnsi="Arial" w:cs="Arial"/>
                <w:sz w:val="17"/>
                <w:szCs w:val="17"/>
              </w:rPr>
            </w:pPr>
            <w:r w:rsidRPr="003C4055">
              <w:rPr>
                <w:rFonts w:ascii="Arial" w:hAnsi="Arial" w:cs="Arial"/>
                <w:sz w:val="17"/>
                <w:szCs w:val="17"/>
              </w:rPr>
              <w:t>Aggregate proportion of securities of one issuer or a group of affiliated issuers, excluding securities of the Russian Federation, securities guaranteed by the Russian Federation and eligible mortgage securities shall not exceed 10% of investment portfolio.</w:t>
            </w:r>
          </w:p>
          <w:p w14:paraId="50DC7C66" w14:textId="77777777" w:rsidR="002C46B9" w:rsidRPr="003C4055" w:rsidRDefault="002C46B9" w:rsidP="002C46B9">
            <w:pPr>
              <w:rPr>
                <w:rFonts w:ascii="Arial" w:hAnsi="Arial" w:cs="Arial"/>
                <w:sz w:val="17"/>
                <w:szCs w:val="17"/>
              </w:rPr>
            </w:pPr>
          </w:p>
          <w:p w14:paraId="359D3E54" w14:textId="77777777" w:rsidR="002C46B9" w:rsidRPr="003C4055" w:rsidRDefault="002C46B9" w:rsidP="002C46B9">
            <w:pPr>
              <w:rPr>
                <w:rFonts w:ascii="Arial" w:hAnsi="Arial" w:cs="Arial"/>
                <w:sz w:val="17"/>
                <w:szCs w:val="17"/>
              </w:rPr>
            </w:pPr>
            <w:r w:rsidRPr="003C4055">
              <w:rPr>
                <w:rFonts w:ascii="Arial" w:hAnsi="Arial" w:cs="Arial"/>
                <w:sz w:val="17"/>
                <w:szCs w:val="17"/>
              </w:rPr>
              <w:t>The aggregate of securities of one issuer in total investment portfolio of a fund shall not exceed 50% of outstanding amount of securities of the issuer, excluded securities guaranteed by the Russian Federation and eligible mortgage securities.</w:t>
            </w:r>
          </w:p>
          <w:p w14:paraId="6C6CFE38" w14:textId="77777777" w:rsidR="002C46B9" w:rsidRPr="003C4055" w:rsidRDefault="002C46B9" w:rsidP="002C46B9">
            <w:pPr>
              <w:rPr>
                <w:rFonts w:ascii="Arial" w:hAnsi="Arial" w:cs="Arial"/>
                <w:sz w:val="17"/>
                <w:szCs w:val="17"/>
              </w:rPr>
            </w:pPr>
          </w:p>
          <w:p w14:paraId="2C61A527" w14:textId="77777777" w:rsidR="002C46B9" w:rsidRPr="003C4055" w:rsidRDefault="002C46B9" w:rsidP="002C46B9">
            <w:pPr>
              <w:rPr>
                <w:rFonts w:ascii="Arial" w:hAnsi="Arial" w:cs="Arial"/>
                <w:sz w:val="17"/>
                <w:szCs w:val="17"/>
              </w:rPr>
            </w:pPr>
            <w:r w:rsidRPr="003C4055">
              <w:rPr>
                <w:rFonts w:ascii="Arial" w:hAnsi="Arial" w:cs="Arial"/>
                <w:sz w:val="17"/>
                <w:szCs w:val="17"/>
              </w:rPr>
              <w:t>Aggregate value of shares of one issuer in total investment portfolio of a fund shall not exceed 10% of the issuer’s capitalisation.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0997EB"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15E88A"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p w14:paraId="2386CBA1" w14:textId="77777777" w:rsidR="002C46B9" w:rsidRPr="003C4055" w:rsidRDefault="002C46B9" w:rsidP="002C46B9">
            <w:pPr>
              <w:rPr>
                <w:rFonts w:ascii="Arial" w:hAnsi="Arial" w:cs="Arial"/>
                <w:sz w:val="17"/>
                <w:szCs w:val="17"/>
              </w:rPr>
            </w:pPr>
          </w:p>
          <w:p w14:paraId="053E9CA2"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0BAEB8" w14:textId="77777777" w:rsidR="002C46B9" w:rsidRPr="003C4055" w:rsidRDefault="002C46B9" w:rsidP="002C46B9">
            <w:pPr>
              <w:rPr>
                <w:rFonts w:ascii="Arial" w:hAnsi="Arial" w:cs="Arial"/>
                <w:sz w:val="17"/>
                <w:szCs w:val="17"/>
              </w:rPr>
            </w:pPr>
            <w:r w:rsidRPr="003C4055">
              <w:rPr>
                <w:rFonts w:ascii="Arial" w:hAnsi="Arial" w:cs="Arial"/>
                <w:sz w:val="17"/>
                <w:szCs w:val="17"/>
              </w:rPr>
              <w:t>Aggregate proportion of securities of one issuer or a group of affiliated issuers, excluding securities of the Russian Federation, securities guaranteed by the Russian Federation and eligible mortgage securities shall not exceed 10% of investment portfolio.</w:t>
            </w:r>
          </w:p>
          <w:p w14:paraId="313AA7B4" w14:textId="77777777" w:rsidR="002C46B9" w:rsidRPr="003C4055" w:rsidRDefault="002C46B9" w:rsidP="002C46B9">
            <w:pPr>
              <w:rPr>
                <w:rFonts w:ascii="Arial" w:hAnsi="Arial" w:cs="Arial"/>
                <w:sz w:val="17"/>
                <w:szCs w:val="17"/>
              </w:rPr>
            </w:pPr>
          </w:p>
          <w:p w14:paraId="32407C95" w14:textId="77777777" w:rsidR="002C46B9" w:rsidRPr="003C4055" w:rsidRDefault="002C46B9" w:rsidP="002C46B9">
            <w:pPr>
              <w:rPr>
                <w:rFonts w:ascii="Arial" w:hAnsi="Arial" w:cs="Arial"/>
                <w:sz w:val="17"/>
                <w:szCs w:val="17"/>
              </w:rPr>
            </w:pPr>
            <w:r w:rsidRPr="003C4055">
              <w:rPr>
                <w:rFonts w:ascii="Arial" w:hAnsi="Arial" w:cs="Arial"/>
                <w:sz w:val="17"/>
                <w:szCs w:val="17"/>
              </w:rPr>
              <w:t>Aggregate value of bonds of one issuer in total investment portfolio of a fund shall not exceed 40% of outstanding amount of bonds of the issuer, excluding securities guaranteed by the Russian Federation and eligible mortgage securities.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F831F3"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A11E9B"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1FE65E"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D5779E" w14:textId="77777777" w:rsidR="002C46B9" w:rsidRPr="003C4055" w:rsidRDefault="002C46B9" w:rsidP="002C46B9">
            <w:pPr>
              <w:rPr>
                <w:rFonts w:ascii="Arial" w:hAnsi="Arial" w:cs="Arial"/>
                <w:sz w:val="17"/>
                <w:szCs w:val="17"/>
              </w:rPr>
            </w:pPr>
            <w:r w:rsidRPr="003C4055">
              <w:rPr>
                <w:rFonts w:ascii="Arial" w:hAnsi="Arial" w:cs="Arial"/>
                <w:sz w:val="17"/>
                <w:szCs w:val="17"/>
              </w:rPr>
              <w:t>25%</w:t>
            </w:r>
          </w:p>
          <w:p w14:paraId="3C5ACF93" w14:textId="77777777" w:rsidR="002C46B9" w:rsidRPr="003C4055" w:rsidRDefault="002C46B9" w:rsidP="002C46B9">
            <w:pPr>
              <w:rPr>
                <w:rFonts w:ascii="Arial" w:hAnsi="Arial" w:cs="Arial"/>
                <w:sz w:val="17"/>
                <w:szCs w:val="17"/>
              </w:rPr>
            </w:pPr>
          </w:p>
          <w:p w14:paraId="02DA18E4" w14:textId="77777777" w:rsidR="002C46B9" w:rsidRPr="003C4055" w:rsidRDefault="002C46B9" w:rsidP="002C46B9">
            <w:pPr>
              <w:rPr>
                <w:rFonts w:ascii="Arial" w:hAnsi="Arial" w:cs="Arial"/>
                <w:sz w:val="17"/>
                <w:szCs w:val="17"/>
              </w:rPr>
            </w:pPr>
          </w:p>
          <w:p w14:paraId="03F9982E" w14:textId="77777777" w:rsidR="002C46B9" w:rsidRPr="003C4055" w:rsidRDefault="002C46B9" w:rsidP="002C46B9">
            <w:pPr>
              <w:rPr>
                <w:rFonts w:ascii="Arial" w:hAnsi="Arial" w:cs="Arial"/>
                <w:sz w:val="17"/>
                <w:szCs w:val="17"/>
              </w:rPr>
            </w:pPr>
            <w:r w:rsidRPr="003C4055">
              <w:rPr>
                <w:rFonts w:ascii="Arial" w:hAnsi="Arial" w:cs="Arial"/>
                <w:sz w:val="17"/>
                <w:szCs w:val="17"/>
              </w:rPr>
              <w:t>Other / Comments:</w:t>
            </w:r>
          </w:p>
          <w:p w14:paraId="194FDCC8" w14:textId="77777777" w:rsidR="002C46B9" w:rsidRPr="003C4055" w:rsidRDefault="002C46B9" w:rsidP="002C46B9">
            <w:pPr>
              <w:rPr>
                <w:rFonts w:ascii="Arial" w:hAnsi="Arial" w:cs="Arial"/>
                <w:sz w:val="17"/>
                <w:szCs w:val="17"/>
              </w:rPr>
            </w:pPr>
          </w:p>
          <w:p w14:paraId="27D59461" w14:textId="77777777" w:rsidR="002C46B9" w:rsidRPr="003C4055" w:rsidRDefault="002C46B9" w:rsidP="002C46B9">
            <w:pPr>
              <w:rPr>
                <w:rFonts w:ascii="Arial" w:hAnsi="Arial" w:cs="Arial"/>
                <w:sz w:val="17"/>
                <w:szCs w:val="17"/>
              </w:rPr>
            </w:pPr>
            <w:r w:rsidRPr="003C4055">
              <w:rPr>
                <w:rFonts w:ascii="Arial" w:hAnsi="Arial" w:cs="Arial"/>
                <w:sz w:val="17"/>
                <w:szCs w:val="17"/>
              </w:rPr>
              <w:t>Aggregate amount of bank deposits in one credit organisation and securities issued by this credit organisation shall not exceed 25% of total investments of a fund.</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AA0C84" w14:textId="77777777" w:rsidR="002C46B9" w:rsidRPr="003C4055" w:rsidRDefault="002C46B9" w:rsidP="00255C68">
            <w:pPr>
              <w:rPr>
                <w:rFonts w:ascii="Arial" w:hAnsi="Arial" w:cs="Arial"/>
                <w:sz w:val="17"/>
                <w:szCs w:val="17"/>
              </w:rPr>
            </w:pPr>
            <w:r w:rsidRPr="003C4055">
              <w:rPr>
                <w:rFonts w:ascii="Arial" w:hAnsi="Arial" w:cs="Arial"/>
                <w:sz w:val="17"/>
                <w:szCs w:val="17"/>
              </w:rPr>
              <w:t>Aggregate value of securities of one legal entity or a group of related entities, securities which are guaranteed by this legal entity, cash in roubles and in foreign currency on accounts and deposits in such legal entity and value of claims to such legal entity for the second part of a repurchase (REPO) agreement, shall not exceed 14% from July 1, 2019; 13% from January 1, 2020, 12% from July 1, 2020, 11% from January 1, 2021, 10% from July 1, 2021.</w:t>
            </w:r>
          </w:p>
        </w:tc>
      </w:tr>
      <w:tr w:rsidR="002C46B9" w:rsidRPr="003C4055" w14:paraId="65CC2EF1"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0B15D4D"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Russian Federation</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F551F2C"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rPr>
              <w:t>- Voluntary pension plan</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F99D0C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15%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EB0416" w14:textId="77777777" w:rsidR="002C46B9" w:rsidRPr="003C4055" w:rsidRDefault="002C46B9" w:rsidP="002C46B9">
            <w:pPr>
              <w:rPr>
                <w:rFonts w:ascii="Arial" w:hAnsi="Arial" w:cs="Arial"/>
                <w:sz w:val="17"/>
                <w:szCs w:val="17"/>
              </w:rPr>
            </w:pPr>
            <w:r w:rsidRPr="003C4055">
              <w:rPr>
                <w:rFonts w:ascii="Arial" w:hAnsi="Arial" w:cs="Arial"/>
                <w:sz w:val="17"/>
                <w:szCs w:val="17"/>
              </w:rPr>
              <w:t>None</w:t>
            </w:r>
          </w:p>
          <w:p w14:paraId="350896D6" w14:textId="77777777" w:rsidR="002C46B9" w:rsidRPr="003C4055" w:rsidRDefault="002C46B9" w:rsidP="002C46B9">
            <w:pPr>
              <w:rPr>
                <w:rFonts w:ascii="Arial" w:hAnsi="Arial" w:cs="Arial"/>
                <w:sz w:val="17"/>
                <w:szCs w:val="17"/>
              </w:rPr>
            </w:pPr>
          </w:p>
          <w:p w14:paraId="258F573A" w14:textId="77777777" w:rsidR="002C46B9" w:rsidRPr="003C4055" w:rsidRDefault="002C46B9" w:rsidP="002C46B9">
            <w:pPr>
              <w:rPr>
                <w:rFonts w:ascii="Arial" w:hAnsi="Arial" w:cs="Arial"/>
                <w:sz w:val="17"/>
                <w:szCs w:val="17"/>
              </w:rPr>
            </w:pPr>
            <w:r w:rsidRPr="003C4055">
              <w:rPr>
                <w:rFonts w:ascii="Arial" w:hAnsi="Arial" w:cs="Arial"/>
                <w:sz w:val="17"/>
                <w:szCs w:val="17"/>
              </w:rPr>
              <w:t>There are no limits related to one issuer/issue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120A7D" w14:textId="77777777" w:rsidR="002C46B9" w:rsidRPr="003C4055" w:rsidRDefault="002C46B9" w:rsidP="002C46B9">
            <w:pPr>
              <w:rPr>
                <w:rFonts w:ascii="Arial" w:hAnsi="Arial" w:cs="Arial"/>
                <w:sz w:val="17"/>
                <w:szCs w:val="17"/>
              </w:rPr>
            </w:pPr>
            <w:r w:rsidRPr="003C4055">
              <w:rPr>
                <w:rFonts w:ascii="Arial" w:hAnsi="Arial" w:cs="Arial"/>
                <w:sz w:val="17"/>
                <w:szCs w:val="17"/>
              </w:rPr>
              <w:t>35%</w:t>
            </w:r>
            <w:r w:rsidRPr="003C4055">
              <w:rPr>
                <w:rFonts w:ascii="Arial" w:hAnsi="Arial" w:cs="Arial"/>
                <w:sz w:val="17"/>
                <w:szCs w:val="17"/>
              </w:rPr>
              <w:br/>
            </w:r>
            <w:r w:rsidRPr="003C4055">
              <w:rPr>
                <w:rFonts w:ascii="Arial" w:hAnsi="Arial" w:cs="Arial"/>
                <w:sz w:val="17"/>
                <w:szCs w:val="17"/>
              </w:rPr>
              <w:br/>
              <w:t>Other / Comments:</w:t>
            </w:r>
          </w:p>
          <w:p w14:paraId="5A291CA6" w14:textId="77777777" w:rsidR="002C46B9" w:rsidRPr="003C4055" w:rsidRDefault="002C46B9" w:rsidP="002C46B9">
            <w:pPr>
              <w:rPr>
                <w:rFonts w:ascii="Arial" w:hAnsi="Arial" w:cs="Arial"/>
                <w:sz w:val="17"/>
                <w:szCs w:val="17"/>
              </w:rPr>
            </w:pPr>
          </w:p>
          <w:p w14:paraId="763CF1D4" w14:textId="77777777" w:rsidR="002C46B9" w:rsidRPr="003C4055" w:rsidRDefault="002C46B9" w:rsidP="002C46B9">
            <w:pPr>
              <w:rPr>
                <w:rFonts w:ascii="Arial" w:hAnsi="Arial" w:cs="Arial"/>
                <w:sz w:val="17"/>
                <w:szCs w:val="17"/>
              </w:rPr>
            </w:pPr>
            <w:r w:rsidRPr="003C4055">
              <w:rPr>
                <w:rFonts w:ascii="Arial" w:hAnsi="Arial" w:cs="Arial"/>
                <w:sz w:val="17"/>
                <w:szCs w:val="17"/>
              </w:rPr>
              <w:t>Proportion of government securities of the Russian Federation of one issue or regional government securities of one issue shall not exceed 35% of pension reserves.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1656F1" w14:textId="77777777" w:rsidR="002C46B9" w:rsidRPr="003C4055" w:rsidRDefault="002C46B9" w:rsidP="002C46B9">
            <w:pPr>
              <w:rPr>
                <w:rFonts w:ascii="Arial" w:hAnsi="Arial" w:cs="Arial"/>
                <w:sz w:val="17"/>
                <w:szCs w:val="17"/>
              </w:rPr>
            </w:pPr>
            <w:r w:rsidRPr="003C4055">
              <w:rPr>
                <w:rFonts w:ascii="Arial" w:hAnsi="Arial" w:cs="Arial"/>
                <w:sz w:val="17"/>
                <w:szCs w:val="17"/>
              </w:rPr>
              <w:t>15%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3121805" w14:textId="77777777" w:rsidR="002C46B9" w:rsidRPr="003C4055" w:rsidRDefault="002C46B9" w:rsidP="002C46B9">
            <w:pPr>
              <w:rPr>
                <w:rFonts w:ascii="Arial" w:hAnsi="Arial" w:cs="Arial"/>
                <w:sz w:val="17"/>
                <w:szCs w:val="17"/>
              </w:rPr>
            </w:pPr>
            <w:r w:rsidRPr="003C4055">
              <w:rPr>
                <w:rFonts w:ascii="Arial" w:hAnsi="Arial" w:cs="Arial"/>
                <w:sz w:val="17"/>
                <w:szCs w:val="17"/>
              </w:rPr>
              <w:t>25%</w:t>
            </w:r>
          </w:p>
          <w:p w14:paraId="283041B3" w14:textId="77777777" w:rsidR="002C46B9" w:rsidRPr="003C4055" w:rsidRDefault="002C46B9" w:rsidP="002C46B9">
            <w:pPr>
              <w:rPr>
                <w:rFonts w:ascii="Arial" w:hAnsi="Arial" w:cs="Arial"/>
                <w:sz w:val="17"/>
                <w:szCs w:val="17"/>
              </w:rPr>
            </w:pPr>
          </w:p>
          <w:p w14:paraId="5E55273F" w14:textId="77777777" w:rsidR="002C46B9" w:rsidRPr="003C4055" w:rsidRDefault="002C46B9" w:rsidP="002C46B9">
            <w:pPr>
              <w:rPr>
                <w:rFonts w:ascii="Arial" w:hAnsi="Arial" w:cs="Arial"/>
                <w:sz w:val="17"/>
                <w:szCs w:val="17"/>
              </w:rPr>
            </w:pPr>
            <w:r w:rsidRPr="003C4055">
              <w:rPr>
                <w:rFonts w:ascii="Arial" w:hAnsi="Arial" w:cs="Arial"/>
                <w:sz w:val="17"/>
                <w:szCs w:val="17"/>
              </w:rPr>
              <w:t>Other / Comments:</w:t>
            </w:r>
          </w:p>
          <w:p w14:paraId="03CF9713" w14:textId="77777777" w:rsidR="002C46B9" w:rsidRPr="003C4055" w:rsidRDefault="002C46B9" w:rsidP="002C46B9">
            <w:pPr>
              <w:rPr>
                <w:rFonts w:ascii="Arial" w:hAnsi="Arial" w:cs="Arial"/>
                <w:sz w:val="17"/>
                <w:szCs w:val="17"/>
              </w:rPr>
            </w:pPr>
          </w:p>
          <w:p w14:paraId="4DE358B1" w14:textId="77777777" w:rsidR="002C46B9" w:rsidRPr="003C4055" w:rsidRDefault="002C46B9" w:rsidP="00366237">
            <w:pPr>
              <w:rPr>
                <w:rFonts w:ascii="Arial" w:hAnsi="Arial" w:cs="Arial"/>
                <w:sz w:val="17"/>
                <w:szCs w:val="17"/>
              </w:rPr>
            </w:pPr>
            <w:r w:rsidRPr="003C4055">
              <w:rPr>
                <w:rFonts w:ascii="Arial" w:hAnsi="Arial" w:cs="Arial"/>
                <w:sz w:val="17"/>
                <w:szCs w:val="17"/>
              </w:rPr>
              <w:t xml:space="preserve">Proportion of shares of joint-stock investment funds and units of mutual investment funds which are managed by one asset management company may not exceed 25% of pension reserves.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5CE5F43" w14:textId="77777777" w:rsidR="002C46B9" w:rsidRPr="003C4055" w:rsidRDefault="002C46B9" w:rsidP="002C46B9">
            <w:pPr>
              <w:rPr>
                <w:rFonts w:ascii="Arial" w:hAnsi="Arial" w:cs="Arial"/>
                <w:sz w:val="17"/>
                <w:szCs w:val="17"/>
              </w:rPr>
            </w:pPr>
            <w:r w:rsidRPr="003C4055">
              <w:rPr>
                <w:rFonts w:ascii="Arial" w:hAnsi="Arial" w:cs="Arial"/>
                <w:sz w:val="17"/>
                <w:szCs w:val="17"/>
              </w:rPr>
              <w:t>25%</w:t>
            </w:r>
          </w:p>
          <w:p w14:paraId="79294276" w14:textId="77777777" w:rsidR="002C46B9" w:rsidRPr="003C4055" w:rsidRDefault="002C46B9" w:rsidP="002C46B9">
            <w:pPr>
              <w:rPr>
                <w:rFonts w:ascii="Arial" w:hAnsi="Arial" w:cs="Arial"/>
                <w:sz w:val="17"/>
                <w:szCs w:val="17"/>
              </w:rPr>
            </w:pPr>
          </w:p>
          <w:p w14:paraId="3EE7A0C1" w14:textId="77777777" w:rsidR="002C46B9" w:rsidRPr="003C4055" w:rsidRDefault="002C46B9" w:rsidP="002C46B9">
            <w:pPr>
              <w:rPr>
                <w:rFonts w:ascii="Arial" w:hAnsi="Arial" w:cs="Arial"/>
                <w:sz w:val="17"/>
                <w:szCs w:val="17"/>
              </w:rPr>
            </w:pPr>
            <w:r w:rsidRPr="003C4055">
              <w:rPr>
                <w:rFonts w:ascii="Arial" w:hAnsi="Arial" w:cs="Arial"/>
                <w:sz w:val="17"/>
                <w:szCs w:val="17"/>
              </w:rPr>
              <w:t>Other / Comments:</w:t>
            </w:r>
          </w:p>
          <w:p w14:paraId="570ED791" w14:textId="77777777" w:rsidR="002C46B9" w:rsidRPr="003C4055" w:rsidRDefault="002C46B9" w:rsidP="002C46B9">
            <w:pPr>
              <w:rPr>
                <w:rFonts w:ascii="Arial" w:hAnsi="Arial" w:cs="Arial"/>
                <w:sz w:val="17"/>
                <w:szCs w:val="17"/>
              </w:rPr>
            </w:pPr>
          </w:p>
          <w:p w14:paraId="6F70AC24" w14:textId="77777777" w:rsidR="002C46B9" w:rsidRPr="003C4055" w:rsidRDefault="002C46B9" w:rsidP="00366237">
            <w:pPr>
              <w:rPr>
                <w:rFonts w:ascii="Arial" w:hAnsi="Arial" w:cs="Arial"/>
                <w:sz w:val="17"/>
                <w:szCs w:val="17"/>
              </w:rPr>
            </w:pPr>
            <w:r w:rsidRPr="003C4055">
              <w:rPr>
                <w:rFonts w:ascii="Arial" w:hAnsi="Arial" w:cs="Arial"/>
                <w:sz w:val="17"/>
                <w:szCs w:val="17"/>
              </w:rPr>
              <w:t>Proportion of shares of joint-stock investment funds and units of mutual investment funds which are managed by one asset management company may not exceed 25% of pension reserves.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88D272" w14:textId="77777777" w:rsidR="002C46B9" w:rsidRPr="003C4055" w:rsidRDefault="002C46B9" w:rsidP="002C46B9">
            <w:pPr>
              <w:rPr>
                <w:rFonts w:ascii="Arial" w:hAnsi="Arial" w:cs="Arial"/>
                <w:sz w:val="17"/>
                <w:szCs w:val="17"/>
              </w:rPr>
            </w:pPr>
            <w:r w:rsidRPr="003C4055">
              <w:rPr>
                <w:rFonts w:ascii="Arial" w:hAnsi="Arial" w:cs="Arial"/>
                <w:sz w:val="17"/>
                <w:szCs w:val="17"/>
              </w:rPr>
              <w:t> 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BFE3283" w14:textId="77777777" w:rsidR="002C46B9" w:rsidRPr="003C4055" w:rsidRDefault="002C46B9" w:rsidP="002C46B9">
            <w:pPr>
              <w:rPr>
                <w:rFonts w:ascii="Arial" w:hAnsi="Arial" w:cs="Arial"/>
                <w:sz w:val="17"/>
                <w:szCs w:val="17"/>
              </w:rPr>
            </w:pPr>
            <w:r w:rsidRPr="003C4055">
              <w:rPr>
                <w:rFonts w:ascii="Arial" w:hAnsi="Arial" w:cs="Arial"/>
                <w:sz w:val="17"/>
                <w:szCs w:val="17"/>
              </w:rPr>
              <w:t>25%</w:t>
            </w:r>
            <w:r w:rsidRPr="003C4055">
              <w:rPr>
                <w:rFonts w:ascii="Arial" w:hAnsi="Arial" w:cs="Arial"/>
                <w:sz w:val="17"/>
                <w:szCs w:val="17"/>
              </w:rPr>
              <w:br/>
            </w:r>
            <w:r w:rsidRPr="003C4055">
              <w:rPr>
                <w:rFonts w:ascii="Arial" w:hAnsi="Arial" w:cs="Arial"/>
                <w:sz w:val="17"/>
                <w:szCs w:val="17"/>
              </w:rPr>
              <w:br/>
              <w:t xml:space="preserve">Other / Comments: </w:t>
            </w:r>
          </w:p>
          <w:p w14:paraId="51E48FEC" w14:textId="77777777" w:rsidR="002C46B9" w:rsidRPr="003C4055" w:rsidRDefault="002C46B9" w:rsidP="002C46B9">
            <w:pPr>
              <w:rPr>
                <w:rFonts w:ascii="Arial" w:hAnsi="Arial" w:cs="Arial"/>
                <w:sz w:val="17"/>
                <w:szCs w:val="17"/>
              </w:rPr>
            </w:pPr>
          </w:p>
          <w:p w14:paraId="487243C0" w14:textId="77777777" w:rsidR="002C46B9" w:rsidRPr="003C4055" w:rsidRDefault="002C46B9" w:rsidP="002C46B9">
            <w:pPr>
              <w:rPr>
                <w:rFonts w:ascii="Arial" w:hAnsi="Arial" w:cs="Arial"/>
                <w:sz w:val="17"/>
                <w:szCs w:val="17"/>
              </w:rPr>
            </w:pPr>
            <w:r w:rsidRPr="003C4055">
              <w:rPr>
                <w:rFonts w:ascii="Arial" w:hAnsi="Arial" w:cs="Arial"/>
                <w:sz w:val="17"/>
                <w:szCs w:val="17"/>
              </w:rPr>
              <w:t>The proportion of deposits placed in one bank (depository certificated issued by one bank) shall not exceed 25% of pension reserves.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29DEF9E"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Proportion of securities of one issuer, </w:t>
            </w:r>
            <w:r w:rsidR="00366237" w:rsidRPr="003C4055">
              <w:rPr>
                <w:rFonts w:ascii="Arial" w:hAnsi="Arial" w:cs="Arial"/>
                <w:sz w:val="17"/>
                <w:szCs w:val="17"/>
              </w:rPr>
              <w:t>excluding government</w:t>
            </w:r>
            <w:r w:rsidRPr="003C4055">
              <w:rPr>
                <w:rFonts w:ascii="Arial" w:hAnsi="Arial" w:cs="Arial"/>
                <w:sz w:val="17"/>
                <w:szCs w:val="17"/>
              </w:rPr>
              <w:t xml:space="preserve"> securities of the Russian Federation, regional government securities and shares of equity investment funds, shall not exceed </w:t>
            </w:r>
          </w:p>
          <w:p w14:paraId="5FFE7C8E"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15% of pension reserves.  </w:t>
            </w:r>
          </w:p>
          <w:p w14:paraId="40FD2C9A"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Proportion of securities of an issuer being a fund’s investor shall not exceed 5% of pension reserves, except for the cases when these securities are included in the quote list with the highest requirements </w:t>
            </w:r>
          </w:p>
          <w:p w14:paraId="4BA4E1B1" w14:textId="77777777" w:rsidR="002C46B9" w:rsidRPr="003C4055" w:rsidRDefault="002C46B9" w:rsidP="002C46B9">
            <w:pPr>
              <w:rPr>
                <w:rFonts w:ascii="Arial" w:hAnsi="Arial" w:cs="Arial"/>
                <w:sz w:val="17"/>
                <w:szCs w:val="17"/>
              </w:rPr>
            </w:pPr>
          </w:p>
          <w:p w14:paraId="0F7323A9" w14:textId="77777777" w:rsidR="002C46B9" w:rsidRPr="003C4055" w:rsidRDefault="002C46B9" w:rsidP="002C46B9">
            <w:pPr>
              <w:rPr>
                <w:rFonts w:ascii="Arial" w:hAnsi="Arial" w:cs="Arial"/>
                <w:sz w:val="17"/>
                <w:szCs w:val="17"/>
              </w:rPr>
            </w:pPr>
            <w:r w:rsidRPr="003C4055">
              <w:rPr>
                <w:rFonts w:ascii="Arial" w:hAnsi="Arial" w:cs="Arial"/>
                <w:sz w:val="17"/>
                <w:szCs w:val="17"/>
              </w:rPr>
              <w:t>Proportion of mortgage participation certificates managed by one trustee shall not exceed 10% of pension reserves.</w:t>
            </w:r>
          </w:p>
          <w:p w14:paraId="4F2BD47F" w14:textId="77777777" w:rsidR="002C46B9" w:rsidRPr="003C4055" w:rsidRDefault="002C46B9" w:rsidP="002C46B9">
            <w:pPr>
              <w:rPr>
                <w:rFonts w:ascii="Arial" w:hAnsi="Arial" w:cs="Arial"/>
                <w:sz w:val="17"/>
                <w:szCs w:val="17"/>
              </w:rPr>
            </w:pPr>
          </w:p>
          <w:p w14:paraId="5F83FEA0" w14:textId="77777777" w:rsidR="002C46B9" w:rsidRPr="003C4055" w:rsidRDefault="002C46B9" w:rsidP="002C46B9">
            <w:pPr>
              <w:rPr>
                <w:rFonts w:ascii="Arial" w:hAnsi="Arial" w:cs="Arial"/>
                <w:sz w:val="17"/>
                <w:szCs w:val="17"/>
              </w:rPr>
            </w:pPr>
            <w:r w:rsidRPr="003C4055">
              <w:rPr>
                <w:rFonts w:ascii="Arial" w:hAnsi="Arial" w:cs="Arial"/>
                <w:sz w:val="17"/>
                <w:szCs w:val="17"/>
              </w:rPr>
              <w:t>Proportion of securities of an issuer being the fund’s investor shall not exceed 5% of pension reserves, except for the cases when these securities are included in the quotation list of the highest requirements.</w:t>
            </w:r>
          </w:p>
        </w:tc>
      </w:tr>
      <w:tr w:rsidR="002C46B9" w:rsidRPr="003C4055" w14:paraId="35B2E877"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6531C630"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Serbia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8D1C31"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rPr>
              <w:t>Voluntary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7F6E33" w14:textId="77777777" w:rsidR="002C46B9" w:rsidRPr="003C4055" w:rsidRDefault="002C46B9" w:rsidP="002C46B9">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No more than 15% of ownership stake, or voting shares of a single issuer, may be acquired through investment of voluntary pension fund assets.</w:t>
            </w:r>
          </w:p>
          <w:p w14:paraId="7CB371AA" w14:textId="77777777" w:rsidR="002C46B9" w:rsidRPr="003C4055" w:rsidRDefault="002C46B9" w:rsidP="002C46B9">
            <w:pPr>
              <w:rPr>
                <w:rFonts w:ascii="Arial" w:hAnsi="Arial" w:cs="Arial"/>
                <w:sz w:val="17"/>
                <w:szCs w:val="17"/>
              </w:rPr>
            </w:pPr>
            <w:r w:rsidRPr="003C4055">
              <w:rPr>
                <w:rFonts w:ascii="Arial" w:hAnsi="Arial" w:cs="Arial"/>
                <w:sz w:val="17"/>
                <w:szCs w:val="17"/>
              </w:rPr>
              <w:t>Up to 5% of voluntary pension fund assets shall be invested in securities issued by the organiser of the pension scheme which joined the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1C907B" w14:textId="77777777" w:rsidR="002C46B9" w:rsidRPr="003C4055" w:rsidRDefault="002C46B9" w:rsidP="002C46B9">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1DF6CC3"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35C69E1" w14:textId="77777777" w:rsidR="002C46B9" w:rsidRPr="003C4055" w:rsidRDefault="002C46B9" w:rsidP="002C46B9">
            <w:pPr>
              <w:rPr>
                <w:rFonts w:ascii="Arial" w:hAnsi="Arial" w:cs="Arial"/>
                <w:sz w:val="17"/>
                <w:szCs w:val="17"/>
              </w:rPr>
            </w:pPr>
            <w:r w:rsidRPr="003C4055">
              <w:rPr>
                <w:rFonts w:ascii="Arial" w:hAnsi="Arial" w:cs="Arial"/>
                <w:sz w:val="17"/>
                <w:szCs w:val="17"/>
              </w:rPr>
              <w:t>10%</w:t>
            </w:r>
          </w:p>
          <w:p w14:paraId="1B56ABF1" w14:textId="77777777" w:rsidR="002C46B9" w:rsidRPr="003C4055" w:rsidRDefault="002C46B9" w:rsidP="002C46B9">
            <w:pPr>
              <w:rPr>
                <w:rFonts w:ascii="Arial" w:hAnsi="Arial" w:cs="Arial"/>
                <w:sz w:val="17"/>
                <w:szCs w:val="17"/>
              </w:rPr>
            </w:pPr>
          </w:p>
          <w:p w14:paraId="670EEFCD" w14:textId="77777777" w:rsidR="002C46B9" w:rsidRPr="003C4055" w:rsidRDefault="002C46B9" w:rsidP="002C46B9">
            <w:pPr>
              <w:rPr>
                <w:rFonts w:ascii="Arial" w:hAnsi="Arial" w:cs="Arial"/>
                <w:sz w:val="17"/>
                <w:szCs w:val="17"/>
              </w:rPr>
            </w:pPr>
            <w:r w:rsidRPr="003C4055">
              <w:rPr>
                <w:rFonts w:ascii="Arial" w:hAnsi="Arial" w:cs="Arial"/>
                <w:sz w:val="17"/>
                <w:szCs w:val="17"/>
              </w:rPr>
              <w:t>Other / Comments: Up to 5% of voluntary pension fund assets shall be invested in securities issued by the organiser of the pension scheme which joined the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3126E9A" w14:textId="77777777" w:rsidR="002C46B9" w:rsidRPr="003C4055" w:rsidRDefault="002C46B9" w:rsidP="002C46B9">
            <w:pPr>
              <w:rPr>
                <w:rFonts w:ascii="Arial" w:hAnsi="Arial" w:cs="Arial"/>
                <w:sz w:val="17"/>
                <w:szCs w:val="17"/>
              </w:rPr>
            </w:pPr>
            <w:r w:rsidRPr="003C4055">
              <w:rPr>
                <w:rFonts w:ascii="Arial" w:hAnsi="Arial" w:cs="Arial"/>
                <w:sz w:val="17"/>
                <w:szCs w:val="17"/>
              </w:rPr>
              <w:t>2% for investment units of open investment funds.</w:t>
            </w:r>
            <w:r w:rsidRPr="003C4055">
              <w:rPr>
                <w:rFonts w:ascii="Arial" w:hAnsi="Arial" w:cs="Arial"/>
                <w:sz w:val="17"/>
                <w:szCs w:val="17"/>
              </w:rPr>
              <w:br/>
            </w:r>
            <w:r w:rsidRPr="003C4055">
              <w:rPr>
                <w:rFonts w:ascii="Arial" w:hAnsi="Arial" w:cs="Arial"/>
                <w:sz w:val="17"/>
                <w:szCs w:val="17"/>
              </w:rPr>
              <w:br/>
              <w:t>Other / Comments: Up to 2% may be invested in investment units of one or several open-end investment funds, which are managed by the same management company.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29EFB3"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4DD7321"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968F4E"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Up to 5% may be invested in money deposits with one bank or several related banks.</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10486C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29DAFFA9"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B8D0036" w14:textId="77777777" w:rsidR="002C46B9" w:rsidRPr="003C4055" w:rsidRDefault="002C46B9" w:rsidP="002C46B9">
            <w:pPr>
              <w:rPr>
                <w:rFonts w:ascii="Arial" w:hAnsi="Arial" w:cs="Arial"/>
                <w:b/>
                <w:bCs/>
                <w:sz w:val="17"/>
                <w:szCs w:val="17"/>
              </w:rPr>
            </w:pPr>
            <w:commentRangeStart w:id="70"/>
            <w:r w:rsidRPr="003C4055">
              <w:rPr>
                <w:rFonts w:ascii="Arial" w:hAnsi="Arial" w:cs="Arial"/>
                <w:b/>
                <w:bCs/>
                <w:sz w:val="17"/>
                <w:szCs w:val="17"/>
              </w:rPr>
              <w:t>Seychelles</w:t>
            </w:r>
            <w:commentRangeEnd w:id="70"/>
            <w:r w:rsidR="00BF257B">
              <w:rPr>
                <w:rStyle w:val="CommentReference"/>
              </w:rPr>
              <w:commentReference w:id="70"/>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4DEF6F" w14:textId="77777777" w:rsidR="002C46B9" w:rsidRPr="003C4055" w:rsidRDefault="002C46B9" w:rsidP="002C46B9">
            <w:pPr>
              <w:rPr>
                <w:rFonts w:ascii="Arial" w:hAnsi="Arial" w:cs="Arial"/>
                <w:sz w:val="17"/>
                <w:szCs w:val="17"/>
              </w:rPr>
            </w:pPr>
            <w:r w:rsidRPr="003C4055">
              <w:rPr>
                <w:rFonts w:ascii="Arial" w:hAnsi="Arial" w:cs="Arial"/>
                <w:sz w:val="17"/>
                <w:szCs w:val="17"/>
              </w:rPr>
              <w:t>- Seychelles Pension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E74AAB"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2857B0"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B8E56A"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45CB41"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935BD9"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376881"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B0DA14"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AB1A77" w14:textId="77777777" w:rsidR="002C46B9" w:rsidRPr="003C4055" w:rsidRDefault="002C46B9" w:rsidP="002C46B9">
            <w:pPr>
              <w:rPr>
                <w:rFonts w:ascii="Arial" w:hAnsi="Arial" w:cs="Arial"/>
                <w:sz w:val="17"/>
                <w:szCs w:val="17"/>
              </w:rPr>
            </w:pP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2321F8" w14:textId="77777777" w:rsidR="002C46B9" w:rsidRPr="003C4055" w:rsidRDefault="002C46B9" w:rsidP="002C46B9">
            <w:pPr>
              <w:rPr>
                <w:rFonts w:ascii="Arial" w:hAnsi="Arial" w:cs="Arial"/>
                <w:sz w:val="17"/>
                <w:szCs w:val="17"/>
              </w:rPr>
            </w:pPr>
          </w:p>
        </w:tc>
      </w:tr>
      <w:tr w:rsidR="002C46B9" w:rsidRPr="003C4055" w14:paraId="353CF5A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18EC4B2" w14:textId="77777777" w:rsidR="002C46B9" w:rsidRPr="003C4055" w:rsidRDefault="002C46B9" w:rsidP="002C46B9">
            <w:pPr>
              <w:rPr>
                <w:rFonts w:ascii="Arial" w:hAnsi="Arial" w:cs="Arial"/>
                <w:b/>
                <w:bCs/>
                <w:sz w:val="17"/>
                <w:szCs w:val="17"/>
              </w:rPr>
            </w:pPr>
            <w:commentRangeStart w:id="71"/>
            <w:r w:rsidRPr="003C4055">
              <w:rPr>
                <w:rFonts w:ascii="Arial" w:hAnsi="Arial" w:cs="Arial"/>
                <w:b/>
                <w:bCs/>
                <w:sz w:val="17"/>
                <w:szCs w:val="17"/>
              </w:rPr>
              <w:t>South Africa</w:t>
            </w:r>
            <w:commentRangeEnd w:id="71"/>
            <w:r w:rsidR="00BF257B">
              <w:rPr>
                <w:rStyle w:val="CommentReference"/>
              </w:rPr>
              <w:commentReference w:id="71"/>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1CB362" w14:textId="77777777" w:rsidR="002C46B9" w:rsidRPr="003C4055" w:rsidRDefault="002C46B9" w:rsidP="002C46B9">
            <w:pPr>
              <w:rPr>
                <w:rFonts w:ascii="Arial" w:hAnsi="Arial" w:cs="Arial"/>
                <w:sz w:val="17"/>
                <w:szCs w:val="17"/>
              </w:rPr>
            </w:pPr>
            <w:r w:rsidRPr="003C4055">
              <w:rPr>
                <w:rFonts w:ascii="Arial" w:hAnsi="Arial" w:cs="Arial"/>
                <w:sz w:val="17"/>
                <w:szCs w:val="17"/>
              </w:rPr>
              <w:t>- Pension fund established for public servants, for parastatal institutions established by special laws</w:t>
            </w:r>
            <w:r w:rsidRPr="003C4055">
              <w:rPr>
                <w:rFonts w:ascii="Arial" w:hAnsi="Arial" w:cs="Arial"/>
                <w:sz w:val="17"/>
                <w:szCs w:val="17"/>
              </w:rPr>
              <w:br/>
              <w:t>- Occupational Pension fun- Umbrella funds/Multi-employer funds</w:t>
            </w:r>
            <w:r w:rsidRPr="003C4055">
              <w:rPr>
                <w:rFonts w:ascii="Arial" w:hAnsi="Arial" w:cs="Arial"/>
                <w:sz w:val="17"/>
                <w:szCs w:val="17"/>
              </w:rPr>
              <w:br/>
              <w:t>- Retirement Annuity Funds</w:t>
            </w:r>
            <w:r w:rsidRPr="003C4055">
              <w:rPr>
                <w:rFonts w:ascii="Arial" w:hAnsi="Arial" w:cs="Arial"/>
                <w:sz w:val="17"/>
                <w:szCs w:val="17"/>
              </w:rPr>
              <w:br/>
              <w:t xml:space="preserve">- Preservation funds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1AA4D3" w14:textId="77777777" w:rsidR="002C46B9" w:rsidRPr="003C4055" w:rsidRDefault="002C46B9" w:rsidP="002C46B9">
            <w:pPr>
              <w:rPr>
                <w:rFonts w:ascii="Arial" w:hAnsi="Arial" w:cs="Arial"/>
                <w:sz w:val="17"/>
                <w:szCs w:val="17"/>
              </w:rPr>
            </w:pPr>
            <w:r w:rsidRPr="003C4055">
              <w:rPr>
                <w:rFonts w:ascii="Arial" w:hAnsi="Arial" w:cs="Arial"/>
                <w:sz w:val="17"/>
                <w:szCs w:val="17"/>
              </w:rPr>
              <w:t>15%</w:t>
            </w:r>
            <w:r w:rsidRPr="003C4055">
              <w:rPr>
                <w:rFonts w:ascii="Arial" w:hAnsi="Arial" w:cs="Arial"/>
                <w:sz w:val="17"/>
                <w:szCs w:val="17"/>
              </w:rPr>
              <w:br/>
            </w:r>
            <w:r w:rsidRPr="003C4055">
              <w:rPr>
                <w:rFonts w:ascii="Arial" w:hAnsi="Arial" w:cs="Arial"/>
                <w:sz w:val="17"/>
                <w:szCs w:val="17"/>
              </w:rPr>
              <w:br/>
              <w:t>Other / Comments: Maximum of 15% per issuer with a market capitalisation R20 billion or more.</w:t>
            </w:r>
            <w:r w:rsidRPr="003C4055">
              <w:rPr>
                <w:rFonts w:ascii="Arial" w:hAnsi="Arial" w:cs="Arial"/>
                <w:sz w:val="17"/>
                <w:szCs w:val="17"/>
              </w:rPr>
              <w:br/>
              <w:t>Maximum of 10% per issuer with a market capitalisation between R2 billion and R20 billion.</w:t>
            </w:r>
            <w:r w:rsidRPr="003C4055">
              <w:rPr>
                <w:rFonts w:ascii="Arial" w:hAnsi="Arial" w:cs="Arial"/>
                <w:sz w:val="17"/>
                <w:szCs w:val="17"/>
              </w:rPr>
              <w:br/>
              <w:t>Maximum of 5% per issuer with a market capitalisation less than R2 billion.</w:t>
            </w:r>
            <w:r w:rsidRPr="003C4055">
              <w:rPr>
                <w:rFonts w:ascii="Arial" w:hAnsi="Arial" w:cs="Arial"/>
                <w:sz w:val="17"/>
                <w:szCs w:val="17"/>
              </w:rPr>
              <w:br/>
              <w:t>2.5% in unlisted shares, - preference and ordinary shares in companies excluding shares in properties not listed on an exchange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31ED9E" w14:textId="77777777" w:rsidR="002C46B9" w:rsidRPr="003C4055" w:rsidRDefault="002C46B9" w:rsidP="002C46B9">
            <w:pPr>
              <w:rPr>
                <w:rFonts w:ascii="Arial" w:hAnsi="Arial" w:cs="Arial"/>
                <w:sz w:val="17"/>
                <w:szCs w:val="17"/>
              </w:rPr>
            </w:pPr>
            <w:r w:rsidRPr="003C4055">
              <w:rPr>
                <w:rFonts w:ascii="Arial" w:hAnsi="Arial" w:cs="Arial"/>
                <w:sz w:val="17"/>
                <w:szCs w:val="17"/>
              </w:rPr>
              <w:t>15%</w:t>
            </w:r>
            <w:r w:rsidRPr="003C4055">
              <w:rPr>
                <w:rFonts w:ascii="Arial" w:hAnsi="Arial" w:cs="Arial"/>
                <w:sz w:val="17"/>
                <w:szCs w:val="17"/>
              </w:rPr>
              <w:br/>
            </w:r>
            <w:r w:rsidRPr="003C4055">
              <w:rPr>
                <w:rFonts w:ascii="Arial" w:hAnsi="Arial" w:cs="Arial"/>
                <w:sz w:val="17"/>
                <w:szCs w:val="17"/>
              </w:rPr>
              <w:br/>
              <w:t xml:space="preserve">Other / Comments: Maximum of 15% per issuer with a market capitalisation of R10 billion or more </w:t>
            </w:r>
            <w:r w:rsidRPr="003C4055">
              <w:rPr>
                <w:rFonts w:ascii="Arial" w:hAnsi="Arial" w:cs="Arial"/>
                <w:sz w:val="17"/>
                <w:szCs w:val="17"/>
              </w:rPr>
              <w:br/>
              <w:t>10% per issuer with a market capitalisation of R3 billion - R10 billion</w:t>
            </w:r>
            <w:r w:rsidRPr="003C4055">
              <w:rPr>
                <w:rFonts w:ascii="Arial" w:hAnsi="Arial" w:cs="Arial"/>
                <w:sz w:val="17"/>
                <w:szCs w:val="17"/>
              </w:rPr>
              <w:br/>
              <w:t xml:space="preserve">5% per issuer with a market capitalisation less than R3 billion </w:t>
            </w:r>
            <w:r w:rsidRPr="003C4055">
              <w:rPr>
                <w:rFonts w:ascii="Arial" w:hAnsi="Arial" w:cs="Arial"/>
                <w:sz w:val="17"/>
                <w:szCs w:val="17"/>
              </w:rPr>
              <w:br/>
              <w:t>Immovable property, preference and ordinary shares not listed – 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75C4B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09026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AD82AF"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maximum limit of 5% per fund of hedge funds</w:t>
            </w:r>
            <w:r w:rsidRPr="003C4055">
              <w:rPr>
                <w:rFonts w:ascii="Arial" w:hAnsi="Arial" w:cs="Arial"/>
                <w:sz w:val="17"/>
                <w:szCs w:val="17"/>
              </w:rPr>
              <w:br/>
              <w:t>Maximum of 2.5% per hedge fund</w:t>
            </w:r>
            <w:r w:rsidRPr="003C4055">
              <w:rPr>
                <w:rFonts w:ascii="Arial" w:hAnsi="Arial" w:cs="Arial"/>
                <w:sz w:val="17"/>
                <w:szCs w:val="17"/>
              </w:rPr>
              <w:br/>
              <w:t>Private Equity Funds or funds of private equity funds a maximum limit of 10%</w:t>
            </w:r>
            <w:r w:rsidRPr="003C4055">
              <w:rPr>
                <w:rFonts w:ascii="Arial" w:hAnsi="Arial" w:cs="Arial"/>
                <w:sz w:val="17"/>
                <w:szCs w:val="17"/>
              </w:rPr>
              <w:br/>
              <w:t>maximum limit of 5% per fund of hedge funds</w:t>
            </w:r>
            <w:r w:rsidRPr="003C4055">
              <w:rPr>
                <w:rFonts w:ascii="Arial" w:hAnsi="Arial" w:cs="Arial"/>
                <w:sz w:val="17"/>
                <w:szCs w:val="17"/>
              </w:rPr>
              <w:br/>
              <w:t>Maximum of 2.5% per hedge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7B2A93"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1D0950" w14:textId="77777777" w:rsidR="002C46B9" w:rsidRPr="003C4055" w:rsidRDefault="002C46B9" w:rsidP="002C46B9">
            <w:pPr>
              <w:rPr>
                <w:rFonts w:ascii="Arial" w:hAnsi="Arial" w:cs="Arial"/>
                <w:sz w:val="17"/>
                <w:szCs w:val="17"/>
              </w:rPr>
            </w:pPr>
            <w:r w:rsidRPr="003C4055">
              <w:rPr>
                <w:rFonts w:ascii="Arial" w:hAnsi="Arial" w:cs="Arial"/>
                <w:sz w:val="17"/>
                <w:szCs w:val="17"/>
              </w:rPr>
              <w:t>5%</w:t>
            </w:r>
            <w:r w:rsidRPr="003C4055">
              <w:rPr>
                <w:rFonts w:ascii="Arial" w:hAnsi="Arial" w:cs="Arial"/>
                <w:sz w:val="17"/>
                <w:szCs w:val="17"/>
              </w:rPr>
              <w:br/>
            </w:r>
            <w:r w:rsidRPr="003C4055">
              <w:rPr>
                <w:rFonts w:ascii="Arial" w:hAnsi="Arial" w:cs="Arial"/>
                <w:sz w:val="17"/>
                <w:szCs w:val="17"/>
              </w:rPr>
              <w:br/>
              <w:t>Other / Comments: 5% investment into a participating employer of the fund. Can apply for up to 10% with the prior approval of the Registrar and members of the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FB3FF1" w14:textId="77777777" w:rsidR="002C46B9" w:rsidRPr="003C4055" w:rsidRDefault="002C46B9" w:rsidP="002C46B9">
            <w:pPr>
              <w:rPr>
                <w:rFonts w:ascii="Arial" w:hAnsi="Arial" w:cs="Arial"/>
                <w:sz w:val="17"/>
                <w:szCs w:val="17"/>
              </w:rPr>
            </w:pPr>
            <w:r w:rsidRPr="003C4055">
              <w:rPr>
                <w:rFonts w:ascii="Arial" w:hAnsi="Arial" w:cs="Arial"/>
                <w:sz w:val="17"/>
                <w:szCs w:val="17"/>
              </w:rPr>
              <w:t>25%</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D0E063" w14:textId="77777777" w:rsidR="002C46B9" w:rsidRPr="003C4055" w:rsidRDefault="002C46B9" w:rsidP="002C46B9">
            <w:pPr>
              <w:rPr>
                <w:rFonts w:ascii="Arial" w:hAnsi="Arial" w:cs="Arial"/>
                <w:sz w:val="17"/>
                <w:szCs w:val="17"/>
              </w:rPr>
            </w:pPr>
            <w:r w:rsidRPr="003C4055">
              <w:rPr>
                <w:rFonts w:ascii="Arial" w:hAnsi="Arial" w:cs="Arial"/>
                <w:sz w:val="17"/>
                <w:szCs w:val="17"/>
              </w:rPr>
              <w:t>-</w:t>
            </w:r>
          </w:p>
        </w:tc>
      </w:tr>
      <w:tr w:rsidR="002C46B9" w:rsidRPr="003C4055" w14:paraId="27C09B3B"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EA8F0A4" w14:textId="77777777" w:rsidR="002C46B9" w:rsidRPr="003C4055" w:rsidRDefault="002C46B9" w:rsidP="002C46B9">
            <w:pPr>
              <w:rPr>
                <w:rFonts w:ascii="Arial" w:hAnsi="Arial" w:cs="Arial"/>
                <w:b/>
                <w:bCs/>
                <w:sz w:val="17"/>
                <w:szCs w:val="17"/>
              </w:rPr>
            </w:pPr>
            <w:commentRangeStart w:id="72"/>
            <w:r w:rsidRPr="003C4055">
              <w:rPr>
                <w:rFonts w:ascii="Arial" w:hAnsi="Arial" w:cs="Arial"/>
                <w:b/>
                <w:bCs/>
                <w:sz w:val="17"/>
                <w:szCs w:val="17"/>
              </w:rPr>
              <w:t>Suriname</w:t>
            </w:r>
            <w:commentRangeEnd w:id="72"/>
            <w:r w:rsidR="00BF257B">
              <w:rPr>
                <w:rStyle w:val="CommentReference"/>
              </w:rPr>
              <w:commentReference w:id="72"/>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24AFC7" w14:textId="77777777" w:rsidR="002C46B9" w:rsidRPr="003C4055" w:rsidRDefault="00F52A40" w:rsidP="00F52A40">
            <w:pPr>
              <w:rPr>
                <w:rFonts w:ascii="Arial" w:hAnsi="Arial" w:cs="Arial"/>
                <w:sz w:val="17"/>
                <w:szCs w:val="17"/>
              </w:rPr>
            </w:pPr>
            <w:r w:rsidRPr="003C4055">
              <w:rPr>
                <w:rFonts w:ascii="Arial" w:hAnsi="Arial" w:cs="Arial"/>
                <w:sz w:val="17"/>
                <w:szCs w:val="17"/>
              </w:rPr>
              <w:t>O</w:t>
            </w:r>
            <w:r w:rsidR="002C46B9" w:rsidRPr="003C4055">
              <w:rPr>
                <w:rFonts w:ascii="Arial" w:hAnsi="Arial" w:cs="Arial"/>
                <w:sz w:val="17"/>
                <w:szCs w:val="17"/>
              </w:rPr>
              <w:t>ccupational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7823DC" w14:textId="77777777" w:rsidR="002C46B9" w:rsidRPr="003C4055" w:rsidRDefault="002C46B9" w:rsidP="002C46B9">
            <w:pPr>
              <w:rPr>
                <w:rFonts w:ascii="Arial" w:hAnsi="Arial" w:cs="Arial"/>
                <w:sz w:val="17"/>
                <w:szCs w:val="17"/>
              </w:rPr>
            </w:pP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047C19"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19A85E"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5CFD76"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744D2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C03D8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059A5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FEF92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AA6A65"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1FDA5CC6"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30FE78C"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Tanzania</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32B9C8" w14:textId="77777777" w:rsidR="002C46B9" w:rsidRPr="003C4055" w:rsidRDefault="002C46B9" w:rsidP="002C46B9">
            <w:pPr>
              <w:rPr>
                <w:rFonts w:ascii="Arial" w:hAnsi="Arial" w:cs="Arial"/>
                <w:sz w:val="17"/>
                <w:szCs w:val="17"/>
              </w:rPr>
            </w:pPr>
            <w:r w:rsidRPr="003C4055">
              <w:rPr>
                <w:rFonts w:ascii="Arial" w:hAnsi="Arial" w:cs="Arial"/>
                <w:sz w:val="17"/>
                <w:szCs w:val="17"/>
              </w:rPr>
              <w:t>All mandatory and supplementary social security schemes and Fund Managers operating in Tanzania Mainland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0DF1EB" w14:textId="77777777" w:rsidR="002C46B9" w:rsidRPr="003C4055" w:rsidRDefault="002C46B9" w:rsidP="002C46B9">
            <w:pPr>
              <w:rPr>
                <w:rFonts w:ascii="Arial" w:hAnsi="Arial" w:cs="Arial"/>
                <w:sz w:val="17"/>
                <w:szCs w:val="17"/>
              </w:rPr>
            </w:pPr>
            <w:r w:rsidRPr="003C4055">
              <w:rPr>
                <w:rFonts w:ascii="Arial" w:hAnsi="Arial" w:cs="Arial"/>
                <w:sz w:val="17"/>
                <w:szCs w:val="17"/>
              </w:rPr>
              <w:t>Not stipulated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068A0E" w14:textId="77777777" w:rsidR="002C46B9" w:rsidRPr="003C4055" w:rsidRDefault="002C46B9" w:rsidP="002C46B9">
            <w:pPr>
              <w:rPr>
                <w:rFonts w:ascii="Arial" w:hAnsi="Arial" w:cs="Arial"/>
                <w:sz w:val="17"/>
                <w:szCs w:val="17"/>
              </w:rPr>
            </w:pPr>
            <w:r w:rsidRPr="003C4055">
              <w:rPr>
                <w:rFonts w:ascii="Arial" w:hAnsi="Arial" w:cs="Arial"/>
                <w:sz w:val="17"/>
                <w:szCs w:val="17"/>
              </w:rPr>
              <w:t>Not stipulated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EB1213" w14:textId="77777777" w:rsidR="002C46B9" w:rsidRPr="003C4055" w:rsidRDefault="002C46B9" w:rsidP="002C46B9">
            <w:pPr>
              <w:rPr>
                <w:rFonts w:ascii="Arial" w:hAnsi="Arial" w:cs="Arial"/>
                <w:sz w:val="17"/>
                <w:szCs w:val="17"/>
              </w:rPr>
            </w:pPr>
            <w:r w:rsidRPr="003C4055">
              <w:rPr>
                <w:rFonts w:ascii="Arial" w:hAnsi="Arial" w:cs="Arial"/>
                <w:sz w:val="17"/>
                <w:szCs w:val="17"/>
              </w:rPr>
              <w:t>Not stipulated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215EAF" w14:textId="77777777" w:rsidR="002C46B9" w:rsidRPr="003C4055" w:rsidRDefault="002C46B9" w:rsidP="002C46B9">
            <w:pPr>
              <w:rPr>
                <w:rFonts w:ascii="Arial" w:hAnsi="Arial" w:cs="Arial"/>
                <w:sz w:val="17"/>
                <w:szCs w:val="17"/>
              </w:rPr>
            </w:pPr>
            <w:r w:rsidRPr="003C4055">
              <w:rPr>
                <w:rFonts w:ascii="Arial" w:hAnsi="Arial" w:cs="Arial"/>
                <w:sz w:val="17"/>
                <w:szCs w:val="17"/>
              </w:rPr>
              <w:t>Not stipulated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3A3C1C" w14:textId="77777777" w:rsidR="002C46B9" w:rsidRPr="003C4055" w:rsidRDefault="002C46B9" w:rsidP="002C46B9">
            <w:pPr>
              <w:rPr>
                <w:rFonts w:ascii="Arial" w:hAnsi="Arial" w:cs="Arial"/>
                <w:sz w:val="17"/>
                <w:szCs w:val="17"/>
              </w:rPr>
            </w:pPr>
            <w:r w:rsidRPr="003C4055">
              <w:rPr>
                <w:rFonts w:ascii="Arial" w:hAnsi="Arial" w:cs="Arial"/>
                <w:sz w:val="17"/>
                <w:szCs w:val="17"/>
              </w:rPr>
              <w:t>Not stipulated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20E486" w14:textId="77777777" w:rsidR="002C46B9" w:rsidRPr="003C4055" w:rsidRDefault="002C46B9" w:rsidP="002C46B9">
            <w:pPr>
              <w:rPr>
                <w:rFonts w:ascii="Arial" w:hAnsi="Arial" w:cs="Arial"/>
                <w:sz w:val="17"/>
                <w:szCs w:val="17"/>
              </w:rPr>
            </w:pPr>
            <w:r w:rsidRPr="003C4055">
              <w:rPr>
                <w:rFonts w:ascii="Arial" w:hAnsi="Arial" w:cs="Arial"/>
                <w:sz w:val="17"/>
                <w:szCs w:val="17"/>
              </w:rPr>
              <w:t>Not stipulated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EBC72B" w14:textId="77777777" w:rsidR="002C46B9" w:rsidRPr="003C4055" w:rsidRDefault="002C46B9" w:rsidP="002C46B9">
            <w:pPr>
              <w:rPr>
                <w:rFonts w:ascii="Arial" w:hAnsi="Arial" w:cs="Arial"/>
                <w:sz w:val="17"/>
                <w:szCs w:val="17"/>
              </w:rPr>
            </w:pPr>
            <w:r w:rsidRPr="003C4055">
              <w:rPr>
                <w:rFonts w:ascii="Arial" w:hAnsi="Arial" w:cs="Arial"/>
                <w:sz w:val="17"/>
                <w:szCs w:val="17"/>
              </w:rPr>
              <w:t>Not stipulated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4471F8" w14:textId="77777777" w:rsidR="002C46B9" w:rsidRPr="003C4055" w:rsidRDefault="002C46B9" w:rsidP="002C46B9">
            <w:pPr>
              <w:rPr>
                <w:rFonts w:ascii="Arial" w:hAnsi="Arial" w:cs="Arial"/>
                <w:sz w:val="17"/>
                <w:szCs w:val="17"/>
              </w:rPr>
            </w:pPr>
            <w:r w:rsidRPr="003C4055">
              <w:rPr>
                <w:rFonts w:ascii="Arial" w:hAnsi="Arial" w:cs="Arial"/>
                <w:sz w:val="17"/>
                <w:szCs w:val="17"/>
              </w:rPr>
              <w:t>Not stipulated</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D51D86" w14:textId="77777777" w:rsidR="002C46B9" w:rsidRPr="003C4055" w:rsidRDefault="002C46B9" w:rsidP="002C46B9">
            <w:pPr>
              <w:rPr>
                <w:rFonts w:ascii="Arial" w:hAnsi="Arial" w:cs="Arial"/>
                <w:sz w:val="17"/>
                <w:szCs w:val="17"/>
              </w:rPr>
            </w:pPr>
            <w:r w:rsidRPr="003C4055">
              <w:rPr>
                <w:rFonts w:ascii="Arial" w:hAnsi="Arial" w:cs="Arial"/>
                <w:sz w:val="17"/>
                <w:szCs w:val="17"/>
              </w:rPr>
              <w:t>The social security schemes investments guidelines 2015 do not state the limits for single issuer/issue per each category.</w:t>
            </w:r>
          </w:p>
        </w:tc>
      </w:tr>
      <w:tr w:rsidR="002C46B9" w:rsidRPr="003C4055" w14:paraId="1EF51C65"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1725C929"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Thailand</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FA2EA56" w14:textId="77777777" w:rsidR="002C46B9" w:rsidRPr="003C4055" w:rsidRDefault="002C46B9" w:rsidP="002C46B9">
            <w:pPr>
              <w:rPr>
                <w:rFonts w:ascii="Arial" w:hAnsi="Arial" w:cs="Arial"/>
                <w:sz w:val="17"/>
                <w:szCs w:val="17"/>
              </w:rPr>
            </w:pPr>
            <w:r w:rsidRPr="003C4055">
              <w:rPr>
                <w:rFonts w:ascii="Arial" w:hAnsi="Arial" w:cs="Arial"/>
                <w:sz w:val="17"/>
                <w:szCs w:val="17"/>
              </w:rPr>
              <w:t>- Provident fund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04A0CF" w14:textId="77777777" w:rsidR="002C46B9" w:rsidRPr="003C4055" w:rsidRDefault="002C46B9" w:rsidP="002C46B9">
            <w:pPr>
              <w:rPr>
                <w:rFonts w:ascii="Arial" w:hAnsi="Arial" w:cs="Arial"/>
                <w:sz w:val="17"/>
                <w:szCs w:val="17"/>
              </w:rPr>
            </w:pPr>
            <w:r w:rsidRPr="003C4055">
              <w:rPr>
                <w:rFonts w:ascii="Arial" w:hAnsi="Arial" w:cs="Arial"/>
                <w:sz w:val="17"/>
                <w:szCs w:val="17"/>
              </w:rPr>
              <w:t>15% or 5%</w:t>
            </w:r>
          </w:p>
          <w:p w14:paraId="749A0E8C" w14:textId="77777777" w:rsidR="002C46B9" w:rsidRPr="003C4055" w:rsidRDefault="002C46B9" w:rsidP="002C46B9">
            <w:pPr>
              <w:rPr>
                <w:rFonts w:ascii="Arial" w:hAnsi="Arial" w:cs="Arial"/>
                <w:sz w:val="17"/>
                <w:szCs w:val="17"/>
              </w:rPr>
            </w:pPr>
          </w:p>
          <w:p w14:paraId="552CF989"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Other / Comments: </w:t>
            </w:r>
          </w:p>
          <w:p w14:paraId="396DCD2B"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xml:space="preserve">- For listed companies: </w:t>
            </w:r>
            <w:r w:rsidRPr="003C4055">
              <w:rPr>
                <w:rFonts w:ascii="Arial" w:hAnsi="Arial" w:cs="Arial"/>
                <w:spacing w:val="-4"/>
                <w:sz w:val="17"/>
                <w:szCs w:val="17"/>
                <w:lang w:eastAsia="en-GB"/>
              </w:rPr>
              <w:t>issuer limit ≤15%</w:t>
            </w:r>
            <w:r w:rsidRPr="003C4055">
              <w:rPr>
                <w:rFonts w:ascii="Arial" w:hAnsi="Arial" w:cs="Arial"/>
                <w:sz w:val="17"/>
                <w:szCs w:val="17"/>
                <w:lang w:eastAsia="en-GB"/>
              </w:rPr>
              <w:t xml:space="preserve"> or Benchmark +5%;</w:t>
            </w:r>
          </w:p>
          <w:p w14:paraId="4464C0A4" w14:textId="77777777" w:rsidR="002C46B9" w:rsidRPr="003C4055" w:rsidRDefault="002C46B9" w:rsidP="002C46B9">
            <w:pPr>
              <w:rPr>
                <w:rFonts w:ascii="Arial" w:hAnsi="Arial" w:cs="Arial"/>
                <w:sz w:val="17"/>
                <w:szCs w:val="17"/>
              </w:rPr>
            </w:pPr>
            <w:r w:rsidRPr="003C4055">
              <w:rPr>
                <w:rFonts w:ascii="Arial" w:hAnsi="Arial" w:cs="Arial"/>
                <w:sz w:val="17"/>
                <w:szCs w:val="17"/>
                <w:lang w:eastAsia="en-GB"/>
              </w:rPr>
              <w:t>- For unlisted companies: issuer limit ≤5%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3F1B22"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p w14:paraId="5800D319" w14:textId="77777777" w:rsidR="002C46B9" w:rsidRPr="003C4055" w:rsidRDefault="002C46B9" w:rsidP="002C46B9">
            <w:pPr>
              <w:rPr>
                <w:rFonts w:ascii="Arial" w:hAnsi="Arial" w:cs="Arial"/>
                <w:sz w:val="17"/>
                <w:szCs w:val="17"/>
              </w:rPr>
            </w:pPr>
          </w:p>
          <w:p w14:paraId="32AF4791" w14:textId="77777777" w:rsidR="002C46B9" w:rsidRPr="003C4055" w:rsidRDefault="002C46B9" w:rsidP="002C46B9">
            <w:pPr>
              <w:rPr>
                <w:rFonts w:ascii="Arial" w:hAnsi="Arial" w:cs="Arial"/>
                <w:sz w:val="17"/>
                <w:szCs w:val="17"/>
              </w:rPr>
            </w:pPr>
            <w:r w:rsidRPr="003C4055">
              <w:rPr>
                <w:rFonts w:ascii="Arial" w:hAnsi="Arial" w:cs="Arial"/>
                <w:sz w:val="17"/>
                <w:szCs w:val="17"/>
              </w:rPr>
              <w:t>Other / Comments: not allowed</w:t>
            </w:r>
            <w:r w:rsidRPr="003C4055">
              <w:rPr>
                <w:rFonts w:ascii="Arial" w:hAnsi="Arial" w:cs="Arial"/>
                <w:sz w:val="17"/>
                <w:szCs w:val="17"/>
                <w:lang w:eastAsia="en-GB"/>
              </w:rPr>
              <w:t xml:space="preserve"> to invest directly in real estate but can invest indirectly through real estate funds, REITs, Infrastructure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594538"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r w:rsidRPr="003C4055">
              <w:rPr>
                <w:rFonts w:ascii="Arial" w:hAnsi="Arial" w:cs="Arial"/>
                <w:sz w:val="17"/>
                <w:szCs w:val="17"/>
              </w:rPr>
              <w:br/>
            </w:r>
            <w:r w:rsidRPr="003C4055">
              <w:rPr>
                <w:rFonts w:ascii="Arial" w:hAnsi="Arial" w:cs="Arial"/>
                <w:sz w:val="17"/>
                <w:szCs w:val="17"/>
              </w:rPr>
              <w:br/>
              <w:t>Other / Comments:</w:t>
            </w:r>
          </w:p>
          <w:p w14:paraId="40C12A05" w14:textId="77777777" w:rsidR="002C46B9" w:rsidRPr="003C4055" w:rsidRDefault="002C46B9" w:rsidP="002C46B9">
            <w:pPr>
              <w:rPr>
                <w:rFonts w:ascii="Arial" w:hAnsi="Arial" w:cs="Arial"/>
                <w:sz w:val="17"/>
                <w:szCs w:val="17"/>
              </w:rPr>
            </w:pPr>
            <w:r w:rsidRPr="003C4055">
              <w:rPr>
                <w:rFonts w:ascii="Arial" w:hAnsi="Arial" w:cs="Arial"/>
                <w:sz w:val="17"/>
                <w:szCs w:val="17"/>
              </w:rPr>
              <w:t>- for Thai government bonds: no issuer limit;</w:t>
            </w:r>
          </w:p>
          <w:p w14:paraId="4D75CFE4" w14:textId="77777777" w:rsidR="002C46B9" w:rsidRPr="003C4055" w:rsidRDefault="002C46B9" w:rsidP="002C46B9">
            <w:pPr>
              <w:rPr>
                <w:rFonts w:ascii="Arial" w:hAnsi="Arial" w:cs="Arial"/>
                <w:sz w:val="17"/>
                <w:szCs w:val="17"/>
              </w:rPr>
            </w:pPr>
            <w:r w:rsidRPr="003C4055">
              <w:rPr>
                <w:rFonts w:ascii="Arial" w:hAnsi="Arial" w:cs="Arial"/>
                <w:sz w:val="17"/>
                <w:szCs w:val="17"/>
              </w:rPr>
              <w:t>- for foreign government bonds, issuer limits are as follows:</w:t>
            </w:r>
          </w:p>
          <w:p w14:paraId="3BB54202" w14:textId="77777777" w:rsidR="002C46B9" w:rsidRPr="003C4055" w:rsidRDefault="002C46B9" w:rsidP="002C46B9">
            <w:pPr>
              <w:rPr>
                <w:rFonts w:ascii="Arial" w:hAnsi="Arial" w:cs="Arial"/>
                <w:sz w:val="17"/>
                <w:szCs w:val="17"/>
              </w:rPr>
            </w:pPr>
            <w:r w:rsidRPr="003C4055">
              <w:rPr>
                <w:rFonts w:ascii="Arial" w:hAnsi="Arial" w:cs="Arial"/>
                <w:b/>
                <w:bCs/>
                <w:sz w:val="17"/>
                <w:szCs w:val="17"/>
              </w:rPr>
              <w:t>(i)</w:t>
            </w:r>
            <w:r w:rsidRPr="003C4055">
              <w:rPr>
                <w:rFonts w:ascii="Arial" w:hAnsi="Arial" w:cs="Arial"/>
                <w:sz w:val="17"/>
                <w:szCs w:val="17"/>
              </w:rPr>
              <w:t xml:space="preserve"> no issuer limit if foreign government bonds are rated the first 2 highest credit rating; </w:t>
            </w:r>
          </w:p>
          <w:p w14:paraId="33B21AF2" w14:textId="77777777" w:rsidR="002C46B9" w:rsidRPr="003C4055" w:rsidRDefault="002C46B9" w:rsidP="002C46B9">
            <w:pPr>
              <w:rPr>
                <w:rFonts w:ascii="Arial" w:hAnsi="Arial" w:cs="Arial"/>
                <w:sz w:val="17"/>
                <w:szCs w:val="17"/>
              </w:rPr>
            </w:pPr>
            <w:r w:rsidRPr="003C4055">
              <w:rPr>
                <w:rFonts w:ascii="Arial" w:hAnsi="Arial" w:cs="Arial"/>
                <w:b/>
                <w:bCs/>
                <w:sz w:val="17"/>
                <w:szCs w:val="17"/>
              </w:rPr>
              <w:t>(ii)</w:t>
            </w:r>
            <w:r w:rsidRPr="003C4055">
              <w:rPr>
                <w:rFonts w:ascii="Arial" w:hAnsi="Arial" w:cs="Arial"/>
                <w:sz w:val="17"/>
                <w:szCs w:val="17"/>
              </w:rPr>
              <w:t xml:space="preserve"> issuer limit ≤35% if foreign government bonds are rated investment grade (except the first 2 highest credit rating);</w:t>
            </w:r>
          </w:p>
          <w:p w14:paraId="52C0960C" w14:textId="77777777" w:rsidR="002C46B9" w:rsidRPr="003C4055" w:rsidRDefault="002C46B9" w:rsidP="002C46B9">
            <w:pPr>
              <w:rPr>
                <w:rFonts w:ascii="Arial" w:hAnsi="Arial" w:cs="Arial"/>
                <w:sz w:val="17"/>
                <w:szCs w:val="17"/>
              </w:rPr>
            </w:pPr>
            <w:r w:rsidRPr="003C4055">
              <w:rPr>
                <w:rFonts w:ascii="Arial" w:hAnsi="Arial" w:cs="Arial"/>
                <w:b/>
                <w:bCs/>
                <w:sz w:val="17"/>
                <w:szCs w:val="17"/>
              </w:rPr>
              <w:t>(iii)</w:t>
            </w:r>
            <w:r w:rsidRPr="003C4055">
              <w:rPr>
                <w:rFonts w:ascii="Arial" w:hAnsi="Arial" w:cs="Arial"/>
                <w:sz w:val="17"/>
                <w:szCs w:val="17"/>
              </w:rPr>
              <w:t xml:space="preserve"> issuer limit ≤5% if foreign government bonds are rated non-investment grade.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4925EC"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20% or 15% </w:t>
            </w:r>
            <w:r w:rsidRPr="003C4055">
              <w:rPr>
                <w:rFonts w:ascii="Arial" w:hAnsi="Arial" w:cs="Arial"/>
                <w:sz w:val="17"/>
                <w:szCs w:val="17"/>
              </w:rPr>
              <w:br/>
            </w:r>
            <w:r w:rsidRPr="003C4055">
              <w:rPr>
                <w:rFonts w:ascii="Arial" w:hAnsi="Arial" w:cs="Arial"/>
                <w:sz w:val="17"/>
                <w:szCs w:val="17"/>
              </w:rPr>
              <w:br/>
              <w:t xml:space="preserve">Other / Comments: </w:t>
            </w:r>
          </w:p>
          <w:p w14:paraId="2E40A73A" w14:textId="77777777" w:rsidR="002C46B9" w:rsidRPr="003C4055" w:rsidRDefault="002C46B9" w:rsidP="002C46B9">
            <w:pPr>
              <w:rPr>
                <w:rFonts w:ascii="Arial" w:hAnsi="Arial" w:cs="Arial"/>
                <w:sz w:val="17"/>
                <w:szCs w:val="17"/>
                <w:lang w:eastAsia="en-GB"/>
              </w:rPr>
            </w:pPr>
            <w:r w:rsidRPr="003C4055">
              <w:rPr>
                <w:rFonts w:ascii="Arial" w:hAnsi="Arial" w:cs="Arial"/>
                <w:b/>
                <w:bCs/>
                <w:sz w:val="17"/>
                <w:szCs w:val="17"/>
              </w:rPr>
              <w:t xml:space="preserve">(1) </w:t>
            </w:r>
            <w:r w:rsidRPr="003C4055">
              <w:rPr>
                <w:rFonts w:ascii="Arial" w:hAnsi="Arial" w:cs="Arial"/>
                <w:b/>
                <w:bCs/>
                <w:sz w:val="17"/>
                <w:szCs w:val="17"/>
                <w:lang w:eastAsia="en-GB"/>
              </w:rPr>
              <w:t>issuer limit ≤20% or Benchmark +5%</w:t>
            </w:r>
            <w:r w:rsidRPr="003C4055">
              <w:rPr>
                <w:rFonts w:ascii="Arial" w:hAnsi="Arial" w:cs="Arial"/>
                <w:sz w:val="17"/>
                <w:szCs w:val="17"/>
                <w:lang w:eastAsia="en-GB"/>
              </w:rPr>
              <w:t xml:space="preserve"> if the following characteristics (a-e) of the bonds are met:</w:t>
            </w:r>
          </w:p>
          <w:p w14:paraId="015C2368" w14:textId="77777777" w:rsidR="002C46B9" w:rsidRPr="003C4055" w:rsidRDefault="002C46B9" w:rsidP="002C46B9">
            <w:pPr>
              <w:spacing w:before="80"/>
              <w:rPr>
                <w:rFonts w:ascii="Arial" w:hAnsi="Arial" w:cs="Arial"/>
                <w:sz w:val="17"/>
                <w:szCs w:val="17"/>
                <w:lang w:eastAsia="en-GB"/>
              </w:rPr>
            </w:pPr>
            <w:r w:rsidRPr="003C4055">
              <w:rPr>
                <w:rFonts w:ascii="Arial" w:hAnsi="Arial" w:cs="Arial"/>
                <w:b/>
                <w:bCs/>
                <w:sz w:val="17"/>
                <w:szCs w:val="17"/>
                <w:lang w:eastAsia="en-GB"/>
              </w:rPr>
              <w:t>a)</w:t>
            </w:r>
            <w:r w:rsidRPr="003C4055">
              <w:rPr>
                <w:rFonts w:ascii="Arial" w:hAnsi="Arial" w:cs="Arial"/>
                <w:sz w:val="17"/>
                <w:szCs w:val="17"/>
                <w:lang w:eastAsia="en-GB"/>
              </w:rPr>
              <w:t xml:space="preserve"> bonds, hybrid securities, SN or sukuk issued by private entities established under the Thai law or branch of foreign bank that is permitted to operate banking business in Thailand; </w:t>
            </w:r>
          </w:p>
          <w:p w14:paraId="46C6FD43" w14:textId="77777777" w:rsidR="002C46B9" w:rsidRPr="003C4055" w:rsidRDefault="002C46B9" w:rsidP="002C46B9">
            <w:pPr>
              <w:spacing w:before="80"/>
              <w:rPr>
                <w:rFonts w:ascii="Arial" w:hAnsi="Arial" w:cs="Arial"/>
                <w:sz w:val="17"/>
                <w:szCs w:val="17"/>
                <w:lang w:eastAsia="en-GB"/>
              </w:rPr>
            </w:pPr>
            <w:r w:rsidRPr="003C4055">
              <w:rPr>
                <w:rFonts w:ascii="Arial" w:hAnsi="Arial" w:cs="Arial"/>
                <w:b/>
                <w:bCs/>
                <w:sz w:val="17"/>
                <w:szCs w:val="17"/>
                <w:lang w:eastAsia="en-GB"/>
              </w:rPr>
              <w:t xml:space="preserve">b) </w:t>
            </w:r>
            <w:r w:rsidRPr="003C4055">
              <w:rPr>
                <w:rFonts w:ascii="Arial" w:hAnsi="Arial" w:cs="Arial"/>
                <w:sz w:val="17"/>
                <w:szCs w:val="17"/>
                <w:lang w:eastAsia="en-GB"/>
              </w:rPr>
              <w:t xml:space="preserve">bonds with either of the following criteria: </w:t>
            </w:r>
          </w:p>
          <w:p w14:paraId="5AEEBAD2"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xml:space="preserve">  (i) issuer is a listed company;</w:t>
            </w:r>
          </w:p>
          <w:p w14:paraId="1381FA89"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xml:space="preserve">  (ii) issuer discloses information as stated in filling; or</w:t>
            </w:r>
          </w:p>
          <w:p w14:paraId="7C7510FD"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xml:space="preserve">  (iii) in case of bonds, apart from (i) and (ii) with debt repayment due date ≤ 397 days (since the date of investment), the obligator must be financial institutions as specified in the </w:t>
            </w:r>
            <w:r w:rsidRPr="003C4055">
              <w:rPr>
                <w:rFonts w:ascii="Arial" w:hAnsi="Arial" w:cs="Arial"/>
                <w:spacing w:val="-4"/>
                <w:sz w:val="17"/>
                <w:szCs w:val="17"/>
                <w:lang w:eastAsia="en-GB"/>
              </w:rPr>
              <w:t>SEC regulations.</w:t>
            </w:r>
          </w:p>
          <w:p w14:paraId="3219B518" w14:textId="77777777" w:rsidR="002C46B9" w:rsidRPr="003C4055" w:rsidRDefault="002C46B9" w:rsidP="002C46B9">
            <w:pPr>
              <w:spacing w:before="80"/>
              <w:rPr>
                <w:rFonts w:ascii="Arial" w:hAnsi="Arial" w:cs="Arial"/>
                <w:b/>
                <w:bCs/>
                <w:sz w:val="17"/>
                <w:szCs w:val="17"/>
                <w:lang w:eastAsia="en-GB"/>
              </w:rPr>
            </w:pPr>
            <w:r w:rsidRPr="003C4055">
              <w:rPr>
                <w:rFonts w:ascii="Arial" w:hAnsi="Arial" w:cs="Arial"/>
                <w:b/>
                <w:bCs/>
                <w:sz w:val="17"/>
                <w:szCs w:val="17"/>
                <w:lang w:eastAsia="en-GB"/>
              </w:rPr>
              <w:t>c)</w:t>
            </w:r>
            <w:r w:rsidRPr="003C4055">
              <w:rPr>
                <w:rFonts w:ascii="Arial" w:hAnsi="Arial" w:cs="Arial"/>
                <w:sz w:val="17"/>
                <w:szCs w:val="17"/>
                <w:lang w:eastAsia="en-GB"/>
              </w:rPr>
              <w:t xml:space="preserve"> being offered in Thailand;</w:t>
            </w:r>
          </w:p>
          <w:p w14:paraId="1F4524E0" w14:textId="77777777" w:rsidR="002C46B9" w:rsidRPr="003C4055" w:rsidRDefault="002C46B9" w:rsidP="002C46B9">
            <w:pPr>
              <w:spacing w:before="80"/>
              <w:rPr>
                <w:rFonts w:ascii="Arial" w:hAnsi="Arial" w:cs="Arial"/>
                <w:sz w:val="17"/>
                <w:szCs w:val="17"/>
                <w:lang w:eastAsia="en-GB"/>
              </w:rPr>
            </w:pPr>
            <w:r w:rsidRPr="003C4055">
              <w:rPr>
                <w:rFonts w:ascii="Arial" w:hAnsi="Arial" w:cs="Arial"/>
                <w:b/>
                <w:bCs/>
                <w:sz w:val="17"/>
                <w:szCs w:val="17"/>
                <w:lang w:eastAsia="en-GB"/>
              </w:rPr>
              <w:t>d)</w:t>
            </w:r>
            <w:r w:rsidRPr="003C4055">
              <w:rPr>
                <w:rFonts w:ascii="Arial" w:hAnsi="Arial" w:cs="Arial"/>
                <w:sz w:val="17"/>
                <w:szCs w:val="17"/>
                <w:lang w:eastAsia="en-GB"/>
              </w:rPr>
              <w:t xml:space="preserve"> investment grade rating; and</w:t>
            </w:r>
          </w:p>
          <w:p w14:paraId="3AA45FF8" w14:textId="77777777" w:rsidR="002C46B9" w:rsidRPr="003C4055" w:rsidRDefault="002C46B9" w:rsidP="002C46B9">
            <w:pPr>
              <w:spacing w:before="80"/>
              <w:rPr>
                <w:rFonts w:ascii="Arial" w:hAnsi="Arial" w:cs="Arial"/>
                <w:sz w:val="17"/>
                <w:szCs w:val="17"/>
              </w:rPr>
            </w:pPr>
            <w:r w:rsidRPr="003C4055">
              <w:rPr>
                <w:rFonts w:ascii="Arial" w:hAnsi="Arial" w:cs="Arial"/>
                <w:b/>
                <w:bCs/>
                <w:sz w:val="17"/>
                <w:szCs w:val="17"/>
                <w:lang w:eastAsia="en-GB"/>
              </w:rPr>
              <w:t>e)</w:t>
            </w:r>
            <w:r w:rsidRPr="003C4055">
              <w:rPr>
                <w:rFonts w:ascii="Arial" w:hAnsi="Arial" w:cs="Arial"/>
                <w:sz w:val="17"/>
                <w:szCs w:val="17"/>
                <w:lang w:eastAsia="en-GB"/>
              </w:rPr>
              <w:t xml:space="preserve"> bonds with debt repayment due date &gt; 397 days (since the date of investment) must be registered in regulated market.</w:t>
            </w:r>
          </w:p>
          <w:p w14:paraId="4F028895" w14:textId="77777777" w:rsidR="002C46B9" w:rsidRPr="003C4055" w:rsidRDefault="002C46B9" w:rsidP="002C46B9">
            <w:pPr>
              <w:spacing w:before="80"/>
              <w:rPr>
                <w:rFonts w:ascii="Arial" w:hAnsi="Arial" w:cs="Arial"/>
                <w:sz w:val="17"/>
                <w:szCs w:val="17"/>
              </w:rPr>
            </w:pPr>
          </w:p>
          <w:p w14:paraId="2F3E8DA7" w14:textId="77777777" w:rsidR="002C46B9" w:rsidRPr="003C4055" w:rsidRDefault="002C46B9" w:rsidP="002C46B9">
            <w:pPr>
              <w:rPr>
                <w:rFonts w:ascii="Arial" w:hAnsi="Arial" w:cs="Arial"/>
                <w:sz w:val="17"/>
                <w:szCs w:val="17"/>
                <w:lang w:eastAsia="en-GB"/>
              </w:rPr>
            </w:pPr>
            <w:r w:rsidRPr="003C4055">
              <w:rPr>
                <w:rFonts w:ascii="Arial" w:hAnsi="Arial" w:cs="Arial"/>
                <w:b/>
                <w:bCs/>
                <w:sz w:val="17"/>
                <w:szCs w:val="17"/>
              </w:rPr>
              <w:t xml:space="preserve">(2) </w:t>
            </w:r>
            <w:r w:rsidRPr="003C4055">
              <w:rPr>
                <w:rFonts w:ascii="Arial" w:hAnsi="Arial" w:cs="Arial"/>
                <w:b/>
                <w:bCs/>
                <w:sz w:val="17"/>
                <w:szCs w:val="17"/>
                <w:lang w:eastAsia="en-GB"/>
              </w:rPr>
              <w:t>issuer limit ≤15% or Benchmark +5%</w:t>
            </w:r>
            <w:r w:rsidRPr="003C4055">
              <w:rPr>
                <w:rFonts w:ascii="Arial" w:hAnsi="Arial" w:cs="Arial"/>
                <w:sz w:val="17"/>
                <w:szCs w:val="17"/>
                <w:lang w:eastAsia="en-GB"/>
              </w:rPr>
              <w:t xml:space="preserve"> if the following characteristics (a-d) of the bonds are met:</w:t>
            </w:r>
          </w:p>
          <w:p w14:paraId="0DCD0B20" w14:textId="77777777" w:rsidR="002C46B9" w:rsidRPr="003C4055" w:rsidRDefault="002C46B9" w:rsidP="002C46B9">
            <w:pPr>
              <w:tabs>
                <w:tab w:val="left" w:pos="1240"/>
              </w:tabs>
              <w:spacing w:before="80"/>
              <w:rPr>
                <w:rFonts w:ascii="Arial" w:hAnsi="Arial" w:cs="Arial"/>
                <w:sz w:val="17"/>
                <w:szCs w:val="17"/>
                <w:lang w:eastAsia="en-GB"/>
              </w:rPr>
            </w:pPr>
            <w:r w:rsidRPr="003C4055">
              <w:rPr>
                <w:rFonts w:ascii="Arial" w:hAnsi="Arial" w:cs="Arial"/>
                <w:b/>
                <w:bCs/>
                <w:sz w:val="17"/>
                <w:szCs w:val="17"/>
                <w:lang w:eastAsia="en-GB"/>
              </w:rPr>
              <w:t>a)</w:t>
            </w:r>
            <w:r w:rsidRPr="003C4055">
              <w:rPr>
                <w:rFonts w:ascii="Arial" w:hAnsi="Arial" w:cs="Arial"/>
                <w:sz w:val="17"/>
                <w:szCs w:val="17"/>
                <w:lang w:eastAsia="en-GB"/>
              </w:rPr>
              <w:t xml:space="preserve"> bonds, hybrid securities, SN or sukuk issued </w:t>
            </w:r>
            <w:r w:rsidRPr="003C4055">
              <w:rPr>
                <w:rFonts w:ascii="Arial" w:hAnsi="Arial" w:cs="Arial"/>
                <w:spacing w:val="-6"/>
                <w:sz w:val="17"/>
                <w:szCs w:val="17"/>
                <w:lang w:eastAsia="en-GB"/>
              </w:rPr>
              <w:t>by private entities</w:t>
            </w:r>
            <w:r w:rsidRPr="003C4055">
              <w:rPr>
                <w:rFonts w:ascii="Arial" w:hAnsi="Arial" w:cs="Arial"/>
                <w:sz w:val="17"/>
                <w:szCs w:val="17"/>
                <w:lang w:eastAsia="en-GB"/>
              </w:rPr>
              <w:t xml:space="preserve"> established under the Thai law but offer for sale in other countries or foreign entities (excluding branch of foreign bank that is permitted to operate banking business in Thailand), including Basel III;</w:t>
            </w:r>
          </w:p>
          <w:p w14:paraId="0E307ABB" w14:textId="77777777" w:rsidR="002C46B9" w:rsidRPr="003C4055" w:rsidRDefault="002C46B9" w:rsidP="002C46B9">
            <w:pPr>
              <w:spacing w:before="80"/>
              <w:rPr>
                <w:rFonts w:ascii="Arial" w:hAnsi="Arial" w:cs="Arial"/>
                <w:sz w:val="17"/>
                <w:szCs w:val="17"/>
                <w:lang w:eastAsia="en-GB"/>
              </w:rPr>
            </w:pPr>
            <w:r w:rsidRPr="003C4055">
              <w:rPr>
                <w:rFonts w:ascii="Arial" w:hAnsi="Arial" w:cs="Arial"/>
                <w:b/>
                <w:bCs/>
                <w:sz w:val="17"/>
                <w:szCs w:val="17"/>
                <w:lang w:eastAsia="en-GB"/>
              </w:rPr>
              <w:t>b)</w:t>
            </w:r>
            <w:r w:rsidRPr="003C4055">
              <w:rPr>
                <w:rFonts w:ascii="Arial" w:hAnsi="Arial" w:cs="Arial"/>
                <w:sz w:val="17"/>
                <w:szCs w:val="17"/>
                <w:lang w:eastAsia="en-GB"/>
              </w:rPr>
              <w:t xml:space="preserve"> investment grade rating; </w:t>
            </w:r>
          </w:p>
          <w:p w14:paraId="74E122EF" w14:textId="77777777" w:rsidR="002C46B9" w:rsidRPr="003C4055" w:rsidRDefault="002C46B9" w:rsidP="002C46B9">
            <w:pPr>
              <w:spacing w:before="80"/>
              <w:rPr>
                <w:rFonts w:ascii="Arial" w:hAnsi="Arial" w:cs="Arial"/>
                <w:sz w:val="17"/>
                <w:szCs w:val="17"/>
                <w:lang w:eastAsia="en-GB"/>
              </w:rPr>
            </w:pPr>
            <w:r w:rsidRPr="003C4055">
              <w:rPr>
                <w:rFonts w:ascii="Arial" w:hAnsi="Arial" w:cs="Arial"/>
                <w:b/>
                <w:bCs/>
                <w:sz w:val="17"/>
                <w:szCs w:val="17"/>
                <w:lang w:eastAsia="en-GB"/>
              </w:rPr>
              <w:t xml:space="preserve">c) </w:t>
            </w:r>
            <w:r w:rsidRPr="003C4055">
              <w:rPr>
                <w:rFonts w:ascii="Arial" w:hAnsi="Arial" w:cs="Arial"/>
                <w:sz w:val="17"/>
                <w:szCs w:val="17"/>
                <w:lang w:eastAsia="en-GB"/>
              </w:rPr>
              <w:t xml:space="preserve">bonds with either of the following criteria: </w:t>
            </w:r>
          </w:p>
          <w:p w14:paraId="7C062434"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xml:space="preserve">  (i) issuer is listed on Exchange in Thailand or other countries;</w:t>
            </w:r>
          </w:p>
          <w:p w14:paraId="12A7E8FD"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xml:space="preserve">  (ii) issuer discloses information as stated in filling; or</w:t>
            </w:r>
          </w:p>
          <w:p w14:paraId="4EA1DC65" w14:textId="77777777" w:rsidR="002C46B9" w:rsidRPr="003C4055" w:rsidRDefault="002C46B9" w:rsidP="002C46B9">
            <w:pPr>
              <w:rPr>
                <w:rFonts w:ascii="Arial" w:hAnsi="Arial" w:cs="Arial"/>
                <w:sz w:val="17"/>
                <w:szCs w:val="17"/>
                <w:lang w:eastAsia="en-GB"/>
              </w:rPr>
            </w:pPr>
            <w:r w:rsidRPr="003C4055">
              <w:rPr>
                <w:rFonts w:ascii="Arial" w:hAnsi="Arial" w:cs="Arial"/>
                <w:sz w:val="17"/>
                <w:szCs w:val="17"/>
                <w:lang w:eastAsia="en-GB"/>
              </w:rPr>
              <w:t xml:space="preserve">  (iii) in case of bonds, apart from (i) and (ii) with debt repayment due date ≤ 397 days (since the date of investment), the obligator must be international financial institutions as specified in the </w:t>
            </w:r>
            <w:r w:rsidRPr="003C4055">
              <w:rPr>
                <w:rFonts w:ascii="Arial" w:hAnsi="Arial" w:cs="Arial"/>
                <w:spacing w:val="-4"/>
                <w:sz w:val="17"/>
                <w:szCs w:val="17"/>
                <w:lang w:eastAsia="en-GB"/>
              </w:rPr>
              <w:t>SEC regulations;</w:t>
            </w:r>
          </w:p>
          <w:p w14:paraId="3290E828" w14:textId="77777777" w:rsidR="002C46B9" w:rsidRPr="003C4055" w:rsidRDefault="002C46B9" w:rsidP="002C46B9">
            <w:pPr>
              <w:rPr>
                <w:rFonts w:ascii="Arial" w:hAnsi="Arial" w:cs="Arial"/>
                <w:sz w:val="17"/>
                <w:szCs w:val="17"/>
              </w:rPr>
            </w:pPr>
            <w:r w:rsidRPr="003C4055">
              <w:rPr>
                <w:rFonts w:ascii="Arial" w:hAnsi="Arial" w:cs="Arial"/>
                <w:b/>
                <w:bCs/>
                <w:sz w:val="17"/>
                <w:szCs w:val="17"/>
                <w:lang w:eastAsia="en-GB"/>
              </w:rPr>
              <w:t>d)</w:t>
            </w:r>
            <w:r w:rsidRPr="003C4055">
              <w:rPr>
                <w:rFonts w:ascii="Arial" w:hAnsi="Arial" w:cs="Arial"/>
                <w:sz w:val="17"/>
                <w:szCs w:val="17"/>
                <w:lang w:eastAsia="en-GB"/>
              </w:rPr>
              <w:t xml:space="preserve"> bonds with debt repayment due date &gt; 397 days (since the date of investment) must be registered in regulated market.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C271BB9" w14:textId="77777777" w:rsidR="002C46B9" w:rsidRPr="003C4055" w:rsidRDefault="002C46B9" w:rsidP="002C46B9">
            <w:pPr>
              <w:rPr>
                <w:rFonts w:ascii="Arial" w:hAnsi="Arial" w:cs="Arial"/>
                <w:sz w:val="17"/>
                <w:szCs w:val="17"/>
              </w:rPr>
            </w:pPr>
            <w:r w:rsidRPr="003C4055">
              <w:rPr>
                <w:rFonts w:ascii="Arial" w:hAnsi="Arial" w:cs="Arial"/>
                <w:sz w:val="17"/>
                <w:szCs w:val="17"/>
              </w:rPr>
              <w:t>100% for units of CIS</w:t>
            </w:r>
          </w:p>
          <w:p w14:paraId="035F7635" w14:textId="77777777" w:rsidR="002C46B9" w:rsidRPr="003C4055" w:rsidRDefault="002C46B9" w:rsidP="002C46B9">
            <w:pPr>
              <w:rPr>
                <w:rFonts w:ascii="Arial" w:hAnsi="Arial" w:cs="Arial"/>
                <w:sz w:val="17"/>
                <w:szCs w:val="17"/>
              </w:rPr>
            </w:pPr>
          </w:p>
          <w:p w14:paraId="0046753F"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Other / Comments: </w:t>
            </w:r>
          </w:p>
          <w:p w14:paraId="2A0CA8E3"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(1) For listed infrastructure fund or listed property fund that is listed (or in listing process) and non-diversified fund as specified in the SEC regulations: issuer limit: ≤15% or </w:t>
            </w:r>
            <w:r w:rsidRPr="003C4055">
              <w:rPr>
                <w:rFonts w:ascii="Arial" w:hAnsi="Arial" w:cs="Arial"/>
                <w:sz w:val="17"/>
                <w:szCs w:val="17"/>
                <w:lang w:eastAsia="en-GB"/>
              </w:rPr>
              <w:t>Benchmark</w:t>
            </w:r>
            <w:r w:rsidRPr="003C4055">
              <w:rPr>
                <w:rFonts w:ascii="Arial" w:hAnsi="Arial" w:cs="Arial"/>
                <w:sz w:val="17"/>
                <w:szCs w:val="17"/>
              </w:rPr>
              <w:t xml:space="preserve"> +5%</w:t>
            </w:r>
          </w:p>
          <w:p w14:paraId="42B7CC61" w14:textId="77777777" w:rsidR="002C46B9" w:rsidRPr="003C4055" w:rsidRDefault="002C46B9" w:rsidP="002C46B9">
            <w:pPr>
              <w:rPr>
                <w:rFonts w:ascii="Arial" w:hAnsi="Arial" w:cs="Arial"/>
                <w:sz w:val="17"/>
                <w:szCs w:val="17"/>
              </w:rPr>
            </w:pPr>
          </w:p>
          <w:p w14:paraId="20288B2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(2) For unlisted infrastructure fund or unlisted property fund: issuer limit: ≤5% or </w:t>
            </w:r>
            <w:r w:rsidRPr="003C4055">
              <w:rPr>
                <w:rFonts w:ascii="Arial" w:hAnsi="Arial" w:cs="Arial"/>
                <w:sz w:val="17"/>
                <w:szCs w:val="17"/>
                <w:lang w:eastAsia="en-GB"/>
              </w:rPr>
              <w:t>Benchmark</w:t>
            </w:r>
            <w:r w:rsidRPr="003C4055">
              <w:rPr>
                <w:rFonts w:ascii="Arial" w:hAnsi="Arial" w:cs="Arial"/>
                <w:sz w:val="17"/>
                <w:szCs w:val="17"/>
              </w:rPr>
              <w:t xml:space="preserve"> +5%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E6EBF1E" w14:textId="77777777" w:rsidR="002C46B9" w:rsidRPr="003C4055" w:rsidRDefault="002C46B9" w:rsidP="002C46B9">
            <w:pPr>
              <w:rPr>
                <w:rFonts w:ascii="Arial" w:hAnsi="Arial" w:cs="Arial"/>
                <w:sz w:val="17"/>
                <w:szCs w:val="17"/>
              </w:rPr>
            </w:pPr>
            <w:commentRangeStart w:id="73"/>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A6AFFA"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commentRangeEnd w:id="73"/>
            <w:r w:rsidR="00BF257B">
              <w:rPr>
                <w:rStyle w:val="CommentReference"/>
              </w:rPr>
              <w:commentReference w:id="73"/>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AB9C7A3" w14:textId="77777777" w:rsidR="002C46B9" w:rsidRPr="003C4055" w:rsidRDefault="002C46B9" w:rsidP="002C46B9">
            <w:pPr>
              <w:rPr>
                <w:rFonts w:ascii="Arial" w:hAnsi="Arial" w:cs="Arial"/>
                <w:sz w:val="17"/>
                <w:szCs w:val="17"/>
              </w:rPr>
            </w:pPr>
            <w:r w:rsidRPr="003C4055">
              <w:rPr>
                <w:rFonts w:ascii="Arial" w:hAnsi="Arial" w:cs="Arial"/>
                <w:sz w:val="17"/>
                <w:szCs w:val="17"/>
              </w:rPr>
              <w:t>20% or 5%</w:t>
            </w:r>
          </w:p>
          <w:p w14:paraId="242C8C70" w14:textId="77777777" w:rsidR="002C46B9" w:rsidRPr="003C4055" w:rsidRDefault="002C46B9" w:rsidP="002C46B9">
            <w:pPr>
              <w:rPr>
                <w:rFonts w:ascii="Arial" w:hAnsi="Arial" w:cs="Arial"/>
                <w:sz w:val="17"/>
                <w:szCs w:val="17"/>
              </w:rPr>
            </w:pPr>
          </w:p>
          <w:p w14:paraId="5C145E75"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Other / Comments: </w:t>
            </w:r>
          </w:p>
          <w:p w14:paraId="14788A12" w14:textId="77777777" w:rsidR="002C46B9" w:rsidRPr="003C4055" w:rsidRDefault="002C46B9" w:rsidP="002C46B9">
            <w:pPr>
              <w:rPr>
                <w:rFonts w:ascii="Arial" w:hAnsi="Arial" w:cs="Arial"/>
                <w:sz w:val="17"/>
                <w:szCs w:val="17"/>
              </w:rPr>
            </w:pPr>
            <w:r w:rsidRPr="003C4055">
              <w:rPr>
                <w:rFonts w:ascii="Arial" w:hAnsi="Arial" w:cs="Arial"/>
                <w:sz w:val="17"/>
                <w:szCs w:val="17"/>
              </w:rPr>
              <w:t>(1) issuer limit ≤20% for bank deposits; or deposit-like product where its issuer receives investment grade rating.</w:t>
            </w:r>
          </w:p>
          <w:p w14:paraId="6F5586AA" w14:textId="77777777" w:rsidR="002C46B9" w:rsidRPr="003C4055" w:rsidRDefault="002C46B9" w:rsidP="002C46B9">
            <w:pPr>
              <w:rPr>
                <w:rFonts w:ascii="Arial" w:hAnsi="Arial" w:cs="Arial"/>
                <w:sz w:val="17"/>
                <w:szCs w:val="17"/>
              </w:rPr>
            </w:pPr>
          </w:p>
          <w:p w14:paraId="3F1C1574" w14:textId="77777777" w:rsidR="002C46B9" w:rsidRPr="003C4055" w:rsidRDefault="002C46B9" w:rsidP="002C46B9">
            <w:pPr>
              <w:rPr>
                <w:rFonts w:ascii="Arial" w:hAnsi="Arial" w:cs="Arial"/>
                <w:sz w:val="17"/>
                <w:szCs w:val="17"/>
              </w:rPr>
            </w:pPr>
            <w:r w:rsidRPr="003C4055">
              <w:rPr>
                <w:rFonts w:ascii="Arial" w:hAnsi="Arial" w:cs="Arial"/>
                <w:sz w:val="17"/>
                <w:szCs w:val="17"/>
              </w:rPr>
              <w:t>(2) issuer limit ≤5% for bank deposits; or deposit-like product where its issuer receives non-investment grade rating.</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6FD9FC" w14:textId="77777777" w:rsidR="002C46B9" w:rsidRPr="003C4055" w:rsidRDefault="002C46B9" w:rsidP="002C46B9">
            <w:pPr>
              <w:rPr>
                <w:rFonts w:ascii="Arial" w:hAnsi="Arial" w:cs="Arial"/>
                <w:iCs/>
                <w:sz w:val="17"/>
                <w:szCs w:val="17"/>
                <w:lang w:eastAsia="en-GB"/>
              </w:rPr>
            </w:pPr>
            <w:r w:rsidRPr="003C4055">
              <w:rPr>
                <w:rFonts w:ascii="Arial" w:hAnsi="Arial" w:cs="Arial"/>
                <w:iCs/>
                <w:sz w:val="17"/>
                <w:szCs w:val="17"/>
                <w:lang w:eastAsia="en-GB"/>
              </w:rPr>
              <w:t xml:space="preserve">From 1 July 2018 onward, issuer limit for listed companies will be changed to ≤10% or </w:t>
            </w:r>
            <w:r w:rsidRPr="003C4055">
              <w:rPr>
                <w:rFonts w:ascii="Arial" w:hAnsi="Arial" w:cs="Arial"/>
                <w:sz w:val="17"/>
                <w:szCs w:val="17"/>
                <w:lang w:eastAsia="en-GB"/>
              </w:rPr>
              <w:t>Benchmark</w:t>
            </w:r>
            <w:r w:rsidRPr="003C4055">
              <w:rPr>
                <w:rFonts w:ascii="Arial" w:hAnsi="Arial" w:cs="Arial"/>
                <w:iCs/>
                <w:sz w:val="17"/>
                <w:szCs w:val="17"/>
                <w:lang w:eastAsia="en-GB"/>
              </w:rPr>
              <w:t xml:space="preserve"> +5%.</w:t>
            </w:r>
          </w:p>
          <w:p w14:paraId="650A6007" w14:textId="77777777" w:rsidR="002C46B9" w:rsidRPr="003C4055" w:rsidRDefault="002C46B9" w:rsidP="002C46B9">
            <w:pPr>
              <w:rPr>
                <w:rFonts w:ascii="Arial" w:hAnsi="Arial" w:cs="Arial"/>
                <w:sz w:val="17"/>
                <w:szCs w:val="17"/>
              </w:rPr>
            </w:pPr>
          </w:p>
          <w:p w14:paraId="5A12D152"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From 1 July 2018 onward, issuer limit for all bonds issued by the private sector will be changed to ≤10% or </w:t>
            </w:r>
            <w:r w:rsidRPr="003C4055">
              <w:rPr>
                <w:rFonts w:ascii="Arial" w:hAnsi="Arial" w:cs="Arial"/>
                <w:sz w:val="17"/>
                <w:szCs w:val="17"/>
                <w:lang w:eastAsia="en-GB"/>
              </w:rPr>
              <w:t>Benchmark</w:t>
            </w:r>
            <w:r w:rsidRPr="003C4055">
              <w:rPr>
                <w:rFonts w:ascii="Arial" w:hAnsi="Arial" w:cs="Arial"/>
                <w:sz w:val="17"/>
                <w:szCs w:val="17"/>
              </w:rPr>
              <w:t xml:space="preserve"> +5%</w:t>
            </w:r>
          </w:p>
        </w:tc>
      </w:tr>
      <w:tr w:rsidR="002C46B9" w:rsidRPr="003C4055" w14:paraId="5ED7320F"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C4F0DDB"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Trinidad and Tobago</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D3691E" w14:textId="77777777" w:rsidR="002C46B9" w:rsidRPr="003C4055" w:rsidRDefault="002C46B9" w:rsidP="002C46B9">
            <w:pPr>
              <w:rPr>
                <w:rFonts w:ascii="Arial" w:hAnsi="Arial" w:cs="Arial"/>
                <w:sz w:val="17"/>
                <w:szCs w:val="17"/>
              </w:rPr>
            </w:pPr>
            <w:r w:rsidRPr="003C4055">
              <w:rPr>
                <w:rFonts w:ascii="Arial" w:hAnsi="Arial" w:cs="Arial"/>
                <w:sz w:val="17"/>
                <w:szCs w:val="17"/>
              </w:rPr>
              <w:t>All Occupational Pension Plans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748695" w14:textId="77777777" w:rsidR="002C46B9" w:rsidRPr="003C4055" w:rsidRDefault="002C46B9" w:rsidP="002C46B9">
            <w:pPr>
              <w:rPr>
                <w:rFonts w:ascii="Arial" w:hAnsi="Arial" w:cs="Arial"/>
                <w:sz w:val="17"/>
                <w:szCs w:val="17"/>
              </w:rPr>
            </w:pPr>
            <w:commentRangeStart w:id="74"/>
            <w:r w:rsidRPr="003C4055">
              <w:rPr>
                <w:rFonts w:ascii="Arial" w:hAnsi="Arial" w:cs="Arial"/>
                <w:sz w:val="17"/>
                <w:szCs w:val="17"/>
              </w:rPr>
              <w:t>30%</w:t>
            </w:r>
            <w:r w:rsidRPr="003C4055">
              <w:rPr>
                <w:rFonts w:ascii="Arial" w:hAnsi="Arial" w:cs="Arial"/>
                <w:sz w:val="17"/>
                <w:szCs w:val="17"/>
              </w:rPr>
              <w:br/>
            </w:r>
            <w:r w:rsidRPr="003C4055">
              <w:rPr>
                <w:rFonts w:ascii="Arial" w:hAnsi="Arial" w:cs="Arial"/>
                <w:sz w:val="17"/>
                <w:szCs w:val="17"/>
              </w:rPr>
              <w:br/>
              <w:t>Other / Comments: Max of 30% of the ordinary shares of any corporation</w:t>
            </w:r>
            <w:commentRangeEnd w:id="74"/>
            <w:r w:rsidR="00BF257B">
              <w:rPr>
                <w:rStyle w:val="CommentReference"/>
              </w:rPr>
              <w:commentReference w:id="74"/>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5BBE13" w14:textId="77777777" w:rsidR="002C46B9" w:rsidRPr="003C4055" w:rsidRDefault="002C46B9" w:rsidP="002C46B9">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Max of 10% of total assets in any single mortgage</w:t>
            </w:r>
            <w:r w:rsidRPr="003C4055">
              <w:rPr>
                <w:rFonts w:ascii="Arial" w:hAnsi="Arial" w:cs="Arial"/>
                <w:sz w:val="17"/>
                <w:szCs w:val="17"/>
              </w:rPr>
              <w:br/>
              <w:t>Max of 80% of the value of a property can be loaned as a mortgage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979E5F"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A35038"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49468B" w14:textId="77777777" w:rsidR="002C46B9" w:rsidRPr="003C4055" w:rsidRDefault="002C46B9" w:rsidP="002C46B9">
            <w:pPr>
              <w:rPr>
                <w:rFonts w:ascii="Arial" w:hAnsi="Arial" w:cs="Arial"/>
                <w:sz w:val="17"/>
                <w:szCs w:val="17"/>
              </w:rPr>
            </w:pPr>
            <w:commentRangeStart w:id="75"/>
            <w:r w:rsidRPr="003C4055">
              <w:rPr>
                <w:rFonts w:ascii="Arial" w:hAnsi="Arial" w:cs="Arial"/>
                <w:sz w:val="17"/>
                <w:szCs w:val="17"/>
              </w:rPr>
              <w:t>0%</w:t>
            </w:r>
            <w:commentRangeEnd w:id="75"/>
            <w:r w:rsidR="00BF257B">
              <w:rPr>
                <w:rStyle w:val="CommentReference"/>
              </w:rPr>
              <w:commentReference w:id="75"/>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23FFEF"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1E71ED"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0585D6" w14:textId="77777777" w:rsidR="002C46B9" w:rsidRPr="003C4055" w:rsidRDefault="002C46B9" w:rsidP="002C46B9">
            <w:pPr>
              <w:rPr>
                <w:rFonts w:ascii="Arial" w:hAnsi="Arial" w:cs="Arial"/>
                <w:sz w:val="17"/>
                <w:szCs w:val="17"/>
              </w:rPr>
            </w:pPr>
            <w:r w:rsidRPr="003C4055">
              <w:rPr>
                <w:rFonts w:ascii="Arial" w:hAnsi="Arial" w:cs="Arial"/>
                <w:sz w:val="17"/>
                <w:szCs w:val="17"/>
              </w:rPr>
              <w:t>100%</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EC3C6F"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1508CE4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0A84B16" w14:textId="77777777" w:rsidR="002C46B9" w:rsidRPr="003C4055" w:rsidRDefault="002C46B9" w:rsidP="002C46B9">
            <w:pPr>
              <w:rPr>
                <w:rFonts w:ascii="Arial" w:hAnsi="Arial" w:cs="Arial"/>
                <w:b/>
                <w:bCs/>
                <w:sz w:val="17"/>
                <w:szCs w:val="17"/>
              </w:rPr>
            </w:pPr>
            <w:commentRangeStart w:id="76"/>
            <w:r w:rsidRPr="003C4055">
              <w:rPr>
                <w:rFonts w:ascii="Arial" w:hAnsi="Arial" w:cs="Arial"/>
                <w:b/>
                <w:bCs/>
                <w:sz w:val="17"/>
                <w:szCs w:val="17"/>
              </w:rPr>
              <w:t>Uganda</w:t>
            </w:r>
            <w:commentRangeEnd w:id="76"/>
            <w:r w:rsidR="00BF257B">
              <w:rPr>
                <w:rStyle w:val="CommentReference"/>
              </w:rPr>
              <w:commentReference w:id="76"/>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55491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E280E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77F908"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997CF4"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5B5656"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0BF5D7"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E3065B"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77B55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739940"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CB0842"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r>
      <w:tr w:rsidR="002C46B9" w:rsidRPr="003C4055" w14:paraId="333847E0"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DDE4ED7"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Ukraine</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8347CD" w14:textId="77777777" w:rsidR="002C46B9" w:rsidRPr="003C4055" w:rsidRDefault="009573B9" w:rsidP="002C46B9">
            <w:pPr>
              <w:rPr>
                <w:rFonts w:ascii="Arial" w:hAnsi="Arial" w:cs="Arial"/>
                <w:sz w:val="17"/>
                <w:szCs w:val="17"/>
              </w:rPr>
            </w:pPr>
            <w:r w:rsidRPr="003C4055">
              <w:rPr>
                <w:rFonts w:ascii="Arial" w:hAnsi="Arial" w:cs="Arial"/>
                <w:sz w:val="17"/>
                <w:szCs w:val="17"/>
                <w:lang w:eastAsia="en-GB"/>
              </w:rPr>
              <w:t>Voluntary non-government pension funds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665811" w14:textId="77777777" w:rsidR="002C46B9" w:rsidRPr="003C4055" w:rsidRDefault="009573B9" w:rsidP="002C46B9">
            <w:pPr>
              <w:rPr>
                <w:rFonts w:ascii="Arial" w:hAnsi="Arial" w:cs="Arial"/>
                <w:sz w:val="16"/>
                <w:szCs w:val="16"/>
              </w:rPr>
            </w:pPr>
            <w:r w:rsidRPr="003C4055">
              <w:rPr>
                <w:rFonts w:ascii="Arial" w:hAnsi="Arial" w:cs="Arial"/>
                <w:sz w:val="16"/>
                <w:szCs w:val="16"/>
              </w:rPr>
              <w:t>5%</w:t>
            </w:r>
            <w:r w:rsidR="002C46B9"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04D60CB" w14:textId="77777777" w:rsidR="002C46B9" w:rsidRPr="003C4055" w:rsidRDefault="009573B9" w:rsidP="002C46B9">
            <w:pPr>
              <w:rPr>
                <w:rFonts w:ascii="Arial" w:hAnsi="Arial" w:cs="Arial"/>
                <w:sz w:val="17"/>
                <w:szCs w:val="17"/>
              </w:rPr>
            </w:pPr>
            <w:r w:rsidRPr="003C4055">
              <w:rPr>
                <w:rFonts w:ascii="Arial" w:hAnsi="Arial" w:cs="Arial"/>
                <w:sz w:val="16"/>
                <w:szCs w:val="16"/>
              </w:rPr>
              <w:t>0%</w:t>
            </w:r>
            <w:r w:rsidR="002C46B9"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86EC57" w14:textId="77777777" w:rsidR="002C46B9" w:rsidRPr="003C4055" w:rsidRDefault="009573B9" w:rsidP="002C46B9">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259FF8" w14:textId="77777777" w:rsidR="002C46B9" w:rsidRPr="003C4055" w:rsidRDefault="009573B9" w:rsidP="002C46B9">
            <w:pPr>
              <w:rPr>
                <w:rFonts w:ascii="Arial" w:hAnsi="Arial" w:cs="Arial"/>
                <w:sz w:val="17"/>
                <w:szCs w:val="17"/>
              </w:rPr>
            </w:pPr>
            <w:r w:rsidRPr="003C4055">
              <w:rPr>
                <w:rFonts w:ascii="Arial" w:hAnsi="Arial" w:cs="Arial"/>
                <w:sz w:val="17"/>
                <w:szCs w:val="17"/>
              </w:rPr>
              <w:t>5%</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76D790" w14:textId="77777777" w:rsidR="002C46B9" w:rsidRPr="003C4055" w:rsidRDefault="009573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38B3CA" w14:textId="77777777" w:rsidR="002C46B9" w:rsidRPr="003C4055" w:rsidRDefault="009573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560542" w14:textId="77777777" w:rsidR="002C46B9" w:rsidRPr="003C4055" w:rsidRDefault="009573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146348" w14:textId="77777777" w:rsidR="002C46B9" w:rsidRPr="003C4055" w:rsidRDefault="002C46B9" w:rsidP="002C46B9">
            <w:pPr>
              <w:rPr>
                <w:rFonts w:ascii="Arial" w:hAnsi="Arial" w:cs="Arial"/>
                <w:sz w:val="17"/>
                <w:szCs w:val="17"/>
              </w:rPr>
            </w:pPr>
            <w:r w:rsidRPr="003C4055">
              <w:rPr>
                <w:rFonts w:ascii="Arial" w:hAnsi="Arial" w:cs="Arial"/>
                <w:sz w:val="17"/>
                <w:szCs w:val="17"/>
              </w:rPr>
              <w:t>10%</w:t>
            </w:r>
            <w:r w:rsidRPr="003C4055">
              <w:rPr>
                <w:rFonts w:ascii="Arial" w:hAnsi="Arial" w:cs="Arial"/>
                <w:sz w:val="17"/>
                <w:szCs w:val="17"/>
              </w:rPr>
              <w:br/>
            </w:r>
            <w:r w:rsidRPr="003C4055">
              <w:rPr>
                <w:rFonts w:ascii="Arial" w:hAnsi="Arial" w:cs="Arial"/>
                <w:sz w:val="17"/>
                <w:szCs w:val="17"/>
              </w:rPr>
              <w:br/>
              <w:t>Other / Comments: Maxn 10% in each bank</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31A4BD" w14:textId="77777777" w:rsidR="00492D6F" w:rsidRPr="003C4055" w:rsidRDefault="00492D6F" w:rsidP="00492D6F">
            <w:pPr>
              <w:rPr>
                <w:rFonts w:ascii="Arial" w:hAnsi="Arial" w:cs="Arial"/>
                <w:sz w:val="16"/>
                <w:szCs w:val="16"/>
              </w:rPr>
            </w:pPr>
            <w:r w:rsidRPr="003C4055">
              <w:rPr>
                <w:rFonts w:ascii="Arial" w:hAnsi="Arial" w:cs="Arial"/>
                <w:sz w:val="16"/>
                <w:szCs w:val="16"/>
              </w:rPr>
              <w:t>Up to 5% for one issuer;</w:t>
            </w:r>
          </w:p>
          <w:p w14:paraId="6389A97F" w14:textId="77777777" w:rsidR="002C46B9" w:rsidRPr="003C4055" w:rsidRDefault="00492D6F" w:rsidP="00492D6F">
            <w:pPr>
              <w:rPr>
                <w:rFonts w:ascii="Arial" w:hAnsi="Arial" w:cs="Arial"/>
                <w:sz w:val="17"/>
                <w:szCs w:val="17"/>
              </w:rPr>
            </w:pPr>
            <w:r w:rsidRPr="003C4055">
              <w:rPr>
                <w:rFonts w:ascii="Arial" w:hAnsi="Arial" w:cs="Arial"/>
                <w:sz w:val="16"/>
                <w:szCs w:val="16"/>
              </w:rPr>
              <w:t>Up to 10% of total issue</w:t>
            </w:r>
          </w:p>
        </w:tc>
      </w:tr>
      <w:tr w:rsidR="002C46B9" w:rsidRPr="003C4055" w14:paraId="1C488FF8"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12A34F2"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Uruguay</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3DCFDA" w14:textId="77777777" w:rsidR="002C46B9" w:rsidRPr="003C4055" w:rsidRDefault="002C46B9" w:rsidP="002C46B9">
            <w:pPr>
              <w:rPr>
                <w:rFonts w:ascii="Arial" w:hAnsi="Arial" w:cs="Arial"/>
                <w:sz w:val="17"/>
                <w:szCs w:val="17"/>
              </w:rPr>
            </w:pPr>
            <w:r w:rsidRPr="003C4055">
              <w:rPr>
                <w:rFonts w:ascii="Arial" w:hAnsi="Arial" w:cs="Arial"/>
                <w:sz w:val="17"/>
                <w:szCs w:val="17"/>
              </w:rPr>
              <w:t>Mandatory personal pension funds: defined contribution</w:t>
            </w:r>
          </w:p>
          <w:p w14:paraId="2D5BB0EB" w14:textId="77777777" w:rsidR="002C46B9" w:rsidRPr="003C4055" w:rsidRDefault="002C46B9" w:rsidP="002C46B9">
            <w:pPr>
              <w:rPr>
                <w:rFonts w:ascii="Arial" w:hAnsi="Arial" w:cs="Arial"/>
                <w:sz w:val="17"/>
                <w:szCs w:val="17"/>
              </w:rPr>
            </w:pPr>
            <w:r w:rsidRPr="003C4055">
              <w:rPr>
                <w:rFonts w:ascii="Arial" w:hAnsi="Arial" w:cs="Arial"/>
                <w:sz w:val="17"/>
                <w:szCs w:val="17"/>
              </w:rPr>
              <w:t>Fund A – Workers under 55 years old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9EEF3B" w14:textId="77777777" w:rsidR="002C46B9" w:rsidRPr="003C4055" w:rsidRDefault="002C46B9" w:rsidP="002C46B9">
            <w:pPr>
              <w:rPr>
                <w:rFonts w:ascii="Arial" w:hAnsi="Arial" w:cs="Arial"/>
                <w:sz w:val="17"/>
                <w:szCs w:val="17"/>
              </w:rPr>
            </w:pPr>
            <w:r w:rsidRPr="003C4055">
              <w:rPr>
                <w:rFonts w:ascii="Arial" w:hAnsi="Arial" w:cs="Arial"/>
                <w:sz w:val="17"/>
                <w:szCs w:val="17"/>
              </w:rPr>
              <w:t>3%</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4C6554"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2D81883" w14:textId="77777777" w:rsidR="002C46B9" w:rsidRPr="003C4055" w:rsidRDefault="002C46B9" w:rsidP="002C46B9">
            <w:pPr>
              <w:rPr>
                <w:rFonts w:ascii="Arial" w:hAnsi="Arial" w:cs="Arial"/>
                <w:sz w:val="17"/>
                <w:szCs w:val="17"/>
              </w:rPr>
            </w:pPr>
            <w:r w:rsidRPr="003C4055">
              <w:rPr>
                <w:rFonts w:ascii="Arial" w:hAnsi="Arial" w:cs="Arial"/>
                <w:sz w:val="17"/>
                <w:szCs w:val="17"/>
              </w:rPr>
              <w:t>No limit in case of Uruguayan bonds and bills</w:t>
            </w:r>
          </w:p>
          <w:p w14:paraId="773140FD" w14:textId="77777777" w:rsidR="002C46B9" w:rsidRPr="003C4055" w:rsidRDefault="002C46B9" w:rsidP="002C46B9">
            <w:pPr>
              <w:rPr>
                <w:rFonts w:ascii="Arial" w:hAnsi="Arial" w:cs="Arial"/>
                <w:sz w:val="17"/>
                <w:szCs w:val="17"/>
              </w:rPr>
            </w:pPr>
          </w:p>
          <w:p w14:paraId="37971D3A" w14:textId="77777777" w:rsidR="002C46B9" w:rsidRPr="003C4055" w:rsidRDefault="002C46B9" w:rsidP="002C46B9">
            <w:pPr>
              <w:rPr>
                <w:rFonts w:ascii="Arial" w:hAnsi="Arial" w:cs="Arial"/>
                <w:sz w:val="17"/>
                <w:szCs w:val="17"/>
              </w:rPr>
            </w:pPr>
            <w:r w:rsidRPr="003C4055">
              <w:rPr>
                <w:rFonts w:ascii="Arial" w:hAnsi="Arial" w:cs="Arial"/>
                <w:sz w:val="17"/>
                <w:szCs w:val="17"/>
              </w:rPr>
              <w:t>5% in case of foreign sovereign bonds and multilateral international credit organisations that could be loosen</w:t>
            </w:r>
            <w:r w:rsidR="00692E8B" w:rsidRPr="003C4055">
              <w:rPr>
                <w:rFonts w:ascii="Arial" w:hAnsi="Arial" w:cs="Arial"/>
                <w:sz w:val="17"/>
                <w:szCs w:val="17"/>
              </w:rPr>
              <w:t>ed</w:t>
            </w:r>
            <w:r w:rsidRPr="003C4055">
              <w:rPr>
                <w:rFonts w:ascii="Arial" w:hAnsi="Arial" w:cs="Arial"/>
                <w:sz w:val="17"/>
                <w:szCs w:val="17"/>
              </w:rPr>
              <w:t xml:space="preserve"> to 10% in case the overall credit rating of the issuer is AA- or better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B490287" w14:textId="77777777" w:rsidR="00692E8B" w:rsidRPr="003C4055" w:rsidRDefault="00692E8B" w:rsidP="00692E8B">
            <w:pPr>
              <w:rPr>
                <w:rFonts w:ascii="Arial" w:hAnsi="Arial" w:cs="Arial"/>
                <w:sz w:val="17"/>
                <w:szCs w:val="17"/>
              </w:rPr>
            </w:pPr>
            <w:r w:rsidRPr="003C4055">
              <w:rPr>
                <w:rFonts w:ascii="Arial" w:hAnsi="Arial" w:cs="Arial"/>
                <w:sz w:val="17"/>
                <w:szCs w:val="17"/>
              </w:rPr>
              <w:t>3%</w:t>
            </w:r>
          </w:p>
          <w:p w14:paraId="7AF2C151" w14:textId="77777777" w:rsidR="00692E8B" w:rsidRPr="003C4055" w:rsidRDefault="00692E8B" w:rsidP="00692E8B">
            <w:pPr>
              <w:rPr>
                <w:rFonts w:ascii="Arial" w:hAnsi="Arial" w:cs="Arial"/>
                <w:sz w:val="17"/>
                <w:szCs w:val="17"/>
              </w:rPr>
            </w:pPr>
            <w:r w:rsidRPr="003C4055">
              <w:rPr>
                <w:rFonts w:ascii="Arial" w:hAnsi="Arial" w:cs="Arial"/>
                <w:sz w:val="17"/>
                <w:szCs w:val="17"/>
              </w:rPr>
              <w:t>1% in case of BB- to BB+ credit rating</w:t>
            </w:r>
          </w:p>
          <w:p w14:paraId="4DEF3D2E" w14:textId="77777777" w:rsidR="00692E8B" w:rsidRPr="003C4055" w:rsidRDefault="00692E8B" w:rsidP="00692E8B">
            <w:pPr>
              <w:rPr>
                <w:rFonts w:ascii="Arial" w:hAnsi="Arial" w:cs="Arial"/>
                <w:sz w:val="17"/>
                <w:szCs w:val="17"/>
              </w:rPr>
            </w:pPr>
          </w:p>
          <w:p w14:paraId="6E0AF82E" w14:textId="77777777" w:rsidR="002C46B9" w:rsidRPr="003C4055" w:rsidRDefault="00692E8B" w:rsidP="00692E8B">
            <w:pPr>
              <w:spacing w:before="80"/>
              <w:rPr>
                <w:rFonts w:ascii="Arial" w:hAnsi="Arial" w:cs="Arial"/>
                <w:sz w:val="17"/>
                <w:szCs w:val="17"/>
              </w:rPr>
            </w:pPr>
            <w:r w:rsidRPr="003C4055">
              <w:rPr>
                <w:rFonts w:ascii="Arial" w:hAnsi="Arial" w:cs="Arial"/>
                <w:sz w:val="17"/>
                <w:szCs w:val="17"/>
              </w:rPr>
              <w:t>70% of a single 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E0012F" w14:textId="77777777" w:rsidR="00692E8B" w:rsidRPr="003C4055" w:rsidRDefault="002C46B9" w:rsidP="00692E8B">
            <w:pPr>
              <w:rPr>
                <w:rFonts w:ascii="Arial" w:hAnsi="Arial" w:cs="Arial"/>
                <w:sz w:val="17"/>
                <w:szCs w:val="17"/>
              </w:rPr>
            </w:pPr>
            <w:r w:rsidRPr="003C4055">
              <w:rPr>
                <w:rFonts w:ascii="Arial" w:hAnsi="Arial" w:cs="Arial"/>
                <w:sz w:val="17"/>
                <w:szCs w:val="17"/>
              </w:rPr>
              <w:t>3%</w:t>
            </w:r>
          </w:p>
          <w:p w14:paraId="6D9A474E" w14:textId="77777777" w:rsidR="00692E8B" w:rsidRPr="003C4055" w:rsidRDefault="00692E8B" w:rsidP="00692E8B">
            <w:pPr>
              <w:rPr>
                <w:rFonts w:ascii="Arial" w:hAnsi="Arial" w:cs="Arial"/>
                <w:sz w:val="17"/>
                <w:szCs w:val="17"/>
              </w:rPr>
            </w:pPr>
            <w:r w:rsidRPr="003C4055">
              <w:rPr>
                <w:rFonts w:ascii="Arial" w:hAnsi="Arial" w:cs="Arial"/>
                <w:sz w:val="17"/>
                <w:szCs w:val="17"/>
              </w:rPr>
              <w:t>1% in case of BB- to BB+ credit rating</w:t>
            </w:r>
          </w:p>
          <w:p w14:paraId="52AE765E" w14:textId="77777777" w:rsidR="00692E8B" w:rsidRPr="003C4055" w:rsidRDefault="00692E8B" w:rsidP="00692E8B">
            <w:pPr>
              <w:rPr>
                <w:rFonts w:ascii="Arial" w:hAnsi="Arial" w:cs="Arial"/>
                <w:sz w:val="17"/>
                <w:szCs w:val="17"/>
              </w:rPr>
            </w:pPr>
          </w:p>
          <w:p w14:paraId="09FFD7E2" w14:textId="77777777" w:rsidR="00692E8B" w:rsidRPr="003C4055" w:rsidRDefault="00692E8B" w:rsidP="00692E8B">
            <w:pPr>
              <w:rPr>
                <w:rFonts w:ascii="Arial" w:hAnsi="Arial" w:cs="Arial"/>
                <w:sz w:val="17"/>
                <w:szCs w:val="17"/>
              </w:rPr>
            </w:pPr>
            <w:r w:rsidRPr="003C4055">
              <w:rPr>
                <w:rFonts w:ascii="Arial" w:hAnsi="Arial" w:cs="Arial"/>
                <w:sz w:val="17"/>
                <w:szCs w:val="17"/>
              </w:rPr>
              <w:t>70% of a single issue</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709A383"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D2AB17" w14:textId="77777777" w:rsidR="002C46B9" w:rsidRPr="003C4055" w:rsidRDefault="002C46B9" w:rsidP="002C46B9">
            <w:pPr>
              <w:rPr>
                <w:rFonts w:ascii="Arial" w:hAnsi="Arial" w:cs="Arial"/>
                <w:sz w:val="17"/>
                <w:szCs w:val="17"/>
              </w:rPr>
            </w:pPr>
            <w:r w:rsidRPr="003C4055">
              <w:rPr>
                <w:rFonts w:ascii="Arial" w:hAnsi="Arial" w:cs="Arial"/>
                <w:sz w:val="17"/>
                <w:szCs w:val="17"/>
              </w:rPr>
              <w:t>3%</w:t>
            </w:r>
          </w:p>
          <w:p w14:paraId="37FA444F" w14:textId="77777777" w:rsidR="002C46B9" w:rsidRPr="003C4055" w:rsidRDefault="002C46B9" w:rsidP="002C46B9">
            <w:pPr>
              <w:rPr>
                <w:rFonts w:ascii="Arial" w:hAnsi="Arial" w:cs="Arial"/>
                <w:sz w:val="17"/>
                <w:szCs w:val="17"/>
              </w:rPr>
            </w:pPr>
          </w:p>
          <w:p w14:paraId="171B51F5" w14:textId="77777777" w:rsidR="002C46B9" w:rsidRPr="003C4055" w:rsidRDefault="002C46B9" w:rsidP="002C46B9">
            <w:pPr>
              <w:rPr>
                <w:rFonts w:ascii="Arial" w:hAnsi="Arial" w:cs="Arial"/>
                <w:sz w:val="17"/>
                <w:szCs w:val="17"/>
              </w:rPr>
            </w:pPr>
            <w:r w:rsidRPr="003C4055">
              <w:rPr>
                <w:rFonts w:ascii="Arial" w:hAnsi="Arial" w:cs="Arial"/>
                <w:sz w:val="17"/>
                <w:szCs w:val="17"/>
              </w:rPr>
              <w:t>For loans guaranteed by the same bank</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23F3E1"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Overall limit of 10% on each bank </w:t>
            </w:r>
          </w:p>
          <w:p w14:paraId="144FCA58" w14:textId="77777777" w:rsidR="002C46B9" w:rsidRPr="003C4055" w:rsidRDefault="002C46B9" w:rsidP="002C46B9">
            <w:pPr>
              <w:rPr>
                <w:rFonts w:ascii="Arial" w:hAnsi="Arial" w:cs="Arial"/>
                <w:sz w:val="17"/>
                <w:szCs w:val="17"/>
              </w:rPr>
            </w:pPr>
          </w:p>
          <w:p w14:paraId="54125002" w14:textId="77777777" w:rsidR="002C46B9" w:rsidRPr="003C4055" w:rsidRDefault="002C46B9" w:rsidP="002C46B9">
            <w:pPr>
              <w:rPr>
                <w:rFonts w:ascii="Arial" w:hAnsi="Arial" w:cs="Arial"/>
                <w:sz w:val="17"/>
                <w:szCs w:val="17"/>
              </w:rPr>
            </w:pPr>
            <w:r w:rsidRPr="003C4055">
              <w:rPr>
                <w:rFonts w:ascii="Arial" w:hAnsi="Arial" w:cs="Arial"/>
                <w:sz w:val="17"/>
                <w:szCs w:val="17"/>
              </w:rPr>
              <w:t>Limit of 10% of bank regulatory capital that could be loosen</w:t>
            </w:r>
            <w:r w:rsidR="00692E8B" w:rsidRPr="003C4055">
              <w:rPr>
                <w:rFonts w:ascii="Arial" w:hAnsi="Arial" w:cs="Arial"/>
                <w:sz w:val="17"/>
                <w:szCs w:val="17"/>
              </w:rPr>
              <w:t>ed</w:t>
            </w:r>
            <w:r w:rsidRPr="003C4055">
              <w:rPr>
                <w:rFonts w:ascii="Arial" w:hAnsi="Arial" w:cs="Arial"/>
                <w:sz w:val="17"/>
                <w:szCs w:val="17"/>
              </w:rPr>
              <w:t xml:space="preserve"> up to 50% in case the bank is rated AA- or above.</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9445D9" w14:textId="77777777" w:rsidR="002C46B9" w:rsidRPr="003C4055" w:rsidRDefault="002C46B9" w:rsidP="002C46B9">
            <w:pPr>
              <w:rPr>
                <w:rFonts w:ascii="Arial" w:hAnsi="Arial" w:cs="Arial"/>
                <w:sz w:val="17"/>
                <w:szCs w:val="17"/>
              </w:rPr>
            </w:pPr>
          </w:p>
        </w:tc>
      </w:tr>
      <w:tr w:rsidR="002C46B9" w:rsidRPr="003C4055" w14:paraId="6B162B14"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6C7D36B" w14:textId="77777777" w:rsidR="002C46B9" w:rsidRPr="003C4055" w:rsidRDefault="002C46B9" w:rsidP="002C46B9">
            <w:pPr>
              <w:rPr>
                <w:rFonts w:ascii="Arial" w:hAnsi="Arial" w:cs="Arial"/>
                <w:b/>
                <w:bCs/>
                <w:sz w:val="17"/>
                <w:szCs w:val="17"/>
              </w:rPr>
            </w:pPr>
            <w:r w:rsidRPr="003C4055">
              <w:rPr>
                <w:rFonts w:ascii="Arial" w:hAnsi="Arial" w:cs="Arial"/>
                <w:b/>
                <w:bCs/>
                <w:sz w:val="17"/>
                <w:szCs w:val="17"/>
              </w:rPr>
              <w:t>Uruguay</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067DCC" w14:textId="77777777" w:rsidR="002C46B9" w:rsidRPr="003C4055" w:rsidRDefault="002C46B9" w:rsidP="002C46B9">
            <w:pPr>
              <w:rPr>
                <w:rFonts w:ascii="Arial" w:hAnsi="Arial" w:cs="Arial"/>
                <w:sz w:val="17"/>
                <w:szCs w:val="17"/>
              </w:rPr>
            </w:pPr>
            <w:r w:rsidRPr="003C4055">
              <w:rPr>
                <w:rFonts w:ascii="Arial" w:hAnsi="Arial" w:cs="Arial"/>
                <w:sz w:val="17"/>
                <w:szCs w:val="17"/>
              </w:rPr>
              <w:t>Mandatory personal pension funds: defined contribution</w:t>
            </w:r>
          </w:p>
          <w:p w14:paraId="2314D15B" w14:textId="77777777" w:rsidR="002C46B9" w:rsidRPr="003C4055" w:rsidRDefault="002C46B9" w:rsidP="002C46B9">
            <w:pPr>
              <w:rPr>
                <w:rFonts w:ascii="Arial" w:hAnsi="Arial" w:cs="Arial"/>
                <w:sz w:val="17"/>
                <w:szCs w:val="17"/>
              </w:rPr>
            </w:pPr>
            <w:r w:rsidRPr="003C4055">
              <w:rPr>
                <w:rFonts w:ascii="Arial" w:hAnsi="Arial" w:cs="Arial"/>
                <w:sz w:val="17"/>
                <w:szCs w:val="17"/>
              </w:rPr>
              <w:t>Fund B – Workers over 55 years old</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B04627"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804BEA"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ED32B1" w14:textId="77777777" w:rsidR="002C46B9" w:rsidRPr="003C4055" w:rsidRDefault="002C46B9" w:rsidP="002C46B9">
            <w:pPr>
              <w:rPr>
                <w:rFonts w:ascii="Arial" w:hAnsi="Arial" w:cs="Arial"/>
                <w:sz w:val="17"/>
                <w:szCs w:val="17"/>
              </w:rPr>
            </w:pPr>
            <w:r w:rsidRPr="003C4055">
              <w:rPr>
                <w:rFonts w:ascii="Arial" w:hAnsi="Arial" w:cs="Arial"/>
                <w:sz w:val="17"/>
                <w:szCs w:val="17"/>
              </w:rPr>
              <w:t>No limit in case of Uruguayan bonds and bills</w:t>
            </w:r>
          </w:p>
          <w:p w14:paraId="47BE6C3E" w14:textId="77777777" w:rsidR="002C46B9" w:rsidRPr="003C4055" w:rsidRDefault="002C46B9" w:rsidP="002C46B9">
            <w:pPr>
              <w:rPr>
                <w:rFonts w:ascii="Arial" w:hAnsi="Arial" w:cs="Arial"/>
                <w:sz w:val="17"/>
                <w:szCs w:val="17"/>
              </w:rPr>
            </w:pPr>
          </w:p>
          <w:p w14:paraId="6F4B6C59" w14:textId="77777777" w:rsidR="002C46B9" w:rsidRPr="003C4055" w:rsidRDefault="002C46B9" w:rsidP="002C46B9">
            <w:pPr>
              <w:rPr>
                <w:rFonts w:ascii="Arial" w:hAnsi="Arial" w:cs="Arial"/>
                <w:sz w:val="17"/>
                <w:szCs w:val="17"/>
              </w:rPr>
            </w:pPr>
            <w:r w:rsidRPr="003C4055">
              <w:rPr>
                <w:rFonts w:ascii="Arial" w:hAnsi="Arial" w:cs="Arial"/>
                <w:sz w:val="17"/>
                <w:szCs w:val="17"/>
              </w:rPr>
              <w:t>5% in case of foreign sovereign bonds and multilateral international credit organisations that could be loosen</w:t>
            </w:r>
            <w:r w:rsidR="00692E8B" w:rsidRPr="003C4055">
              <w:rPr>
                <w:rFonts w:ascii="Arial" w:hAnsi="Arial" w:cs="Arial"/>
                <w:sz w:val="17"/>
                <w:szCs w:val="17"/>
              </w:rPr>
              <w:t>ed</w:t>
            </w:r>
            <w:r w:rsidRPr="003C4055">
              <w:rPr>
                <w:rFonts w:ascii="Arial" w:hAnsi="Arial" w:cs="Arial"/>
                <w:sz w:val="17"/>
                <w:szCs w:val="17"/>
              </w:rPr>
              <w:t xml:space="preserve"> to 10% in case the overall credit rating of the issuer is AA- or better</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888CC4"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08D0D8E"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4DA59A" w14:textId="77777777" w:rsidR="002C46B9" w:rsidRPr="003C4055" w:rsidRDefault="002C46B9" w:rsidP="002C46B9">
            <w:pPr>
              <w:rPr>
                <w:rFonts w:ascii="Arial" w:hAnsi="Arial" w:cs="Arial"/>
                <w:sz w:val="17"/>
                <w:szCs w:val="17"/>
              </w:rPr>
            </w:pPr>
            <w:r w:rsidRPr="003C4055">
              <w:rPr>
                <w:rFonts w:ascii="Arial" w:hAnsi="Arial" w:cs="Arial"/>
                <w:sz w:val="17"/>
                <w:szCs w:val="17"/>
              </w:rPr>
              <w:t>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D6D472" w14:textId="77777777" w:rsidR="002C46B9" w:rsidRPr="003C4055" w:rsidRDefault="002C46B9" w:rsidP="002C46B9">
            <w:pPr>
              <w:rPr>
                <w:rFonts w:ascii="Arial" w:hAnsi="Arial" w:cs="Arial"/>
                <w:sz w:val="17"/>
                <w:szCs w:val="17"/>
              </w:rPr>
            </w:pPr>
            <w:r w:rsidRPr="003C4055">
              <w:rPr>
                <w:rFonts w:ascii="Arial" w:hAnsi="Arial" w:cs="Arial"/>
                <w:sz w:val="17"/>
                <w:szCs w:val="17"/>
              </w:rPr>
              <w:t>3%</w:t>
            </w:r>
          </w:p>
          <w:p w14:paraId="23A0F401" w14:textId="77777777" w:rsidR="002C46B9" w:rsidRPr="003C4055" w:rsidRDefault="002C46B9" w:rsidP="002C46B9">
            <w:pPr>
              <w:rPr>
                <w:rFonts w:ascii="Arial" w:hAnsi="Arial" w:cs="Arial"/>
                <w:sz w:val="17"/>
                <w:szCs w:val="17"/>
              </w:rPr>
            </w:pPr>
          </w:p>
          <w:p w14:paraId="70BD94FD" w14:textId="77777777" w:rsidR="002C46B9" w:rsidRPr="003C4055" w:rsidRDefault="002C46B9" w:rsidP="002C46B9">
            <w:pPr>
              <w:rPr>
                <w:rFonts w:ascii="Arial" w:hAnsi="Arial" w:cs="Arial"/>
                <w:sz w:val="17"/>
                <w:szCs w:val="17"/>
              </w:rPr>
            </w:pPr>
            <w:r w:rsidRPr="003C4055">
              <w:rPr>
                <w:rFonts w:ascii="Arial" w:hAnsi="Arial" w:cs="Arial"/>
                <w:sz w:val="17"/>
                <w:szCs w:val="17"/>
              </w:rPr>
              <w:t>For loans guaranteed by the same bank</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09AAD1"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Overall limit of 10% on each bank </w:t>
            </w:r>
          </w:p>
          <w:p w14:paraId="71EAE5F8" w14:textId="77777777" w:rsidR="002C46B9" w:rsidRPr="003C4055" w:rsidRDefault="002C46B9" w:rsidP="002C46B9">
            <w:pPr>
              <w:rPr>
                <w:rFonts w:ascii="Arial" w:hAnsi="Arial" w:cs="Arial"/>
                <w:sz w:val="17"/>
                <w:szCs w:val="17"/>
              </w:rPr>
            </w:pPr>
          </w:p>
          <w:p w14:paraId="5B855753" w14:textId="77777777" w:rsidR="002C46B9" w:rsidRPr="003C4055" w:rsidRDefault="002C46B9" w:rsidP="002C46B9">
            <w:pPr>
              <w:rPr>
                <w:rFonts w:ascii="Arial" w:hAnsi="Arial" w:cs="Arial"/>
                <w:sz w:val="17"/>
                <w:szCs w:val="17"/>
              </w:rPr>
            </w:pPr>
            <w:r w:rsidRPr="003C4055">
              <w:rPr>
                <w:rFonts w:ascii="Arial" w:hAnsi="Arial" w:cs="Arial"/>
                <w:sz w:val="17"/>
                <w:szCs w:val="17"/>
              </w:rPr>
              <w:t>Limit of 10% of bank regulatory capital that could be loosen</w:t>
            </w:r>
            <w:r w:rsidR="00692E8B" w:rsidRPr="003C4055">
              <w:rPr>
                <w:rFonts w:ascii="Arial" w:hAnsi="Arial" w:cs="Arial"/>
                <w:sz w:val="17"/>
                <w:szCs w:val="17"/>
              </w:rPr>
              <w:t>ed</w:t>
            </w:r>
            <w:r w:rsidRPr="003C4055">
              <w:rPr>
                <w:rFonts w:ascii="Arial" w:hAnsi="Arial" w:cs="Arial"/>
                <w:sz w:val="17"/>
                <w:szCs w:val="17"/>
              </w:rPr>
              <w:t xml:space="preserve"> up to 50% in case the bank is rated AA- or above.</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73EB4A" w14:textId="77777777" w:rsidR="002C46B9" w:rsidRPr="003C4055" w:rsidRDefault="002C46B9" w:rsidP="002C46B9">
            <w:pPr>
              <w:rPr>
                <w:rFonts w:ascii="Arial" w:hAnsi="Arial" w:cs="Arial"/>
                <w:sz w:val="17"/>
                <w:szCs w:val="17"/>
              </w:rPr>
            </w:pPr>
          </w:p>
        </w:tc>
      </w:tr>
      <w:tr w:rsidR="002C46B9" w:rsidRPr="003C4055" w14:paraId="71FE90EF"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C7F9D1E" w14:textId="77777777" w:rsidR="002C46B9" w:rsidRPr="003C4055" w:rsidRDefault="002C46B9" w:rsidP="002C46B9">
            <w:pPr>
              <w:rPr>
                <w:rFonts w:ascii="Arial" w:hAnsi="Arial" w:cs="Arial"/>
                <w:b/>
                <w:bCs/>
                <w:sz w:val="17"/>
                <w:szCs w:val="17"/>
              </w:rPr>
            </w:pPr>
            <w:commentRangeStart w:id="77"/>
            <w:r w:rsidRPr="003C4055">
              <w:rPr>
                <w:rFonts w:ascii="Arial" w:hAnsi="Arial" w:cs="Arial"/>
                <w:b/>
                <w:bCs/>
                <w:sz w:val="17"/>
                <w:szCs w:val="17"/>
              </w:rPr>
              <w:t>Zambia</w:t>
            </w:r>
            <w:commentRangeEnd w:id="77"/>
            <w:r w:rsidR="00BF257B">
              <w:rPr>
                <w:rStyle w:val="CommentReference"/>
              </w:rPr>
              <w:commentReference w:id="77"/>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BB75AB" w14:textId="77777777" w:rsidR="002C46B9" w:rsidRPr="003C4055" w:rsidRDefault="00D36A52" w:rsidP="002C46B9">
            <w:pPr>
              <w:rPr>
                <w:rFonts w:ascii="Arial" w:hAnsi="Arial" w:cs="Arial"/>
                <w:sz w:val="17"/>
                <w:szCs w:val="17"/>
              </w:rPr>
            </w:pPr>
            <w:r w:rsidRPr="003C4055">
              <w:rPr>
                <w:rFonts w:ascii="Arial" w:hAnsi="Arial" w:cs="Arial"/>
                <w:sz w:val="17"/>
                <w:szCs w:val="17"/>
              </w:rPr>
              <w:t>Private Pension Schemes</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9DFEEE" w14:textId="77777777" w:rsidR="002C46B9" w:rsidRPr="003C4055" w:rsidRDefault="002C46B9" w:rsidP="002C46B9">
            <w:pPr>
              <w:rPr>
                <w:rFonts w:ascii="Arial" w:hAnsi="Arial" w:cs="Arial"/>
                <w:sz w:val="17"/>
                <w:szCs w:val="17"/>
              </w:rPr>
            </w:pPr>
            <w:r w:rsidRPr="003C4055">
              <w:rPr>
                <w:rFonts w:ascii="Arial" w:hAnsi="Arial" w:cs="Arial"/>
                <w:sz w:val="17"/>
                <w:szCs w:val="17"/>
              </w:rPr>
              <w:t>15%</w:t>
            </w:r>
            <w:r w:rsidRPr="003C4055">
              <w:rPr>
                <w:rFonts w:ascii="Arial" w:hAnsi="Arial" w:cs="Arial"/>
                <w:sz w:val="17"/>
                <w:szCs w:val="17"/>
              </w:rPr>
              <w:br/>
            </w:r>
            <w:r w:rsidRPr="003C4055">
              <w:rPr>
                <w:rFonts w:ascii="Arial" w:hAnsi="Arial" w:cs="Arial"/>
                <w:sz w:val="17"/>
                <w:szCs w:val="17"/>
              </w:rPr>
              <w:br/>
              <w:t>Other / Comments: Not more than 15% of the fund size where it is invested in the equities of the same company.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49DA2F"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44224D"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E4CD1A" w14:textId="77777777" w:rsidR="002C46B9" w:rsidRPr="003C4055" w:rsidRDefault="002C46B9" w:rsidP="002C46B9">
            <w:pPr>
              <w:rPr>
                <w:rFonts w:ascii="Arial" w:hAnsi="Arial" w:cs="Arial"/>
                <w:sz w:val="17"/>
                <w:szCs w:val="17"/>
              </w:rPr>
            </w:pPr>
            <w:r w:rsidRPr="003C4055">
              <w:rPr>
                <w:rFonts w:ascii="Arial" w:hAnsi="Arial" w:cs="Arial"/>
                <w:sz w:val="17"/>
                <w:szCs w:val="17"/>
              </w:rPr>
              <w:t>7.5%</w:t>
            </w:r>
            <w:r w:rsidRPr="003C4055">
              <w:rPr>
                <w:rFonts w:ascii="Arial" w:hAnsi="Arial" w:cs="Arial"/>
                <w:sz w:val="17"/>
                <w:szCs w:val="17"/>
              </w:rPr>
              <w:br/>
            </w:r>
            <w:r w:rsidRPr="003C4055">
              <w:rPr>
                <w:rFonts w:ascii="Arial" w:hAnsi="Arial" w:cs="Arial"/>
                <w:sz w:val="17"/>
                <w:szCs w:val="17"/>
              </w:rPr>
              <w:br/>
              <w:t>Other / Comments: Not more than 7.5% of the fund size in corporate bonds of the same company.</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9D0BDA" w14:textId="77777777" w:rsidR="002C46B9" w:rsidRPr="003C4055" w:rsidRDefault="002C46B9" w:rsidP="002C46B9">
            <w:pPr>
              <w:rPr>
                <w:rFonts w:ascii="Arial" w:hAnsi="Arial" w:cs="Arial"/>
                <w:sz w:val="17"/>
                <w:szCs w:val="17"/>
              </w:rPr>
            </w:pPr>
            <w:r w:rsidRPr="003C4055">
              <w:rPr>
                <w:rFonts w:ascii="Arial" w:hAnsi="Arial" w:cs="Arial"/>
                <w:sz w:val="17"/>
                <w:szCs w:val="17"/>
              </w:rPr>
              <w:t>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BDC86E2" w14:textId="77777777" w:rsidR="002C46B9" w:rsidRPr="003C4055" w:rsidRDefault="00D36A52" w:rsidP="002C46B9">
            <w:pPr>
              <w:rPr>
                <w:rFonts w:ascii="Arial" w:hAnsi="Arial" w:cs="Arial"/>
                <w:sz w:val="17"/>
                <w:szCs w:val="17"/>
              </w:rPr>
            </w:pPr>
            <w:r w:rsidRPr="003C4055">
              <w:rPr>
                <w:rFonts w:ascii="Arial" w:hAnsi="Arial" w:cs="Arial"/>
                <w:sz w:val="17"/>
                <w:szCs w:val="17"/>
                <w:lang w:eastAsia="en-GB"/>
              </w:rPr>
              <w:t>Not more than 5% of the fund size of the pension scheme where it is invested in unlisted securities</w:t>
            </w:r>
            <w:r w:rsidRPr="003C4055">
              <w:rPr>
                <w:rFonts w:ascii="Arial" w:hAnsi="Arial" w:cs="Arial"/>
                <w:sz w:val="17"/>
                <w:szCs w:val="17"/>
              </w:rPr>
              <w: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2F5A06" w14:textId="77777777" w:rsidR="002C46B9" w:rsidRPr="003C4055" w:rsidRDefault="002C46B9" w:rsidP="002C46B9">
            <w:pPr>
              <w:rPr>
                <w:rFonts w:ascii="Arial" w:hAnsi="Arial" w:cs="Arial"/>
                <w:sz w:val="17"/>
                <w:szCs w:val="17"/>
              </w:rPr>
            </w:pPr>
            <w:r w:rsidRPr="003C4055">
              <w:rPr>
                <w:rFonts w:ascii="Arial" w:hAnsi="Arial" w:cs="Arial"/>
                <w:sz w:val="17"/>
                <w:szCs w:val="17"/>
              </w:rPr>
              <w:t xml:space="preserve">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9D94CA" w14:textId="77777777" w:rsidR="002C46B9" w:rsidRPr="003C4055" w:rsidRDefault="002C46B9" w:rsidP="002C46B9">
            <w:pPr>
              <w:rPr>
                <w:rFonts w:ascii="Arial" w:hAnsi="Arial" w:cs="Arial"/>
                <w:sz w:val="17"/>
                <w:szCs w:val="17"/>
              </w:rPr>
            </w:pPr>
            <w:r w:rsidRPr="003C4055">
              <w:rPr>
                <w:rFonts w:ascii="Arial" w:hAnsi="Arial" w:cs="Arial"/>
                <w:sz w:val="17"/>
                <w:szCs w:val="17"/>
              </w:rPr>
              <w:t>20%</w:t>
            </w:r>
            <w:r w:rsidRPr="003C4055">
              <w:rPr>
                <w:rFonts w:ascii="Arial" w:hAnsi="Arial" w:cs="Arial"/>
                <w:sz w:val="17"/>
                <w:szCs w:val="17"/>
              </w:rPr>
              <w:br/>
            </w:r>
            <w:r w:rsidRPr="003C4055">
              <w:rPr>
                <w:rFonts w:ascii="Arial" w:hAnsi="Arial" w:cs="Arial"/>
                <w:sz w:val="17"/>
                <w:szCs w:val="17"/>
              </w:rPr>
              <w:br/>
              <w:t>Other / Comments: An investment of not more than 20% of the fund size in cash and bank balances with any bank or financial institution.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61BF8E" w14:textId="77777777" w:rsidR="002C46B9" w:rsidRPr="003C4055" w:rsidRDefault="00D36A52" w:rsidP="002C46B9">
            <w:pPr>
              <w:rPr>
                <w:rFonts w:ascii="Arial" w:hAnsi="Arial" w:cs="Arial"/>
                <w:sz w:val="17"/>
                <w:szCs w:val="17"/>
              </w:rPr>
            </w:pPr>
            <w:r w:rsidRPr="003C4055">
              <w:rPr>
                <w:rFonts w:ascii="Arial" w:hAnsi="Arial" w:cs="Arial"/>
                <w:sz w:val="17"/>
                <w:szCs w:val="17"/>
              </w:rPr>
              <w:t>Not more than 10% of the fund size invested in a single unit trust.</w:t>
            </w:r>
          </w:p>
        </w:tc>
      </w:tr>
      <w:tr w:rsidR="00471B27" w:rsidRPr="003C4055" w14:paraId="5FDD5B71" w14:textId="77777777" w:rsidTr="00E12A80">
        <w:trPr>
          <w:trHeight w:val="284"/>
        </w:trPr>
        <w:tc>
          <w:tcPr>
            <w:tcW w:w="354"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14:paraId="4E0B25AC" w14:textId="77777777" w:rsidR="00471B27" w:rsidRPr="003C4055" w:rsidRDefault="00471B27" w:rsidP="00471B27">
            <w:pPr>
              <w:rPr>
                <w:rFonts w:ascii="Arial" w:hAnsi="Arial" w:cs="Arial"/>
                <w:b/>
                <w:bCs/>
                <w:sz w:val="17"/>
                <w:szCs w:val="17"/>
              </w:rPr>
            </w:pPr>
            <w:r w:rsidRPr="003C4055">
              <w:rPr>
                <w:rFonts w:ascii="Arial" w:hAnsi="Arial" w:cs="Arial"/>
                <w:b/>
                <w:bCs/>
                <w:sz w:val="17"/>
                <w:szCs w:val="17"/>
              </w:rPr>
              <w:t>Zimbabwe</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CB11346" w14:textId="77777777" w:rsidR="00471B27" w:rsidRPr="003C4055" w:rsidRDefault="00471B27" w:rsidP="00471B27">
            <w:pPr>
              <w:rPr>
                <w:rFonts w:ascii="Arial" w:hAnsi="Arial" w:cs="Arial"/>
                <w:sz w:val="17"/>
                <w:szCs w:val="17"/>
              </w:rPr>
            </w:pPr>
            <w:r w:rsidRPr="003C4055">
              <w:rPr>
                <w:rFonts w:ascii="Arial" w:hAnsi="Arial" w:cs="Arial"/>
                <w:sz w:val="17"/>
                <w:szCs w:val="17"/>
                <w:lang w:eastAsia="en-GB"/>
              </w:rPr>
              <w:t xml:space="preserve">Private Occupational Pension and Provident Funds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3D2B76" w14:textId="77777777" w:rsidR="00471B27" w:rsidRPr="003C4055" w:rsidRDefault="00471B27" w:rsidP="00471B27">
            <w:pPr>
              <w:rPr>
                <w:rFonts w:ascii="Arial" w:hAnsi="Arial" w:cs="Arial"/>
                <w:sz w:val="17"/>
                <w:szCs w:val="17"/>
              </w:rPr>
            </w:pPr>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5B92F33" w14:textId="77777777" w:rsidR="00471B27" w:rsidRPr="003C4055" w:rsidRDefault="00471B27" w:rsidP="00471B27">
            <w:pPr>
              <w:rPr>
                <w:rFonts w:ascii="Arial" w:hAnsi="Arial" w:cs="Arial"/>
                <w:sz w:val="17"/>
                <w:szCs w:val="17"/>
              </w:rPr>
            </w:pPr>
            <w:r w:rsidRPr="003C4055">
              <w:rPr>
                <w:rFonts w:ascii="Arial" w:hAnsi="Arial" w:cs="Arial"/>
                <w:sz w:val="17"/>
                <w:szCs w:val="17"/>
              </w:rPr>
              <w:t>No limit</w:t>
            </w:r>
          </w:p>
          <w:p w14:paraId="3C548F7E" w14:textId="77777777" w:rsidR="00471B27" w:rsidRPr="003C4055" w:rsidRDefault="00471B27" w:rsidP="00471B27">
            <w:pPr>
              <w:rPr>
                <w:rFonts w:ascii="Arial" w:hAnsi="Arial" w:cs="Arial"/>
                <w:sz w:val="17"/>
                <w:szCs w:val="17"/>
              </w:rPr>
            </w:pPr>
          </w:p>
          <w:p w14:paraId="1311B80E" w14:textId="77777777" w:rsidR="00471B27" w:rsidRPr="003C4055" w:rsidRDefault="00471B27" w:rsidP="00471B27">
            <w:pPr>
              <w:rPr>
                <w:rFonts w:ascii="Arial" w:hAnsi="Arial" w:cs="Arial"/>
                <w:sz w:val="17"/>
                <w:szCs w:val="17"/>
              </w:rPr>
            </w:pPr>
            <w:r w:rsidRPr="003C4055">
              <w:rPr>
                <w:rFonts w:ascii="Arial" w:hAnsi="Arial" w:cs="Arial"/>
                <w:sz w:val="17"/>
                <w:szCs w:val="17"/>
              </w:rPr>
              <w:t xml:space="preserve">Other / Comments: Funds can grant mortgages to its members. Single mortage should not exceed total benefit payable on date loan is granted or 75% of market value of property whichever is greater.  </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CEBE6A" w14:textId="77777777" w:rsidR="00471B27" w:rsidRPr="003C4055" w:rsidRDefault="00471B27" w:rsidP="00471B27">
            <w:pPr>
              <w:rPr>
                <w:rFonts w:ascii="Arial" w:hAnsi="Arial" w:cs="Arial"/>
                <w:sz w:val="17"/>
                <w:szCs w:val="17"/>
              </w:rPr>
            </w:pPr>
            <w:r w:rsidRPr="003C4055">
              <w:rPr>
                <w:rFonts w:ascii="Arial" w:hAnsi="Arial" w:cs="Arial"/>
                <w:sz w:val="17"/>
                <w:szCs w:val="17"/>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6BAD5D" w14:textId="77777777" w:rsidR="00471B27" w:rsidRPr="003C4055" w:rsidRDefault="00471B27" w:rsidP="00471B27">
            <w:r w:rsidRPr="003C4055">
              <w:rPr>
                <w:rFonts w:ascii="Arial" w:hAnsi="Arial" w:cs="Arial"/>
                <w:sz w:val="17"/>
                <w:szCs w:val="17"/>
              </w:rPr>
              <w:t>No limit</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CE6C636" w14:textId="77777777" w:rsidR="00471B27" w:rsidRPr="003C4055" w:rsidRDefault="00471B27" w:rsidP="00471B27">
            <w:pPr>
              <w:rPr>
                <w:rFonts w:ascii="Arial" w:hAnsi="Arial" w:cs="Arial"/>
                <w:sz w:val="17"/>
                <w:szCs w:val="17"/>
              </w:rPr>
            </w:pPr>
            <w:r w:rsidRPr="003C4055">
              <w:rPr>
                <w:rFonts w:ascii="Arial" w:hAnsi="Arial" w:cs="Arial"/>
                <w:sz w:val="17"/>
                <w:szCs w:val="17"/>
              </w:rPr>
              <w:t>0%</w:t>
            </w:r>
          </w:p>
          <w:p w14:paraId="6C4F0884" w14:textId="77777777" w:rsidR="00471B27" w:rsidRPr="003C4055" w:rsidRDefault="00471B27" w:rsidP="00471B27">
            <w:pPr>
              <w:rPr>
                <w:rFonts w:ascii="Arial" w:hAnsi="Arial" w:cs="Arial"/>
                <w:sz w:val="17"/>
                <w:szCs w:val="17"/>
              </w:rPr>
            </w:pPr>
          </w:p>
          <w:p w14:paraId="2F069662" w14:textId="77777777" w:rsidR="00471B27" w:rsidRPr="003C4055" w:rsidRDefault="00471B27" w:rsidP="00471B27"/>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AC3ECC5" w14:textId="77777777" w:rsidR="00471B27" w:rsidRPr="003C4055" w:rsidRDefault="00471B27" w:rsidP="00471B27">
            <w:r w:rsidRPr="003C4055">
              <w:rPr>
                <w:rFonts w:ascii="Arial" w:hAnsi="Arial" w:cs="Arial"/>
                <w:sz w:val="17"/>
                <w:szCs w:val="17"/>
              </w:rPr>
              <w:t>10%</w:t>
            </w:r>
          </w:p>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5EF9C3" w14:textId="77777777" w:rsidR="00471B27" w:rsidRPr="003C4055" w:rsidRDefault="00471B27" w:rsidP="00471B27"/>
        </w:tc>
        <w:tc>
          <w:tcPr>
            <w:tcW w:w="39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A09086" w14:textId="77777777" w:rsidR="00471B27" w:rsidRPr="003C4055" w:rsidRDefault="00471B27" w:rsidP="00471B27">
            <w:pPr>
              <w:rPr>
                <w:rFonts w:ascii="Arial" w:hAnsi="Arial" w:cs="Arial"/>
                <w:sz w:val="17"/>
                <w:szCs w:val="17"/>
              </w:rPr>
            </w:pPr>
            <w:r w:rsidRPr="003C4055">
              <w:rPr>
                <w:rFonts w:ascii="Arial" w:hAnsi="Arial" w:cs="Arial"/>
                <w:sz w:val="17"/>
                <w:szCs w:val="17"/>
              </w:rPr>
              <w:t>10%</w:t>
            </w:r>
          </w:p>
          <w:p w14:paraId="29D520A0" w14:textId="77777777" w:rsidR="00471B27" w:rsidRPr="003C4055" w:rsidRDefault="00471B27" w:rsidP="00471B27">
            <w:pPr>
              <w:rPr>
                <w:rFonts w:ascii="Arial" w:hAnsi="Arial" w:cs="Arial"/>
                <w:sz w:val="17"/>
                <w:szCs w:val="17"/>
              </w:rPr>
            </w:pPr>
          </w:p>
          <w:p w14:paraId="70515996" w14:textId="77777777" w:rsidR="00471B27" w:rsidRPr="003C4055" w:rsidRDefault="00471B27" w:rsidP="00471B27">
            <w:pPr>
              <w:rPr>
                <w:rFonts w:ascii="Arial" w:hAnsi="Arial" w:cs="Arial"/>
                <w:sz w:val="17"/>
                <w:szCs w:val="17"/>
              </w:rPr>
            </w:pPr>
            <w:r w:rsidRPr="003C4055">
              <w:rPr>
                <w:rFonts w:ascii="Arial" w:hAnsi="Arial" w:cs="Arial"/>
                <w:sz w:val="17"/>
                <w:szCs w:val="17"/>
              </w:rPr>
              <w:t>Other / Coments: not more than 10% of the fund or 5% of total investments, whichever is greater, can be invested in a single bank.</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E6C9EC" w14:textId="77777777" w:rsidR="00471B27" w:rsidRPr="003C4055" w:rsidRDefault="00471B27" w:rsidP="00471B27">
            <w:pPr>
              <w:rPr>
                <w:rFonts w:ascii="Arial" w:hAnsi="Arial" w:cs="Arial"/>
                <w:sz w:val="17"/>
                <w:szCs w:val="17"/>
              </w:rPr>
            </w:pPr>
          </w:p>
        </w:tc>
      </w:tr>
    </w:tbl>
    <w:p w14:paraId="4A09EFDE" w14:textId="77777777" w:rsidR="00CE2B57" w:rsidRPr="003C4055" w:rsidRDefault="00BC5B95" w:rsidP="00D24DEF">
      <w:pPr>
        <w:pStyle w:val="Heading1"/>
        <w:spacing w:before="0" w:after="240"/>
      </w:pPr>
      <w:r w:rsidRPr="003C4055">
        <w:br w:type="page"/>
      </w:r>
      <w:r w:rsidR="00CE2B57" w:rsidRPr="003C4055">
        <w:rPr>
          <w:rFonts w:ascii="Arial" w:hAnsi="Arial" w:cs="Arial"/>
          <w:caps w:val="0"/>
          <w:sz w:val="18"/>
          <w:szCs w:val="18"/>
        </w:rPr>
        <w:t xml:space="preserve">Table 3.b: </w:t>
      </w:r>
      <w:r w:rsidR="000F0C33" w:rsidRPr="003C4055">
        <w:rPr>
          <w:rFonts w:ascii="Arial" w:hAnsi="Arial" w:cs="Arial"/>
          <w:caps w:val="0"/>
          <w:sz w:val="18"/>
          <w:szCs w:val="18"/>
        </w:rPr>
        <w:t>Other Quantitative Investment Regu</w:t>
      </w:r>
      <w:r w:rsidR="00ED4981" w:rsidRPr="003C4055">
        <w:rPr>
          <w:rFonts w:ascii="Arial" w:hAnsi="Arial" w:cs="Arial"/>
          <w:caps w:val="0"/>
          <w:sz w:val="18"/>
          <w:szCs w:val="18"/>
        </w:rPr>
        <w:t xml:space="preserve">lations on </w:t>
      </w:r>
      <w:r w:rsidR="00DC4025" w:rsidRPr="003C4055">
        <w:rPr>
          <w:rFonts w:ascii="Arial" w:hAnsi="Arial" w:cs="Arial"/>
          <w:caps w:val="0"/>
          <w:sz w:val="18"/>
          <w:szCs w:val="18"/>
        </w:rPr>
        <w:t>the</w:t>
      </w:r>
      <w:r w:rsidR="00ED4981" w:rsidRPr="003C4055">
        <w:rPr>
          <w:rFonts w:ascii="Arial" w:hAnsi="Arial" w:cs="Arial"/>
          <w:caps w:val="0"/>
          <w:sz w:val="18"/>
          <w:szCs w:val="18"/>
        </w:rPr>
        <w:t xml:space="preserve"> Assets</w:t>
      </w:r>
      <w:r w:rsidR="00DC4025" w:rsidRPr="003C4055">
        <w:rPr>
          <w:rFonts w:ascii="Arial" w:hAnsi="Arial" w:cs="Arial"/>
          <w:caps w:val="0"/>
          <w:sz w:val="18"/>
          <w:szCs w:val="18"/>
        </w:rPr>
        <w:t xml:space="preserve"> of Pension Providers</w:t>
      </w:r>
    </w:p>
    <w:tbl>
      <w:tblPr>
        <w:tblW w:w="6043" w:type="pct"/>
        <w:tblInd w:w="-1310" w:type="dxa"/>
        <w:tblLayout w:type="fixed"/>
        <w:tblCellMar>
          <w:left w:w="28" w:type="dxa"/>
          <w:right w:w="28" w:type="dxa"/>
        </w:tblCellMar>
        <w:tblLook w:val="04A0" w:firstRow="1" w:lastRow="0" w:firstColumn="1" w:lastColumn="0" w:noHBand="0" w:noVBand="1"/>
      </w:tblPr>
      <w:tblGrid>
        <w:gridCol w:w="1251"/>
        <w:gridCol w:w="2514"/>
        <w:gridCol w:w="2366"/>
        <w:gridCol w:w="1393"/>
        <w:gridCol w:w="1644"/>
        <w:gridCol w:w="1981"/>
        <w:gridCol w:w="2088"/>
        <w:gridCol w:w="2510"/>
      </w:tblGrid>
      <w:tr w:rsidR="00ED4981" w:rsidRPr="003C4055" w14:paraId="46973DDF" w14:textId="77777777" w:rsidTr="006A0DD4">
        <w:trPr>
          <w:trHeight w:val="284"/>
          <w:tblHeader/>
        </w:trPr>
        <w:tc>
          <w:tcPr>
            <w:tcW w:w="39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A43EE1D" w14:textId="77777777" w:rsidR="00ED4981" w:rsidRPr="003C4055" w:rsidRDefault="00ED4981" w:rsidP="00B75C1B">
            <w:pPr>
              <w:jc w:val="center"/>
              <w:rPr>
                <w:rFonts w:ascii="Arial" w:hAnsi="Arial" w:cs="Arial"/>
                <w:b/>
                <w:bCs/>
                <w:sz w:val="17"/>
                <w:szCs w:val="17"/>
                <w:lang w:eastAsia="en-GB"/>
              </w:rPr>
            </w:pPr>
            <w:r w:rsidRPr="003C4055">
              <w:rPr>
                <w:rFonts w:ascii="Arial" w:hAnsi="Arial" w:cs="Arial"/>
                <w:b/>
                <w:bCs/>
                <w:sz w:val="17"/>
                <w:szCs w:val="17"/>
                <w:lang w:eastAsia="en-GB"/>
              </w:rPr>
              <w:t>Country</w:t>
            </w:r>
          </w:p>
        </w:tc>
        <w:tc>
          <w:tcPr>
            <w:tcW w:w="79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B12BFE7" w14:textId="77777777" w:rsidR="00ED4981" w:rsidRPr="003C4055" w:rsidRDefault="00ED4981" w:rsidP="00B75C1B">
            <w:pPr>
              <w:jc w:val="center"/>
              <w:rPr>
                <w:rFonts w:ascii="Arial" w:hAnsi="Arial" w:cs="Arial"/>
                <w:b/>
                <w:bCs/>
                <w:sz w:val="17"/>
                <w:szCs w:val="17"/>
                <w:lang w:eastAsia="en-GB"/>
              </w:rPr>
            </w:pPr>
            <w:r w:rsidRPr="003C4055">
              <w:rPr>
                <w:rFonts w:ascii="Arial" w:hAnsi="Arial" w:cs="Arial"/>
                <w:b/>
                <w:bCs/>
                <w:sz w:val="17"/>
                <w:szCs w:val="17"/>
                <w:lang w:eastAsia="en-GB"/>
              </w:rPr>
              <w:t>Funds / Plans</w:t>
            </w:r>
          </w:p>
        </w:tc>
        <w:tc>
          <w:tcPr>
            <w:tcW w:w="75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58D404" w14:textId="77777777" w:rsidR="00ED4981" w:rsidRPr="003C4055" w:rsidRDefault="00ED4981" w:rsidP="00B75C1B">
            <w:pPr>
              <w:jc w:val="center"/>
              <w:rPr>
                <w:rFonts w:ascii="Arial" w:hAnsi="Arial" w:cs="Arial"/>
                <w:b/>
                <w:bCs/>
                <w:sz w:val="17"/>
                <w:szCs w:val="17"/>
                <w:lang w:eastAsia="en-GB"/>
              </w:rPr>
            </w:pPr>
            <w:r w:rsidRPr="003C4055">
              <w:rPr>
                <w:rFonts w:ascii="Arial" w:hAnsi="Arial" w:cs="Arial"/>
                <w:b/>
                <w:bCs/>
                <w:sz w:val="17"/>
                <w:szCs w:val="17"/>
                <w:lang w:eastAsia="en-GB"/>
              </w:rPr>
              <w:t>Self-investment / Conflicts of interest</w:t>
            </w:r>
          </w:p>
        </w:tc>
        <w:tc>
          <w:tcPr>
            <w:tcW w:w="1593" w:type="pct"/>
            <w:gridSpan w:val="3"/>
            <w:tcBorders>
              <w:top w:val="single" w:sz="4" w:space="0" w:color="auto"/>
              <w:left w:val="nil"/>
              <w:bottom w:val="single" w:sz="4" w:space="0" w:color="auto"/>
              <w:right w:val="single" w:sz="4" w:space="0" w:color="auto"/>
            </w:tcBorders>
            <w:shd w:val="clear" w:color="000000" w:fill="D9D9D9"/>
            <w:vAlign w:val="center"/>
            <w:hideMark/>
          </w:tcPr>
          <w:p w14:paraId="1FCA61CA" w14:textId="77777777" w:rsidR="00ED4981" w:rsidRPr="003C4055" w:rsidRDefault="00ED4981" w:rsidP="00B75C1B">
            <w:pPr>
              <w:jc w:val="center"/>
              <w:rPr>
                <w:rFonts w:ascii="Arial" w:hAnsi="Arial" w:cs="Arial"/>
                <w:b/>
                <w:bCs/>
                <w:sz w:val="17"/>
                <w:szCs w:val="17"/>
                <w:lang w:eastAsia="en-GB"/>
              </w:rPr>
            </w:pPr>
            <w:r w:rsidRPr="003C4055">
              <w:rPr>
                <w:rFonts w:ascii="Arial" w:hAnsi="Arial" w:cs="Arial"/>
                <w:b/>
                <w:bCs/>
                <w:sz w:val="17"/>
                <w:szCs w:val="17"/>
                <w:lang w:eastAsia="en-GB"/>
              </w:rPr>
              <w:t>Other quantitative rules</w:t>
            </w:r>
          </w:p>
        </w:tc>
        <w:tc>
          <w:tcPr>
            <w:tcW w:w="66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164F09" w14:textId="77777777" w:rsidR="00ED4981" w:rsidRPr="003C4055" w:rsidRDefault="00ED4981" w:rsidP="00B75C1B">
            <w:pPr>
              <w:jc w:val="center"/>
              <w:rPr>
                <w:rFonts w:ascii="Arial" w:hAnsi="Arial" w:cs="Arial"/>
                <w:b/>
                <w:bCs/>
                <w:sz w:val="17"/>
                <w:szCs w:val="17"/>
                <w:lang w:eastAsia="en-GB"/>
              </w:rPr>
            </w:pPr>
            <w:r w:rsidRPr="003C4055">
              <w:rPr>
                <w:rFonts w:ascii="Arial" w:hAnsi="Arial" w:cs="Arial"/>
                <w:b/>
                <w:bCs/>
                <w:sz w:val="17"/>
                <w:szCs w:val="17"/>
                <w:lang w:eastAsia="en-GB"/>
              </w:rPr>
              <w:t>Ownership concentration limits</w:t>
            </w:r>
          </w:p>
        </w:tc>
        <w:tc>
          <w:tcPr>
            <w:tcW w:w="79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E2DF25" w14:textId="77777777" w:rsidR="00ED4981" w:rsidRPr="003C4055" w:rsidRDefault="00ED4981" w:rsidP="00B75C1B">
            <w:pPr>
              <w:jc w:val="center"/>
              <w:rPr>
                <w:rFonts w:ascii="Arial" w:hAnsi="Arial" w:cs="Arial"/>
                <w:b/>
                <w:bCs/>
                <w:sz w:val="17"/>
                <w:szCs w:val="17"/>
                <w:lang w:eastAsia="en-GB"/>
              </w:rPr>
            </w:pPr>
            <w:r w:rsidRPr="003C4055">
              <w:rPr>
                <w:rFonts w:ascii="Arial" w:hAnsi="Arial" w:cs="Arial"/>
                <w:b/>
                <w:bCs/>
                <w:sz w:val="17"/>
                <w:szCs w:val="17"/>
                <w:lang w:eastAsia="en-GB"/>
              </w:rPr>
              <w:t>Other comments</w:t>
            </w:r>
          </w:p>
        </w:tc>
      </w:tr>
      <w:tr w:rsidR="00ED4981" w:rsidRPr="003C4055" w14:paraId="02C47ADD" w14:textId="77777777" w:rsidTr="006A0DD4">
        <w:trPr>
          <w:trHeight w:val="284"/>
          <w:tblHead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332D6D07" w14:textId="77777777" w:rsidR="00ED4981" w:rsidRPr="003C4055" w:rsidRDefault="00ED4981" w:rsidP="00B75C1B">
            <w:pPr>
              <w:jc w:val="center"/>
              <w:rPr>
                <w:rFonts w:ascii="Arial" w:hAnsi="Arial" w:cs="Arial"/>
                <w:b/>
                <w:bCs/>
                <w:sz w:val="17"/>
                <w:szCs w:val="17"/>
                <w:lang w:eastAsia="en-GB"/>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14:paraId="70BC7749" w14:textId="77777777" w:rsidR="00ED4981" w:rsidRPr="003C4055" w:rsidRDefault="00ED4981" w:rsidP="00B75C1B">
            <w:pPr>
              <w:jc w:val="center"/>
              <w:rPr>
                <w:rFonts w:ascii="Arial" w:hAnsi="Arial" w:cs="Arial"/>
                <w:b/>
                <w:bCs/>
                <w:sz w:val="17"/>
                <w:szCs w:val="17"/>
                <w:lang w:eastAsia="en-GB"/>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14:paraId="0939323F" w14:textId="77777777" w:rsidR="00ED4981" w:rsidRPr="003C4055" w:rsidRDefault="00ED4981" w:rsidP="00B75C1B">
            <w:pPr>
              <w:jc w:val="center"/>
              <w:rPr>
                <w:rFonts w:ascii="Arial" w:hAnsi="Arial" w:cs="Arial"/>
                <w:b/>
                <w:bCs/>
                <w:sz w:val="17"/>
                <w:szCs w:val="17"/>
                <w:lang w:eastAsia="en-GB"/>
              </w:rPr>
            </w:pPr>
          </w:p>
        </w:tc>
        <w:tc>
          <w:tcPr>
            <w:tcW w:w="442" w:type="pct"/>
            <w:tcBorders>
              <w:top w:val="nil"/>
              <w:left w:val="nil"/>
              <w:bottom w:val="single" w:sz="4" w:space="0" w:color="auto"/>
              <w:right w:val="single" w:sz="4" w:space="0" w:color="auto"/>
            </w:tcBorders>
            <w:shd w:val="clear" w:color="000000" w:fill="D9D9D9"/>
            <w:vAlign w:val="center"/>
            <w:hideMark/>
          </w:tcPr>
          <w:p w14:paraId="72493EC6" w14:textId="77777777" w:rsidR="00ED4981" w:rsidRPr="003C4055" w:rsidRDefault="00ED4981" w:rsidP="00B75C1B">
            <w:pPr>
              <w:jc w:val="center"/>
              <w:rPr>
                <w:rFonts w:ascii="Arial" w:hAnsi="Arial" w:cs="Arial"/>
                <w:sz w:val="17"/>
                <w:szCs w:val="17"/>
                <w:lang w:eastAsia="en-GB"/>
              </w:rPr>
            </w:pPr>
            <w:r w:rsidRPr="003C4055">
              <w:rPr>
                <w:rFonts w:ascii="Arial" w:hAnsi="Arial" w:cs="Arial"/>
                <w:sz w:val="17"/>
                <w:szCs w:val="17"/>
                <w:lang w:eastAsia="en-GB"/>
              </w:rPr>
              <w:t>Limit on foreign currency exposure</w:t>
            </w:r>
          </w:p>
        </w:tc>
        <w:tc>
          <w:tcPr>
            <w:tcW w:w="522" w:type="pct"/>
            <w:tcBorders>
              <w:top w:val="nil"/>
              <w:left w:val="nil"/>
              <w:bottom w:val="single" w:sz="4" w:space="0" w:color="auto"/>
              <w:right w:val="single" w:sz="4" w:space="0" w:color="auto"/>
            </w:tcBorders>
            <w:shd w:val="clear" w:color="000000" w:fill="D9D9D9"/>
            <w:vAlign w:val="center"/>
            <w:hideMark/>
          </w:tcPr>
          <w:p w14:paraId="7EFA325A" w14:textId="77777777" w:rsidR="00ED4981" w:rsidRPr="003C4055" w:rsidRDefault="00ED4981" w:rsidP="00B75C1B">
            <w:pPr>
              <w:jc w:val="center"/>
              <w:rPr>
                <w:rFonts w:ascii="Arial" w:hAnsi="Arial" w:cs="Arial"/>
                <w:sz w:val="17"/>
                <w:szCs w:val="17"/>
                <w:lang w:eastAsia="en-GB"/>
              </w:rPr>
            </w:pPr>
            <w:r w:rsidRPr="003C4055">
              <w:rPr>
                <w:rFonts w:ascii="Arial" w:hAnsi="Arial" w:cs="Arial"/>
                <w:sz w:val="17"/>
                <w:szCs w:val="17"/>
                <w:lang w:eastAsia="en-GB"/>
              </w:rPr>
              <w:t>Limit on derivatives</w:t>
            </w:r>
          </w:p>
        </w:tc>
        <w:tc>
          <w:tcPr>
            <w:tcW w:w="629" w:type="pct"/>
            <w:tcBorders>
              <w:top w:val="nil"/>
              <w:left w:val="nil"/>
              <w:bottom w:val="single" w:sz="4" w:space="0" w:color="auto"/>
              <w:right w:val="single" w:sz="4" w:space="0" w:color="auto"/>
            </w:tcBorders>
            <w:shd w:val="clear" w:color="000000" w:fill="D9D9D9"/>
            <w:vAlign w:val="center"/>
            <w:hideMark/>
          </w:tcPr>
          <w:p w14:paraId="5F6AB3C9" w14:textId="77777777" w:rsidR="00ED4981" w:rsidRPr="003C4055" w:rsidRDefault="00ED4981" w:rsidP="00B75C1B">
            <w:pPr>
              <w:jc w:val="center"/>
              <w:rPr>
                <w:rFonts w:ascii="Arial" w:hAnsi="Arial" w:cs="Arial"/>
                <w:b/>
                <w:bCs/>
                <w:sz w:val="17"/>
                <w:szCs w:val="17"/>
                <w:lang w:eastAsia="en-GB"/>
              </w:rPr>
            </w:pPr>
            <w:r w:rsidRPr="003C4055">
              <w:rPr>
                <w:rFonts w:ascii="Arial" w:hAnsi="Arial" w:cs="Arial"/>
                <w:b/>
                <w:bCs/>
                <w:sz w:val="17"/>
                <w:szCs w:val="17"/>
                <w:lang w:eastAsia="en-GB"/>
              </w:rPr>
              <w:t>Additional limits / comments</w:t>
            </w: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1B80010F" w14:textId="77777777" w:rsidR="00ED4981" w:rsidRPr="003C4055" w:rsidRDefault="00ED4981" w:rsidP="00B75C1B">
            <w:pPr>
              <w:jc w:val="center"/>
              <w:rPr>
                <w:rFonts w:ascii="Arial" w:hAnsi="Arial" w:cs="Arial"/>
                <w:b/>
                <w:bCs/>
                <w:sz w:val="17"/>
                <w:szCs w:val="17"/>
                <w:lang w:eastAsia="en-GB"/>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14:paraId="18B56A87" w14:textId="77777777" w:rsidR="00ED4981" w:rsidRPr="003C4055" w:rsidRDefault="00ED4981" w:rsidP="00B75C1B">
            <w:pPr>
              <w:jc w:val="center"/>
              <w:rPr>
                <w:rFonts w:ascii="Arial" w:hAnsi="Arial" w:cs="Arial"/>
                <w:b/>
                <w:bCs/>
                <w:sz w:val="17"/>
                <w:szCs w:val="17"/>
                <w:lang w:eastAsia="en-GB"/>
              </w:rPr>
            </w:pPr>
          </w:p>
        </w:tc>
      </w:tr>
      <w:tr w:rsidR="00ED4981" w:rsidRPr="003C4055" w14:paraId="6FADE6A4"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46AA1E24"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Australia</w:t>
            </w:r>
          </w:p>
        </w:tc>
        <w:tc>
          <w:tcPr>
            <w:tcW w:w="798" w:type="pct"/>
            <w:tcBorders>
              <w:top w:val="nil"/>
              <w:left w:val="nil"/>
              <w:bottom w:val="single" w:sz="4" w:space="0" w:color="auto"/>
              <w:right w:val="single" w:sz="4" w:space="0" w:color="auto"/>
            </w:tcBorders>
            <w:shd w:val="clear" w:color="auto" w:fill="auto"/>
            <w:hideMark/>
          </w:tcPr>
          <w:p w14:paraId="07532B38"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Occupational trustee managed superannuation fund: corporate;</w:t>
            </w:r>
            <w:r w:rsidRPr="003C4055">
              <w:rPr>
                <w:rFonts w:ascii="Arial" w:hAnsi="Arial" w:cs="Arial"/>
                <w:sz w:val="17"/>
                <w:szCs w:val="17"/>
                <w:lang w:eastAsia="en-GB"/>
              </w:rPr>
              <w:br/>
              <w:t>- Occupational trustee managed superannuation fund: industry</w:t>
            </w:r>
            <w:r w:rsidRPr="003C4055">
              <w:rPr>
                <w:rFonts w:ascii="Arial" w:hAnsi="Arial" w:cs="Arial"/>
                <w:sz w:val="17"/>
                <w:szCs w:val="17"/>
                <w:lang w:eastAsia="en-GB"/>
              </w:rPr>
              <w:br/>
              <w:t>- Trustee managed public offer superannuation fund: retail funds</w:t>
            </w:r>
            <w:r w:rsidRPr="003C4055">
              <w:rPr>
                <w:rFonts w:ascii="Arial" w:hAnsi="Arial" w:cs="Arial"/>
                <w:sz w:val="17"/>
                <w:szCs w:val="17"/>
                <w:lang w:eastAsia="en-GB"/>
              </w:rPr>
              <w:br/>
              <w:t>- Trustee managed superannuation fund: small APRA funds</w:t>
            </w:r>
            <w:r w:rsidRPr="003C4055">
              <w:rPr>
                <w:rFonts w:ascii="Arial" w:hAnsi="Arial" w:cs="Arial"/>
                <w:sz w:val="17"/>
                <w:szCs w:val="17"/>
                <w:lang w:eastAsia="en-GB"/>
              </w:rPr>
              <w:br/>
              <w:t>- Trustee managed superannuation fund: self-managed superannuation fund (SMSFs)</w:t>
            </w:r>
            <w:r w:rsidRPr="003C4055">
              <w:rPr>
                <w:rFonts w:ascii="Arial" w:hAnsi="Arial" w:cs="Arial"/>
                <w:sz w:val="17"/>
                <w:szCs w:val="17"/>
                <w:lang w:eastAsia="en-GB"/>
              </w:rPr>
              <w:br/>
              <w:t>- Public sector occupational pension plans, often compulsory for public sector employees</w:t>
            </w:r>
            <w:r w:rsidRPr="003C4055">
              <w:rPr>
                <w:rFonts w:ascii="Arial" w:hAnsi="Arial" w:cs="Arial"/>
                <w:sz w:val="17"/>
                <w:szCs w:val="17"/>
                <w:lang w:eastAsia="en-GB"/>
              </w:rPr>
              <w:br/>
              <w:t>- Trustee managed superannuation fund: approved deposit fund</w:t>
            </w:r>
          </w:p>
        </w:tc>
        <w:tc>
          <w:tcPr>
            <w:tcW w:w="751" w:type="pct"/>
            <w:tcBorders>
              <w:top w:val="nil"/>
              <w:left w:val="nil"/>
              <w:bottom w:val="single" w:sz="4" w:space="0" w:color="auto"/>
              <w:right w:val="single" w:sz="4" w:space="0" w:color="auto"/>
            </w:tcBorders>
            <w:shd w:val="clear" w:color="auto" w:fill="auto"/>
            <w:hideMark/>
          </w:tcPr>
          <w:p w14:paraId="1CADA92F"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Loans or financial assistance to member and their relatives are not permitted. In addition, superannuation funds are also not permitted to invest more than five per cent of their assets in in-house assets. That is, funds are not permitted to make investments in, or loans to, an employer-sponsor, a member or their associates, subject to some exceptions.</w:t>
            </w:r>
          </w:p>
        </w:tc>
        <w:tc>
          <w:tcPr>
            <w:tcW w:w="442" w:type="pct"/>
            <w:tcBorders>
              <w:top w:val="nil"/>
              <w:left w:val="nil"/>
              <w:bottom w:val="single" w:sz="4" w:space="0" w:color="auto"/>
              <w:right w:val="single" w:sz="4" w:space="0" w:color="auto"/>
            </w:tcBorders>
            <w:shd w:val="clear" w:color="auto" w:fill="auto"/>
            <w:hideMark/>
          </w:tcPr>
          <w:p w14:paraId="4D403F7F"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34D0D9A8"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100%</w:t>
            </w:r>
          </w:p>
        </w:tc>
        <w:tc>
          <w:tcPr>
            <w:tcW w:w="629" w:type="pct"/>
            <w:tcBorders>
              <w:top w:val="nil"/>
              <w:left w:val="nil"/>
              <w:bottom w:val="single" w:sz="4" w:space="0" w:color="auto"/>
              <w:right w:val="single" w:sz="4" w:space="0" w:color="auto"/>
            </w:tcBorders>
            <w:shd w:val="clear" w:color="auto" w:fill="auto"/>
            <w:hideMark/>
          </w:tcPr>
          <w:p w14:paraId="4B3AD8CC"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xml:space="preserve">Risks, including those arising from foreign currency exposures and use of derivatives must be managed consistent with the investment strategy and supported by adequate risk management arrangements in place. </w:t>
            </w:r>
          </w:p>
        </w:tc>
        <w:tc>
          <w:tcPr>
            <w:tcW w:w="663" w:type="pct"/>
            <w:tcBorders>
              <w:top w:val="nil"/>
              <w:left w:val="nil"/>
              <w:bottom w:val="single" w:sz="4" w:space="0" w:color="auto"/>
              <w:right w:val="single" w:sz="4" w:space="0" w:color="auto"/>
            </w:tcBorders>
            <w:shd w:val="clear" w:color="auto" w:fill="auto"/>
            <w:hideMark/>
          </w:tcPr>
          <w:p w14:paraId="2B9BF0FD"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100%</w:t>
            </w:r>
          </w:p>
        </w:tc>
        <w:tc>
          <w:tcPr>
            <w:tcW w:w="797" w:type="pct"/>
            <w:tcBorders>
              <w:top w:val="nil"/>
              <w:left w:val="nil"/>
              <w:bottom w:val="single" w:sz="4" w:space="0" w:color="auto"/>
              <w:right w:val="single" w:sz="4" w:space="0" w:color="auto"/>
            </w:tcBorders>
            <w:shd w:val="clear" w:color="auto" w:fill="auto"/>
            <w:hideMark/>
          </w:tcPr>
          <w:p w14:paraId="1878DC73"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Australia does not prescribe specific portfolio limits. However, trustees must consider diversification in making asset allocations. MySu</w:t>
            </w:r>
            <w:r w:rsidR="00B47CD4" w:rsidRPr="003C4055">
              <w:rPr>
                <w:rFonts w:ascii="Arial" w:hAnsi="Arial" w:cs="Arial"/>
                <w:sz w:val="17"/>
                <w:szCs w:val="17"/>
                <w:lang w:eastAsia="en-GB"/>
              </w:rPr>
              <w:t>per products must have a single</w:t>
            </w:r>
            <w:r w:rsidRPr="003C4055">
              <w:rPr>
                <w:rFonts w:ascii="Arial" w:hAnsi="Arial" w:cs="Arial"/>
                <w:sz w:val="17"/>
                <w:szCs w:val="17"/>
                <w:lang w:eastAsia="en-GB"/>
              </w:rPr>
              <w:t xml:space="preserve"> diversified</w:t>
            </w:r>
            <w:r w:rsidR="00B47CD4" w:rsidRPr="003C4055">
              <w:rPr>
                <w:rFonts w:ascii="Arial" w:hAnsi="Arial" w:cs="Arial"/>
                <w:sz w:val="17"/>
                <w:szCs w:val="17"/>
              </w:rPr>
              <w:t xml:space="preserve"> or lifecycle</w:t>
            </w:r>
            <w:r w:rsidRPr="003C4055">
              <w:rPr>
                <w:rFonts w:ascii="Arial" w:hAnsi="Arial" w:cs="Arial"/>
                <w:sz w:val="17"/>
                <w:szCs w:val="17"/>
                <w:lang w:eastAsia="en-GB"/>
              </w:rPr>
              <w:t xml:space="preserve"> investment strategy.</w:t>
            </w:r>
          </w:p>
        </w:tc>
      </w:tr>
      <w:tr w:rsidR="00ED4981" w:rsidRPr="003C4055" w14:paraId="0A020DB9"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7D760AA0"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Austria</w:t>
            </w:r>
          </w:p>
        </w:tc>
        <w:tc>
          <w:tcPr>
            <w:tcW w:w="798" w:type="pct"/>
            <w:tcBorders>
              <w:top w:val="nil"/>
              <w:left w:val="nil"/>
              <w:bottom w:val="single" w:sz="4" w:space="0" w:color="auto"/>
              <w:right w:val="single" w:sz="4" w:space="0" w:color="auto"/>
            </w:tcBorders>
            <w:shd w:val="clear" w:color="auto" w:fill="auto"/>
            <w:hideMark/>
          </w:tcPr>
          <w:p w14:paraId="34828F71" w14:textId="77777777" w:rsidR="00ED4981" w:rsidRPr="003C4055" w:rsidRDefault="006B078A" w:rsidP="00B75C1B">
            <w:pPr>
              <w:rPr>
                <w:rFonts w:ascii="Arial" w:hAnsi="Arial" w:cs="Arial"/>
                <w:sz w:val="17"/>
                <w:szCs w:val="17"/>
                <w:lang w:eastAsia="en-GB"/>
              </w:rPr>
            </w:pPr>
            <w:r w:rsidRPr="003C4055">
              <w:rPr>
                <w:rFonts w:ascii="Arial" w:hAnsi="Arial" w:cs="Arial"/>
                <w:sz w:val="17"/>
                <w:szCs w:val="17"/>
                <w:lang w:eastAsia="en-GB"/>
              </w:rPr>
              <w:t>- occupational pension funds (Pensionskassen)</w:t>
            </w:r>
          </w:p>
        </w:tc>
        <w:tc>
          <w:tcPr>
            <w:tcW w:w="751" w:type="pct"/>
            <w:tcBorders>
              <w:top w:val="nil"/>
              <w:left w:val="nil"/>
              <w:bottom w:val="single" w:sz="4" w:space="0" w:color="auto"/>
              <w:right w:val="single" w:sz="4" w:space="0" w:color="auto"/>
            </w:tcBorders>
            <w:shd w:val="clear" w:color="auto" w:fill="auto"/>
            <w:hideMark/>
          </w:tcPr>
          <w:p w14:paraId="0FC5AA82"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Limit of 5% re-investment in employers paying contributions (self-investment)</w:t>
            </w:r>
          </w:p>
        </w:tc>
        <w:tc>
          <w:tcPr>
            <w:tcW w:w="442" w:type="pct"/>
            <w:tcBorders>
              <w:top w:val="nil"/>
              <w:left w:val="nil"/>
              <w:bottom w:val="single" w:sz="4" w:space="0" w:color="auto"/>
              <w:right w:val="single" w:sz="4" w:space="0" w:color="auto"/>
            </w:tcBorders>
            <w:shd w:val="clear" w:color="auto" w:fill="auto"/>
            <w:hideMark/>
          </w:tcPr>
          <w:p w14:paraId="2D2B0981" w14:textId="77777777" w:rsidR="00ED4981" w:rsidRPr="003C4055" w:rsidRDefault="008B604B" w:rsidP="008B604B">
            <w:pPr>
              <w:rPr>
                <w:rFonts w:ascii="Arial" w:hAnsi="Arial" w:cs="Arial"/>
                <w:sz w:val="17"/>
                <w:szCs w:val="17"/>
                <w:lang w:eastAsia="en-GB"/>
              </w:rPr>
            </w:pPr>
            <w:r w:rsidRPr="003C4055">
              <w:rPr>
                <w:rFonts w:ascii="Arial" w:hAnsi="Arial" w:cs="Arial"/>
                <w:sz w:val="17"/>
                <w:szCs w:val="17"/>
                <w:lang w:eastAsia="en-GB"/>
              </w:rPr>
              <w:t>No limit</w:t>
            </w:r>
          </w:p>
        </w:tc>
        <w:tc>
          <w:tcPr>
            <w:tcW w:w="522" w:type="pct"/>
            <w:tcBorders>
              <w:top w:val="nil"/>
              <w:left w:val="nil"/>
              <w:bottom w:val="single" w:sz="4" w:space="0" w:color="auto"/>
              <w:right w:val="single" w:sz="4" w:space="0" w:color="auto"/>
            </w:tcBorders>
            <w:shd w:val="clear" w:color="auto" w:fill="auto"/>
            <w:hideMark/>
          </w:tcPr>
          <w:p w14:paraId="67187041" w14:textId="77777777" w:rsidR="00ED4981" w:rsidRPr="003C4055" w:rsidRDefault="00053862" w:rsidP="00B75C1B">
            <w:pPr>
              <w:rPr>
                <w:rFonts w:ascii="Arial" w:hAnsi="Arial" w:cs="Arial"/>
                <w:sz w:val="17"/>
                <w:szCs w:val="17"/>
                <w:lang w:eastAsia="en-GB"/>
              </w:rPr>
            </w:pPr>
            <w:r w:rsidRPr="003C4055">
              <w:rPr>
                <w:rFonts w:ascii="Arial" w:hAnsi="Arial" w:cs="Arial"/>
                <w:sz w:val="17"/>
                <w:szCs w:val="17"/>
                <w:lang w:eastAsia="en-GB"/>
              </w:rPr>
              <w:t>The use of derivative instruments is only possible insofar as they contribute to a reduction of risks or facilitate efficient portfolio management.</w:t>
            </w:r>
          </w:p>
        </w:tc>
        <w:tc>
          <w:tcPr>
            <w:tcW w:w="629" w:type="pct"/>
            <w:tcBorders>
              <w:top w:val="nil"/>
              <w:left w:val="nil"/>
              <w:bottom w:val="single" w:sz="4" w:space="0" w:color="auto"/>
              <w:right w:val="single" w:sz="4" w:space="0" w:color="auto"/>
            </w:tcBorders>
            <w:shd w:val="clear" w:color="auto" w:fill="auto"/>
            <w:hideMark/>
          </w:tcPr>
          <w:p w14:paraId="2F975803" w14:textId="77777777" w:rsidR="008F2923" w:rsidRPr="003C4055" w:rsidRDefault="008B604B" w:rsidP="00B75C1B">
            <w:pPr>
              <w:rPr>
                <w:rFonts w:ascii="Arial" w:hAnsi="Arial" w:cs="Arial"/>
                <w:sz w:val="17"/>
                <w:szCs w:val="17"/>
                <w:lang w:eastAsia="en-GB"/>
              </w:rPr>
            </w:pPr>
            <w:r w:rsidRPr="003C4055">
              <w:rPr>
                <w:rFonts w:ascii="Arial" w:hAnsi="Arial" w:cs="Arial"/>
                <w:sz w:val="17"/>
                <w:szCs w:val="17"/>
                <w:lang w:eastAsia="en-GB"/>
              </w:rPr>
              <w:t>Investments in assets not admitted to trading on regulated markets must be kept to prudent levels.</w:t>
            </w:r>
          </w:p>
        </w:tc>
        <w:tc>
          <w:tcPr>
            <w:tcW w:w="663" w:type="pct"/>
            <w:tcBorders>
              <w:top w:val="nil"/>
              <w:left w:val="nil"/>
              <w:bottom w:val="single" w:sz="4" w:space="0" w:color="auto"/>
              <w:right w:val="single" w:sz="4" w:space="0" w:color="auto"/>
            </w:tcBorders>
            <w:shd w:val="clear" w:color="auto" w:fill="auto"/>
            <w:hideMark/>
          </w:tcPr>
          <w:p w14:paraId="5C18423B" w14:textId="77777777" w:rsidR="00ED4981" w:rsidRPr="003C4055" w:rsidRDefault="008B604B" w:rsidP="008F2923">
            <w:pPr>
              <w:rPr>
                <w:rFonts w:ascii="Arial" w:hAnsi="Arial" w:cs="Arial"/>
                <w:sz w:val="17"/>
                <w:szCs w:val="17"/>
                <w:lang w:eastAsia="en-GB"/>
              </w:rPr>
            </w:pPr>
            <w:r w:rsidRPr="003C4055">
              <w:rPr>
                <w:rFonts w:ascii="Arial" w:hAnsi="Arial" w:cs="Arial"/>
                <w:sz w:val="17"/>
                <w:szCs w:val="17"/>
                <w:lang w:eastAsia="en-GB"/>
              </w:rPr>
              <w:t>No limit</w:t>
            </w:r>
          </w:p>
        </w:tc>
        <w:tc>
          <w:tcPr>
            <w:tcW w:w="797" w:type="pct"/>
            <w:tcBorders>
              <w:top w:val="nil"/>
              <w:left w:val="nil"/>
              <w:bottom w:val="single" w:sz="4" w:space="0" w:color="auto"/>
              <w:right w:val="single" w:sz="4" w:space="0" w:color="auto"/>
            </w:tcBorders>
            <w:shd w:val="clear" w:color="auto" w:fill="auto"/>
            <w:hideMark/>
          </w:tcPr>
          <w:p w14:paraId="29B1B4CA" w14:textId="77777777" w:rsidR="008B604B" w:rsidRPr="003C4055" w:rsidRDefault="008B604B" w:rsidP="008B604B">
            <w:pPr>
              <w:rPr>
                <w:rFonts w:ascii="Arial" w:hAnsi="Arial" w:cs="Arial"/>
                <w:sz w:val="17"/>
                <w:szCs w:val="17"/>
                <w:lang w:eastAsia="en-GB"/>
              </w:rPr>
            </w:pPr>
            <w:r w:rsidRPr="003C4055">
              <w:rPr>
                <w:rFonts w:ascii="Arial" w:hAnsi="Arial" w:cs="Arial"/>
                <w:sz w:val="17"/>
                <w:szCs w:val="17"/>
                <w:lang w:eastAsia="en-GB"/>
              </w:rPr>
              <w:t>Pensionskassen must set up detailed internal investment guidelines for investment and risk sharing groups including a limit system and an escalation process for limit breaches.</w:t>
            </w:r>
          </w:p>
          <w:p w14:paraId="21717DAE" w14:textId="77777777" w:rsidR="008B604B" w:rsidRPr="003C4055" w:rsidRDefault="008B604B" w:rsidP="00B75C1B">
            <w:pPr>
              <w:rPr>
                <w:rFonts w:ascii="Arial" w:hAnsi="Arial" w:cs="Arial"/>
                <w:sz w:val="17"/>
                <w:szCs w:val="17"/>
                <w:lang w:eastAsia="en-GB"/>
              </w:rPr>
            </w:pPr>
          </w:p>
          <w:p w14:paraId="19EF3CF4" w14:textId="77777777" w:rsidR="00ED4981" w:rsidRPr="003C4055" w:rsidRDefault="00CB1C3B" w:rsidP="00B75C1B">
            <w:pPr>
              <w:rPr>
                <w:rFonts w:ascii="Arial" w:hAnsi="Arial" w:cs="Arial"/>
                <w:sz w:val="17"/>
                <w:szCs w:val="17"/>
                <w:lang w:eastAsia="en-GB"/>
              </w:rPr>
            </w:pPr>
            <w:r w:rsidRPr="003C4055">
              <w:rPr>
                <w:rFonts w:ascii="Arial" w:hAnsi="Arial" w:cs="Arial"/>
                <w:sz w:val="17"/>
                <w:szCs w:val="17"/>
                <w:lang w:eastAsia="en-GB"/>
              </w:rPr>
              <w:t xml:space="preserve">Pensionskassen may </w:t>
            </w:r>
            <w:r w:rsidR="00ED4981" w:rsidRPr="003C4055">
              <w:rPr>
                <w:rFonts w:ascii="Arial" w:hAnsi="Arial" w:cs="Arial"/>
                <w:sz w:val="17"/>
                <w:szCs w:val="17"/>
                <w:lang w:eastAsia="en-GB"/>
              </w:rPr>
              <w:t>operate several investment and risk sharing groups ("support funds"), provided that they are operated for at least 1,000 beneficiaries each.</w:t>
            </w:r>
          </w:p>
        </w:tc>
      </w:tr>
      <w:tr w:rsidR="00ED4981" w:rsidRPr="003C4055" w14:paraId="4BA34B7B" w14:textId="77777777" w:rsidTr="006A0DD4">
        <w:trPr>
          <w:trHeight w:val="75"/>
        </w:trPr>
        <w:tc>
          <w:tcPr>
            <w:tcW w:w="397" w:type="pct"/>
            <w:tcBorders>
              <w:top w:val="nil"/>
              <w:left w:val="single" w:sz="4" w:space="0" w:color="auto"/>
              <w:bottom w:val="single" w:sz="4" w:space="0" w:color="auto"/>
              <w:right w:val="single" w:sz="4" w:space="0" w:color="auto"/>
            </w:tcBorders>
            <w:shd w:val="clear" w:color="000000" w:fill="FFFFFF"/>
            <w:hideMark/>
          </w:tcPr>
          <w:p w14:paraId="0BD524B6"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Belgium</w:t>
            </w:r>
          </w:p>
        </w:tc>
        <w:tc>
          <w:tcPr>
            <w:tcW w:w="798" w:type="pct"/>
            <w:tcBorders>
              <w:top w:val="nil"/>
              <w:left w:val="nil"/>
              <w:bottom w:val="single" w:sz="4" w:space="0" w:color="auto"/>
              <w:right w:val="single" w:sz="4" w:space="0" w:color="auto"/>
            </w:tcBorders>
            <w:shd w:val="clear" w:color="auto" w:fill="auto"/>
            <w:hideMark/>
          </w:tcPr>
          <w:p w14:paraId="0AEE1DEE" w14:textId="77777777" w:rsidR="00ED4981" w:rsidRPr="00822664" w:rsidRDefault="00ED4981" w:rsidP="00B75C1B">
            <w:pPr>
              <w:rPr>
                <w:rFonts w:ascii="Arial" w:hAnsi="Arial" w:cs="Arial"/>
                <w:sz w:val="17"/>
                <w:szCs w:val="17"/>
                <w:lang w:val="fr-FR" w:eastAsia="en-GB"/>
              </w:rPr>
            </w:pPr>
            <w:r w:rsidRPr="00822664">
              <w:rPr>
                <w:rFonts w:ascii="Arial" w:hAnsi="Arial" w:cs="Arial"/>
                <w:sz w:val="17"/>
                <w:szCs w:val="17"/>
                <w:lang w:val="fr-FR" w:eastAsia="en-GB"/>
              </w:rPr>
              <w:t>- IORP (institutions de retraite professionnelle)</w:t>
            </w:r>
          </w:p>
        </w:tc>
        <w:tc>
          <w:tcPr>
            <w:tcW w:w="751" w:type="pct"/>
            <w:tcBorders>
              <w:top w:val="nil"/>
              <w:left w:val="nil"/>
              <w:bottom w:val="single" w:sz="4" w:space="0" w:color="auto"/>
              <w:right w:val="single" w:sz="4" w:space="0" w:color="auto"/>
            </w:tcBorders>
            <w:shd w:val="clear" w:color="auto" w:fill="auto"/>
            <w:hideMark/>
          </w:tcPr>
          <w:p w14:paraId="6BFEF5B2"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in a single sponsor = 5%</w:t>
            </w:r>
            <w:r w:rsidRPr="003C4055">
              <w:rPr>
                <w:rFonts w:ascii="Arial" w:hAnsi="Arial" w:cs="Arial"/>
                <w:sz w:val="17"/>
                <w:szCs w:val="17"/>
                <w:lang w:eastAsia="en-GB"/>
              </w:rPr>
              <w:br/>
              <w:t>- Limit in a group of undertakings the sponsor belongs to = 10%</w:t>
            </w:r>
          </w:p>
        </w:tc>
        <w:tc>
          <w:tcPr>
            <w:tcW w:w="442" w:type="pct"/>
            <w:tcBorders>
              <w:top w:val="nil"/>
              <w:left w:val="nil"/>
              <w:bottom w:val="single" w:sz="4" w:space="0" w:color="auto"/>
              <w:right w:val="single" w:sz="4" w:space="0" w:color="auto"/>
            </w:tcBorders>
            <w:shd w:val="clear" w:color="auto" w:fill="auto"/>
            <w:hideMark/>
          </w:tcPr>
          <w:p w14:paraId="2F249D62"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2AB68BD9"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100%</w:t>
            </w:r>
          </w:p>
        </w:tc>
        <w:tc>
          <w:tcPr>
            <w:tcW w:w="629" w:type="pct"/>
            <w:tcBorders>
              <w:top w:val="nil"/>
              <w:left w:val="nil"/>
              <w:bottom w:val="single" w:sz="4" w:space="0" w:color="auto"/>
              <w:right w:val="single" w:sz="4" w:space="0" w:color="auto"/>
            </w:tcBorders>
            <w:shd w:val="clear" w:color="auto" w:fill="auto"/>
            <w:hideMark/>
          </w:tcPr>
          <w:p w14:paraId="381FD61B"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38658E38" w14:textId="77777777" w:rsidR="00ED4981" w:rsidRPr="003C4055" w:rsidRDefault="00ED4981" w:rsidP="00316117">
            <w:pPr>
              <w:rPr>
                <w:rFonts w:ascii="Arial" w:hAnsi="Arial" w:cs="Arial"/>
                <w:sz w:val="17"/>
                <w:szCs w:val="17"/>
                <w:lang w:eastAsia="en-GB"/>
              </w:rPr>
            </w:pPr>
            <w:r w:rsidRPr="003C4055">
              <w:rPr>
                <w:rFonts w:ascii="Arial" w:hAnsi="Arial" w:cs="Arial"/>
                <w:sz w:val="17"/>
                <w:szCs w:val="17"/>
                <w:lang w:eastAsia="en-GB"/>
              </w:rPr>
              <w:t>100%</w:t>
            </w:r>
            <w:r w:rsidR="00316117" w:rsidRPr="003C4055">
              <w:rPr>
                <w:rFonts w:ascii="Arial" w:hAnsi="Arial" w:cs="Arial"/>
                <w:sz w:val="17"/>
                <w:szCs w:val="17"/>
                <w:lang w:eastAsia="en-GB"/>
              </w:rPr>
              <w:t xml:space="preserve">. In principle, an IORP can hold all the shares issued by a company, but in that case, the Supervisor will check if the IORP does not pursue activities that go beyond the social purpose of providing retirement benefits. </w:t>
            </w:r>
          </w:p>
        </w:tc>
        <w:tc>
          <w:tcPr>
            <w:tcW w:w="797" w:type="pct"/>
            <w:tcBorders>
              <w:top w:val="nil"/>
              <w:left w:val="nil"/>
              <w:bottom w:val="single" w:sz="4" w:space="0" w:color="auto"/>
              <w:right w:val="single" w:sz="4" w:space="0" w:color="auto"/>
            </w:tcBorders>
            <w:shd w:val="clear" w:color="auto" w:fill="auto"/>
            <w:hideMark/>
          </w:tcPr>
          <w:p w14:paraId="2B0DCDF7"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The one and only quantitative rule is the one imposed by the IORP Directive, i.e. 5/10% in sponsor related investments.</w:t>
            </w:r>
          </w:p>
        </w:tc>
      </w:tr>
      <w:tr w:rsidR="00D071A0" w:rsidRPr="003C4055" w14:paraId="7D9B9A86"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529383DA" w14:textId="77777777" w:rsidR="00D071A0" w:rsidRPr="003C4055" w:rsidRDefault="00D071A0" w:rsidP="00B75C1B">
            <w:pPr>
              <w:rPr>
                <w:rFonts w:ascii="Arial" w:hAnsi="Arial" w:cs="Arial"/>
                <w:b/>
                <w:bCs/>
                <w:sz w:val="17"/>
                <w:szCs w:val="17"/>
                <w:lang w:eastAsia="en-GB"/>
              </w:rPr>
            </w:pPr>
            <w:r w:rsidRPr="003C4055">
              <w:rPr>
                <w:rFonts w:ascii="Arial" w:hAnsi="Arial" w:cs="Arial"/>
                <w:b/>
                <w:bCs/>
                <w:sz w:val="17"/>
                <w:szCs w:val="17"/>
                <w:lang w:eastAsia="en-GB"/>
              </w:rPr>
              <w:t>Belgium</w:t>
            </w:r>
          </w:p>
        </w:tc>
        <w:tc>
          <w:tcPr>
            <w:tcW w:w="798" w:type="pct"/>
            <w:tcBorders>
              <w:top w:val="nil"/>
              <w:left w:val="nil"/>
              <w:bottom w:val="single" w:sz="4" w:space="0" w:color="auto"/>
              <w:right w:val="single" w:sz="4" w:space="0" w:color="auto"/>
            </w:tcBorders>
            <w:shd w:val="clear" w:color="auto" w:fill="auto"/>
          </w:tcPr>
          <w:p w14:paraId="003617B1" w14:textId="77777777" w:rsidR="00D071A0" w:rsidRPr="003C4055" w:rsidRDefault="00D071A0" w:rsidP="00B75C1B">
            <w:pPr>
              <w:rPr>
                <w:rFonts w:ascii="Arial" w:hAnsi="Arial" w:cs="Arial"/>
                <w:sz w:val="17"/>
                <w:szCs w:val="17"/>
                <w:lang w:eastAsia="en-GB"/>
              </w:rPr>
            </w:pPr>
            <w:r w:rsidRPr="003C4055">
              <w:rPr>
                <w:rFonts w:ascii="Arial" w:hAnsi="Arial" w:cs="Arial"/>
                <w:sz w:val="17"/>
                <w:szCs w:val="17"/>
                <w:lang w:eastAsia="en-GB"/>
              </w:rPr>
              <w:t>- Insurance undertakings (all life products)</w:t>
            </w:r>
          </w:p>
        </w:tc>
        <w:tc>
          <w:tcPr>
            <w:tcW w:w="751" w:type="pct"/>
            <w:tcBorders>
              <w:top w:val="nil"/>
              <w:left w:val="nil"/>
              <w:bottom w:val="single" w:sz="4" w:space="0" w:color="auto"/>
              <w:right w:val="single" w:sz="4" w:space="0" w:color="auto"/>
            </w:tcBorders>
            <w:shd w:val="clear" w:color="auto" w:fill="auto"/>
          </w:tcPr>
          <w:p w14:paraId="36379E71" w14:textId="77777777" w:rsidR="00D071A0" w:rsidRPr="003C4055" w:rsidRDefault="00D071A0" w:rsidP="00E52C4F">
            <w:pPr>
              <w:rPr>
                <w:rFonts w:ascii="Arial" w:hAnsi="Arial" w:cs="Arial"/>
                <w:sz w:val="17"/>
                <w:szCs w:val="17"/>
                <w:lang w:eastAsia="en-GB"/>
              </w:rPr>
            </w:pPr>
            <w:r w:rsidRPr="003C4055">
              <w:rPr>
                <w:rFonts w:ascii="Arial" w:hAnsi="Arial" w:cs="Arial"/>
                <w:sz w:val="17"/>
                <w:szCs w:val="17"/>
                <w:lang w:eastAsia="en-GB"/>
              </w:rPr>
              <w:t>No quantitative limit but subject to the prudent person principle</w:t>
            </w:r>
          </w:p>
        </w:tc>
        <w:tc>
          <w:tcPr>
            <w:tcW w:w="442" w:type="pct"/>
            <w:tcBorders>
              <w:top w:val="nil"/>
              <w:left w:val="nil"/>
              <w:bottom w:val="single" w:sz="4" w:space="0" w:color="auto"/>
              <w:right w:val="single" w:sz="4" w:space="0" w:color="auto"/>
            </w:tcBorders>
            <w:shd w:val="clear" w:color="auto" w:fill="auto"/>
          </w:tcPr>
          <w:p w14:paraId="0EC63749" w14:textId="77777777" w:rsidR="00D071A0" w:rsidRPr="003C4055" w:rsidRDefault="00D071A0" w:rsidP="00B75C1B">
            <w:pPr>
              <w:rPr>
                <w:rFonts w:ascii="Arial" w:hAnsi="Arial" w:cs="Arial"/>
                <w:sz w:val="17"/>
                <w:szCs w:val="17"/>
                <w:lang w:eastAsia="en-GB"/>
              </w:rPr>
            </w:pPr>
            <w:r w:rsidRPr="003C4055">
              <w:rPr>
                <w:rFonts w:ascii="Arial" w:hAnsi="Arial" w:cs="Arial"/>
                <w:sz w:val="17"/>
                <w:szCs w:val="17"/>
                <w:lang w:eastAsia="en-GB"/>
              </w:rPr>
              <w:t>No quantitative limit but subject to the prudent person principle</w:t>
            </w:r>
          </w:p>
        </w:tc>
        <w:tc>
          <w:tcPr>
            <w:tcW w:w="522" w:type="pct"/>
            <w:tcBorders>
              <w:top w:val="nil"/>
              <w:left w:val="nil"/>
              <w:bottom w:val="single" w:sz="4" w:space="0" w:color="auto"/>
              <w:right w:val="single" w:sz="4" w:space="0" w:color="auto"/>
            </w:tcBorders>
            <w:shd w:val="clear" w:color="auto" w:fill="auto"/>
          </w:tcPr>
          <w:p w14:paraId="6543B266" w14:textId="77777777" w:rsidR="00D071A0" w:rsidRPr="003C4055" w:rsidRDefault="00D071A0" w:rsidP="00B75C1B">
            <w:pPr>
              <w:rPr>
                <w:rFonts w:ascii="Arial" w:hAnsi="Arial" w:cs="Arial"/>
                <w:sz w:val="17"/>
                <w:szCs w:val="17"/>
                <w:lang w:eastAsia="en-GB"/>
              </w:rPr>
            </w:pPr>
            <w:r w:rsidRPr="003C4055">
              <w:rPr>
                <w:rFonts w:ascii="Arial" w:hAnsi="Arial" w:cs="Arial"/>
                <w:sz w:val="17"/>
                <w:szCs w:val="17"/>
                <w:lang w:eastAsia="en-GB"/>
              </w:rPr>
              <w:t>No quantitative limit but subject to the prudent person principle</w:t>
            </w:r>
          </w:p>
        </w:tc>
        <w:tc>
          <w:tcPr>
            <w:tcW w:w="629" w:type="pct"/>
            <w:tcBorders>
              <w:top w:val="nil"/>
              <w:left w:val="nil"/>
              <w:bottom w:val="single" w:sz="4" w:space="0" w:color="auto"/>
              <w:right w:val="single" w:sz="4" w:space="0" w:color="auto"/>
            </w:tcBorders>
            <w:shd w:val="clear" w:color="auto" w:fill="auto"/>
          </w:tcPr>
          <w:p w14:paraId="711FECCF" w14:textId="77777777" w:rsidR="00D071A0" w:rsidRPr="003C4055" w:rsidRDefault="00D071A0" w:rsidP="00EA76B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70CCC7C5" w14:textId="77777777" w:rsidR="00D071A0" w:rsidRPr="003C4055" w:rsidRDefault="00D071A0" w:rsidP="00B75C1B">
            <w:pPr>
              <w:rPr>
                <w:rFonts w:ascii="Arial" w:hAnsi="Arial" w:cs="Arial"/>
                <w:sz w:val="17"/>
                <w:szCs w:val="17"/>
                <w:lang w:eastAsia="en-GB"/>
              </w:rPr>
            </w:pPr>
            <w:r w:rsidRPr="003C4055">
              <w:rPr>
                <w:rFonts w:ascii="Arial" w:hAnsi="Arial" w:cs="Arial"/>
                <w:sz w:val="17"/>
                <w:szCs w:val="17"/>
                <w:lang w:eastAsia="en-GB"/>
              </w:rPr>
              <w:t>No quantitative limit but subject to the prudent person principle</w:t>
            </w:r>
          </w:p>
        </w:tc>
        <w:tc>
          <w:tcPr>
            <w:tcW w:w="797" w:type="pct"/>
            <w:tcBorders>
              <w:top w:val="nil"/>
              <w:left w:val="nil"/>
              <w:bottom w:val="single" w:sz="4" w:space="0" w:color="auto"/>
              <w:right w:val="single" w:sz="4" w:space="0" w:color="auto"/>
            </w:tcBorders>
            <w:shd w:val="clear" w:color="auto" w:fill="auto"/>
          </w:tcPr>
          <w:p w14:paraId="7B18B318" w14:textId="77777777" w:rsidR="00D071A0" w:rsidRPr="003C4055" w:rsidRDefault="00D071A0" w:rsidP="00B75C1B">
            <w:pPr>
              <w:rPr>
                <w:rFonts w:ascii="Arial" w:hAnsi="Arial" w:cs="Arial"/>
                <w:sz w:val="17"/>
                <w:szCs w:val="17"/>
                <w:lang w:eastAsia="en-GB"/>
              </w:rPr>
            </w:pPr>
          </w:p>
        </w:tc>
      </w:tr>
      <w:tr w:rsidR="00ED4981" w:rsidRPr="003C4055" w14:paraId="2D8A2B1D"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583FBCB"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Canada</w:t>
            </w:r>
          </w:p>
        </w:tc>
        <w:tc>
          <w:tcPr>
            <w:tcW w:w="798" w:type="pct"/>
            <w:tcBorders>
              <w:top w:val="nil"/>
              <w:left w:val="nil"/>
              <w:bottom w:val="single" w:sz="4" w:space="0" w:color="auto"/>
              <w:right w:val="single" w:sz="4" w:space="0" w:color="auto"/>
            </w:tcBorders>
            <w:shd w:val="clear" w:color="auto" w:fill="auto"/>
            <w:hideMark/>
          </w:tcPr>
          <w:p w14:paraId="435F70FD"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Occupational registered pension plans (RPPs): trusteed pension funds</w:t>
            </w:r>
          </w:p>
        </w:tc>
        <w:tc>
          <w:tcPr>
            <w:tcW w:w="751" w:type="pct"/>
            <w:tcBorders>
              <w:top w:val="nil"/>
              <w:left w:val="nil"/>
              <w:bottom w:val="single" w:sz="4" w:space="0" w:color="auto"/>
              <w:right w:val="single" w:sz="4" w:space="0" w:color="auto"/>
            </w:tcBorders>
            <w:shd w:val="clear" w:color="auto" w:fill="auto"/>
            <w:hideMark/>
          </w:tcPr>
          <w:p w14:paraId="3F7E765F" w14:textId="77777777" w:rsidR="00E52C4F" w:rsidRPr="003C4055" w:rsidRDefault="00ED4981" w:rsidP="00E52C4F">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r w:rsidR="00E52C4F" w:rsidRPr="003C4055">
              <w:rPr>
                <w:rFonts w:ascii="Arial" w:hAnsi="Arial" w:cs="Arial"/>
                <w:sz w:val="17"/>
                <w:szCs w:val="17"/>
                <w:lang w:eastAsia="en-GB"/>
              </w:rPr>
              <w:t xml:space="preserve">A plan administrator is prohibited from investing or lending plan assets directly or indirectly in the securities of a related party (including the employer).  There are several exceptions, including: </w:t>
            </w:r>
          </w:p>
          <w:p w14:paraId="718FF9E5" w14:textId="77777777" w:rsidR="00E52C4F" w:rsidRPr="003C4055" w:rsidRDefault="00E52C4F" w:rsidP="00E52C4F">
            <w:pPr>
              <w:rPr>
                <w:rFonts w:ascii="Arial" w:hAnsi="Arial" w:cs="Arial"/>
                <w:sz w:val="17"/>
                <w:szCs w:val="17"/>
                <w:lang w:eastAsia="en-GB"/>
              </w:rPr>
            </w:pPr>
          </w:p>
          <w:p w14:paraId="3B72A8CC" w14:textId="77777777" w:rsidR="00E52C4F" w:rsidRPr="003C4055" w:rsidRDefault="00E52C4F" w:rsidP="00E52C4F">
            <w:pPr>
              <w:rPr>
                <w:rFonts w:ascii="Arial" w:hAnsi="Arial" w:cs="Arial"/>
                <w:sz w:val="17"/>
                <w:szCs w:val="17"/>
                <w:lang w:eastAsia="en-GB"/>
              </w:rPr>
            </w:pPr>
            <w:r w:rsidRPr="003C4055">
              <w:rPr>
                <w:rFonts w:ascii="Arial" w:hAnsi="Arial" w:cs="Arial"/>
                <w:sz w:val="17"/>
                <w:szCs w:val="17"/>
                <w:lang w:eastAsia="en-GB"/>
              </w:rPr>
              <w:t xml:space="preserve">a) where the securities are held in an investment fund or segregated fund in which investors other than the administrator and its affiliates may invest and that complies with certain quantitative limits, </w:t>
            </w:r>
          </w:p>
          <w:p w14:paraId="38C27573" w14:textId="77777777" w:rsidR="00E52C4F" w:rsidRPr="003C4055" w:rsidRDefault="00E52C4F" w:rsidP="00E52C4F">
            <w:pPr>
              <w:rPr>
                <w:rFonts w:ascii="Arial" w:hAnsi="Arial" w:cs="Arial"/>
                <w:sz w:val="17"/>
                <w:szCs w:val="17"/>
                <w:lang w:eastAsia="en-GB"/>
              </w:rPr>
            </w:pPr>
          </w:p>
          <w:p w14:paraId="1720805E" w14:textId="77777777" w:rsidR="00E52C4F" w:rsidRPr="003C4055" w:rsidRDefault="00E52C4F" w:rsidP="00E52C4F">
            <w:pPr>
              <w:rPr>
                <w:rFonts w:ascii="Arial" w:hAnsi="Arial" w:cs="Arial"/>
                <w:sz w:val="17"/>
                <w:szCs w:val="17"/>
                <w:lang w:eastAsia="en-GB"/>
              </w:rPr>
            </w:pPr>
            <w:r w:rsidRPr="003C4055">
              <w:rPr>
                <w:rFonts w:ascii="Arial" w:hAnsi="Arial" w:cs="Arial"/>
                <w:sz w:val="17"/>
                <w:szCs w:val="17"/>
                <w:lang w:eastAsia="en-GB"/>
              </w:rPr>
              <w:t xml:space="preserve">b) in an unallocated general fund of a Canadian insurance company; </w:t>
            </w:r>
          </w:p>
          <w:p w14:paraId="54E9437B" w14:textId="77777777" w:rsidR="00E52C4F" w:rsidRPr="003C4055" w:rsidRDefault="00E52C4F" w:rsidP="00E52C4F">
            <w:pPr>
              <w:rPr>
                <w:rFonts w:ascii="Arial" w:hAnsi="Arial" w:cs="Arial"/>
                <w:sz w:val="17"/>
                <w:szCs w:val="17"/>
                <w:lang w:eastAsia="en-GB"/>
              </w:rPr>
            </w:pPr>
          </w:p>
          <w:p w14:paraId="13CE9B68" w14:textId="77777777" w:rsidR="00E52C4F" w:rsidRPr="003C4055" w:rsidRDefault="00E52C4F" w:rsidP="00E52C4F">
            <w:pPr>
              <w:rPr>
                <w:rFonts w:ascii="Arial" w:hAnsi="Arial" w:cs="Arial"/>
                <w:sz w:val="17"/>
                <w:szCs w:val="17"/>
                <w:lang w:eastAsia="en-GB"/>
              </w:rPr>
            </w:pPr>
            <w:r w:rsidRPr="003C4055">
              <w:rPr>
                <w:rFonts w:ascii="Arial" w:hAnsi="Arial" w:cs="Arial"/>
                <w:sz w:val="17"/>
                <w:szCs w:val="17"/>
                <w:lang w:eastAsia="en-GB"/>
              </w:rPr>
              <w:t>c) securities issued or fully guaranteed by the Government of Canada, provincial government or agency thereof;</w:t>
            </w:r>
          </w:p>
          <w:p w14:paraId="782C9076" w14:textId="77777777" w:rsidR="00E52C4F" w:rsidRPr="003C4055" w:rsidRDefault="00E52C4F" w:rsidP="00E52C4F">
            <w:pPr>
              <w:rPr>
                <w:rFonts w:ascii="Arial" w:hAnsi="Arial" w:cs="Arial"/>
                <w:sz w:val="17"/>
                <w:szCs w:val="17"/>
                <w:lang w:eastAsia="en-GB"/>
              </w:rPr>
            </w:pPr>
          </w:p>
          <w:p w14:paraId="60AEFB19" w14:textId="77777777" w:rsidR="00E52C4F" w:rsidRPr="003C4055" w:rsidRDefault="00E52C4F" w:rsidP="00E52C4F">
            <w:pPr>
              <w:rPr>
                <w:rFonts w:ascii="Arial" w:hAnsi="Arial" w:cs="Arial"/>
                <w:sz w:val="17"/>
                <w:szCs w:val="17"/>
                <w:lang w:eastAsia="en-GB"/>
              </w:rPr>
            </w:pPr>
            <w:r w:rsidRPr="003C4055">
              <w:rPr>
                <w:rFonts w:ascii="Arial" w:hAnsi="Arial" w:cs="Arial"/>
                <w:sz w:val="17"/>
                <w:szCs w:val="17"/>
                <w:lang w:eastAsia="en-GB"/>
              </w:rPr>
              <w:t>d) a fund composed of mortgage-backed securities that are fully guaranteed by the Government of Canada, the government of a province, or an agency thereof;</w:t>
            </w:r>
          </w:p>
          <w:p w14:paraId="33E3CE37" w14:textId="77777777" w:rsidR="00E52C4F" w:rsidRPr="003C4055" w:rsidRDefault="00E52C4F" w:rsidP="00E52C4F">
            <w:pPr>
              <w:rPr>
                <w:rFonts w:ascii="Arial" w:hAnsi="Arial" w:cs="Arial"/>
                <w:sz w:val="17"/>
                <w:szCs w:val="17"/>
                <w:lang w:eastAsia="en-GB"/>
              </w:rPr>
            </w:pPr>
          </w:p>
          <w:p w14:paraId="456AEF8B" w14:textId="77777777" w:rsidR="00E52C4F" w:rsidRPr="003C4055" w:rsidRDefault="00E52C4F" w:rsidP="00E52C4F">
            <w:pPr>
              <w:rPr>
                <w:rFonts w:ascii="Arial" w:hAnsi="Arial" w:cs="Arial"/>
                <w:sz w:val="17"/>
                <w:szCs w:val="17"/>
                <w:lang w:eastAsia="en-GB"/>
              </w:rPr>
            </w:pPr>
            <w:r w:rsidRPr="003C4055">
              <w:rPr>
                <w:rFonts w:ascii="Arial" w:hAnsi="Arial" w:cs="Arial"/>
                <w:sz w:val="17"/>
                <w:szCs w:val="17"/>
                <w:lang w:eastAsia="en-GB"/>
              </w:rPr>
              <w:t xml:space="preserve">e) a fund or derivative that replicates the composition of a widely recognized index of a broad class of securities traded at a market place </w:t>
            </w:r>
          </w:p>
          <w:p w14:paraId="32747FFD" w14:textId="77777777" w:rsidR="00E52C4F" w:rsidRPr="003C4055" w:rsidRDefault="00E52C4F" w:rsidP="00E52C4F">
            <w:pPr>
              <w:rPr>
                <w:rFonts w:ascii="Arial" w:hAnsi="Arial" w:cs="Arial"/>
                <w:sz w:val="17"/>
                <w:szCs w:val="17"/>
                <w:lang w:eastAsia="en-GB"/>
              </w:rPr>
            </w:pPr>
          </w:p>
          <w:p w14:paraId="3A5ED43E" w14:textId="77777777" w:rsidR="00E52C4F" w:rsidRPr="003C4055" w:rsidRDefault="00E52C4F" w:rsidP="00E52C4F">
            <w:pPr>
              <w:rPr>
                <w:rFonts w:ascii="Arial" w:hAnsi="Arial" w:cs="Arial"/>
                <w:sz w:val="17"/>
                <w:szCs w:val="17"/>
                <w:lang w:eastAsia="en-GB"/>
              </w:rPr>
            </w:pPr>
            <w:r w:rsidRPr="003C4055">
              <w:rPr>
                <w:rFonts w:ascii="Arial" w:hAnsi="Arial" w:cs="Arial"/>
                <w:sz w:val="17"/>
                <w:szCs w:val="17"/>
                <w:lang w:eastAsia="en-GB"/>
              </w:rPr>
              <w:t>f) where the value of the transaction is nominal or the transaction is immaterial to the plan.</w:t>
            </w:r>
          </w:p>
          <w:p w14:paraId="6301255D" w14:textId="77777777" w:rsidR="00E52C4F" w:rsidRPr="003C4055" w:rsidRDefault="00E52C4F" w:rsidP="00E52C4F">
            <w:pPr>
              <w:rPr>
                <w:rFonts w:ascii="Arial" w:hAnsi="Arial" w:cs="Arial"/>
                <w:sz w:val="17"/>
                <w:szCs w:val="17"/>
                <w:lang w:eastAsia="en-GB"/>
              </w:rPr>
            </w:pPr>
          </w:p>
          <w:p w14:paraId="3E034EA1" w14:textId="77777777" w:rsidR="00ED4981" w:rsidRPr="003C4055" w:rsidRDefault="00E52C4F" w:rsidP="00E52C4F">
            <w:pPr>
              <w:rPr>
                <w:rFonts w:ascii="Arial" w:hAnsi="Arial" w:cs="Arial"/>
                <w:sz w:val="17"/>
                <w:szCs w:val="17"/>
                <w:lang w:eastAsia="en-GB"/>
              </w:rPr>
            </w:pPr>
            <w:r w:rsidRPr="003C4055">
              <w:rPr>
                <w:rFonts w:ascii="Arial" w:hAnsi="Arial" w:cs="Arial"/>
                <w:sz w:val="17"/>
                <w:szCs w:val="17"/>
                <w:lang w:eastAsia="en-GB"/>
              </w:rPr>
              <w:t>Administrators that currently hold securities of related parties that are not permitted under the amended regulations will be given five years</w:t>
            </w:r>
            <w:r w:rsidR="009D54B1" w:rsidRPr="003C4055">
              <w:rPr>
                <w:rFonts w:ascii="Arial" w:hAnsi="Arial" w:cs="Arial"/>
                <w:sz w:val="17"/>
                <w:szCs w:val="17"/>
                <w:lang w:eastAsia="en-GB"/>
              </w:rPr>
              <w:t xml:space="preserve"> (up to July 1, 2021)</w:t>
            </w:r>
            <w:r w:rsidRPr="003C4055">
              <w:rPr>
                <w:rFonts w:ascii="Arial" w:hAnsi="Arial" w:cs="Arial"/>
                <w:sz w:val="17"/>
                <w:szCs w:val="17"/>
                <w:lang w:eastAsia="en-GB"/>
              </w:rPr>
              <w:t xml:space="preserve"> to divest of these securities.</w:t>
            </w:r>
          </w:p>
        </w:tc>
        <w:tc>
          <w:tcPr>
            <w:tcW w:w="442" w:type="pct"/>
            <w:tcBorders>
              <w:top w:val="nil"/>
              <w:left w:val="nil"/>
              <w:bottom w:val="single" w:sz="4" w:space="0" w:color="auto"/>
              <w:right w:val="single" w:sz="4" w:space="0" w:color="auto"/>
            </w:tcBorders>
            <w:shd w:val="clear" w:color="auto" w:fill="auto"/>
            <w:hideMark/>
          </w:tcPr>
          <w:p w14:paraId="1FEC5B45" w14:textId="77777777" w:rsidR="00ED4981" w:rsidRPr="003C4055" w:rsidRDefault="00E52C4F" w:rsidP="00B75C1B">
            <w:pPr>
              <w:rPr>
                <w:rFonts w:ascii="Arial" w:hAnsi="Arial" w:cs="Arial"/>
                <w:sz w:val="17"/>
                <w:szCs w:val="17"/>
                <w:lang w:eastAsia="en-GB"/>
              </w:rPr>
            </w:pPr>
            <w:r w:rsidRPr="003C4055">
              <w:rPr>
                <w:rFonts w:ascii="Arial" w:hAnsi="Arial" w:cs="Arial"/>
                <w:sz w:val="17"/>
                <w:szCs w:val="17"/>
                <w:lang w:eastAsia="en-GB"/>
              </w:rPr>
              <w:t>No quantitative limit. Subject to prudent investment rule.</w:t>
            </w:r>
          </w:p>
        </w:tc>
        <w:tc>
          <w:tcPr>
            <w:tcW w:w="522" w:type="pct"/>
            <w:tcBorders>
              <w:top w:val="nil"/>
              <w:left w:val="nil"/>
              <w:bottom w:val="single" w:sz="4" w:space="0" w:color="auto"/>
              <w:right w:val="single" w:sz="4" w:space="0" w:color="auto"/>
            </w:tcBorders>
            <w:shd w:val="clear" w:color="auto" w:fill="auto"/>
            <w:hideMark/>
          </w:tcPr>
          <w:p w14:paraId="4976254E" w14:textId="77777777" w:rsidR="00ED4981" w:rsidRPr="003C4055" w:rsidRDefault="00E52C4F" w:rsidP="00B75C1B">
            <w:pPr>
              <w:rPr>
                <w:rFonts w:ascii="Arial" w:hAnsi="Arial" w:cs="Arial"/>
                <w:sz w:val="17"/>
                <w:szCs w:val="17"/>
                <w:lang w:eastAsia="en-GB"/>
              </w:rPr>
            </w:pPr>
            <w:r w:rsidRPr="003C4055">
              <w:rPr>
                <w:rFonts w:ascii="Arial" w:hAnsi="Arial" w:cs="Arial"/>
                <w:sz w:val="17"/>
                <w:szCs w:val="17"/>
                <w:lang w:eastAsia="en-GB"/>
              </w:rPr>
              <w:t>No quantitative limit. Subject to prudent investment rule.</w:t>
            </w:r>
          </w:p>
        </w:tc>
        <w:tc>
          <w:tcPr>
            <w:tcW w:w="629" w:type="pct"/>
            <w:tcBorders>
              <w:top w:val="nil"/>
              <w:left w:val="nil"/>
              <w:bottom w:val="single" w:sz="4" w:space="0" w:color="auto"/>
              <w:right w:val="single" w:sz="4" w:space="0" w:color="auto"/>
            </w:tcBorders>
            <w:shd w:val="clear" w:color="auto" w:fill="auto"/>
            <w:hideMark/>
          </w:tcPr>
          <w:p w14:paraId="548206DD" w14:textId="77777777" w:rsidR="00ED4981" w:rsidRPr="003C4055" w:rsidRDefault="00E52C4F" w:rsidP="00EA76BB">
            <w:pPr>
              <w:rPr>
                <w:rFonts w:ascii="Arial" w:hAnsi="Arial" w:cs="Arial"/>
                <w:sz w:val="17"/>
                <w:szCs w:val="17"/>
                <w:lang w:eastAsia="en-GB"/>
              </w:rPr>
            </w:pPr>
            <w:r w:rsidRPr="003C4055">
              <w:rPr>
                <w:rFonts w:ascii="Arial" w:hAnsi="Arial" w:cs="Arial"/>
                <w:sz w:val="17"/>
                <w:szCs w:val="17"/>
                <w:lang w:eastAsia="en-GB"/>
              </w:rPr>
              <w:t>No more than 10% of total market value of assets can be invested in or loaned to any one person/entity, associated persons/entities, or affiliated corporations. See exceptions noted in Table 3(a).</w:t>
            </w:r>
          </w:p>
        </w:tc>
        <w:tc>
          <w:tcPr>
            <w:tcW w:w="663" w:type="pct"/>
            <w:tcBorders>
              <w:top w:val="nil"/>
              <w:left w:val="nil"/>
              <w:bottom w:val="single" w:sz="4" w:space="0" w:color="auto"/>
              <w:right w:val="single" w:sz="4" w:space="0" w:color="auto"/>
            </w:tcBorders>
            <w:shd w:val="clear" w:color="auto" w:fill="auto"/>
            <w:hideMark/>
          </w:tcPr>
          <w:p w14:paraId="1B4E2AD9" w14:textId="77777777" w:rsidR="00ED4981" w:rsidRPr="003C4055" w:rsidRDefault="00E52C4F" w:rsidP="00B75C1B">
            <w:pPr>
              <w:rPr>
                <w:rFonts w:ascii="Arial" w:hAnsi="Arial" w:cs="Arial"/>
                <w:sz w:val="17"/>
                <w:szCs w:val="17"/>
                <w:lang w:eastAsia="en-GB"/>
              </w:rPr>
            </w:pPr>
            <w:r w:rsidRPr="003C4055">
              <w:rPr>
                <w:rFonts w:ascii="Arial" w:hAnsi="Arial" w:cs="Arial"/>
                <w:sz w:val="17"/>
                <w:szCs w:val="17"/>
                <w:lang w:eastAsia="en-GB"/>
              </w:rPr>
              <w:t>Funds may own maximum 30% of voting shares of one company. This limit does not apply to a fund’s investments in corporations established to acquire and hold real property, resource properties, or other permitted investments provided certain undertakings are given by the corporation.</w:t>
            </w:r>
          </w:p>
        </w:tc>
        <w:tc>
          <w:tcPr>
            <w:tcW w:w="797" w:type="pct"/>
            <w:tcBorders>
              <w:top w:val="nil"/>
              <w:left w:val="nil"/>
              <w:bottom w:val="single" w:sz="4" w:space="0" w:color="auto"/>
              <w:right w:val="single" w:sz="4" w:space="0" w:color="auto"/>
            </w:tcBorders>
            <w:shd w:val="clear" w:color="auto" w:fill="auto"/>
            <w:hideMark/>
          </w:tcPr>
          <w:p w14:paraId="20CE8327" w14:textId="77777777" w:rsidR="00ED4981" w:rsidRPr="003C4055" w:rsidRDefault="00ED4981" w:rsidP="00B75C1B">
            <w:pPr>
              <w:rPr>
                <w:rFonts w:ascii="Arial" w:hAnsi="Arial" w:cs="Arial"/>
                <w:sz w:val="17"/>
                <w:szCs w:val="17"/>
                <w:lang w:eastAsia="en-GB"/>
              </w:rPr>
            </w:pPr>
          </w:p>
        </w:tc>
      </w:tr>
      <w:tr w:rsidR="00ED4981" w:rsidRPr="003C4055" w14:paraId="1F4FF40E"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28A4B700"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Chile</w:t>
            </w:r>
          </w:p>
        </w:tc>
        <w:tc>
          <w:tcPr>
            <w:tcW w:w="798" w:type="pct"/>
            <w:tcBorders>
              <w:top w:val="nil"/>
              <w:left w:val="nil"/>
              <w:bottom w:val="single" w:sz="4" w:space="0" w:color="auto"/>
              <w:right w:val="single" w:sz="4" w:space="0" w:color="auto"/>
            </w:tcBorders>
            <w:shd w:val="clear" w:color="auto" w:fill="auto"/>
            <w:hideMark/>
          </w:tcPr>
          <w:p w14:paraId="520D4F12"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All AFPs, Fund A</w:t>
            </w:r>
          </w:p>
        </w:tc>
        <w:tc>
          <w:tcPr>
            <w:tcW w:w="751" w:type="pct"/>
            <w:tcBorders>
              <w:top w:val="nil"/>
              <w:left w:val="nil"/>
              <w:bottom w:val="single" w:sz="4" w:space="0" w:color="auto"/>
              <w:right w:val="single" w:sz="4" w:space="0" w:color="auto"/>
            </w:tcBorders>
            <w:shd w:val="clear" w:color="auto" w:fill="auto"/>
            <w:hideMark/>
          </w:tcPr>
          <w:p w14:paraId="639F37BC"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AFPs are not allowed to invest in securities issued or granted by the AFP or a related company.</w:t>
            </w:r>
          </w:p>
        </w:tc>
        <w:tc>
          <w:tcPr>
            <w:tcW w:w="442" w:type="pct"/>
            <w:tcBorders>
              <w:top w:val="nil"/>
              <w:left w:val="nil"/>
              <w:bottom w:val="single" w:sz="4" w:space="0" w:color="auto"/>
              <w:right w:val="single" w:sz="4" w:space="0" w:color="auto"/>
            </w:tcBorders>
            <w:shd w:val="clear" w:color="auto" w:fill="auto"/>
            <w:hideMark/>
          </w:tcPr>
          <w:p w14:paraId="6E2A0B19" w14:textId="77777777" w:rsidR="008437E2" w:rsidRPr="003C4055" w:rsidRDefault="008437E2" w:rsidP="008437E2">
            <w:pPr>
              <w:rPr>
                <w:rFonts w:ascii="Arial" w:hAnsi="Arial" w:cs="Arial"/>
                <w:sz w:val="17"/>
                <w:szCs w:val="17"/>
                <w:lang w:eastAsia="en-GB"/>
              </w:rPr>
            </w:pPr>
            <w:r w:rsidRPr="003C4055">
              <w:rPr>
                <w:rFonts w:ascii="Arial" w:hAnsi="Arial" w:cs="Arial"/>
                <w:sz w:val="17"/>
                <w:szCs w:val="17"/>
                <w:lang w:eastAsia="en-GB"/>
              </w:rPr>
              <w:t xml:space="preserve">There is a limit for exposure in foreign currency in debt instruments with investment grade without coverage = 50%. </w:t>
            </w:r>
          </w:p>
          <w:p w14:paraId="5DF8BC2F" w14:textId="77777777" w:rsidR="00ED4981" w:rsidRPr="003C4055" w:rsidRDefault="008437E2" w:rsidP="008437E2">
            <w:pPr>
              <w:rPr>
                <w:rFonts w:ascii="Arial" w:hAnsi="Arial" w:cs="Arial"/>
                <w:sz w:val="17"/>
                <w:szCs w:val="17"/>
                <w:lang w:eastAsia="en-GB"/>
              </w:rPr>
            </w:pPr>
            <w:r w:rsidRPr="003C4055">
              <w:rPr>
                <w:rFonts w:ascii="Arial" w:hAnsi="Arial" w:cs="Arial"/>
                <w:sz w:val="17"/>
                <w:szCs w:val="17"/>
                <w:lang w:eastAsia="en-GB"/>
              </w:rPr>
              <w:t>The limit will be applied for each foreign currency to which the debt instruments are exposed, provided that such exposure by currency represents a value equal to or greater than 1% of the value of the respective pension fund.</w:t>
            </w:r>
          </w:p>
        </w:tc>
        <w:tc>
          <w:tcPr>
            <w:tcW w:w="522" w:type="pct"/>
            <w:tcBorders>
              <w:top w:val="nil"/>
              <w:left w:val="nil"/>
              <w:bottom w:val="single" w:sz="4" w:space="0" w:color="auto"/>
              <w:right w:val="single" w:sz="4" w:space="0" w:color="auto"/>
            </w:tcBorders>
            <w:shd w:val="clear" w:color="auto" w:fill="auto"/>
            <w:hideMark/>
          </w:tcPr>
          <w:p w14:paraId="2A584BE4"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3%</w:t>
            </w:r>
          </w:p>
        </w:tc>
        <w:tc>
          <w:tcPr>
            <w:tcW w:w="629" w:type="pct"/>
            <w:tcBorders>
              <w:top w:val="nil"/>
              <w:left w:val="nil"/>
              <w:bottom w:val="single" w:sz="4" w:space="0" w:color="auto"/>
              <w:right w:val="single" w:sz="4" w:space="0" w:color="auto"/>
            </w:tcBorders>
            <w:shd w:val="clear" w:color="auto" w:fill="auto"/>
            <w:hideMark/>
          </w:tcPr>
          <w:p w14:paraId="18642420"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Limit on risky assets (not investment grade, illiquid and high-risk instruments)= 20%;</w:t>
            </w:r>
            <w:r w:rsidRPr="003C4055">
              <w:rPr>
                <w:rFonts w:ascii="Arial" w:hAnsi="Arial" w:cs="Arial"/>
                <w:sz w:val="17"/>
                <w:szCs w:val="17"/>
                <w:lang w:eastAsia="en-GB"/>
              </w:rPr>
              <w:br/>
              <w:t xml:space="preserve">- Max 1/3 of foreign assets of each fund is allowed to be lent in securities lending operations. </w:t>
            </w:r>
            <w:r w:rsidRPr="003C4055">
              <w:rPr>
                <w:rFonts w:ascii="Arial" w:hAnsi="Arial" w:cs="Arial"/>
                <w:sz w:val="17"/>
                <w:szCs w:val="17"/>
                <w:lang w:eastAsia="en-GB"/>
              </w:rPr>
              <w:br/>
              <w:t xml:space="preserve">- Max 15% local assets of each fund is allowed to be lent in securities lending operations. </w:t>
            </w:r>
          </w:p>
          <w:p w14:paraId="54CA9F3D" w14:textId="77777777" w:rsidR="00D4059E" w:rsidRPr="003C4055" w:rsidRDefault="00D4059E" w:rsidP="00B75C1B">
            <w:pPr>
              <w:rPr>
                <w:rFonts w:ascii="Arial" w:hAnsi="Arial" w:cs="Arial"/>
                <w:sz w:val="17"/>
                <w:szCs w:val="17"/>
                <w:lang w:eastAsia="en-GB"/>
              </w:rPr>
            </w:pPr>
            <w:r w:rsidRPr="003C4055">
              <w:rPr>
                <w:rFonts w:ascii="Arial" w:hAnsi="Arial" w:cs="Arial"/>
                <w:sz w:val="17"/>
                <w:szCs w:val="17"/>
                <w:lang w:eastAsia="en-GB"/>
              </w:rPr>
              <w:t>- The investment value in call options must not exceed 2% of the assets of the pension fund.</w:t>
            </w:r>
          </w:p>
        </w:tc>
        <w:tc>
          <w:tcPr>
            <w:tcW w:w="663" w:type="pct"/>
            <w:tcBorders>
              <w:top w:val="nil"/>
              <w:left w:val="nil"/>
              <w:bottom w:val="single" w:sz="4" w:space="0" w:color="auto"/>
              <w:right w:val="single" w:sz="4" w:space="0" w:color="auto"/>
            </w:tcBorders>
            <w:shd w:val="clear" w:color="auto" w:fill="auto"/>
            <w:hideMark/>
          </w:tcPr>
          <w:p w14:paraId="7C4BC92A" w14:textId="77777777" w:rsidR="00D724B3" w:rsidRPr="003C4055" w:rsidRDefault="00D724B3" w:rsidP="00D724B3">
            <w:pPr>
              <w:rPr>
                <w:rFonts w:ascii="Arial" w:hAnsi="Arial" w:cs="Arial"/>
                <w:sz w:val="17"/>
                <w:szCs w:val="17"/>
                <w:lang w:eastAsia="en-GB"/>
              </w:rPr>
            </w:pPr>
            <w:r w:rsidRPr="003C4055">
              <w:rPr>
                <w:rFonts w:ascii="Arial" w:hAnsi="Arial" w:cs="Arial"/>
                <w:sz w:val="17"/>
                <w:szCs w:val="17"/>
                <w:lang w:eastAsia="en-GB"/>
              </w:rPr>
              <w:t>Maximum of 3%*VF for shares on national firms (including debt). Also, there is a limit of 7% of shares issued by a company.</w:t>
            </w:r>
          </w:p>
          <w:p w14:paraId="02714094" w14:textId="77777777" w:rsidR="00D724B3" w:rsidRPr="003C4055" w:rsidRDefault="00D724B3" w:rsidP="00D724B3">
            <w:pPr>
              <w:rPr>
                <w:rFonts w:ascii="Arial" w:hAnsi="Arial" w:cs="Arial"/>
                <w:sz w:val="17"/>
                <w:szCs w:val="17"/>
                <w:lang w:eastAsia="en-GB"/>
              </w:rPr>
            </w:pPr>
          </w:p>
          <w:p w14:paraId="4DC72C08" w14:textId="77777777" w:rsidR="00D724B3" w:rsidRPr="003C4055" w:rsidRDefault="00D724B3" w:rsidP="00D724B3">
            <w:pPr>
              <w:rPr>
                <w:rFonts w:ascii="Arial" w:hAnsi="Arial" w:cs="Arial"/>
                <w:sz w:val="17"/>
                <w:szCs w:val="17"/>
                <w:lang w:eastAsia="en-GB"/>
              </w:rPr>
            </w:pPr>
            <w:r w:rsidRPr="003C4055">
              <w:rPr>
                <w:rFonts w:ascii="Arial" w:hAnsi="Arial" w:cs="Arial"/>
                <w:sz w:val="17"/>
                <w:szCs w:val="17"/>
                <w:lang w:eastAsia="en-GB"/>
              </w:rPr>
              <w:t>9%*VF for national banks for 2.5% of shares issued.</w:t>
            </w:r>
          </w:p>
          <w:p w14:paraId="6CF10693" w14:textId="77777777" w:rsidR="00D724B3" w:rsidRPr="003C4055" w:rsidRDefault="00D724B3" w:rsidP="00D724B3">
            <w:pPr>
              <w:rPr>
                <w:rFonts w:ascii="Arial" w:hAnsi="Arial" w:cs="Arial"/>
                <w:sz w:val="17"/>
                <w:szCs w:val="17"/>
                <w:lang w:eastAsia="en-GB"/>
              </w:rPr>
            </w:pPr>
          </w:p>
          <w:p w14:paraId="759613CF" w14:textId="77777777" w:rsidR="00D724B3" w:rsidRPr="003C4055" w:rsidRDefault="00D724B3" w:rsidP="00D724B3">
            <w:pPr>
              <w:rPr>
                <w:rFonts w:ascii="Arial" w:hAnsi="Arial" w:cs="Arial"/>
                <w:sz w:val="17"/>
                <w:szCs w:val="17"/>
                <w:lang w:eastAsia="en-GB"/>
              </w:rPr>
            </w:pPr>
            <w:r w:rsidRPr="003C4055">
              <w:rPr>
                <w:rFonts w:ascii="Arial" w:hAnsi="Arial" w:cs="Arial"/>
                <w:sz w:val="17"/>
                <w:szCs w:val="17"/>
                <w:lang w:eastAsia="en-GB"/>
              </w:rPr>
              <w:t>1%*VF for foreign stocks.</w:t>
            </w:r>
          </w:p>
          <w:p w14:paraId="1982E74F" w14:textId="77777777" w:rsidR="00ED4981" w:rsidRPr="003C4055" w:rsidRDefault="00ED4981" w:rsidP="00B75C1B">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hideMark/>
          </w:tcPr>
          <w:p w14:paraId="4DF085F5"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The sum of investments by all funds from the same AFP, in bonds and commercial papers issued or granted by a single company may not exceed 12% of the company assets.</w:t>
            </w:r>
            <w:r w:rsidRPr="003C4055">
              <w:rPr>
                <w:rFonts w:ascii="Arial" w:hAnsi="Arial" w:cs="Arial"/>
                <w:sz w:val="17"/>
                <w:szCs w:val="17"/>
                <w:lang w:eastAsia="en-GB"/>
              </w:rPr>
              <w:br/>
              <w:t>* Max 15% * VF (individual funds) in all shares, bonds and commercial paper issued or guaranteed by companies belonging to a single group.</w:t>
            </w:r>
          </w:p>
        </w:tc>
      </w:tr>
      <w:tr w:rsidR="00ED4981" w:rsidRPr="003C4055" w14:paraId="01696BCB"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9526DB7"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Chile</w:t>
            </w:r>
          </w:p>
        </w:tc>
        <w:tc>
          <w:tcPr>
            <w:tcW w:w="798" w:type="pct"/>
            <w:tcBorders>
              <w:top w:val="nil"/>
              <w:left w:val="nil"/>
              <w:bottom w:val="single" w:sz="4" w:space="0" w:color="auto"/>
              <w:right w:val="single" w:sz="4" w:space="0" w:color="auto"/>
            </w:tcBorders>
            <w:shd w:val="clear" w:color="auto" w:fill="auto"/>
            <w:hideMark/>
          </w:tcPr>
          <w:p w14:paraId="4A47DAE6"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All AFPs, Fund B</w:t>
            </w:r>
          </w:p>
        </w:tc>
        <w:tc>
          <w:tcPr>
            <w:tcW w:w="751" w:type="pct"/>
            <w:tcBorders>
              <w:top w:val="nil"/>
              <w:left w:val="nil"/>
              <w:bottom w:val="single" w:sz="4" w:space="0" w:color="auto"/>
              <w:right w:val="single" w:sz="4" w:space="0" w:color="auto"/>
            </w:tcBorders>
            <w:shd w:val="clear" w:color="auto" w:fill="auto"/>
            <w:hideMark/>
          </w:tcPr>
          <w:p w14:paraId="41A58617"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AFPs are not allowed to invest in securities issued or granted by the AFP or a related company.</w:t>
            </w:r>
          </w:p>
        </w:tc>
        <w:tc>
          <w:tcPr>
            <w:tcW w:w="442" w:type="pct"/>
            <w:tcBorders>
              <w:top w:val="nil"/>
              <w:left w:val="nil"/>
              <w:bottom w:val="single" w:sz="4" w:space="0" w:color="auto"/>
              <w:right w:val="single" w:sz="4" w:space="0" w:color="auto"/>
            </w:tcBorders>
            <w:shd w:val="clear" w:color="auto" w:fill="auto"/>
            <w:hideMark/>
          </w:tcPr>
          <w:p w14:paraId="061606B6" w14:textId="77777777" w:rsidR="00926EAB" w:rsidRPr="003C4055" w:rsidRDefault="00926EAB" w:rsidP="00926EAB">
            <w:pPr>
              <w:rPr>
                <w:rFonts w:ascii="Arial" w:hAnsi="Arial" w:cs="Arial"/>
                <w:sz w:val="17"/>
                <w:szCs w:val="17"/>
                <w:lang w:eastAsia="en-GB"/>
              </w:rPr>
            </w:pPr>
            <w:r w:rsidRPr="003C4055">
              <w:rPr>
                <w:rFonts w:ascii="Arial" w:hAnsi="Arial" w:cs="Arial"/>
                <w:sz w:val="17"/>
                <w:szCs w:val="17"/>
                <w:lang w:eastAsia="en-GB"/>
              </w:rPr>
              <w:t>There is only limit for exposure in foreign currency in debt instruments with investment grade without coverage = 50%.</w:t>
            </w:r>
          </w:p>
          <w:p w14:paraId="160C2C3E" w14:textId="77777777" w:rsidR="00ED4981" w:rsidRPr="003C4055" w:rsidRDefault="00926EAB" w:rsidP="00926EAB">
            <w:pPr>
              <w:rPr>
                <w:rFonts w:ascii="Arial" w:hAnsi="Arial" w:cs="Arial"/>
                <w:sz w:val="17"/>
                <w:szCs w:val="17"/>
                <w:lang w:eastAsia="en-GB"/>
              </w:rPr>
            </w:pPr>
            <w:r w:rsidRPr="003C4055">
              <w:rPr>
                <w:rFonts w:ascii="Arial" w:hAnsi="Arial" w:cs="Arial"/>
                <w:sz w:val="17"/>
                <w:szCs w:val="17"/>
                <w:lang w:eastAsia="en-GB"/>
              </w:rPr>
              <w:t>The limit will be applied for each foreign currency to which the debt instruments are exposed, provided that such exposure by currency represents a value equal to or greater than 1% of the value of the respective pension fund.</w:t>
            </w:r>
          </w:p>
        </w:tc>
        <w:tc>
          <w:tcPr>
            <w:tcW w:w="522" w:type="pct"/>
            <w:tcBorders>
              <w:top w:val="nil"/>
              <w:left w:val="nil"/>
              <w:bottom w:val="single" w:sz="4" w:space="0" w:color="auto"/>
              <w:right w:val="single" w:sz="4" w:space="0" w:color="auto"/>
            </w:tcBorders>
            <w:shd w:val="clear" w:color="auto" w:fill="auto"/>
            <w:hideMark/>
          </w:tcPr>
          <w:p w14:paraId="6C09FBDF"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3%</w:t>
            </w:r>
          </w:p>
        </w:tc>
        <w:tc>
          <w:tcPr>
            <w:tcW w:w="629" w:type="pct"/>
            <w:tcBorders>
              <w:top w:val="nil"/>
              <w:left w:val="nil"/>
              <w:bottom w:val="single" w:sz="4" w:space="0" w:color="auto"/>
              <w:right w:val="single" w:sz="4" w:space="0" w:color="auto"/>
            </w:tcBorders>
            <w:shd w:val="clear" w:color="auto" w:fill="auto"/>
            <w:hideMark/>
          </w:tcPr>
          <w:p w14:paraId="56108070"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Limit on risky assets (not investment grade, illiquid and high-risk instruments)= 17%;</w:t>
            </w:r>
            <w:r w:rsidRPr="003C4055">
              <w:rPr>
                <w:rFonts w:ascii="Arial" w:hAnsi="Arial" w:cs="Arial"/>
                <w:sz w:val="17"/>
                <w:szCs w:val="17"/>
                <w:lang w:eastAsia="en-GB"/>
              </w:rPr>
              <w:br/>
              <w:t xml:space="preserve">- Max 1/3 of foreign assets of each fund is allowed to be lent in securities lending operations. </w:t>
            </w:r>
            <w:r w:rsidRPr="003C4055">
              <w:rPr>
                <w:rFonts w:ascii="Arial" w:hAnsi="Arial" w:cs="Arial"/>
                <w:sz w:val="17"/>
                <w:szCs w:val="17"/>
                <w:lang w:eastAsia="en-GB"/>
              </w:rPr>
              <w:br/>
              <w:t xml:space="preserve">- Max 15% local assets of each fund is allowed to be lent in securities lending operations. </w:t>
            </w:r>
          </w:p>
          <w:p w14:paraId="521C2E37" w14:textId="77777777" w:rsidR="00D4059E" w:rsidRPr="003C4055" w:rsidRDefault="00D4059E" w:rsidP="00B75C1B">
            <w:pPr>
              <w:rPr>
                <w:rFonts w:ascii="Arial" w:hAnsi="Arial" w:cs="Arial"/>
                <w:sz w:val="17"/>
                <w:szCs w:val="17"/>
                <w:lang w:eastAsia="en-GB"/>
              </w:rPr>
            </w:pPr>
            <w:r w:rsidRPr="003C4055">
              <w:rPr>
                <w:rFonts w:ascii="Arial" w:hAnsi="Arial" w:cs="Arial"/>
                <w:sz w:val="17"/>
                <w:szCs w:val="17"/>
                <w:lang w:eastAsia="en-GB"/>
              </w:rPr>
              <w:t>- The investment value in call options must not exceed 2% of the assets of the pension fund.</w:t>
            </w:r>
          </w:p>
        </w:tc>
        <w:tc>
          <w:tcPr>
            <w:tcW w:w="663" w:type="pct"/>
            <w:tcBorders>
              <w:top w:val="nil"/>
              <w:left w:val="nil"/>
              <w:bottom w:val="single" w:sz="4" w:space="0" w:color="auto"/>
              <w:right w:val="single" w:sz="4" w:space="0" w:color="auto"/>
            </w:tcBorders>
            <w:shd w:val="clear" w:color="auto" w:fill="auto"/>
            <w:hideMark/>
          </w:tcPr>
          <w:p w14:paraId="1E25D28B" w14:textId="77777777" w:rsidR="00484428" w:rsidRPr="003C4055" w:rsidRDefault="00484428" w:rsidP="00484428">
            <w:pPr>
              <w:rPr>
                <w:rFonts w:ascii="Arial" w:hAnsi="Arial" w:cs="Arial"/>
                <w:sz w:val="17"/>
                <w:szCs w:val="17"/>
                <w:lang w:eastAsia="en-GB"/>
              </w:rPr>
            </w:pPr>
            <w:r w:rsidRPr="003C4055">
              <w:rPr>
                <w:rFonts w:ascii="Arial" w:hAnsi="Arial" w:cs="Arial"/>
                <w:sz w:val="17"/>
                <w:szCs w:val="17"/>
                <w:lang w:eastAsia="en-GB"/>
              </w:rPr>
              <w:t>Maximum of 3%*VF for shares on national firms (including debt). Also, there is a limit of 7% of shares issued by a company.</w:t>
            </w:r>
          </w:p>
          <w:p w14:paraId="2C0ADAD1" w14:textId="77777777" w:rsidR="00484428" w:rsidRPr="003C4055" w:rsidRDefault="00484428" w:rsidP="00484428">
            <w:pPr>
              <w:rPr>
                <w:rFonts w:ascii="Arial" w:hAnsi="Arial" w:cs="Arial"/>
                <w:sz w:val="17"/>
                <w:szCs w:val="17"/>
                <w:lang w:eastAsia="en-GB"/>
              </w:rPr>
            </w:pPr>
          </w:p>
          <w:p w14:paraId="37793FDF" w14:textId="77777777" w:rsidR="00484428" w:rsidRPr="003C4055" w:rsidRDefault="00484428" w:rsidP="00484428">
            <w:pPr>
              <w:rPr>
                <w:rFonts w:ascii="Arial" w:hAnsi="Arial" w:cs="Arial"/>
                <w:sz w:val="17"/>
                <w:szCs w:val="17"/>
                <w:lang w:eastAsia="en-GB"/>
              </w:rPr>
            </w:pPr>
            <w:r w:rsidRPr="003C4055">
              <w:rPr>
                <w:rFonts w:ascii="Arial" w:hAnsi="Arial" w:cs="Arial"/>
                <w:sz w:val="17"/>
                <w:szCs w:val="17"/>
                <w:lang w:eastAsia="en-GB"/>
              </w:rPr>
              <w:t>9%*VF for national banks for 2.5% of shares issued.</w:t>
            </w:r>
          </w:p>
          <w:p w14:paraId="41940D7A" w14:textId="77777777" w:rsidR="00484428" w:rsidRPr="003C4055" w:rsidRDefault="00484428" w:rsidP="00484428">
            <w:pPr>
              <w:rPr>
                <w:rFonts w:ascii="Arial" w:hAnsi="Arial" w:cs="Arial"/>
                <w:sz w:val="17"/>
                <w:szCs w:val="17"/>
                <w:lang w:eastAsia="en-GB"/>
              </w:rPr>
            </w:pPr>
          </w:p>
          <w:p w14:paraId="67D5D563" w14:textId="77777777" w:rsidR="00484428" w:rsidRPr="003C4055" w:rsidRDefault="00484428" w:rsidP="00484428">
            <w:pPr>
              <w:rPr>
                <w:rFonts w:ascii="Arial" w:hAnsi="Arial" w:cs="Arial"/>
                <w:sz w:val="17"/>
                <w:szCs w:val="17"/>
                <w:lang w:eastAsia="en-GB"/>
              </w:rPr>
            </w:pPr>
            <w:r w:rsidRPr="003C4055">
              <w:rPr>
                <w:rFonts w:ascii="Arial" w:hAnsi="Arial" w:cs="Arial"/>
                <w:sz w:val="17"/>
                <w:szCs w:val="17"/>
                <w:lang w:eastAsia="en-GB"/>
              </w:rPr>
              <w:t>1%*VF for foreign shares.</w:t>
            </w:r>
          </w:p>
          <w:p w14:paraId="11682F87" w14:textId="77777777" w:rsidR="00ED4981" w:rsidRPr="003C4055" w:rsidRDefault="00ED4981" w:rsidP="00B75C1B">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hideMark/>
          </w:tcPr>
          <w:p w14:paraId="64F40B7B"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xml:space="preserve">* The sum of investments by all funds from the same AFP, in bonds and commercial papers issued or granted by a single company may not exceed 12% of the company assets. </w:t>
            </w:r>
            <w:r w:rsidRPr="003C4055">
              <w:rPr>
                <w:rFonts w:ascii="Arial" w:hAnsi="Arial" w:cs="Arial"/>
                <w:sz w:val="17"/>
                <w:szCs w:val="17"/>
                <w:lang w:eastAsia="en-GB"/>
              </w:rPr>
              <w:br/>
              <w:t>* Max 15% * VF (individual funds) in all shares, bonds and commercial paper issued or guaranteed by companies belonging to a single group.</w:t>
            </w:r>
          </w:p>
        </w:tc>
      </w:tr>
      <w:tr w:rsidR="00ED4981" w:rsidRPr="003C4055" w14:paraId="5E813060"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4458F2C2"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Chile</w:t>
            </w:r>
          </w:p>
        </w:tc>
        <w:tc>
          <w:tcPr>
            <w:tcW w:w="798" w:type="pct"/>
            <w:tcBorders>
              <w:top w:val="nil"/>
              <w:left w:val="nil"/>
              <w:bottom w:val="single" w:sz="4" w:space="0" w:color="auto"/>
              <w:right w:val="single" w:sz="4" w:space="0" w:color="auto"/>
            </w:tcBorders>
            <w:shd w:val="clear" w:color="auto" w:fill="auto"/>
            <w:hideMark/>
          </w:tcPr>
          <w:p w14:paraId="2365D62B"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All AFPs, Fund C</w:t>
            </w:r>
          </w:p>
        </w:tc>
        <w:tc>
          <w:tcPr>
            <w:tcW w:w="751" w:type="pct"/>
            <w:tcBorders>
              <w:top w:val="nil"/>
              <w:left w:val="nil"/>
              <w:bottom w:val="single" w:sz="4" w:space="0" w:color="auto"/>
              <w:right w:val="single" w:sz="4" w:space="0" w:color="auto"/>
            </w:tcBorders>
            <w:shd w:val="clear" w:color="auto" w:fill="auto"/>
            <w:hideMark/>
          </w:tcPr>
          <w:p w14:paraId="14D5FED3"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AFPs are not allowed to invest in securities issued or granted by the AFP or a related company.</w:t>
            </w:r>
          </w:p>
        </w:tc>
        <w:tc>
          <w:tcPr>
            <w:tcW w:w="442" w:type="pct"/>
            <w:tcBorders>
              <w:top w:val="nil"/>
              <w:left w:val="nil"/>
              <w:bottom w:val="single" w:sz="4" w:space="0" w:color="auto"/>
              <w:right w:val="single" w:sz="4" w:space="0" w:color="auto"/>
            </w:tcBorders>
            <w:shd w:val="clear" w:color="auto" w:fill="auto"/>
            <w:hideMark/>
          </w:tcPr>
          <w:p w14:paraId="709D97E7" w14:textId="77777777" w:rsidR="00926EAB" w:rsidRPr="003C4055" w:rsidRDefault="00926EAB" w:rsidP="00926EAB">
            <w:pPr>
              <w:rPr>
                <w:rFonts w:ascii="Arial" w:hAnsi="Arial" w:cs="Arial"/>
                <w:sz w:val="17"/>
                <w:szCs w:val="17"/>
                <w:lang w:eastAsia="en-GB"/>
              </w:rPr>
            </w:pPr>
            <w:r w:rsidRPr="003C4055">
              <w:rPr>
                <w:rFonts w:ascii="Arial" w:hAnsi="Arial" w:cs="Arial"/>
                <w:sz w:val="17"/>
                <w:szCs w:val="17"/>
                <w:lang w:eastAsia="en-GB"/>
              </w:rPr>
              <w:t xml:space="preserve">There is only limit for exposure in foreign currency in debt instruments with investment grade without coverage = 50%. </w:t>
            </w:r>
          </w:p>
          <w:p w14:paraId="68D95C0C" w14:textId="77777777" w:rsidR="00ED4981" w:rsidRPr="003C4055" w:rsidRDefault="00926EAB" w:rsidP="00926EAB">
            <w:pPr>
              <w:rPr>
                <w:rFonts w:ascii="Arial" w:hAnsi="Arial" w:cs="Arial"/>
                <w:sz w:val="17"/>
                <w:szCs w:val="17"/>
                <w:lang w:eastAsia="en-GB"/>
              </w:rPr>
            </w:pPr>
            <w:r w:rsidRPr="003C4055">
              <w:rPr>
                <w:rFonts w:ascii="Arial" w:hAnsi="Arial" w:cs="Arial"/>
                <w:sz w:val="17"/>
                <w:szCs w:val="17"/>
                <w:lang w:eastAsia="en-GB"/>
              </w:rPr>
              <w:t>The limit will be applied for each foreign currency to which the debt instruments are exposed, provided that such exposure by currency represents a value equal to or greater than 1% of the value of the respective pension fund.</w:t>
            </w:r>
          </w:p>
        </w:tc>
        <w:tc>
          <w:tcPr>
            <w:tcW w:w="522" w:type="pct"/>
            <w:tcBorders>
              <w:top w:val="nil"/>
              <w:left w:val="nil"/>
              <w:bottom w:val="single" w:sz="4" w:space="0" w:color="auto"/>
              <w:right w:val="single" w:sz="4" w:space="0" w:color="auto"/>
            </w:tcBorders>
            <w:shd w:val="clear" w:color="auto" w:fill="auto"/>
            <w:hideMark/>
          </w:tcPr>
          <w:p w14:paraId="75AD1E2F"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3%</w:t>
            </w:r>
          </w:p>
        </w:tc>
        <w:tc>
          <w:tcPr>
            <w:tcW w:w="629" w:type="pct"/>
            <w:tcBorders>
              <w:top w:val="nil"/>
              <w:left w:val="nil"/>
              <w:bottom w:val="single" w:sz="4" w:space="0" w:color="auto"/>
              <w:right w:val="single" w:sz="4" w:space="0" w:color="auto"/>
            </w:tcBorders>
            <w:shd w:val="clear" w:color="auto" w:fill="auto"/>
            <w:hideMark/>
          </w:tcPr>
          <w:p w14:paraId="0D6BEB83"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Limit on risky assets (not investment grade, illiquid and high-risk instruments)= 14%;</w:t>
            </w:r>
            <w:r w:rsidRPr="003C4055">
              <w:rPr>
                <w:rFonts w:ascii="Arial" w:hAnsi="Arial" w:cs="Arial"/>
                <w:sz w:val="17"/>
                <w:szCs w:val="17"/>
                <w:lang w:eastAsia="en-GB"/>
              </w:rPr>
              <w:br/>
              <w:t xml:space="preserve">- Max 1/3 of foreign assets of each fund is allowed to be lent in securities lending operations. </w:t>
            </w:r>
            <w:r w:rsidRPr="003C4055">
              <w:rPr>
                <w:rFonts w:ascii="Arial" w:hAnsi="Arial" w:cs="Arial"/>
                <w:sz w:val="17"/>
                <w:szCs w:val="17"/>
                <w:lang w:eastAsia="en-GB"/>
              </w:rPr>
              <w:br/>
              <w:t xml:space="preserve">- Max 15% local assets of each fund is allowed to be lent in securities lending operations. </w:t>
            </w:r>
          </w:p>
          <w:p w14:paraId="0036AC94" w14:textId="77777777" w:rsidR="00D4059E" w:rsidRPr="003C4055" w:rsidRDefault="00D4059E" w:rsidP="00B75C1B">
            <w:pPr>
              <w:rPr>
                <w:rFonts w:ascii="Arial" w:hAnsi="Arial" w:cs="Arial"/>
                <w:sz w:val="17"/>
                <w:szCs w:val="17"/>
                <w:lang w:eastAsia="en-GB"/>
              </w:rPr>
            </w:pPr>
            <w:r w:rsidRPr="003C4055">
              <w:rPr>
                <w:rFonts w:ascii="Arial" w:hAnsi="Arial" w:cs="Arial"/>
                <w:sz w:val="17"/>
                <w:szCs w:val="17"/>
                <w:lang w:eastAsia="en-GB"/>
              </w:rPr>
              <w:t>- The investment value in call options must not exceed 2% of the assets of the pension fund.</w:t>
            </w:r>
          </w:p>
        </w:tc>
        <w:tc>
          <w:tcPr>
            <w:tcW w:w="663" w:type="pct"/>
            <w:tcBorders>
              <w:top w:val="nil"/>
              <w:left w:val="nil"/>
              <w:bottom w:val="single" w:sz="4" w:space="0" w:color="auto"/>
              <w:right w:val="single" w:sz="4" w:space="0" w:color="auto"/>
            </w:tcBorders>
            <w:shd w:val="clear" w:color="auto" w:fill="auto"/>
            <w:hideMark/>
          </w:tcPr>
          <w:p w14:paraId="4C874EC8" w14:textId="77777777" w:rsidR="00C25501" w:rsidRPr="003C4055" w:rsidRDefault="00C25501" w:rsidP="00C25501">
            <w:pPr>
              <w:rPr>
                <w:rFonts w:ascii="Arial" w:hAnsi="Arial" w:cs="Arial"/>
                <w:sz w:val="17"/>
                <w:szCs w:val="17"/>
                <w:lang w:eastAsia="en-GB"/>
              </w:rPr>
            </w:pPr>
            <w:r w:rsidRPr="003C4055">
              <w:rPr>
                <w:rFonts w:ascii="Arial" w:hAnsi="Arial" w:cs="Arial"/>
                <w:sz w:val="17"/>
                <w:szCs w:val="17"/>
                <w:lang w:eastAsia="en-GB"/>
              </w:rPr>
              <w:t>Maximum of 3%*VF for shares on national firms (including debt). Also, there is a limit of 7% of shares issued by a company.</w:t>
            </w:r>
          </w:p>
          <w:p w14:paraId="7DE61E27" w14:textId="77777777" w:rsidR="00C25501" w:rsidRPr="003C4055" w:rsidRDefault="00C25501" w:rsidP="00C25501">
            <w:pPr>
              <w:rPr>
                <w:rFonts w:ascii="Arial" w:hAnsi="Arial" w:cs="Arial"/>
                <w:sz w:val="17"/>
                <w:szCs w:val="17"/>
                <w:lang w:eastAsia="en-GB"/>
              </w:rPr>
            </w:pPr>
          </w:p>
          <w:p w14:paraId="001FC20C" w14:textId="77777777" w:rsidR="00C25501" w:rsidRPr="003C4055" w:rsidRDefault="00C25501" w:rsidP="00C25501">
            <w:pPr>
              <w:rPr>
                <w:rFonts w:ascii="Arial" w:hAnsi="Arial" w:cs="Arial"/>
                <w:sz w:val="17"/>
                <w:szCs w:val="17"/>
                <w:lang w:eastAsia="en-GB"/>
              </w:rPr>
            </w:pPr>
            <w:r w:rsidRPr="003C4055">
              <w:rPr>
                <w:rFonts w:ascii="Arial" w:hAnsi="Arial" w:cs="Arial"/>
                <w:sz w:val="17"/>
                <w:szCs w:val="17"/>
                <w:lang w:eastAsia="en-GB"/>
              </w:rPr>
              <w:t>9%*VF for national banks for 2.5% of shares issued.</w:t>
            </w:r>
          </w:p>
          <w:p w14:paraId="5D63EDD8" w14:textId="77777777" w:rsidR="00C25501" w:rsidRPr="003C4055" w:rsidRDefault="00C25501" w:rsidP="00C25501">
            <w:pPr>
              <w:rPr>
                <w:rFonts w:ascii="Arial" w:hAnsi="Arial" w:cs="Arial"/>
                <w:sz w:val="17"/>
                <w:szCs w:val="17"/>
                <w:lang w:eastAsia="en-GB"/>
              </w:rPr>
            </w:pPr>
          </w:p>
          <w:p w14:paraId="5DA86D1B" w14:textId="77777777" w:rsidR="00C25501" w:rsidRPr="003C4055" w:rsidRDefault="00C25501" w:rsidP="00C25501">
            <w:pPr>
              <w:rPr>
                <w:rFonts w:ascii="Arial" w:hAnsi="Arial" w:cs="Arial"/>
                <w:sz w:val="17"/>
                <w:szCs w:val="17"/>
                <w:lang w:eastAsia="en-GB"/>
              </w:rPr>
            </w:pPr>
            <w:r w:rsidRPr="003C4055">
              <w:rPr>
                <w:rFonts w:ascii="Arial" w:hAnsi="Arial" w:cs="Arial"/>
                <w:sz w:val="17"/>
                <w:szCs w:val="17"/>
                <w:lang w:eastAsia="en-GB"/>
              </w:rPr>
              <w:t>1%*VF for foreign shares.</w:t>
            </w:r>
          </w:p>
          <w:p w14:paraId="216E93C8" w14:textId="77777777" w:rsidR="00ED4981" w:rsidRPr="003C4055" w:rsidRDefault="00ED4981" w:rsidP="00B75C1B">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hideMark/>
          </w:tcPr>
          <w:p w14:paraId="2A281382"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xml:space="preserve">* The sum of investments by all funds from the same AFP, in bonds and commercial papers issued or granted by a single company may not exceed 12% of the company assets. </w:t>
            </w:r>
            <w:r w:rsidRPr="003C4055">
              <w:rPr>
                <w:rFonts w:ascii="Arial" w:hAnsi="Arial" w:cs="Arial"/>
                <w:sz w:val="17"/>
                <w:szCs w:val="17"/>
                <w:lang w:eastAsia="en-GB"/>
              </w:rPr>
              <w:br/>
              <w:t>* Max 15% * VF (individual funds) in all shares, bonds and commercial paper issued or guaranteed by companies belonging to a single group.</w:t>
            </w:r>
          </w:p>
        </w:tc>
      </w:tr>
      <w:tr w:rsidR="00ED4981" w:rsidRPr="003C4055" w14:paraId="42A9363D"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D29BE06"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Chile</w:t>
            </w:r>
          </w:p>
        </w:tc>
        <w:tc>
          <w:tcPr>
            <w:tcW w:w="798" w:type="pct"/>
            <w:tcBorders>
              <w:top w:val="nil"/>
              <w:left w:val="nil"/>
              <w:bottom w:val="single" w:sz="4" w:space="0" w:color="auto"/>
              <w:right w:val="single" w:sz="4" w:space="0" w:color="auto"/>
            </w:tcBorders>
            <w:shd w:val="clear" w:color="auto" w:fill="auto"/>
            <w:hideMark/>
          </w:tcPr>
          <w:p w14:paraId="656BBC47"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All AFPs, Fund D</w:t>
            </w:r>
          </w:p>
        </w:tc>
        <w:tc>
          <w:tcPr>
            <w:tcW w:w="751" w:type="pct"/>
            <w:tcBorders>
              <w:top w:val="nil"/>
              <w:left w:val="nil"/>
              <w:bottom w:val="single" w:sz="4" w:space="0" w:color="auto"/>
              <w:right w:val="single" w:sz="4" w:space="0" w:color="auto"/>
            </w:tcBorders>
            <w:shd w:val="clear" w:color="auto" w:fill="auto"/>
            <w:hideMark/>
          </w:tcPr>
          <w:p w14:paraId="7122D04C"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AFPs are not allowed to invest in securities issued or granted by the AFP or a related company.</w:t>
            </w:r>
          </w:p>
        </w:tc>
        <w:tc>
          <w:tcPr>
            <w:tcW w:w="442" w:type="pct"/>
            <w:tcBorders>
              <w:top w:val="nil"/>
              <w:left w:val="nil"/>
              <w:bottom w:val="single" w:sz="4" w:space="0" w:color="auto"/>
              <w:right w:val="single" w:sz="4" w:space="0" w:color="auto"/>
            </w:tcBorders>
            <w:shd w:val="clear" w:color="auto" w:fill="auto"/>
            <w:hideMark/>
          </w:tcPr>
          <w:p w14:paraId="5F9DF203" w14:textId="77777777" w:rsidR="00ED4981" w:rsidRPr="003C4055" w:rsidRDefault="00926EAB" w:rsidP="00B75C1B">
            <w:pPr>
              <w:rPr>
                <w:rFonts w:ascii="Arial" w:hAnsi="Arial" w:cs="Arial"/>
                <w:sz w:val="17"/>
                <w:szCs w:val="17"/>
                <w:lang w:eastAsia="en-GB"/>
              </w:rPr>
            </w:pPr>
            <w:r w:rsidRPr="003C4055">
              <w:rPr>
                <w:rFonts w:ascii="Arial" w:hAnsi="Arial" w:cs="Arial"/>
                <w:sz w:val="17"/>
                <w:szCs w:val="17"/>
                <w:lang w:eastAsia="en-GB"/>
              </w:rPr>
              <w:t>There is only limit for exposure in foreign currency in debt instruments with investment grade without coverage = 50%. The limit will be applied for each foreign currency to which the debt instruments are exposed, provided that such exposure by currency represents a value equal to or greater than 1% of the value of the respective pension fund.</w:t>
            </w:r>
          </w:p>
        </w:tc>
        <w:tc>
          <w:tcPr>
            <w:tcW w:w="522" w:type="pct"/>
            <w:tcBorders>
              <w:top w:val="nil"/>
              <w:left w:val="nil"/>
              <w:bottom w:val="single" w:sz="4" w:space="0" w:color="auto"/>
              <w:right w:val="single" w:sz="4" w:space="0" w:color="auto"/>
            </w:tcBorders>
            <w:shd w:val="clear" w:color="auto" w:fill="auto"/>
            <w:hideMark/>
          </w:tcPr>
          <w:p w14:paraId="495A476A"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3%</w:t>
            </w:r>
          </w:p>
        </w:tc>
        <w:tc>
          <w:tcPr>
            <w:tcW w:w="629" w:type="pct"/>
            <w:tcBorders>
              <w:top w:val="nil"/>
              <w:left w:val="nil"/>
              <w:bottom w:val="single" w:sz="4" w:space="0" w:color="auto"/>
              <w:right w:val="single" w:sz="4" w:space="0" w:color="auto"/>
            </w:tcBorders>
            <w:shd w:val="clear" w:color="auto" w:fill="auto"/>
            <w:hideMark/>
          </w:tcPr>
          <w:p w14:paraId="27727DAF"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Limit on risky assets (not investment grade, illiquid and high-risk instruments)= 10%;</w:t>
            </w:r>
            <w:r w:rsidRPr="003C4055">
              <w:rPr>
                <w:rFonts w:ascii="Arial" w:hAnsi="Arial" w:cs="Arial"/>
                <w:sz w:val="17"/>
                <w:szCs w:val="17"/>
                <w:lang w:eastAsia="en-GB"/>
              </w:rPr>
              <w:br/>
              <w:t xml:space="preserve">- Max 1/3 of foreign assets of each fund is allowed to be lent in securities lending operations. </w:t>
            </w:r>
            <w:r w:rsidRPr="003C4055">
              <w:rPr>
                <w:rFonts w:ascii="Arial" w:hAnsi="Arial" w:cs="Arial"/>
                <w:sz w:val="17"/>
                <w:szCs w:val="17"/>
                <w:lang w:eastAsia="en-GB"/>
              </w:rPr>
              <w:br/>
              <w:t xml:space="preserve">- Max 15% local assets of each fund is allowed to be lent in securities lending operations. </w:t>
            </w:r>
          </w:p>
          <w:p w14:paraId="6E4C63AF" w14:textId="77777777" w:rsidR="00D4059E" w:rsidRPr="003C4055" w:rsidRDefault="00D4059E" w:rsidP="00B75C1B">
            <w:pPr>
              <w:rPr>
                <w:rFonts w:ascii="Arial" w:hAnsi="Arial" w:cs="Arial"/>
                <w:sz w:val="17"/>
                <w:szCs w:val="17"/>
                <w:lang w:eastAsia="en-GB"/>
              </w:rPr>
            </w:pPr>
            <w:r w:rsidRPr="003C4055">
              <w:rPr>
                <w:rFonts w:ascii="Arial" w:hAnsi="Arial" w:cs="Arial"/>
                <w:sz w:val="17"/>
                <w:szCs w:val="17"/>
                <w:lang w:eastAsia="en-GB"/>
              </w:rPr>
              <w:t>- The investment value in call options must not exceed 2% of the assets of the pension fund.</w:t>
            </w:r>
          </w:p>
          <w:p w14:paraId="03992ADC" w14:textId="77777777" w:rsidR="00D4059E" w:rsidRPr="003C4055" w:rsidRDefault="00D4059E" w:rsidP="00B75C1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hideMark/>
          </w:tcPr>
          <w:p w14:paraId="260DFE2F" w14:textId="77777777" w:rsidR="00C25501" w:rsidRPr="003C4055" w:rsidRDefault="00C25501" w:rsidP="00C25501">
            <w:pPr>
              <w:rPr>
                <w:rFonts w:ascii="Arial" w:hAnsi="Arial" w:cs="Arial"/>
                <w:sz w:val="17"/>
                <w:szCs w:val="17"/>
                <w:lang w:eastAsia="en-GB"/>
              </w:rPr>
            </w:pPr>
            <w:r w:rsidRPr="003C4055">
              <w:rPr>
                <w:rFonts w:ascii="Arial" w:hAnsi="Arial" w:cs="Arial"/>
                <w:sz w:val="17"/>
                <w:szCs w:val="17"/>
                <w:lang w:eastAsia="en-GB"/>
              </w:rPr>
              <w:t>Maximum of 3%*VF for shares on national firms (including debt). Also, there is a limit of 7% of shares issued by a company.</w:t>
            </w:r>
          </w:p>
          <w:p w14:paraId="01DD16C3" w14:textId="77777777" w:rsidR="00C25501" w:rsidRPr="003C4055" w:rsidRDefault="00C25501" w:rsidP="00C25501">
            <w:pPr>
              <w:rPr>
                <w:rFonts w:ascii="Arial" w:hAnsi="Arial" w:cs="Arial"/>
                <w:sz w:val="17"/>
                <w:szCs w:val="17"/>
                <w:lang w:eastAsia="en-GB"/>
              </w:rPr>
            </w:pPr>
          </w:p>
          <w:p w14:paraId="19BEE779" w14:textId="77777777" w:rsidR="00C25501" w:rsidRPr="003C4055" w:rsidRDefault="00C25501" w:rsidP="00C25501">
            <w:pPr>
              <w:rPr>
                <w:rFonts w:ascii="Arial" w:hAnsi="Arial" w:cs="Arial"/>
                <w:sz w:val="17"/>
                <w:szCs w:val="17"/>
                <w:lang w:eastAsia="en-GB"/>
              </w:rPr>
            </w:pPr>
            <w:r w:rsidRPr="003C4055">
              <w:rPr>
                <w:rFonts w:ascii="Arial" w:hAnsi="Arial" w:cs="Arial"/>
                <w:sz w:val="17"/>
                <w:szCs w:val="17"/>
                <w:lang w:eastAsia="en-GB"/>
              </w:rPr>
              <w:t>9%*VF for national banks for 2.5% of shares issued.</w:t>
            </w:r>
          </w:p>
          <w:p w14:paraId="4BC2BC04" w14:textId="77777777" w:rsidR="00C25501" w:rsidRPr="003C4055" w:rsidRDefault="00C25501" w:rsidP="00C25501">
            <w:pPr>
              <w:rPr>
                <w:rFonts w:ascii="Arial" w:hAnsi="Arial" w:cs="Arial"/>
                <w:sz w:val="17"/>
                <w:szCs w:val="17"/>
                <w:lang w:eastAsia="en-GB"/>
              </w:rPr>
            </w:pPr>
          </w:p>
          <w:p w14:paraId="08B3B2A2" w14:textId="77777777" w:rsidR="00ED4981" w:rsidRPr="003C4055" w:rsidRDefault="00C25501" w:rsidP="00B75C1B">
            <w:pPr>
              <w:rPr>
                <w:rFonts w:ascii="Arial" w:hAnsi="Arial" w:cs="Arial"/>
                <w:sz w:val="17"/>
                <w:szCs w:val="17"/>
                <w:lang w:eastAsia="en-GB"/>
              </w:rPr>
            </w:pPr>
            <w:r w:rsidRPr="003C4055">
              <w:rPr>
                <w:rFonts w:ascii="Arial" w:hAnsi="Arial" w:cs="Arial"/>
                <w:sz w:val="17"/>
                <w:szCs w:val="17"/>
                <w:lang w:eastAsia="en-GB"/>
              </w:rPr>
              <w:t>1%*VF for foreign shares.</w:t>
            </w:r>
          </w:p>
        </w:tc>
        <w:tc>
          <w:tcPr>
            <w:tcW w:w="797" w:type="pct"/>
            <w:tcBorders>
              <w:top w:val="nil"/>
              <w:left w:val="nil"/>
              <w:bottom w:val="single" w:sz="4" w:space="0" w:color="auto"/>
              <w:right w:val="single" w:sz="4" w:space="0" w:color="auto"/>
            </w:tcBorders>
            <w:shd w:val="clear" w:color="auto" w:fill="auto"/>
            <w:hideMark/>
          </w:tcPr>
          <w:p w14:paraId="70D8A7C5"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xml:space="preserve">* The sum of investments by all funds from the same AFP, in bonds and commercial papers issued or granted by a single company may not exceed 12% of the company assets. </w:t>
            </w:r>
            <w:r w:rsidRPr="003C4055">
              <w:rPr>
                <w:rFonts w:ascii="Arial" w:hAnsi="Arial" w:cs="Arial"/>
                <w:sz w:val="17"/>
                <w:szCs w:val="17"/>
                <w:lang w:eastAsia="en-GB"/>
              </w:rPr>
              <w:br/>
              <w:t>* Max 15% * VF (individual funds) in all shares, bonds and commercial paper issued or guaranteed by companies belonging to a single group.</w:t>
            </w:r>
          </w:p>
        </w:tc>
      </w:tr>
      <w:tr w:rsidR="00ED4981" w:rsidRPr="003C4055" w14:paraId="3CA893DA"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70929DCB"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Chile</w:t>
            </w:r>
          </w:p>
        </w:tc>
        <w:tc>
          <w:tcPr>
            <w:tcW w:w="798" w:type="pct"/>
            <w:tcBorders>
              <w:top w:val="nil"/>
              <w:left w:val="nil"/>
              <w:bottom w:val="single" w:sz="4" w:space="0" w:color="auto"/>
              <w:right w:val="single" w:sz="4" w:space="0" w:color="auto"/>
            </w:tcBorders>
            <w:shd w:val="clear" w:color="auto" w:fill="auto"/>
            <w:hideMark/>
          </w:tcPr>
          <w:p w14:paraId="43BC7A91"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All AFPs, Fund E</w:t>
            </w:r>
          </w:p>
        </w:tc>
        <w:tc>
          <w:tcPr>
            <w:tcW w:w="751" w:type="pct"/>
            <w:tcBorders>
              <w:top w:val="nil"/>
              <w:left w:val="nil"/>
              <w:bottom w:val="single" w:sz="4" w:space="0" w:color="auto"/>
              <w:right w:val="single" w:sz="4" w:space="0" w:color="auto"/>
            </w:tcBorders>
            <w:shd w:val="clear" w:color="auto" w:fill="auto"/>
            <w:hideMark/>
          </w:tcPr>
          <w:p w14:paraId="30B6F667"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AFPs are not allowed to invest in securities issued or granted by the AFP or a related company.</w:t>
            </w:r>
          </w:p>
        </w:tc>
        <w:tc>
          <w:tcPr>
            <w:tcW w:w="442" w:type="pct"/>
            <w:tcBorders>
              <w:top w:val="nil"/>
              <w:left w:val="nil"/>
              <w:bottom w:val="single" w:sz="4" w:space="0" w:color="auto"/>
              <w:right w:val="single" w:sz="4" w:space="0" w:color="auto"/>
            </w:tcBorders>
            <w:shd w:val="clear" w:color="auto" w:fill="auto"/>
            <w:hideMark/>
          </w:tcPr>
          <w:p w14:paraId="76178C34" w14:textId="77777777" w:rsidR="00ED4981" w:rsidRPr="003C4055" w:rsidRDefault="00926EAB" w:rsidP="00B75C1B">
            <w:pPr>
              <w:rPr>
                <w:rFonts w:ascii="Arial" w:hAnsi="Arial" w:cs="Arial"/>
                <w:sz w:val="17"/>
                <w:szCs w:val="17"/>
                <w:lang w:eastAsia="en-GB"/>
              </w:rPr>
            </w:pPr>
            <w:r w:rsidRPr="003C4055">
              <w:rPr>
                <w:rFonts w:ascii="Arial" w:hAnsi="Arial" w:cs="Arial"/>
                <w:sz w:val="17"/>
                <w:szCs w:val="17"/>
                <w:lang w:eastAsia="en-GB"/>
              </w:rPr>
              <w:t>There is only limit for exposure in foreign currency in debt instruments with investment grade without coverage = 50%. The limit will be applied for each foreign currency to which the debt instruments are exposed, provided that such exposure by currency represents a value equal to or greater than 1% of the value of the respective pension fund.</w:t>
            </w:r>
          </w:p>
        </w:tc>
        <w:tc>
          <w:tcPr>
            <w:tcW w:w="522" w:type="pct"/>
            <w:tcBorders>
              <w:top w:val="nil"/>
              <w:left w:val="nil"/>
              <w:bottom w:val="single" w:sz="4" w:space="0" w:color="auto"/>
              <w:right w:val="single" w:sz="4" w:space="0" w:color="auto"/>
            </w:tcBorders>
            <w:shd w:val="clear" w:color="auto" w:fill="auto"/>
            <w:hideMark/>
          </w:tcPr>
          <w:p w14:paraId="006AAF57"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3%</w:t>
            </w:r>
          </w:p>
        </w:tc>
        <w:tc>
          <w:tcPr>
            <w:tcW w:w="629" w:type="pct"/>
            <w:tcBorders>
              <w:top w:val="nil"/>
              <w:left w:val="nil"/>
              <w:bottom w:val="single" w:sz="4" w:space="0" w:color="auto"/>
              <w:right w:val="single" w:sz="4" w:space="0" w:color="auto"/>
            </w:tcBorders>
            <w:shd w:val="clear" w:color="auto" w:fill="auto"/>
            <w:hideMark/>
          </w:tcPr>
          <w:p w14:paraId="17D5473E"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Limit on risky assets (not investment grade, illiquid and high-risk instruments)= 0%;</w:t>
            </w:r>
            <w:r w:rsidRPr="003C4055">
              <w:rPr>
                <w:rFonts w:ascii="Arial" w:hAnsi="Arial" w:cs="Arial"/>
                <w:sz w:val="17"/>
                <w:szCs w:val="17"/>
                <w:lang w:eastAsia="en-GB"/>
              </w:rPr>
              <w:br/>
              <w:t xml:space="preserve">- Max 1/3 of foreign assets of each fund is allowed to be lent in securities lending operations. </w:t>
            </w:r>
            <w:r w:rsidRPr="003C4055">
              <w:rPr>
                <w:rFonts w:ascii="Arial" w:hAnsi="Arial" w:cs="Arial"/>
                <w:sz w:val="17"/>
                <w:szCs w:val="17"/>
                <w:lang w:eastAsia="en-GB"/>
              </w:rPr>
              <w:br/>
              <w:t xml:space="preserve">- Max 15% local assets of each fund is allowed to be lent in securities lending operations. </w:t>
            </w:r>
          </w:p>
          <w:p w14:paraId="6C1AD68F" w14:textId="77777777" w:rsidR="00D4059E" w:rsidRPr="003C4055" w:rsidRDefault="00D4059E" w:rsidP="00B75C1B">
            <w:pPr>
              <w:rPr>
                <w:rFonts w:ascii="Arial" w:hAnsi="Arial" w:cs="Arial"/>
                <w:sz w:val="17"/>
                <w:szCs w:val="17"/>
                <w:lang w:eastAsia="en-GB"/>
              </w:rPr>
            </w:pPr>
            <w:r w:rsidRPr="003C4055">
              <w:rPr>
                <w:rFonts w:ascii="Arial" w:hAnsi="Arial" w:cs="Arial"/>
                <w:sz w:val="17"/>
                <w:szCs w:val="17"/>
                <w:lang w:eastAsia="en-GB"/>
              </w:rPr>
              <w:t>- The investment value in call options must not exceed 2% of the assets of the pension fund.</w:t>
            </w:r>
          </w:p>
        </w:tc>
        <w:tc>
          <w:tcPr>
            <w:tcW w:w="663" w:type="pct"/>
            <w:tcBorders>
              <w:top w:val="nil"/>
              <w:left w:val="nil"/>
              <w:bottom w:val="single" w:sz="4" w:space="0" w:color="auto"/>
              <w:right w:val="single" w:sz="4" w:space="0" w:color="auto"/>
            </w:tcBorders>
            <w:shd w:val="clear" w:color="auto" w:fill="auto"/>
            <w:hideMark/>
          </w:tcPr>
          <w:p w14:paraId="5CA62AC4" w14:textId="77777777" w:rsidR="00CA5799" w:rsidRPr="003C4055" w:rsidRDefault="00CA5799" w:rsidP="00CA5799">
            <w:pPr>
              <w:rPr>
                <w:rFonts w:ascii="Arial" w:hAnsi="Arial" w:cs="Arial"/>
                <w:sz w:val="17"/>
                <w:szCs w:val="17"/>
                <w:lang w:eastAsia="en-GB"/>
              </w:rPr>
            </w:pPr>
            <w:r w:rsidRPr="003C4055">
              <w:rPr>
                <w:rFonts w:ascii="Arial" w:hAnsi="Arial" w:cs="Arial"/>
                <w:sz w:val="17"/>
                <w:szCs w:val="17"/>
                <w:lang w:eastAsia="en-GB"/>
              </w:rPr>
              <w:t>Maximum of 3%*VF for shares on national firms (including debt). Also, there is a limit of 7% of shares issued by a company.</w:t>
            </w:r>
          </w:p>
          <w:p w14:paraId="6DC37858" w14:textId="77777777" w:rsidR="00CA5799" w:rsidRPr="003C4055" w:rsidRDefault="00CA5799" w:rsidP="00CA5799">
            <w:pPr>
              <w:rPr>
                <w:rFonts w:ascii="Arial" w:hAnsi="Arial" w:cs="Arial"/>
                <w:sz w:val="17"/>
                <w:szCs w:val="17"/>
                <w:lang w:eastAsia="en-GB"/>
              </w:rPr>
            </w:pPr>
          </w:p>
          <w:p w14:paraId="7EECAB52" w14:textId="77777777" w:rsidR="00CA5799" w:rsidRPr="003C4055" w:rsidRDefault="00CA5799" w:rsidP="00CA5799">
            <w:pPr>
              <w:rPr>
                <w:rFonts w:ascii="Arial" w:hAnsi="Arial" w:cs="Arial"/>
                <w:sz w:val="17"/>
                <w:szCs w:val="17"/>
                <w:lang w:eastAsia="en-GB"/>
              </w:rPr>
            </w:pPr>
            <w:r w:rsidRPr="003C4055">
              <w:rPr>
                <w:rFonts w:ascii="Arial" w:hAnsi="Arial" w:cs="Arial"/>
                <w:sz w:val="17"/>
                <w:szCs w:val="17"/>
                <w:lang w:eastAsia="en-GB"/>
              </w:rPr>
              <w:t>9%*VF for national banks for 2.5% of shares issued.</w:t>
            </w:r>
          </w:p>
          <w:p w14:paraId="58756398" w14:textId="77777777" w:rsidR="00CA5799" w:rsidRPr="003C4055" w:rsidRDefault="00CA5799" w:rsidP="00CA5799">
            <w:pPr>
              <w:rPr>
                <w:rFonts w:ascii="Arial" w:hAnsi="Arial" w:cs="Arial"/>
                <w:sz w:val="17"/>
                <w:szCs w:val="17"/>
                <w:lang w:eastAsia="en-GB"/>
              </w:rPr>
            </w:pPr>
          </w:p>
          <w:p w14:paraId="2A7AB355" w14:textId="77777777" w:rsidR="00ED4981" w:rsidRPr="003C4055" w:rsidRDefault="00CA5799" w:rsidP="00CA5799">
            <w:pPr>
              <w:rPr>
                <w:rFonts w:ascii="Arial" w:hAnsi="Arial" w:cs="Arial"/>
                <w:sz w:val="17"/>
                <w:szCs w:val="17"/>
                <w:lang w:eastAsia="en-GB"/>
              </w:rPr>
            </w:pPr>
            <w:r w:rsidRPr="003C4055">
              <w:rPr>
                <w:rFonts w:ascii="Arial" w:hAnsi="Arial" w:cs="Arial"/>
                <w:sz w:val="17"/>
                <w:szCs w:val="17"/>
                <w:lang w:eastAsia="en-GB"/>
              </w:rPr>
              <w:t>1%*VF for foreign shares.</w:t>
            </w:r>
          </w:p>
        </w:tc>
        <w:tc>
          <w:tcPr>
            <w:tcW w:w="797" w:type="pct"/>
            <w:tcBorders>
              <w:top w:val="nil"/>
              <w:left w:val="nil"/>
              <w:bottom w:val="single" w:sz="4" w:space="0" w:color="auto"/>
              <w:right w:val="single" w:sz="4" w:space="0" w:color="auto"/>
            </w:tcBorders>
            <w:shd w:val="clear" w:color="auto" w:fill="auto"/>
            <w:hideMark/>
          </w:tcPr>
          <w:p w14:paraId="403E9A0C"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The sum of investments by all funds from the same AFP, in bonds and commercial papers issued or granted by a single company may not exceed 12% of the company assets.</w:t>
            </w:r>
            <w:r w:rsidRPr="003C4055">
              <w:rPr>
                <w:rFonts w:ascii="Arial" w:hAnsi="Arial" w:cs="Arial"/>
                <w:sz w:val="17"/>
                <w:szCs w:val="17"/>
                <w:lang w:eastAsia="en-GB"/>
              </w:rPr>
              <w:br/>
              <w:t>* Max 15% * VF (individual funds) in all shares, bonds and commercial paper issued or guaranteed by companies belonging to a single group.</w:t>
            </w:r>
          </w:p>
        </w:tc>
      </w:tr>
      <w:tr w:rsidR="00776624" w:rsidRPr="003C4055" w14:paraId="04C1AAE7"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2A3CF5B4" w14:textId="77777777" w:rsidR="00776624" w:rsidRPr="003C4055" w:rsidRDefault="00776624" w:rsidP="00776624">
            <w:pPr>
              <w:rPr>
                <w:rFonts w:ascii="Arial" w:hAnsi="Arial" w:cs="Arial"/>
                <w:b/>
                <w:bCs/>
                <w:sz w:val="17"/>
                <w:szCs w:val="17"/>
                <w:lang w:eastAsia="en-GB"/>
              </w:rPr>
            </w:pPr>
            <w:r w:rsidRPr="003C4055">
              <w:rPr>
                <w:rFonts w:ascii="Arial" w:hAnsi="Arial" w:cs="Arial"/>
                <w:b/>
                <w:bCs/>
                <w:sz w:val="17"/>
                <w:szCs w:val="17"/>
                <w:lang w:eastAsia="en-GB"/>
              </w:rPr>
              <w:t>Colombia</w:t>
            </w:r>
          </w:p>
        </w:tc>
        <w:tc>
          <w:tcPr>
            <w:tcW w:w="798" w:type="pct"/>
            <w:tcBorders>
              <w:top w:val="nil"/>
              <w:left w:val="nil"/>
              <w:bottom w:val="single" w:sz="4" w:space="0" w:color="auto"/>
              <w:right w:val="single" w:sz="4" w:space="0" w:color="auto"/>
            </w:tcBorders>
            <w:shd w:val="clear" w:color="auto" w:fill="auto"/>
          </w:tcPr>
          <w:p w14:paraId="7FAAB641"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 </w:t>
            </w:r>
            <w:r w:rsidRPr="003C4055">
              <w:rPr>
                <w:rFonts w:ascii="Arial" w:hAnsi="Arial" w:cs="Arial"/>
                <w:color w:val="000000"/>
                <w:sz w:val="17"/>
                <w:szCs w:val="17"/>
                <w:lang w:eastAsia="es-CO"/>
              </w:rPr>
              <w:t>Conservative Fund</w:t>
            </w:r>
          </w:p>
        </w:tc>
        <w:tc>
          <w:tcPr>
            <w:tcW w:w="751" w:type="pct"/>
            <w:tcBorders>
              <w:top w:val="nil"/>
              <w:left w:val="nil"/>
              <w:bottom w:val="single" w:sz="4" w:space="0" w:color="auto"/>
              <w:right w:val="single" w:sz="4" w:space="0" w:color="auto"/>
            </w:tcBorders>
            <w:shd w:val="clear" w:color="auto" w:fill="auto"/>
          </w:tcPr>
          <w:p w14:paraId="531EE0D6"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10%</w:t>
            </w:r>
          </w:p>
        </w:tc>
        <w:tc>
          <w:tcPr>
            <w:tcW w:w="442" w:type="pct"/>
            <w:tcBorders>
              <w:top w:val="nil"/>
              <w:left w:val="nil"/>
              <w:bottom w:val="single" w:sz="4" w:space="0" w:color="auto"/>
              <w:right w:val="single" w:sz="4" w:space="0" w:color="auto"/>
            </w:tcBorders>
            <w:shd w:val="clear" w:color="auto" w:fill="auto"/>
          </w:tcPr>
          <w:p w14:paraId="62A44A15"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15%</w:t>
            </w:r>
          </w:p>
        </w:tc>
        <w:tc>
          <w:tcPr>
            <w:tcW w:w="522" w:type="pct"/>
            <w:tcBorders>
              <w:top w:val="nil"/>
              <w:left w:val="nil"/>
              <w:bottom w:val="single" w:sz="4" w:space="0" w:color="auto"/>
              <w:right w:val="single" w:sz="4" w:space="0" w:color="auto"/>
            </w:tcBorders>
            <w:shd w:val="clear" w:color="auto" w:fill="auto"/>
          </w:tcPr>
          <w:p w14:paraId="53BAE763"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No limit for hedging derivatives. If derivatives are for investment purposes, there's a limit of 2% </w:t>
            </w:r>
          </w:p>
        </w:tc>
        <w:tc>
          <w:tcPr>
            <w:tcW w:w="629" w:type="pct"/>
            <w:tcBorders>
              <w:top w:val="nil"/>
              <w:left w:val="nil"/>
              <w:bottom w:val="single" w:sz="4" w:space="0" w:color="auto"/>
              <w:right w:val="single" w:sz="4" w:space="0" w:color="auto"/>
            </w:tcBorders>
            <w:shd w:val="clear" w:color="auto" w:fill="auto"/>
          </w:tcPr>
          <w:p w14:paraId="444BA00D"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 Limit for REPOs and active similar operations on admissible investments= 5% </w:t>
            </w:r>
            <w:r w:rsidRPr="003C4055">
              <w:rPr>
                <w:rFonts w:ascii="Arial" w:hAnsi="Arial" w:cs="Arial"/>
                <w:sz w:val="17"/>
                <w:szCs w:val="17"/>
                <w:lang w:eastAsia="en-GB"/>
              </w:rPr>
              <w:br/>
              <w:t xml:space="preserve">- Limit for REPOs and passive similar operations = 1%. These operations can only be used to meet members' retirement from the fund, or fund expenses of the types of mandatory pension funds, on admissible investments. </w:t>
            </w:r>
            <w:r w:rsidRPr="003C4055">
              <w:rPr>
                <w:rFonts w:ascii="Arial" w:hAnsi="Arial" w:cs="Arial"/>
                <w:sz w:val="17"/>
                <w:szCs w:val="17"/>
                <w:lang w:eastAsia="en-GB"/>
              </w:rPr>
              <w:br/>
              <w:t>- Limit for structured Products (100% capital protection) of national and foreign issuers = 0%;</w:t>
            </w:r>
            <w:r w:rsidRPr="003C4055">
              <w:rPr>
                <w:rFonts w:ascii="Arial" w:hAnsi="Arial" w:cs="Arial"/>
                <w:sz w:val="17"/>
                <w:szCs w:val="17"/>
                <w:lang w:eastAsia="en-GB"/>
              </w:rPr>
              <w:br/>
              <w:t>- Limit for temporary securities transfer operations where the funds act as originators = 10%;</w:t>
            </w:r>
            <w:r w:rsidRPr="003C4055">
              <w:rPr>
                <w:rFonts w:ascii="Arial" w:hAnsi="Arial" w:cs="Arial"/>
                <w:sz w:val="17"/>
                <w:szCs w:val="17"/>
                <w:lang w:eastAsia="en-GB"/>
              </w:rPr>
              <w:br/>
              <w:t>- Limit for investments in foreign non-hedged currency = 15%</w:t>
            </w:r>
          </w:p>
        </w:tc>
        <w:tc>
          <w:tcPr>
            <w:tcW w:w="663" w:type="pct"/>
            <w:tcBorders>
              <w:top w:val="nil"/>
              <w:left w:val="nil"/>
              <w:bottom w:val="single" w:sz="4" w:space="0" w:color="auto"/>
              <w:right w:val="single" w:sz="4" w:space="0" w:color="auto"/>
            </w:tcBorders>
            <w:shd w:val="clear" w:color="auto" w:fill="auto"/>
          </w:tcPr>
          <w:p w14:paraId="2447D975"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With the resources of all type of funds, the Pension Fund Manager (PFM) is not allowed to have more than 50% of the assets of Closed-end collective investment schemes (CIS). If the allocation of resources of all type of funds exceeds 30% of the Closed-end CIS, the board of directors of the PFM must approve the investment.</w:t>
            </w:r>
          </w:p>
        </w:tc>
        <w:tc>
          <w:tcPr>
            <w:tcW w:w="797" w:type="pct"/>
            <w:tcBorders>
              <w:top w:val="nil"/>
              <w:left w:val="nil"/>
              <w:bottom w:val="single" w:sz="4" w:space="0" w:color="auto"/>
              <w:right w:val="single" w:sz="4" w:space="0" w:color="auto"/>
            </w:tcBorders>
            <w:shd w:val="clear" w:color="auto" w:fill="auto"/>
          </w:tcPr>
          <w:p w14:paraId="736E22F6"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-- 1. Decree 765 of 2016 on article 2.6.12.1.25 established different classes of restricted investments: </w:t>
            </w:r>
          </w:p>
          <w:p w14:paraId="63401FD1"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a. Collective Investment Schemes with and without time requirements to remain in the schemes that do not fulfill the grading requirement set forth previously, - 90% of the fixed income securities that are part of the scheme are investment grade -, but those fixed income securities are registered within the National Registry of Securities,</w:t>
            </w:r>
          </w:p>
          <w:p w14:paraId="2E1176DC"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b. Retail Investment Funds that that do not fulfill the grading requirement set forth previously, - 90% of the fixed income securities that are part of the scheme are investment grade -.</w:t>
            </w:r>
          </w:p>
          <w:p w14:paraId="6F0998E8"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c. Leveraged Collective Investment Schemes.</w:t>
            </w:r>
          </w:p>
          <w:p w14:paraId="5E3BE4F4"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d. Hedge Funds and other Collective Investment Schemes alike.</w:t>
            </w:r>
          </w:p>
          <w:p w14:paraId="3ACB5B67"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e. Securities issued by the second market without being rated by a credit rating agency authorized by the Financial Superintendence of Colombia. </w:t>
            </w:r>
          </w:p>
          <w:p w14:paraId="267E5470" w14:textId="77777777" w:rsidR="00776624" w:rsidRPr="003C4055" w:rsidRDefault="00776624" w:rsidP="00776624">
            <w:pPr>
              <w:rPr>
                <w:rFonts w:ascii="Arial" w:hAnsi="Arial" w:cs="Arial"/>
                <w:sz w:val="17"/>
                <w:szCs w:val="17"/>
                <w:lang w:eastAsia="en-GB"/>
              </w:rPr>
            </w:pPr>
          </w:p>
          <w:p w14:paraId="577A143E"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For the aforementioned asset classes, the investment limit applied to the moderate fund is 1%, to the </w:t>
            </w:r>
            <w:r w:rsidR="007C109A" w:rsidRPr="003C4055">
              <w:rPr>
                <w:rFonts w:ascii="Arial" w:hAnsi="Arial" w:cs="Arial"/>
                <w:sz w:val="17"/>
                <w:szCs w:val="17"/>
                <w:lang w:eastAsia="en-GB"/>
              </w:rPr>
              <w:t xml:space="preserve">high </w:t>
            </w:r>
            <w:r w:rsidRPr="003C4055">
              <w:rPr>
                <w:rFonts w:ascii="Arial" w:hAnsi="Arial" w:cs="Arial"/>
                <w:sz w:val="17"/>
                <w:szCs w:val="17"/>
                <w:lang w:eastAsia="en-GB"/>
              </w:rPr>
              <w:t>risk fund is 4% and are forbidden to the programmed retirement and conservative funds.</w:t>
            </w:r>
          </w:p>
          <w:p w14:paraId="01677A46" w14:textId="77777777" w:rsidR="00776624" w:rsidRPr="003C4055" w:rsidRDefault="00776624" w:rsidP="00776624">
            <w:pPr>
              <w:rPr>
                <w:rFonts w:ascii="Arial" w:hAnsi="Arial" w:cs="Arial"/>
                <w:sz w:val="17"/>
                <w:szCs w:val="17"/>
                <w:lang w:eastAsia="en-GB"/>
              </w:rPr>
            </w:pPr>
          </w:p>
          <w:p w14:paraId="79CA8A8B"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2. Decree 765 of 2016 also established the investment limit for the sum of securities other than mortgage backed securities and securities issued by entities not supervised by the Financial Superintendence of Colombia that will be exclusively issued to finance infrastructure projects which is 1% for both the moderate and </w:t>
            </w:r>
            <w:r w:rsidR="007C109A" w:rsidRPr="003C4055">
              <w:rPr>
                <w:rFonts w:ascii="Arial" w:hAnsi="Arial" w:cs="Arial"/>
                <w:sz w:val="17"/>
                <w:szCs w:val="17"/>
                <w:lang w:eastAsia="en-GB"/>
              </w:rPr>
              <w:t xml:space="preserve">high </w:t>
            </w:r>
            <w:r w:rsidRPr="003C4055">
              <w:rPr>
                <w:rFonts w:ascii="Arial" w:hAnsi="Arial" w:cs="Arial"/>
                <w:sz w:val="17"/>
                <w:szCs w:val="17"/>
                <w:lang w:eastAsia="en-GB"/>
              </w:rPr>
              <w:t>risk fund and forbidden for the conservative and programmed retirement funds.</w:t>
            </w:r>
          </w:p>
          <w:p w14:paraId="6A3202C3" w14:textId="77777777" w:rsidR="00776624" w:rsidRPr="003C4055" w:rsidRDefault="00776624" w:rsidP="00776624">
            <w:pPr>
              <w:rPr>
                <w:rFonts w:ascii="Arial" w:hAnsi="Arial" w:cs="Arial"/>
                <w:sz w:val="17"/>
                <w:szCs w:val="17"/>
                <w:lang w:eastAsia="en-GB"/>
              </w:rPr>
            </w:pPr>
          </w:p>
          <w:p w14:paraId="1BA0D96B"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3. Decree 059 of 2018 allowed the investment in alternative assets and the respective limits.</w:t>
            </w:r>
          </w:p>
        </w:tc>
      </w:tr>
      <w:tr w:rsidR="00776624" w:rsidRPr="003C4055" w14:paraId="00672B3D"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14C608E8" w14:textId="77777777" w:rsidR="00776624" w:rsidRPr="003C4055" w:rsidRDefault="00776624" w:rsidP="00776624">
            <w:pPr>
              <w:rPr>
                <w:rFonts w:ascii="Arial" w:hAnsi="Arial" w:cs="Arial"/>
                <w:b/>
                <w:bCs/>
                <w:sz w:val="17"/>
                <w:szCs w:val="17"/>
                <w:lang w:eastAsia="en-GB"/>
              </w:rPr>
            </w:pPr>
            <w:r w:rsidRPr="003C4055">
              <w:rPr>
                <w:rFonts w:ascii="Arial" w:hAnsi="Arial" w:cs="Arial"/>
                <w:b/>
                <w:bCs/>
                <w:sz w:val="17"/>
                <w:szCs w:val="17"/>
                <w:lang w:eastAsia="en-GB"/>
              </w:rPr>
              <w:t>Colombia</w:t>
            </w:r>
          </w:p>
        </w:tc>
        <w:tc>
          <w:tcPr>
            <w:tcW w:w="798" w:type="pct"/>
            <w:tcBorders>
              <w:top w:val="nil"/>
              <w:left w:val="nil"/>
              <w:bottom w:val="single" w:sz="4" w:space="0" w:color="auto"/>
              <w:right w:val="single" w:sz="4" w:space="0" w:color="auto"/>
            </w:tcBorders>
            <w:shd w:val="clear" w:color="auto" w:fill="auto"/>
          </w:tcPr>
          <w:p w14:paraId="0C506D79"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 </w:t>
            </w:r>
            <w:r w:rsidRPr="003C4055">
              <w:rPr>
                <w:rFonts w:ascii="Arial" w:hAnsi="Arial" w:cs="Arial"/>
                <w:color w:val="000000"/>
                <w:sz w:val="17"/>
                <w:szCs w:val="17"/>
                <w:lang w:eastAsia="es-CO"/>
              </w:rPr>
              <w:t>Moderate Fund</w:t>
            </w:r>
          </w:p>
        </w:tc>
        <w:tc>
          <w:tcPr>
            <w:tcW w:w="751" w:type="pct"/>
            <w:tcBorders>
              <w:top w:val="nil"/>
              <w:left w:val="nil"/>
              <w:bottom w:val="single" w:sz="4" w:space="0" w:color="auto"/>
              <w:right w:val="single" w:sz="4" w:space="0" w:color="auto"/>
            </w:tcBorders>
            <w:shd w:val="clear" w:color="auto" w:fill="auto"/>
          </w:tcPr>
          <w:p w14:paraId="04846F7C"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10%</w:t>
            </w:r>
          </w:p>
        </w:tc>
        <w:tc>
          <w:tcPr>
            <w:tcW w:w="442" w:type="pct"/>
            <w:tcBorders>
              <w:top w:val="nil"/>
              <w:left w:val="nil"/>
              <w:bottom w:val="single" w:sz="4" w:space="0" w:color="auto"/>
              <w:right w:val="single" w:sz="4" w:space="0" w:color="auto"/>
            </w:tcBorders>
            <w:shd w:val="clear" w:color="auto" w:fill="auto"/>
          </w:tcPr>
          <w:p w14:paraId="67B5A82F"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35%</w:t>
            </w:r>
          </w:p>
        </w:tc>
        <w:tc>
          <w:tcPr>
            <w:tcW w:w="522" w:type="pct"/>
            <w:tcBorders>
              <w:top w:val="nil"/>
              <w:left w:val="nil"/>
              <w:bottom w:val="single" w:sz="4" w:space="0" w:color="auto"/>
              <w:right w:val="single" w:sz="4" w:space="0" w:color="auto"/>
            </w:tcBorders>
            <w:shd w:val="clear" w:color="auto" w:fill="auto"/>
          </w:tcPr>
          <w:p w14:paraId="3F01FF7F"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No limit for hedging derivatives. If derivatives are for investment purposes, there's a limit of 2% </w:t>
            </w:r>
          </w:p>
        </w:tc>
        <w:tc>
          <w:tcPr>
            <w:tcW w:w="629" w:type="pct"/>
            <w:tcBorders>
              <w:top w:val="nil"/>
              <w:left w:val="nil"/>
              <w:bottom w:val="single" w:sz="4" w:space="0" w:color="auto"/>
              <w:right w:val="single" w:sz="4" w:space="0" w:color="auto"/>
            </w:tcBorders>
            <w:shd w:val="clear" w:color="auto" w:fill="auto"/>
          </w:tcPr>
          <w:p w14:paraId="4AB37E9B"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 Limit for REPOs and active similar operations on admissible investments= 5% </w:t>
            </w:r>
            <w:r w:rsidRPr="003C4055">
              <w:rPr>
                <w:rFonts w:ascii="Arial" w:hAnsi="Arial" w:cs="Arial"/>
                <w:sz w:val="17"/>
                <w:szCs w:val="17"/>
                <w:lang w:eastAsia="en-GB"/>
              </w:rPr>
              <w:br/>
              <w:t xml:space="preserve">- Limit for REPOs and passive similar operations = 1%. These operations can only be used to meet members' retirement from the fund, or fund expenses of the types of mandatory pension funds, on admissible investments. </w:t>
            </w:r>
            <w:r w:rsidRPr="003C4055">
              <w:rPr>
                <w:rFonts w:ascii="Arial" w:hAnsi="Arial" w:cs="Arial"/>
                <w:sz w:val="17"/>
                <w:szCs w:val="17"/>
                <w:lang w:eastAsia="en-GB"/>
              </w:rPr>
              <w:br/>
              <w:t>- Limit for structured Products (100% capital protection) of national and foreign issuers = 5%;</w:t>
            </w:r>
            <w:r w:rsidRPr="003C4055">
              <w:rPr>
                <w:rFonts w:ascii="Arial" w:hAnsi="Arial" w:cs="Arial"/>
                <w:sz w:val="17"/>
                <w:szCs w:val="17"/>
                <w:lang w:eastAsia="en-GB"/>
              </w:rPr>
              <w:br/>
              <w:t>- Limit for temporary securities transfer operations where the funds act as originators = 10%;</w:t>
            </w:r>
            <w:r w:rsidRPr="003C4055">
              <w:rPr>
                <w:rFonts w:ascii="Arial" w:hAnsi="Arial" w:cs="Arial"/>
                <w:sz w:val="17"/>
                <w:szCs w:val="17"/>
                <w:lang w:eastAsia="en-GB"/>
              </w:rPr>
              <w:br/>
              <w:t>- Limit for investments in foreign non-hedged currency = 35%</w:t>
            </w:r>
          </w:p>
        </w:tc>
        <w:tc>
          <w:tcPr>
            <w:tcW w:w="663" w:type="pct"/>
            <w:tcBorders>
              <w:top w:val="nil"/>
              <w:left w:val="nil"/>
              <w:bottom w:val="single" w:sz="4" w:space="0" w:color="auto"/>
              <w:right w:val="single" w:sz="4" w:space="0" w:color="auto"/>
            </w:tcBorders>
            <w:shd w:val="clear" w:color="auto" w:fill="auto"/>
          </w:tcPr>
          <w:p w14:paraId="630CE77C"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With the resources of all type of funds, the Pension Fund Manager (PFM) is not allowed to have more than 50% of the assets of Closed-end collective investment schemes (CIS). If the allocation of resources of all type of funds exceeds 30% of the Closed-end CIS, the board of directors of the PFM must approve the investment.</w:t>
            </w:r>
          </w:p>
        </w:tc>
        <w:tc>
          <w:tcPr>
            <w:tcW w:w="797" w:type="pct"/>
            <w:tcBorders>
              <w:top w:val="nil"/>
              <w:left w:val="nil"/>
              <w:bottom w:val="single" w:sz="4" w:space="0" w:color="auto"/>
              <w:right w:val="single" w:sz="4" w:space="0" w:color="auto"/>
            </w:tcBorders>
            <w:shd w:val="clear" w:color="auto" w:fill="auto"/>
          </w:tcPr>
          <w:p w14:paraId="01195E76"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- 1. Decree 765 of 2016 on article 2.6.12.1.25 established different classes of restricted investments: </w:t>
            </w:r>
          </w:p>
          <w:p w14:paraId="4549833F"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a. Collective Investment Schemes with and without time requirements to remain in the schemes that do not fulfill the grading requirement set forth previously, - 90% of the fixed income securities that are part of the scheme are investment grade -, but those fixed income securities are registered within the National Registry of Securities,</w:t>
            </w:r>
          </w:p>
          <w:p w14:paraId="303CF270"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b. Retail Investment Funds that that do not fulfill the grading requirement set forth previously, - 90% of the fixed income securities that are part of the scheme are investment grade -.</w:t>
            </w:r>
          </w:p>
          <w:p w14:paraId="2D2D7CDE"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c. Leveraged Collective Investment Schemes.</w:t>
            </w:r>
          </w:p>
          <w:p w14:paraId="451C23BE"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d. Hedge Funds and other Collective Investment Schemes alike.</w:t>
            </w:r>
          </w:p>
          <w:p w14:paraId="63941AB8"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e. Securities issued by the second market without being rated by a credit rating agency authorized by the Financial Superintendence of Colombia. </w:t>
            </w:r>
          </w:p>
          <w:p w14:paraId="43D1F7DC" w14:textId="77777777" w:rsidR="00776624" w:rsidRPr="003C4055" w:rsidRDefault="00776624" w:rsidP="00776624">
            <w:pPr>
              <w:rPr>
                <w:rFonts w:ascii="Arial" w:hAnsi="Arial" w:cs="Arial"/>
                <w:sz w:val="17"/>
                <w:szCs w:val="17"/>
                <w:lang w:eastAsia="en-GB"/>
              </w:rPr>
            </w:pPr>
          </w:p>
          <w:p w14:paraId="691E85CA"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For the aforementioned asset classes, the investment limit applied to the moderate fund is 1%, to the </w:t>
            </w:r>
            <w:r w:rsidR="007C109A" w:rsidRPr="003C4055">
              <w:rPr>
                <w:rFonts w:ascii="Arial" w:hAnsi="Arial" w:cs="Arial"/>
                <w:sz w:val="17"/>
                <w:szCs w:val="17"/>
                <w:lang w:eastAsia="en-GB"/>
              </w:rPr>
              <w:t xml:space="preserve">high </w:t>
            </w:r>
            <w:r w:rsidRPr="003C4055">
              <w:rPr>
                <w:rFonts w:ascii="Arial" w:hAnsi="Arial" w:cs="Arial"/>
                <w:sz w:val="17"/>
                <w:szCs w:val="17"/>
                <w:lang w:eastAsia="en-GB"/>
              </w:rPr>
              <w:t>risk fund is 4% and are forbidden to the programmed retirement and conservative funds.</w:t>
            </w:r>
          </w:p>
          <w:p w14:paraId="52FF928A" w14:textId="77777777" w:rsidR="00776624" w:rsidRPr="003C4055" w:rsidRDefault="00776624" w:rsidP="00776624">
            <w:pPr>
              <w:rPr>
                <w:rFonts w:ascii="Arial" w:hAnsi="Arial" w:cs="Arial"/>
                <w:sz w:val="17"/>
                <w:szCs w:val="17"/>
                <w:lang w:eastAsia="en-GB"/>
              </w:rPr>
            </w:pPr>
          </w:p>
          <w:p w14:paraId="31A59126"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2. Decree 765 of 2016 also established the investment limit for the sum of securities other than mortgage backed securities and securities issued by entities not supervised by the Financial Superintendence of Colombia that will be exclusively issued to finance infrastructure projects which is 1% for both the moderate and </w:t>
            </w:r>
            <w:r w:rsidR="007C109A" w:rsidRPr="003C4055">
              <w:rPr>
                <w:rFonts w:ascii="Arial" w:hAnsi="Arial" w:cs="Arial"/>
                <w:sz w:val="17"/>
                <w:szCs w:val="17"/>
                <w:lang w:eastAsia="en-GB"/>
              </w:rPr>
              <w:t xml:space="preserve">high </w:t>
            </w:r>
            <w:r w:rsidRPr="003C4055">
              <w:rPr>
                <w:rFonts w:ascii="Arial" w:hAnsi="Arial" w:cs="Arial"/>
                <w:sz w:val="17"/>
                <w:szCs w:val="17"/>
                <w:lang w:eastAsia="en-GB"/>
              </w:rPr>
              <w:t>risk fund and forbidden for the conservative and programmed retirement funds.</w:t>
            </w:r>
          </w:p>
          <w:p w14:paraId="37BE308D" w14:textId="77777777" w:rsidR="00776624" w:rsidRPr="003C4055" w:rsidRDefault="00776624" w:rsidP="00776624">
            <w:pPr>
              <w:rPr>
                <w:rFonts w:ascii="Arial" w:hAnsi="Arial" w:cs="Arial"/>
                <w:sz w:val="17"/>
                <w:szCs w:val="17"/>
                <w:lang w:eastAsia="en-GB"/>
              </w:rPr>
            </w:pPr>
          </w:p>
          <w:p w14:paraId="16597195"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3. Decree 059 of 2018 allowed the investment in alternative assets and the respective limits.</w:t>
            </w:r>
          </w:p>
        </w:tc>
      </w:tr>
      <w:tr w:rsidR="00776624" w:rsidRPr="003C4055" w14:paraId="7BD1BB17"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10F268ED" w14:textId="77777777" w:rsidR="00776624" w:rsidRPr="003C4055" w:rsidRDefault="00776624" w:rsidP="00776624">
            <w:pPr>
              <w:rPr>
                <w:rFonts w:ascii="Arial" w:hAnsi="Arial" w:cs="Arial"/>
                <w:b/>
                <w:bCs/>
                <w:sz w:val="17"/>
                <w:szCs w:val="17"/>
                <w:lang w:eastAsia="en-GB"/>
              </w:rPr>
            </w:pPr>
            <w:r w:rsidRPr="003C4055">
              <w:rPr>
                <w:rFonts w:ascii="Arial" w:hAnsi="Arial" w:cs="Arial"/>
                <w:b/>
                <w:bCs/>
                <w:sz w:val="17"/>
                <w:szCs w:val="17"/>
                <w:lang w:eastAsia="en-GB"/>
              </w:rPr>
              <w:t>Colombia</w:t>
            </w:r>
          </w:p>
        </w:tc>
        <w:tc>
          <w:tcPr>
            <w:tcW w:w="798" w:type="pct"/>
            <w:tcBorders>
              <w:top w:val="nil"/>
              <w:left w:val="nil"/>
              <w:bottom w:val="single" w:sz="4" w:space="0" w:color="auto"/>
              <w:right w:val="single" w:sz="4" w:space="0" w:color="auto"/>
            </w:tcBorders>
            <w:shd w:val="clear" w:color="auto" w:fill="auto"/>
          </w:tcPr>
          <w:p w14:paraId="3EB0148E" w14:textId="77777777" w:rsidR="00776624" w:rsidRPr="003C4055" w:rsidRDefault="00776624" w:rsidP="00592639">
            <w:pPr>
              <w:rPr>
                <w:rFonts w:ascii="Arial" w:hAnsi="Arial" w:cs="Arial"/>
                <w:sz w:val="17"/>
                <w:szCs w:val="17"/>
                <w:lang w:eastAsia="en-GB"/>
              </w:rPr>
            </w:pPr>
            <w:r w:rsidRPr="003C4055">
              <w:rPr>
                <w:rFonts w:ascii="Arial" w:hAnsi="Arial" w:cs="Arial"/>
                <w:sz w:val="17"/>
                <w:szCs w:val="17"/>
                <w:lang w:eastAsia="en-GB"/>
              </w:rPr>
              <w:t xml:space="preserve">- </w:t>
            </w:r>
            <w:r w:rsidR="00592639" w:rsidRPr="003C4055">
              <w:rPr>
                <w:rFonts w:ascii="Arial" w:hAnsi="Arial" w:cs="Arial"/>
                <w:color w:val="000000"/>
                <w:sz w:val="17"/>
                <w:szCs w:val="17"/>
                <w:lang w:eastAsia="es-CO"/>
              </w:rPr>
              <w:t xml:space="preserve">High </w:t>
            </w:r>
            <w:r w:rsidRPr="003C4055">
              <w:rPr>
                <w:rFonts w:ascii="Arial" w:hAnsi="Arial" w:cs="Arial"/>
                <w:color w:val="000000"/>
                <w:sz w:val="17"/>
                <w:szCs w:val="17"/>
                <w:lang w:eastAsia="es-CO"/>
              </w:rPr>
              <w:t>Risk Fund</w:t>
            </w:r>
          </w:p>
        </w:tc>
        <w:tc>
          <w:tcPr>
            <w:tcW w:w="751" w:type="pct"/>
            <w:tcBorders>
              <w:top w:val="nil"/>
              <w:left w:val="nil"/>
              <w:bottom w:val="single" w:sz="4" w:space="0" w:color="auto"/>
              <w:right w:val="single" w:sz="4" w:space="0" w:color="auto"/>
            </w:tcBorders>
            <w:shd w:val="clear" w:color="auto" w:fill="auto"/>
          </w:tcPr>
          <w:p w14:paraId="0411663C"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10%</w:t>
            </w:r>
          </w:p>
        </w:tc>
        <w:tc>
          <w:tcPr>
            <w:tcW w:w="442" w:type="pct"/>
            <w:tcBorders>
              <w:top w:val="nil"/>
              <w:left w:val="nil"/>
              <w:bottom w:val="single" w:sz="4" w:space="0" w:color="auto"/>
              <w:right w:val="single" w:sz="4" w:space="0" w:color="auto"/>
            </w:tcBorders>
            <w:shd w:val="clear" w:color="auto" w:fill="auto"/>
          </w:tcPr>
          <w:p w14:paraId="2A8BBEE6"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50%</w:t>
            </w:r>
          </w:p>
        </w:tc>
        <w:tc>
          <w:tcPr>
            <w:tcW w:w="522" w:type="pct"/>
            <w:tcBorders>
              <w:top w:val="nil"/>
              <w:left w:val="nil"/>
              <w:bottom w:val="single" w:sz="4" w:space="0" w:color="auto"/>
              <w:right w:val="single" w:sz="4" w:space="0" w:color="auto"/>
            </w:tcBorders>
            <w:shd w:val="clear" w:color="auto" w:fill="auto"/>
          </w:tcPr>
          <w:p w14:paraId="4E2752BF"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No limit for hedging derivatives. If derivatives are for investment purposes, there's a limit of 3%</w:t>
            </w:r>
          </w:p>
        </w:tc>
        <w:tc>
          <w:tcPr>
            <w:tcW w:w="629" w:type="pct"/>
            <w:tcBorders>
              <w:top w:val="nil"/>
              <w:left w:val="nil"/>
              <w:bottom w:val="single" w:sz="4" w:space="0" w:color="auto"/>
              <w:right w:val="single" w:sz="4" w:space="0" w:color="auto"/>
            </w:tcBorders>
            <w:shd w:val="clear" w:color="auto" w:fill="auto"/>
          </w:tcPr>
          <w:p w14:paraId="559E5761"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 Limit for REPOs and active similar operations on admissible investments= 5% </w:t>
            </w:r>
            <w:r w:rsidRPr="003C4055">
              <w:rPr>
                <w:rFonts w:ascii="Arial" w:hAnsi="Arial" w:cs="Arial"/>
                <w:sz w:val="17"/>
                <w:szCs w:val="17"/>
                <w:lang w:eastAsia="en-GB"/>
              </w:rPr>
              <w:br/>
              <w:t xml:space="preserve">- Limit for REPOs and passive similar operations = 1%. These operations can only be used to meet members' retirement from the fund, or fund expenses of the types of mandatory pension funds, on admissible investments. </w:t>
            </w:r>
            <w:r w:rsidRPr="003C4055">
              <w:rPr>
                <w:rFonts w:ascii="Arial" w:hAnsi="Arial" w:cs="Arial"/>
                <w:sz w:val="17"/>
                <w:szCs w:val="17"/>
                <w:lang w:eastAsia="en-GB"/>
              </w:rPr>
              <w:br/>
              <w:t>- Limit for structured Products (100% capital protection) of national and foreign issuers = 5%;</w:t>
            </w:r>
            <w:r w:rsidRPr="003C4055">
              <w:rPr>
                <w:rFonts w:ascii="Arial" w:hAnsi="Arial" w:cs="Arial"/>
                <w:sz w:val="17"/>
                <w:szCs w:val="17"/>
                <w:lang w:eastAsia="en-GB"/>
              </w:rPr>
              <w:br/>
              <w:t>- Limit for temporary securities transfer operations where the funds act as originators = 10%;</w:t>
            </w:r>
            <w:r w:rsidRPr="003C4055">
              <w:rPr>
                <w:rFonts w:ascii="Arial" w:hAnsi="Arial" w:cs="Arial"/>
                <w:sz w:val="17"/>
                <w:szCs w:val="17"/>
                <w:lang w:eastAsia="en-GB"/>
              </w:rPr>
              <w:br/>
              <w:t>- Limit for investments in foreign non-hedged currency = 50%</w:t>
            </w:r>
          </w:p>
        </w:tc>
        <w:tc>
          <w:tcPr>
            <w:tcW w:w="663" w:type="pct"/>
            <w:tcBorders>
              <w:top w:val="nil"/>
              <w:left w:val="nil"/>
              <w:bottom w:val="single" w:sz="4" w:space="0" w:color="auto"/>
              <w:right w:val="single" w:sz="4" w:space="0" w:color="auto"/>
            </w:tcBorders>
            <w:shd w:val="clear" w:color="auto" w:fill="auto"/>
          </w:tcPr>
          <w:p w14:paraId="368B16F4"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With the resources of all type of funds, the Pension Fund Manager (PFM) is not allowed to have more than 50% of the assets of Closed-end collective investment schemes (CIS). If the allocation of resources of all type of funds exceeds 30% of the Closed-end CIS, the board of directors of the PFM must approve the investment.</w:t>
            </w:r>
          </w:p>
        </w:tc>
        <w:tc>
          <w:tcPr>
            <w:tcW w:w="797" w:type="pct"/>
            <w:tcBorders>
              <w:top w:val="nil"/>
              <w:left w:val="nil"/>
              <w:bottom w:val="single" w:sz="4" w:space="0" w:color="auto"/>
              <w:right w:val="single" w:sz="4" w:space="0" w:color="auto"/>
            </w:tcBorders>
            <w:shd w:val="clear" w:color="auto" w:fill="auto"/>
          </w:tcPr>
          <w:p w14:paraId="10FC6C01"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w:t>
            </w:r>
            <w:r w:rsidRPr="003C4055">
              <w:t xml:space="preserve"> </w:t>
            </w:r>
            <w:r w:rsidRPr="003C4055">
              <w:rPr>
                <w:rFonts w:ascii="Arial" w:hAnsi="Arial" w:cs="Arial"/>
                <w:sz w:val="17"/>
                <w:szCs w:val="17"/>
                <w:lang w:eastAsia="en-GB"/>
              </w:rPr>
              <w:t xml:space="preserve">1. Decree 765 of 2016 on article 2.6.12.1.25 established different classes of restricted investments: </w:t>
            </w:r>
          </w:p>
          <w:p w14:paraId="3EC82247"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a. Collective Investment Schemes with and without time requirements to remain in the schemes that do not fulfill the grading requirement set forth previously, - 90% of the fixed income securities that are part of the scheme are investment grade -, but those fixed income securities are registered within the National Registry of Securities,</w:t>
            </w:r>
          </w:p>
          <w:p w14:paraId="1ED7D550"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b. Retail Investment Funds that that do not fulfill the grading requirement set forth previously, - 90% of the fixed income securities that are part of the scheme are investment grade -.</w:t>
            </w:r>
          </w:p>
          <w:p w14:paraId="591F1788"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c. Leveraged Collective Investment Schemes.</w:t>
            </w:r>
          </w:p>
          <w:p w14:paraId="18D6A276"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d. Hedge Funds and other Collective Investment Schemes alike.</w:t>
            </w:r>
          </w:p>
          <w:p w14:paraId="7D234B7A"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e. Securities issued by the second market without being rated by a credit rating agency authorized by the Financial Superintendence of Colombia. </w:t>
            </w:r>
          </w:p>
          <w:p w14:paraId="4E137384" w14:textId="77777777" w:rsidR="00776624" w:rsidRPr="003C4055" w:rsidRDefault="00776624" w:rsidP="00776624">
            <w:pPr>
              <w:rPr>
                <w:rFonts w:ascii="Arial" w:hAnsi="Arial" w:cs="Arial"/>
                <w:sz w:val="17"/>
                <w:szCs w:val="17"/>
                <w:lang w:eastAsia="en-GB"/>
              </w:rPr>
            </w:pPr>
          </w:p>
          <w:p w14:paraId="5B4373E1"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For the aforementioned asset classes, the investment limit applied to the moderate fund is 1%, to the </w:t>
            </w:r>
            <w:r w:rsidR="00592639" w:rsidRPr="003C4055">
              <w:rPr>
                <w:rFonts w:ascii="Arial" w:hAnsi="Arial" w:cs="Arial"/>
                <w:sz w:val="17"/>
                <w:szCs w:val="17"/>
                <w:lang w:eastAsia="en-GB"/>
              </w:rPr>
              <w:t xml:space="preserve">high </w:t>
            </w:r>
            <w:r w:rsidRPr="003C4055">
              <w:rPr>
                <w:rFonts w:ascii="Arial" w:hAnsi="Arial" w:cs="Arial"/>
                <w:sz w:val="17"/>
                <w:szCs w:val="17"/>
                <w:lang w:eastAsia="en-GB"/>
              </w:rPr>
              <w:t>risk fund is 4% and are forbidden to the programmed retirement and conservative funds.</w:t>
            </w:r>
          </w:p>
          <w:p w14:paraId="45C17247" w14:textId="77777777" w:rsidR="00776624" w:rsidRPr="003C4055" w:rsidRDefault="00776624" w:rsidP="00776624">
            <w:pPr>
              <w:rPr>
                <w:rFonts w:ascii="Arial" w:hAnsi="Arial" w:cs="Arial"/>
                <w:sz w:val="17"/>
                <w:szCs w:val="17"/>
                <w:lang w:eastAsia="en-GB"/>
              </w:rPr>
            </w:pPr>
          </w:p>
          <w:p w14:paraId="2949EB15"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2. Decree 765 of 2016 also established the investment limit for the sum of securities other than mortgage backed securities and securities issued by entities not supervised by the Financial Superintendence of Colombia that will be exclusively issued to finance infrastructure projects which is 1% for both the moderate and </w:t>
            </w:r>
            <w:r w:rsidR="00592639" w:rsidRPr="003C4055">
              <w:rPr>
                <w:rFonts w:ascii="Arial" w:hAnsi="Arial" w:cs="Arial"/>
                <w:sz w:val="17"/>
                <w:szCs w:val="17"/>
                <w:lang w:eastAsia="en-GB"/>
              </w:rPr>
              <w:t xml:space="preserve">high </w:t>
            </w:r>
            <w:r w:rsidRPr="003C4055">
              <w:rPr>
                <w:rFonts w:ascii="Arial" w:hAnsi="Arial" w:cs="Arial"/>
                <w:sz w:val="17"/>
                <w:szCs w:val="17"/>
                <w:lang w:eastAsia="en-GB"/>
              </w:rPr>
              <w:t>risk fund and forbidden for the conservative and programmed retirement funds.</w:t>
            </w:r>
          </w:p>
          <w:p w14:paraId="13CC3D94" w14:textId="77777777" w:rsidR="00776624" w:rsidRPr="003C4055" w:rsidRDefault="00776624" w:rsidP="00776624">
            <w:pPr>
              <w:rPr>
                <w:rFonts w:ascii="Arial" w:hAnsi="Arial" w:cs="Arial"/>
                <w:sz w:val="17"/>
                <w:szCs w:val="17"/>
                <w:lang w:eastAsia="en-GB"/>
              </w:rPr>
            </w:pPr>
          </w:p>
          <w:p w14:paraId="1D630C0B"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3. Decree 059 of 2018 allowed the investment in alternative assets and the respective limits.</w:t>
            </w:r>
          </w:p>
        </w:tc>
      </w:tr>
      <w:tr w:rsidR="00776624" w:rsidRPr="003C4055" w14:paraId="2EC43136"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38034AEE" w14:textId="77777777" w:rsidR="00776624" w:rsidRPr="003C4055" w:rsidRDefault="00776624" w:rsidP="00776624">
            <w:pPr>
              <w:rPr>
                <w:rFonts w:ascii="Arial" w:hAnsi="Arial" w:cs="Arial"/>
                <w:b/>
                <w:bCs/>
                <w:sz w:val="17"/>
                <w:szCs w:val="17"/>
                <w:lang w:eastAsia="en-GB"/>
              </w:rPr>
            </w:pPr>
            <w:r w:rsidRPr="003C4055">
              <w:rPr>
                <w:rFonts w:ascii="Arial" w:hAnsi="Arial" w:cs="Arial"/>
                <w:b/>
                <w:bCs/>
                <w:sz w:val="17"/>
                <w:szCs w:val="17"/>
                <w:lang w:eastAsia="en-GB"/>
              </w:rPr>
              <w:t>Colombia</w:t>
            </w:r>
          </w:p>
        </w:tc>
        <w:tc>
          <w:tcPr>
            <w:tcW w:w="798" w:type="pct"/>
            <w:tcBorders>
              <w:top w:val="nil"/>
              <w:left w:val="nil"/>
              <w:bottom w:val="single" w:sz="4" w:space="0" w:color="auto"/>
              <w:right w:val="single" w:sz="4" w:space="0" w:color="auto"/>
            </w:tcBorders>
            <w:shd w:val="clear" w:color="auto" w:fill="auto"/>
          </w:tcPr>
          <w:p w14:paraId="715E63C0"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 </w:t>
            </w:r>
            <w:r w:rsidRPr="003C4055">
              <w:rPr>
                <w:rFonts w:ascii="Arial" w:hAnsi="Arial" w:cs="Arial"/>
                <w:color w:val="000000"/>
                <w:sz w:val="17"/>
                <w:szCs w:val="17"/>
                <w:lang w:eastAsia="es-CO"/>
              </w:rPr>
              <w:t>Programmed Retirement Fund</w:t>
            </w:r>
          </w:p>
        </w:tc>
        <w:tc>
          <w:tcPr>
            <w:tcW w:w="751" w:type="pct"/>
            <w:tcBorders>
              <w:top w:val="nil"/>
              <w:left w:val="nil"/>
              <w:bottom w:val="single" w:sz="4" w:space="0" w:color="auto"/>
              <w:right w:val="single" w:sz="4" w:space="0" w:color="auto"/>
            </w:tcBorders>
            <w:shd w:val="clear" w:color="auto" w:fill="auto"/>
          </w:tcPr>
          <w:p w14:paraId="4D25AE0B"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10%</w:t>
            </w:r>
          </w:p>
        </w:tc>
        <w:tc>
          <w:tcPr>
            <w:tcW w:w="442" w:type="pct"/>
            <w:tcBorders>
              <w:top w:val="nil"/>
              <w:left w:val="nil"/>
              <w:bottom w:val="single" w:sz="4" w:space="0" w:color="auto"/>
              <w:right w:val="single" w:sz="4" w:space="0" w:color="auto"/>
            </w:tcBorders>
            <w:shd w:val="clear" w:color="auto" w:fill="auto"/>
          </w:tcPr>
          <w:p w14:paraId="3992A80D"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15%</w:t>
            </w:r>
          </w:p>
        </w:tc>
        <w:tc>
          <w:tcPr>
            <w:tcW w:w="522" w:type="pct"/>
            <w:tcBorders>
              <w:top w:val="nil"/>
              <w:left w:val="nil"/>
              <w:bottom w:val="single" w:sz="4" w:space="0" w:color="auto"/>
              <w:right w:val="single" w:sz="4" w:space="0" w:color="auto"/>
            </w:tcBorders>
            <w:shd w:val="clear" w:color="auto" w:fill="auto"/>
          </w:tcPr>
          <w:p w14:paraId="4A45BC36"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No limit for hedging derivatives. If derivatives are for investment purposes, there's a limit of 2% </w:t>
            </w:r>
          </w:p>
        </w:tc>
        <w:tc>
          <w:tcPr>
            <w:tcW w:w="629" w:type="pct"/>
            <w:tcBorders>
              <w:top w:val="nil"/>
              <w:left w:val="nil"/>
              <w:bottom w:val="single" w:sz="4" w:space="0" w:color="auto"/>
              <w:right w:val="single" w:sz="4" w:space="0" w:color="auto"/>
            </w:tcBorders>
            <w:shd w:val="clear" w:color="auto" w:fill="auto"/>
          </w:tcPr>
          <w:p w14:paraId="70523403"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 Limit for REPOs and active similar operations on admissible investments= 5% </w:t>
            </w:r>
            <w:r w:rsidRPr="003C4055">
              <w:rPr>
                <w:rFonts w:ascii="Arial" w:hAnsi="Arial" w:cs="Arial"/>
                <w:sz w:val="17"/>
                <w:szCs w:val="17"/>
                <w:lang w:eastAsia="en-GB"/>
              </w:rPr>
              <w:br/>
              <w:t xml:space="preserve">- Limit for REPOs and passive similar operations = 1%. These operations can only be used to meet members' retirement from the fund, or fund expenses of the types of mandatory pension funds, on admissible investments. </w:t>
            </w:r>
            <w:r w:rsidRPr="003C4055">
              <w:rPr>
                <w:rFonts w:ascii="Arial" w:hAnsi="Arial" w:cs="Arial"/>
                <w:sz w:val="17"/>
                <w:szCs w:val="17"/>
                <w:lang w:eastAsia="en-GB"/>
              </w:rPr>
              <w:br/>
              <w:t>- Limit for structured Products (100% capital protection) of national and foreign issuers = 0%;</w:t>
            </w:r>
            <w:r w:rsidRPr="003C4055">
              <w:rPr>
                <w:rFonts w:ascii="Arial" w:hAnsi="Arial" w:cs="Arial"/>
                <w:sz w:val="17"/>
                <w:szCs w:val="17"/>
                <w:lang w:eastAsia="en-GB"/>
              </w:rPr>
              <w:br/>
              <w:t>- Limit for temporary securities transfer operations where the funds act as originators = 10%;</w:t>
            </w:r>
            <w:r w:rsidRPr="003C4055">
              <w:rPr>
                <w:rFonts w:ascii="Arial" w:hAnsi="Arial" w:cs="Arial"/>
                <w:sz w:val="17"/>
                <w:szCs w:val="17"/>
                <w:lang w:eastAsia="en-GB"/>
              </w:rPr>
              <w:br/>
              <w:t>- Limit for investments in foreign non-hedged currency = 15%</w:t>
            </w:r>
          </w:p>
        </w:tc>
        <w:tc>
          <w:tcPr>
            <w:tcW w:w="663" w:type="pct"/>
            <w:tcBorders>
              <w:top w:val="nil"/>
              <w:left w:val="nil"/>
              <w:bottom w:val="single" w:sz="4" w:space="0" w:color="auto"/>
              <w:right w:val="single" w:sz="4" w:space="0" w:color="auto"/>
            </w:tcBorders>
            <w:shd w:val="clear" w:color="auto" w:fill="auto"/>
          </w:tcPr>
          <w:p w14:paraId="1CA25379"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With the resources of all type of funds, the Pension Fund Manager (PFM) is not allowed to have more than 50% of the assets of Closed-end collective investment schemes (CIS). If the allocation of resources of all type of funds exceeds 30% of the Closed-end CIS, the board of directors of the PFM must approve the investment.</w:t>
            </w:r>
          </w:p>
        </w:tc>
        <w:tc>
          <w:tcPr>
            <w:tcW w:w="797" w:type="pct"/>
            <w:tcBorders>
              <w:top w:val="nil"/>
              <w:left w:val="nil"/>
              <w:bottom w:val="single" w:sz="4" w:space="0" w:color="auto"/>
              <w:right w:val="single" w:sz="4" w:space="0" w:color="auto"/>
            </w:tcBorders>
            <w:shd w:val="clear" w:color="auto" w:fill="auto"/>
          </w:tcPr>
          <w:p w14:paraId="1A691084"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w:t>
            </w:r>
            <w:r w:rsidRPr="003C4055">
              <w:t xml:space="preserve"> </w:t>
            </w:r>
            <w:r w:rsidRPr="003C4055">
              <w:rPr>
                <w:rFonts w:ascii="Arial" w:hAnsi="Arial" w:cs="Arial"/>
                <w:sz w:val="17"/>
                <w:szCs w:val="17"/>
                <w:lang w:eastAsia="en-GB"/>
              </w:rPr>
              <w:t xml:space="preserve">1. Decree 765 of 2016 on article 2.6.12.1.25 established different classes of restricted investments: </w:t>
            </w:r>
          </w:p>
          <w:p w14:paraId="4BAB5D56"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a. Collective Investment Schemes with and without time requirements to remain in the schemes that do not fulfill the grading requirement set forth previously, - 90% of the fixed income securities that are part of the scheme are investment grade -, but those fixed income securities are registered within the National Registry of Securities,</w:t>
            </w:r>
          </w:p>
          <w:p w14:paraId="08288DBA"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b. Retail Investment Funds that that do not fulfill the grading requirement set forth previously, - 90% of the fixed income securities that are part of the scheme are investment grade -.</w:t>
            </w:r>
          </w:p>
          <w:p w14:paraId="16D1D81D"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c. Leveraged Collective Investment Schemes.</w:t>
            </w:r>
          </w:p>
          <w:p w14:paraId="0B5C8537"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d. Hedge Funds and other Collective Investment Schemes alike.</w:t>
            </w:r>
          </w:p>
          <w:p w14:paraId="776F36B0"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e. Securities issued by the second market without being rated by a credit rating agency authorized by the Financial Superintendence of Colombia. </w:t>
            </w:r>
          </w:p>
          <w:p w14:paraId="0092087C" w14:textId="77777777" w:rsidR="00776624" w:rsidRPr="003C4055" w:rsidRDefault="00776624" w:rsidP="00776624">
            <w:pPr>
              <w:rPr>
                <w:rFonts w:ascii="Arial" w:hAnsi="Arial" w:cs="Arial"/>
                <w:sz w:val="17"/>
                <w:szCs w:val="17"/>
                <w:lang w:eastAsia="en-GB"/>
              </w:rPr>
            </w:pPr>
          </w:p>
          <w:p w14:paraId="7D5C2AF9"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For the aforementioned asset classes, the investment limit applied to the moderate fund is 1%, to the </w:t>
            </w:r>
            <w:r w:rsidR="00B96D1F" w:rsidRPr="003C4055">
              <w:rPr>
                <w:rFonts w:ascii="Arial" w:hAnsi="Arial" w:cs="Arial"/>
                <w:sz w:val="17"/>
                <w:szCs w:val="17"/>
                <w:lang w:eastAsia="en-GB"/>
              </w:rPr>
              <w:t xml:space="preserve">high </w:t>
            </w:r>
            <w:r w:rsidRPr="003C4055">
              <w:rPr>
                <w:rFonts w:ascii="Arial" w:hAnsi="Arial" w:cs="Arial"/>
                <w:sz w:val="17"/>
                <w:szCs w:val="17"/>
                <w:lang w:eastAsia="en-GB"/>
              </w:rPr>
              <w:t>risk fund is 4% and are forbidden to the programmed retirement and conservative funds.</w:t>
            </w:r>
          </w:p>
          <w:p w14:paraId="53E99FEC" w14:textId="77777777" w:rsidR="00776624" w:rsidRPr="003C4055" w:rsidRDefault="00776624" w:rsidP="00776624">
            <w:pPr>
              <w:rPr>
                <w:rFonts w:ascii="Arial" w:hAnsi="Arial" w:cs="Arial"/>
                <w:sz w:val="17"/>
                <w:szCs w:val="17"/>
                <w:lang w:eastAsia="en-GB"/>
              </w:rPr>
            </w:pPr>
          </w:p>
          <w:p w14:paraId="44A903B7"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 xml:space="preserve">2. Decree 765 of 2016 also established the investment limit for the sum of securities other than mortgage backed securities and securities issued by entities not supervised by the Financial Superintendence of Colombia that will be exclusively issued to finance infrastructure projects which is 1% for both the moderate and </w:t>
            </w:r>
            <w:r w:rsidR="00B96D1F" w:rsidRPr="003C4055">
              <w:rPr>
                <w:rFonts w:ascii="Arial" w:hAnsi="Arial" w:cs="Arial"/>
                <w:sz w:val="17"/>
                <w:szCs w:val="17"/>
                <w:lang w:eastAsia="en-GB"/>
              </w:rPr>
              <w:t xml:space="preserve">high </w:t>
            </w:r>
            <w:r w:rsidRPr="003C4055">
              <w:rPr>
                <w:rFonts w:ascii="Arial" w:hAnsi="Arial" w:cs="Arial"/>
                <w:sz w:val="17"/>
                <w:szCs w:val="17"/>
                <w:lang w:eastAsia="en-GB"/>
              </w:rPr>
              <w:t>risk fund and forbidden for the conservative and programmed retirement funds.</w:t>
            </w:r>
          </w:p>
          <w:p w14:paraId="23005B4C" w14:textId="77777777" w:rsidR="00776624" w:rsidRPr="003C4055" w:rsidRDefault="00776624" w:rsidP="00776624">
            <w:pPr>
              <w:rPr>
                <w:rFonts w:ascii="Arial" w:hAnsi="Arial" w:cs="Arial"/>
                <w:sz w:val="17"/>
                <w:szCs w:val="17"/>
                <w:lang w:eastAsia="en-GB"/>
              </w:rPr>
            </w:pPr>
          </w:p>
          <w:p w14:paraId="5FBB47F3" w14:textId="77777777" w:rsidR="00776624" w:rsidRPr="003C4055" w:rsidRDefault="00776624" w:rsidP="00776624">
            <w:pPr>
              <w:rPr>
                <w:rFonts w:ascii="Arial" w:hAnsi="Arial" w:cs="Arial"/>
                <w:sz w:val="17"/>
                <w:szCs w:val="17"/>
                <w:lang w:eastAsia="en-GB"/>
              </w:rPr>
            </w:pPr>
            <w:r w:rsidRPr="003C4055">
              <w:rPr>
                <w:rFonts w:ascii="Arial" w:hAnsi="Arial" w:cs="Arial"/>
                <w:sz w:val="17"/>
                <w:szCs w:val="17"/>
                <w:lang w:eastAsia="en-GB"/>
              </w:rPr>
              <w:t>3. Decree 059 of 2018 allowed the investment in alternative assets and the respective limits.</w:t>
            </w:r>
          </w:p>
        </w:tc>
      </w:tr>
      <w:tr w:rsidR="00ED4981" w:rsidRPr="003C4055" w14:paraId="5345F2C9"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7A0A8BA"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Czech Republic</w:t>
            </w:r>
          </w:p>
        </w:tc>
        <w:tc>
          <w:tcPr>
            <w:tcW w:w="798" w:type="pct"/>
            <w:tcBorders>
              <w:top w:val="nil"/>
              <w:left w:val="nil"/>
              <w:bottom w:val="single" w:sz="4" w:space="0" w:color="auto"/>
              <w:right w:val="single" w:sz="4" w:space="0" w:color="auto"/>
            </w:tcBorders>
            <w:shd w:val="clear" w:color="auto" w:fill="auto"/>
            <w:hideMark/>
          </w:tcPr>
          <w:p w14:paraId="2975C5AF"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Transformed pension schemes (3rd pillar)</w:t>
            </w:r>
          </w:p>
        </w:tc>
        <w:tc>
          <w:tcPr>
            <w:tcW w:w="751" w:type="pct"/>
            <w:tcBorders>
              <w:top w:val="nil"/>
              <w:left w:val="nil"/>
              <w:bottom w:val="single" w:sz="4" w:space="0" w:color="auto"/>
              <w:right w:val="single" w:sz="4" w:space="0" w:color="auto"/>
            </w:tcBorders>
            <w:shd w:val="clear" w:color="auto" w:fill="auto"/>
            <w:hideMark/>
          </w:tcPr>
          <w:p w14:paraId="262D8372"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Investment in shares of other pension funds is prohibited. Immovable property yields shall be given to the pension scheme.</w:t>
            </w:r>
          </w:p>
        </w:tc>
        <w:tc>
          <w:tcPr>
            <w:tcW w:w="442" w:type="pct"/>
            <w:tcBorders>
              <w:top w:val="nil"/>
              <w:left w:val="nil"/>
              <w:bottom w:val="single" w:sz="4" w:space="0" w:color="auto"/>
              <w:right w:val="single" w:sz="4" w:space="0" w:color="auto"/>
            </w:tcBorders>
            <w:shd w:val="clear" w:color="auto" w:fill="auto"/>
            <w:hideMark/>
          </w:tcPr>
          <w:p w14:paraId="3B188115"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50%</w:t>
            </w:r>
          </w:p>
        </w:tc>
        <w:tc>
          <w:tcPr>
            <w:tcW w:w="522" w:type="pct"/>
            <w:tcBorders>
              <w:top w:val="nil"/>
              <w:left w:val="nil"/>
              <w:bottom w:val="single" w:sz="4" w:space="0" w:color="auto"/>
              <w:right w:val="single" w:sz="4" w:space="0" w:color="auto"/>
            </w:tcBorders>
            <w:shd w:val="clear" w:color="auto" w:fill="auto"/>
            <w:hideMark/>
          </w:tcPr>
          <w:p w14:paraId="361CE636" w14:textId="77777777" w:rsidR="00ED4981" w:rsidRPr="003C4055" w:rsidRDefault="00493C42" w:rsidP="00B75C1B">
            <w:pPr>
              <w:rPr>
                <w:rFonts w:ascii="Arial" w:hAnsi="Arial" w:cs="Arial"/>
                <w:sz w:val="17"/>
                <w:szCs w:val="17"/>
                <w:lang w:eastAsia="en-GB"/>
              </w:rPr>
            </w:pPr>
            <w:r w:rsidRPr="003C4055">
              <w:rPr>
                <w:rFonts w:ascii="Arial" w:hAnsi="Arial" w:cs="Arial"/>
                <w:sz w:val="17"/>
                <w:szCs w:val="17"/>
                <w:lang w:eastAsia="en-GB"/>
              </w:rPr>
              <w:t>Only hedging derivatives</w:t>
            </w:r>
            <w:r w:rsidR="00ED4981" w:rsidRPr="003C4055">
              <w:rPr>
                <w:rFonts w:ascii="Arial" w:hAnsi="Arial" w:cs="Arial"/>
                <w:sz w:val="17"/>
                <w:szCs w:val="17"/>
                <w:lang w:eastAsia="en-GB"/>
              </w:rPr>
              <w:t> </w:t>
            </w:r>
          </w:p>
        </w:tc>
        <w:tc>
          <w:tcPr>
            <w:tcW w:w="629" w:type="pct"/>
            <w:tcBorders>
              <w:top w:val="nil"/>
              <w:left w:val="nil"/>
              <w:bottom w:val="single" w:sz="4" w:space="0" w:color="auto"/>
              <w:right w:val="single" w:sz="4" w:space="0" w:color="auto"/>
            </w:tcBorders>
            <w:shd w:val="clear" w:color="auto" w:fill="auto"/>
            <w:hideMark/>
          </w:tcPr>
          <w:p w14:paraId="0DB86875"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50% of total book value of assets must be invested in assets denominated in the currency in which liabilities to participants are stated.</w:t>
            </w:r>
          </w:p>
        </w:tc>
        <w:tc>
          <w:tcPr>
            <w:tcW w:w="663" w:type="pct"/>
            <w:tcBorders>
              <w:top w:val="nil"/>
              <w:left w:val="nil"/>
              <w:bottom w:val="single" w:sz="4" w:space="0" w:color="auto"/>
              <w:right w:val="single" w:sz="4" w:space="0" w:color="auto"/>
            </w:tcBorders>
            <w:shd w:val="clear" w:color="auto" w:fill="auto"/>
            <w:hideMark/>
          </w:tcPr>
          <w:p w14:paraId="768C04E0"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20% (excluding bonds issued by governments and central banks of OECD Member Countries and bonds issued by international financial institution where the Czech Republic is a member)</w:t>
            </w:r>
          </w:p>
        </w:tc>
        <w:tc>
          <w:tcPr>
            <w:tcW w:w="797" w:type="pct"/>
            <w:tcBorders>
              <w:top w:val="nil"/>
              <w:left w:val="nil"/>
              <w:bottom w:val="single" w:sz="4" w:space="0" w:color="auto"/>
              <w:right w:val="single" w:sz="4" w:space="0" w:color="auto"/>
            </w:tcBorders>
            <w:shd w:val="clear" w:color="auto" w:fill="auto"/>
            <w:hideMark/>
          </w:tcPr>
          <w:p w14:paraId="74A4044D"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w:t>
            </w:r>
          </w:p>
        </w:tc>
      </w:tr>
      <w:tr w:rsidR="00ED4981" w:rsidRPr="003C4055" w14:paraId="0F26E918"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D7FE9C1"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Czech Republic</w:t>
            </w:r>
          </w:p>
        </w:tc>
        <w:tc>
          <w:tcPr>
            <w:tcW w:w="798" w:type="pct"/>
            <w:tcBorders>
              <w:top w:val="nil"/>
              <w:left w:val="nil"/>
              <w:bottom w:val="single" w:sz="4" w:space="0" w:color="auto"/>
              <w:right w:val="single" w:sz="4" w:space="0" w:color="auto"/>
            </w:tcBorders>
            <w:shd w:val="clear" w:color="auto" w:fill="auto"/>
            <w:hideMark/>
          </w:tcPr>
          <w:p w14:paraId="6F3757B1" w14:textId="77777777" w:rsidR="00ED4981" w:rsidRPr="003C4055" w:rsidRDefault="00ED4981" w:rsidP="00F1033A">
            <w:pPr>
              <w:rPr>
                <w:rFonts w:ascii="Arial" w:hAnsi="Arial" w:cs="Arial"/>
                <w:sz w:val="17"/>
                <w:szCs w:val="17"/>
                <w:lang w:eastAsia="en-GB"/>
              </w:rPr>
            </w:pPr>
            <w:r w:rsidRPr="003C4055">
              <w:rPr>
                <w:rFonts w:ascii="Arial" w:hAnsi="Arial" w:cs="Arial"/>
                <w:sz w:val="17"/>
                <w:szCs w:val="17"/>
                <w:lang w:eastAsia="en-GB"/>
              </w:rPr>
              <w:t xml:space="preserve">- </w:t>
            </w:r>
            <w:r w:rsidR="00F1033A" w:rsidRPr="003C4055">
              <w:rPr>
                <w:rFonts w:ascii="Arial" w:hAnsi="Arial" w:cs="Arial"/>
                <w:sz w:val="17"/>
                <w:szCs w:val="17"/>
                <w:lang w:eastAsia="en-GB"/>
              </w:rPr>
              <w:t xml:space="preserve">Participation funds: </w:t>
            </w:r>
            <w:r w:rsidRPr="003C4055">
              <w:rPr>
                <w:rFonts w:ascii="Arial" w:hAnsi="Arial" w:cs="Arial"/>
                <w:sz w:val="17"/>
                <w:szCs w:val="17"/>
                <w:lang w:eastAsia="en-GB"/>
              </w:rPr>
              <w:t>conservative schemes (3rd pillar)</w:t>
            </w:r>
          </w:p>
        </w:tc>
        <w:tc>
          <w:tcPr>
            <w:tcW w:w="751" w:type="pct"/>
            <w:tcBorders>
              <w:top w:val="nil"/>
              <w:left w:val="nil"/>
              <w:bottom w:val="single" w:sz="4" w:space="0" w:color="auto"/>
              <w:right w:val="single" w:sz="4" w:space="0" w:color="auto"/>
            </w:tcBorders>
            <w:shd w:val="clear" w:color="auto" w:fill="auto"/>
            <w:hideMark/>
          </w:tcPr>
          <w:p w14:paraId="392C258D"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General rules preventing conflict of interest</w:t>
            </w:r>
          </w:p>
        </w:tc>
        <w:tc>
          <w:tcPr>
            <w:tcW w:w="442" w:type="pct"/>
            <w:tcBorders>
              <w:top w:val="nil"/>
              <w:left w:val="nil"/>
              <w:bottom w:val="single" w:sz="4" w:space="0" w:color="auto"/>
              <w:right w:val="single" w:sz="4" w:space="0" w:color="auto"/>
            </w:tcBorders>
            <w:shd w:val="clear" w:color="auto" w:fill="auto"/>
            <w:hideMark/>
          </w:tcPr>
          <w:p w14:paraId="6DA95CA0" w14:textId="77777777" w:rsidR="00ED4981" w:rsidRPr="003C4055" w:rsidRDefault="00493C42" w:rsidP="00B75C1B">
            <w:pPr>
              <w:rPr>
                <w:rFonts w:ascii="Arial" w:hAnsi="Arial" w:cs="Arial"/>
                <w:sz w:val="17"/>
                <w:szCs w:val="17"/>
                <w:lang w:eastAsia="en-GB"/>
              </w:rPr>
            </w:pPr>
            <w:r w:rsidRPr="003C4055">
              <w:rPr>
                <w:rFonts w:ascii="Arial" w:hAnsi="Arial" w:cs="Arial"/>
                <w:sz w:val="17"/>
                <w:szCs w:val="17"/>
                <w:lang w:eastAsia="en-GB"/>
              </w:rPr>
              <w:t>0% (currency risk has to be fully hedged)</w:t>
            </w:r>
          </w:p>
        </w:tc>
        <w:tc>
          <w:tcPr>
            <w:tcW w:w="522" w:type="pct"/>
            <w:tcBorders>
              <w:top w:val="nil"/>
              <w:left w:val="nil"/>
              <w:bottom w:val="single" w:sz="4" w:space="0" w:color="auto"/>
              <w:right w:val="single" w:sz="4" w:space="0" w:color="auto"/>
            </w:tcBorders>
            <w:shd w:val="clear" w:color="auto" w:fill="auto"/>
            <w:hideMark/>
          </w:tcPr>
          <w:p w14:paraId="15534E21" w14:textId="77777777" w:rsidR="00ED4981" w:rsidRPr="003C4055" w:rsidRDefault="00493C42" w:rsidP="004E7454">
            <w:pPr>
              <w:rPr>
                <w:rFonts w:ascii="Arial" w:hAnsi="Arial" w:cs="Arial"/>
                <w:sz w:val="17"/>
                <w:szCs w:val="17"/>
                <w:lang w:eastAsia="en-GB"/>
              </w:rPr>
            </w:pPr>
            <w:r w:rsidRPr="003C4055">
              <w:rPr>
                <w:rFonts w:ascii="Arial" w:hAnsi="Arial" w:cs="Arial"/>
                <w:sz w:val="17"/>
                <w:szCs w:val="17"/>
                <w:lang w:eastAsia="en-GB"/>
              </w:rPr>
              <w:t xml:space="preserve">It is not allowed to invest </w:t>
            </w:r>
            <w:r w:rsidR="004E7454" w:rsidRPr="003C4055">
              <w:rPr>
                <w:rFonts w:ascii="Arial" w:hAnsi="Arial" w:cs="Arial"/>
                <w:sz w:val="17"/>
                <w:szCs w:val="17"/>
                <w:lang w:eastAsia="en-GB"/>
              </w:rPr>
              <w:t>in</w:t>
            </w:r>
            <w:r w:rsidRPr="003C4055">
              <w:rPr>
                <w:rFonts w:ascii="Arial" w:hAnsi="Arial" w:cs="Arial"/>
                <w:sz w:val="17"/>
                <w:szCs w:val="17"/>
                <w:lang w:eastAsia="en-GB"/>
              </w:rPr>
              <w:t xml:space="preserve"> derivatives for this scheme of the participation funds. It is possible to have only derivatives for hedging currency and interest rate risk</w:t>
            </w:r>
          </w:p>
        </w:tc>
        <w:tc>
          <w:tcPr>
            <w:tcW w:w="629" w:type="pct"/>
            <w:tcBorders>
              <w:top w:val="nil"/>
              <w:left w:val="nil"/>
              <w:bottom w:val="single" w:sz="4" w:space="0" w:color="auto"/>
              <w:right w:val="single" w:sz="4" w:space="0" w:color="auto"/>
            </w:tcBorders>
            <w:shd w:val="clear" w:color="auto" w:fill="auto"/>
            <w:hideMark/>
          </w:tcPr>
          <w:p w14:paraId="37E8FFF6" w14:textId="77777777" w:rsidR="00ED4981" w:rsidRPr="003C4055" w:rsidRDefault="00493C42" w:rsidP="00B75C1B">
            <w:pPr>
              <w:rPr>
                <w:rFonts w:ascii="Arial" w:hAnsi="Arial" w:cs="Arial"/>
                <w:sz w:val="17"/>
                <w:szCs w:val="17"/>
                <w:lang w:eastAsia="en-GB"/>
              </w:rPr>
            </w:pPr>
            <w:r w:rsidRPr="003C4055">
              <w:rPr>
                <w:rFonts w:ascii="Arial" w:hAnsi="Arial" w:cs="Arial"/>
                <w:sz w:val="17"/>
                <w:szCs w:val="17"/>
                <w:lang w:eastAsia="en-GB"/>
              </w:rPr>
              <w:t>The value of the unlisted IPO securities must not exceed 5 % of the total value of the fund. If these securities have not been admitted to trading at regulated market within one year of the date of issue, then the pension fund must sell the securities within next 3 months.</w:t>
            </w:r>
            <w:r w:rsidR="00ED4981" w:rsidRPr="003C4055">
              <w:rPr>
                <w:rFonts w:ascii="Arial" w:hAnsi="Arial" w:cs="Arial"/>
                <w:sz w:val="17"/>
                <w:szCs w:val="17"/>
                <w:lang w:eastAsia="en-GB"/>
              </w:rPr>
              <w:t> </w:t>
            </w:r>
          </w:p>
        </w:tc>
        <w:tc>
          <w:tcPr>
            <w:tcW w:w="663" w:type="pct"/>
            <w:tcBorders>
              <w:top w:val="nil"/>
              <w:left w:val="nil"/>
              <w:bottom w:val="single" w:sz="4" w:space="0" w:color="auto"/>
              <w:right w:val="single" w:sz="4" w:space="0" w:color="auto"/>
            </w:tcBorders>
            <w:shd w:val="clear" w:color="auto" w:fill="auto"/>
            <w:hideMark/>
          </w:tcPr>
          <w:p w14:paraId="00B04E26"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Other investment instruments 10%</w:t>
            </w:r>
            <w:r w:rsidRPr="003C4055">
              <w:rPr>
                <w:rFonts w:ascii="Arial" w:hAnsi="Arial" w:cs="Arial"/>
                <w:sz w:val="17"/>
                <w:szCs w:val="17"/>
                <w:lang w:eastAsia="en-GB"/>
              </w:rPr>
              <w:br/>
              <w:t>20% if guaranteed by a public body</w:t>
            </w:r>
            <w:r w:rsidRPr="003C4055">
              <w:rPr>
                <w:rFonts w:ascii="Arial" w:hAnsi="Arial" w:cs="Arial"/>
                <w:sz w:val="17"/>
                <w:szCs w:val="17"/>
                <w:lang w:eastAsia="en-GB"/>
              </w:rPr>
              <w:br/>
              <w:t>Aggregate ownership concentration limit 35% excluding defined public bodies</w:t>
            </w:r>
          </w:p>
        </w:tc>
        <w:tc>
          <w:tcPr>
            <w:tcW w:w="797" w:type="pct"/>
            <w:tcBorders>
              <w:top w:val="nil"/>
              <w:left w:val="nil"/>
              <w:bottom w:val="single" w:sz="4" w:space="0" w:color="auto"/>
              <w:right w:val="single" w:sz="4" w:space="0" w:color="auto"/>
            </w:tcBorders>
            <w:shd w:val="clear" w:color="auto" w:fill="auto"/>
            <w:hideMark/>
          </w:tcPr>
          <w:p w14:paraId="06B2A9C0"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w:t>
            </w:r>
          </w:p>
        </w:tc>
      </w:tr>
      <w:tr w:rsidR="00ED4981" w:rsidRPr="003C4055" w14:paraId="0158059B"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2C9017D"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Czech Republic</w:t>
            </w:r>
          </w:p>
        </w:tc>
        <w:tc>
          <w:tcPr>
            <w:tcW w:w="798" w:type="pct"/>
            <w:tcBorders>
              <w:top w:val="nil"/>
              <w:left w:val="nil"/>
              <w:bottom w:val="single" w:sz="4" w:space="0" w:color="auto"/>
              <w:right w:val="single" w:sz="4" w:space="0" w:color="auto"/>
            </w:tcBorders>
            <w:shd w:val="clear" w:color="auto" w:fill="auto"/>
            <w:hideMark/>
          </w:tcPr>
          <w:p w14:paraId="544B10B5" w14:textId="77777777" w:rsidR="00ED4981" w:rsidRPr="003C4055" w:rsidRDefault="00ED4981" w:rsidP="00F1033A">
            <w:pPr>
              <w:rPr>
                <w:rFonts w:ascii="Arial" w:hAnsi="Arial" w:cs="Arial"/>
                <w:sz w:val="17"/>
                <w:szCs w:val="17"/>
                <w:lang w:eastAsia="en-GB"/>
              </w:rPr>
            </w:pPr>
            <w:r w:rsidRPr="003C4055">
              <w:rPr>
                <w:rFonts w:ascii="Arial" w:hAnsi="Arial" w:cs="Arial"/>
                <w:sz w:val="17"/>
                <w:szCs w:val="17"/>
                <w:lang w:eastAsia="en-GB"/>
              </w:rPr>
              <w:t xml:space="preserve">- </w:t>
            </w:r>
            <w:r w:rsidR="00F1033A" w:rsidRPr="003C4055">
              <w:rPr>
                <w:rFonts w:ascii="Arial" w:hAnsi="Arial" w:cs="Arial"/>
                <w:sz w:val="17"/>
                <w:szCs w:val="17"/>
                <w:lang w:eastAsia="en-GB"/>
              </w:rPr>
              <w:t xml:space="preserve">Participation funds: other </w:t>
            </w:r>
            <w:r w:rsidRPr="003C4055">
              <w:rPr>
                <w:rFonts w:ascii="Arial" w:hAnsi="Arial" w:cs="Arial"/>
                <w:sz w:val="17"/>
                <w:szCs w:val="17"/>
                <w:lang w:eastAsia="en-GB"/>
              </w:rPr>
              <w:t>schemes (3rd pillar)</w:t>
            </w:r>
          </w:p>
        </w:tc>
        <w:tc>
          <w:tcPr>
            <w:tcW w:w="751" w:type="pct"/>
            <w:tcBorders>
              <w:top w:val="nil"/>
              <w:left w:val="nil"/>
              <w:bottom w:val="single" w:sz="4" w:space="0" w:color="auto"/>
              <w:right w:val="single" w:sz="4" w:space="0" w:color="auto"/>
            </w:tcBorders>
            <w:shd w:val="clear" w:color="auto" w:fill="auto"/>
            <w:hideMark/>
          </w:tcPr>
          <w:p w14:paraId="5ECCCE50"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xml:space="preserve">Investment in </w:t>
            </w:r>
            <w:r w:rsidR="00193167" w:rsidRPr="003C4055">
              <w:rPr>
                <w:rFonts w:ascii="Arial" w:hAnsi="Arial" w:cs="Arial"/>
                <w:sz w:val="17"/>
                <w:szCs w:val="17"/>
                <w:lang w:eastAsia="en-GB"/>
              </w:rPr>
              <w:t xml:space="preserve">tradeable securities </w:t>
            </w:r>
            <w:r w:rsidRPr="003C4055">
              <w:rPr>
                <w:rFonts w:ascii="Arial" w:hAnsi="Arial" w:cs="Arial"/>
                <w:sz w:val="17"/>
                <w:szCs w:val="17"/>
                <w:lang w:eastAsia="en-GB"/>
              </w:rPr>
              <w:t>issued by the pension</w:t>
            </w:r>
            <w:r w:rsidR="00193167" w:rsidRPr="003C4055">
              <w:rPr>
                <w:rFonts w:ascii="Arial" w:hAnsi="Arial" w:cs="Arial"/>
                <w:sz w:val="17"/>
                <w:szCs w:val="17"/>
                <w:lang w:eastAsia="en-GB"/>
              </w:rPr>
              <w:t xml:space="preserve"> management</w:t>
            </w:r>
            <w:r w:rsidRPr="003C4055">
              <w:rPr>
                <w:rFonts w:ascii="Arial" w:hAnsi="Arial" w:cs="Arial"/>
                <w:sz w:val="17"/>
                <w:szCs w:val="17"/>
                <w:lang w:eastAsia="en-GB"/>
              </w:rPr>
              <w:t xml:space="preserve"> company that manages the pension fund, or by the subject falling under the same financial group as the pension company is prohibited.</w:t>
            </w:r>
          </w:p>
        </w:tc>
        <w:tc>
          <w:tcPr>
            <w:tcW w:w="442" w:type="pct"/>
            <w:tcBorders>
              <w:top w:val="nil"/>
              <w:left w:val="nil"/>
              <w:bottom w:val="single" w:sz="4" w:space="0" w:color="auto"/>
              <w:right w:val="single" w:sz="4" w:space="0" w:color="auto"/>
            </w:tcBorders>
            <w:shd w:val="clear" w:color="auto" w:fill="auto"/>
            <w:hideMark/>
          </w:tcPr>
          <w:p w14:paraId="7213B5BE" w14:textId="77777777" w:rsidR="00493C42" w:rsidRPr="003C4055" w:rsidRDefault="00493C42" w:rsidP="00493C42">
            <w:pPr>
              <w:rPr>
                <w:rFonts w:ascii="Arial" w:hAnsi="Arial" w:cs="Arial"/>
                <w:sz w:val="17"/>
                <w:szCs w:val="17"/>
              </w:rPr>
            </w:pPr>
            <w:r w:rsidRPr="003C4055">
              <w:rPr>
                <w:rFonts w:ascii="Arial" w:hAnsi="Arial" w:cs="Arial"/>
                <w:sz w:val="17"/>
                <w:szCs w:val="17"/>
              </w:rPr>
              <w:t>No specific limit</w:t>
            </w:r>
          </w:p>
          <w:p w14:paraId="79301C54" w14:textId="77777777" w:rsidR="00ED4981" w:rsidRPr="003C4055" w:rsidRDefault="00ED4981" w:rsidP="00B75C1B">
            <w:pPr>
              <w:rPr>
                <w:rFonts w:ascii="Arial" w:hAnsi="Arial" w:cs="Arial"/>
                <w:sz w:val="17"/>
                <w:szCs w:val="17"/>
                <w:lang w:eastAsia="en-GB"/>
              </w:rPr>
            </w:pPr>
          </w:p>
        </w:tc>
        <w:tc>
          <w:tcPr>
            <w:tcW w:w="522" w:type="pct"/>
            <w:tcBorders>
              <w:top w:val="nil"/>
              <w:left w:val="nil"/>
              <w:bottom w:val="single" w:sz="4" w:space="0" w:color="auto"/>
              <w:right w:val="single" w:sz="4" w:space="0" w:color="auto"/>
            </w:tcBorders>
            <w:shd w:val="clear" w:color="auto" w:fill="auto"/>
            <w:hideMark/>
          </w:tcPr>
          <w:p w14:paraId="45BBA858" w14:textId="77777777" w:rsidR="00193167" w:rsidRPr="003C4055" w:rsidRDefault="00193167" w:rsidP="00193167">
            <w:pPr>
              <w:rPr>
                <w:rFonts w:ascii="Arial" w:hAnsi="Arial" w:cs="Arial"/>
                <w:sz w:val="17"/>
                <w:szCs w:val="17"/>
                <w:lang w:eastAsia="en-GB"/>
              </w:rPr>
            </w:pPr>
            <w:r w:rsidRPr="003C4055">
              <w:rPr>
                <w:rFonts w:ascii="Arial" w:hAnsi="Arial" w:cs="Arial"/>
                <w:sz w:val="17"/>
                <w:szCs w:val="17"/>
                <w:lang w:eastAsia="en-GB"/>
              </w:rPr>
              <w:t xml:space="preserve">Open position of financial derivatives must not exceed 80% of the value fund own capital. </w:t>
            </w:r>
          </w:p>
          <w:p w14:paraId="4B360C1D" w14:textId="77777777" w:rsidR="00193167" w:rsidRPr="003C4055" w:rsidRDefault="00193167" w:rsidP="00193167">
            <w:pPr>
              <w:rPr>
                <w:rFonts w:ascii="Arial" w:hAnsi="Arial" w:cs="Arial"/>
                <w:sz w:val="17"/>
                <w:szCs w:val="17"/>
                <w:lang w:eastAsia="en-GB"/>
              </w:rPr>
            </w:pPr>
          </w:p>
          <w:p w14:paraId="737B8DB2" w14:textId="77777777" w:rsidR="00193167" w:rsidRPr="003C4055" w:rsidRDefault="00193167" w:rsidP="00193167">
            <w:pPr>
              <w:rPr>
                <w:rFonts w:ascii="Arial" w:hAnsi="Arial" w:cs="Arial"/>
                <w:sz w:val="17"/>
                <w:szCs w:val="17"/>
                <w:lang w:eastAsia="en-GB"/>
              </w:rPr>
            </w:pPr>
            <w:r w:rsidRPr="003C4055">
              <w:rPr>
                <w:rFonts w:ascii="Arial" w:hAnsi="Arial" w:cs="Arial"/>
                <w:sz w:val="17"/>
                <w:szCs w:val="17"/>
                <w:lang w:eastAsia="en-GB"/>
              </w:rPr>
              <w:t>If the counterparty is the regulated bank, the risk must not exceed 10% of the value of the participation fund’s assets.</w:t>
            </w:r>
          </w:p>
          <w:p w14:paraId="65F7EBB5" w14:textId="77777777" w:rsidR="00193167" w:rsidRPr="003C4055" w:rsidRDefault="00193167" w:rsidP="00193167">
            <w:pPr>
              <w:rPr>
                <w:rFonts w:ascii="Arial" w:hAnsi="Arial" w:cs="Arial"/>
                <w:sz w:val="17"/>
                <w:szCs w:val="17"/>
                <w:lang w:eastAsia="en-GB"/>
              </w:rPr>
            </w:pPr>
          </w:p>
          <w:p w14:paraId="731A7D4E" w14:textId="77777777" w:rsidR="00ED4981" w:rsidRPr="003C4055" w:rsidRDefault="00193167" w:rsidP="00485DFB">
            <w:pPr>
              <w:rPr>
                <w:rFonts w:ascii="Arial" w:hAnsi="Arial" w:cs="Arial"/>
                <w:sz w:val="17"/>
                <w:szCs w:val="17"/>
                <w:lang w:eastAsia="en-GB"/>
              </w:rPr>
            </w:pPr>
            <w:r w:rsidRPr="003C4055">
              <w:rPr>
                <w:rFonts w:ascii="Arial" w:hAnsi="Arial" w:cs="Arial"/>
                <w:sz w:val="17"/>
                <w:szCs w:val="17"/>
                <w:lang w:eastAsia="en-GB"/>
              </w:rPr>
              <w:t>If the counterparty is another b</w:t>
            </w:r>
            <w:r w:rsidR="00485DFB" w:rsidRPr="003C4055">
              <w:rPr>
                <w:rFonts w:ascii="Arial" w:hAnsi="Arial" w:cs="Arial"/>
                <w:sz w:val="17"/>
                <w:szCs w:val="17"/>
                <w:lang w:eastAsia="en-GB"/>
              </w:rPr>
              <w:t>ody, the risk must not exceed 5</w:t>
            </w:r>
            <w:r w:rsidRPr="003C4055">
              <w:rPr>
                <w:rFonts w:ascii="Arial" w:hAnsi="Arial" w:cs="Arial"/>
                <w:sz w:val="17"/>
                <w:szCs w:val="17"/>
                <w:lang w:eastAsia="en-GB"/>
              </w:rPr>
              <w:t>% of the value of the participation fund’s assets.</w:t>
            </w:r>
          </w:p>
        </w:tc>
        <w:tc>
          <w:tcPr>
            <w:tcW w:w="629" w:type="pct"/>
            <w:tcBorders>
              <w:top w:val="nil"/>
              <w:left w:val="nil"/>
              <w:bottom w:val="single" w:sz="4" w:space="0" w:color="auto"/>
              <w:right w:val="single" w:sz="4" w:space="0" w:color="auto"/>
            </w:tcBorders>
            <w:shd w:val="clear" w:color="auto" w:fill="auto"/>
            <w:hideMark/>
          </w:tcPr>
          <w:p w14:paraId="5A461185"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xml:space="preserve">Implementing legislation specifies the relevant limits according to types, the manner of use, quality </w:t>
            </w:r>
            <w:r w:rsidR="00A251FD" w:rsidRPr="003C4055">
              <w:rPr>
                <w:rFonts w:ascii="Arial" w:hAnsi="Arial" w:cs="Arial"/>
                <w:sz w:val="17"/>
                <w:szCs w:val="17"/>
                <w:lang w:eastAsia="en-GB"/>
              </w:rPr>
              <w:t>criteria</w:t>
            </w:r>
            <w:r w:rsidRPr="003C4055">
              <w:rPr>
                <w:rFonts w:ascii="Arial" w:hAnsi="Arial" w:cs="Arial"/>
                <w:sz w:val="17"/>
                <w:szCs w:val="17"/>
                <w:lang w:eastAsia="en-GB"/>
              </w:rPr>
              <w:t xml:space="preserve"> and tools.</w:t>
            </w:r>
            <w:r w:rsidR="00493C42" w:rsidRPr="003C4055">
              <w:rPr>
                <w:rFonts w:ascii="Arial" w:hAnsi="Arial" w:cs="Arial"/>
                <w:sz w:val="17"/>
                <w:szCs w:val="17"/>
                <w:lang w:eastAsia="en-GB"/>
              </w:rPr>
              <w:t xml:space="preserve"> The value of the unlisted IPO securities must not exceed 5 % of the total value of the fund. If these securities have not been admitted to trading at regulated market within one year of the date of issue, then the pension fund must sell the securities within next 3 months.</w:t>
            </w:r>
            <w:r w:rsidRPr="003C4055">
              <w:rPr>
                <w:rFonts w:ascii="Arial" w:hAnsi="Arial" w:cs="Arial"/>
                <w:sz w:val="17"/>
                <w:szCs w:val="17"/>
                <w:lang w:eastAsia="en-GB"/>
              </w:rPr>
              <w:t xml:space="preserve"> </w:t>
            </w:r>
          </w:p>
        </w:tc>
        <w:tc>
          <w:tcPr>
            <w:tcW w:w="663" w:type="pct"/>
            <w:tcBorders>
              <w:top w:val="nil"/>
              <w:left w:val="nil"/>
              <w:bottom w:val="single" w:sz="4" w:space="0" w:color="auto"/>
              <w:right w:val="single" w:sz="4" w:space="0" w:color="auto"/>
            </w:tcBorders>
            <w:shd w:val="clear" w:color="auto" w:fill="auto"/>
            <w:hideMark/>
          </w:tcPr>
          <w:p w14:paraId="4D1B02A4"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Other investment instruments 10%</w:t>
            </w:r>
            <w:r w:rsidRPr="003C4055">
              <w:rPr>
                <w:rFonts w:ascii="Arial" w:hAnsi="Arial" w:cs="Arial"/>
                <w:sz w:val="17"/>
                <w:szCs w:val="17"/>
                <w:lang w:eastAsia="en-GB"/>
              </w:rPr>
              <w:br/>
              <w:t>20% if guaranteed by a public body</w:t>
            </w:r>
            <w:r w:rsidRPr="003C4055">
              <w:rPr>
                <w:rFonts w:ascii="Arial" w:hAnsi="Arial" w:cs="Arial"/>
                <w:sz w:val="17"/>
                <w:szCs w:val="17"/>
                <w:lang w:eastAsia="en-GB"/>
              </w:rPr>
              <w:br/>
              <w:t>Aggregate ownership concentration limit 35% excluding defined public bodies</w:t>
            </w:r>
          </w:p>
        </w:tc>
        <w:tc>
          <w:tcPr>
            <w:tcW w:w="797" w:type="pct"/>
            <w:tcBorders>
              <w:top w:val="nil"/>
              <w:left w:val="nil"/>
              <w:bottom w:val="single" w:sz="4" w:space="0" w:color="auto"/>
              <w:right w:val="single" w:sz="4" w:space="0" w:color="auto"/>
            </w:tcBorders>
            <w:shd w:val="clear" w:color="auto" w:fill="auto"/>
            <w:hideMark/>
          </w:tcPr>
          <w:p w14:paraId="204139ED"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w:t>
            </w:r>
          </w:p>
        </w:tc>
      </w:tr>
      <w:tr w:rsidR="00ED4981" w:rsidRPr="003C4055" w14:paraId="771B8AA2" w14:textId="77777777" w:rsidTr="0015608C">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28DBA9E2" w14:textId="77777777" w:rsidR="00ED4981" w:rsidRPr="003C4055" w:rsidRDefault="00ED4981" w:rsidP="00B75C1B">
            <w:pPr>
              <w:rPr>
                <w:rFonts w:ascii="Arial" w:hAnsi="Arial" w:cs="Arial"/>
                <w:b/>
                <w:bCs/>
                <w:sz w:val="17"/>
                <w:szCs w:val="17"/>
                <w:lang w:eastAsia="en-GB"/>
              </w:rPr>
            </w:pPr>
            <w:commentRangeStart w:id="78"/>
            <w:r w:rsidRPr="003C4055">
              <w:rPr>
                <w:rFonts w:ascii="Arial" w:hAnsi="Arial" w:cs="Arial"/>
                <w:b/>
                <w:bCs/>
                <w:sz w:val="17"/>
                <w:szCs w:val="17"/>
                <w:lang w:eastAsia="en-GB"/>
              </w:rPr>
              <w:t>Denmark</w:t>
            </w:r>
            <w:commentRangeEnd w:id="78"/>
            <w:r w:rsidR="00C57E41">
              <w:rPr>
                <w:rStyle w:val="CommentReference"/>
              </w:rPr>
              <w:commentReference w:id="78"/>
            </w:r>
          </w:p>
        </w:tc>
        <w:tc>
          <w:tcPr>
            <w:tcW w:w="798" w:type="pct"/>
            <w:tcBorders>
              <w:top w:val="nil"/>
              <w:left w:val="nil"/>
              <w:bottom w:val="single" w:sz="4" w:space="0" w:color="auto"/>
              <w:right w:val="single" w:sz="4" w:space="0" w:color="auto"/>
            </w:tcBorders>
            <w:shd w:val="clear" w:color="auto" w:fill="auto"/>
          </w:tcPr>
          <w:p w14:paraId="0E10FAC7" w14:textId="77777777" w:rsidR="00ED4981" w:rsidRPr="003C4055" w:rsidRDefault="00ED4981" w:rsidP="008D5CD1">
            <w:pPr>
              <w:rPr>
                <w:rFonts w:ascii="Arial" w:hAnsi="Arial" w:cs="Arial"/>
                <w:sz w:val="17"/>
                <w:szCs w:val="17"/>
                <w:lang w:eastAsia="en-GB"/>
              </w:rPr>
            </w:pPr>
          </w:p>
        </w:tc>
        <w:tc>
          <w:tcPr>
            <w:tcW w:w="751" w:type="pct"/>
            <w:tcBorders>
              <w:top w:val="nil"/>
              <w:left w:val="nil"/>
              <w:bottom w:val="single" w:sz="4" w:space="0" w:color="auto"/>
              <w:right w:val="single" w:sz="4" w:space="0" w:color="auto"/>
            </w:tcBorders>
            <w:shd w:val="clear" w:color="auto" w:fill="auto"/>
          </w:tcPr>
          <w:p w14:paraId="3C7161B2" w14:textId="77777777" w:rsidR="00C853CA" w:rsidRPr="003C4055" w:rsidRDefault="00C853CA" w:rsidP="00C853CA">
            <w:pPr>
              <w:rPr>
                <w:rFonts w:ascii="Arial" w:hAnsi="Arial" w:cs="Arial"/>
                <w:sz w:val="17"/>
                <w:szCs w:val="17"/>
                <w:lang w:eastAsia="en-GB"/>
              </w:rPr>
            </w:pPr>
          </w:p>
        </w:tc>
        <w:tc>
          <w:tcPr>
            <w:tcW w:w="442" w:type="pct"/>
            <w:tcBorders>
              <w:top w:val="nil"/>
              <w:left w:val="nil"/>
              <w:bottom w:val="single" w:sz="4" w:space="0" w:color="auto"/>
              <w:right w:val="single" w:sz="4" w:space="0" w:color="auto"/>
            </w:tcBorders>
            <w:shd w:val="clear" w:color="auto" w:fill="auto"/>
          </w:tcPr>
          <w:p w14:paraId="64BDD11A" w14:textId="77777777" w:rsidR="00ED4981" w:rsidRPr="003C4055" w:rsidRDefault="00ED4981" w:rsidP="00B75C1B">
            <w:pPr>
              <w:rPr>
                <w:rFonts w:ascii="Arial" w:hAnsi="Arial" w:cs="Arial"/>
                <w:sz w:val="17"/>
                <w:szCs w:val="17"/>
                <w:lang w:eastAsia="en-GB"/>
              </w:rPr>
            </w:pPr>
          </w:p>
        </w:tc>
        <w:tc>
          <w:tcPr>
            <w:tcW w:w="522" w:type="pct"/>
            <w:tcBorders>
              <w:top w:val="nil"/>
              <w:left w:val="nil"/>
              <w:bottom w:val="single" w:sz="4" w:space="0" w:color="auto"/>
              <w:right w:val="single" w:sz="4" w:space="0" w:color="auto"/>
            </w:tcBorders>
            <w:shd w:val="clear" w:color="auto" w:fill="auto"/>
          </w:tcPr>
          <w:p w14:paraId="610BB619" w14:textId="77777777" w:rsidR="00ED4981" w:rsidRPr="003C4055" w:rsidRDefault="00ED4981" w:rsidP="00B75C1B">
            <w:pPr>
              <w:rPr>
                <w:rFonts w:ascii="Arial" w:hAnsi="Arial" w:cs="Arial"/>
                <w:sz w:val="17"/>
                <w:szCs w:val="17"/>
                <w:lang w:eastAsia="en-GB"/>
              </w:rPr>
            </w:pPr>
          </w:p>
        </w:tc>
        <w:tc>
          <w:tcPr>
            <w:tcW w:w="629" w:type="pct"/>
            <w:tcBorders>
              <w:top w:val="nil"/>
              <w:left w:val="nil"/>
              <w:bottom w:val="single" w:sz="4" w:space="0" w:color="auto"/>
              <w:right w:val="single" w:sz="4" w:space="0" w:color="auto"/>
            </w:tcBorders>
            <w:shd w:val="clear" w:color="auto" w:fill="auto"/>
          </w:tcPr>
          <w:p w14:paraId="1955CD41" w14:textId="77777777" w:rsidR="00ED4981" w:rsidRPr="003C4055" w:rsidRDefault="00ED4981" w:rsidP="00B75C1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0BAFE6DF" w14:textId="77777777" w:rsidR="00ED4981" w:rsidRPr="003C4055" w:rsidRDefault="00ED4981" w:rsidP="00B75C1B">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7638AB96" w14:textId="77777777" w:rsidR="00ED4981" w:rsidRPr="003C4055" w:rsidRDefault="00ED4981" w:rsidP="00B75C1B">
            <w:pPr>
              <w:rPr>
                <w:rFonts w:ascii="Arial" w:hAnsi="Arial" w:cs="Arial"/>
                <w:sz w:val="17"/>
                <w:szCs w:val="17"/>
                <w:lang w:eastAsia="en-GB"/>
              </w:rPr>
            </w:pPr>
          </w:p>
        </w:tc>
      </w:tr>
      <w:tr w:rsidR="00ED4981" w:rsidRPr="003C4055" w14:paraId="3C17AE80"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76A24D7A"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Estonia</w:t>
            </w:r>
          </w:p>
        </w:tc>
        <w:tc>
          <w:tcPr>
            <w:tcW w:w="798" w:type="pct"/>
            <w:tcBorders>
              <w:top w:val="nil"/>
              <w:left w:val="nil"/>
              <w:bottom w:val="single" w:sz="4" w:space="0" w:color="auto"/>
              <w:right w:val="single" w:sz="4" w:space="0" w:color="auto"/>
            </w:tcBorders>
            <w:shd w:val="clear" w:color="auto" w:fill="auto"/>
            <w:hideMark/>
          </w:tcPr>
          <w:p w14:paraId="4B833F6D"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Mandatory funded pension</w:t>
            </w:r>
          </w:p>
        </w:tc>
        <w:tc>
          <w:tcPr>
            <w:tcW w:w="751" w:type="pct"/>
            <w:tcBorders>
              <w:top w:val="nil"/>
              <w:left w:val="nil"/>
              <w:bottom w:val="single" w:sz="4" w:space="0" w:color="auto"/>
              <w:right w:val="single" w:sz="4" w:space="0" w:color="auto"/>
            </w:tcBorders>
            <w:shd w:val="clear" w:color="auto" w:fill="auto"/>
            <w:hideMark/>
          </w:tcPr>
          <w:p w14:paraId="0525070D"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50%</w:t>
            </w:r>
            <w:r w:rsidRPr="003C4055">
              <w:rPr>
                <w:rFonts w:ascii="Arial" w:hAnsi="Arial" w:cs="Arial"/>
                <w:sz w:val="17"/>
                <w:szCs w:val="17"/>
                <w:lang w:eastAsia="en-GB"/>
              </w:rPr>
              <w:br/>
            </w:r>
            <w:r w:rsidRPr="003C4055">
              <w:rPr>
                <w:rFonts w:ascii="Arial" w:hAnsi="Arial" w:cs="Arial"/>
                <w:sz w:val="17"/>
                <w:szCs w:val="17"/>
                <w:lang w:eastAsia="en-GB"/>
              </w:rPr>
              <w:br/>
              <w:t>Other / Comments: - A management company may not acquire or hold in any person more than 50</w:t>
            </w:r>
            <w:r w:rsidR="00D36DB9" w:rsidRPr="003C4055">
              <w:rPr>
                <w:rFonts w:ascii="Arial" w:hAnsi="Arial" w:cs="Arial"/>
                <w:sz w:val="17"/>
                <w:szCs w:val="17"/>
                <w:lang w:eastAsia="en-GB"/>
              </w:rPr>
              <w:t>%</w:t>
            </w:r>
            <w:r w:rsidRPr="003C4055">
              <w:rPr>
                <w:rFonts w:ascii="Arial" w:hAnsi="Arial" w:cs="Arial"/>
                <w:sz w:val="17"/>
                <w:szCs w:val="17"/>
                <w:lang w:eastAsia="en-GB"/>
              </w:rPr>
              <w:t xml:space="preserve"> of the securities and money market instruments issued by the management company.</w:t>
            </w:r>
            <w:r w:rsidRPr="003C4055">
              <w:rPr>
                <w:rFonts w:ascii="Arial" w:hAnsi="Arial" w:cs="Arial"/>
                <w:sz w:val="17"/>
                <w:szCs w:val="17"/>
                <w:lang w:eastAsia="en-GB"/>
              </w:rPr>
              <w:br/>
              <w:t>- A management company may not acquire or hold for the account of all the mandatory pension funds managed by it in total more than 20</w:t>
            </w:r>
            <w:r w:rsidR="00D36DB9" w:rsidRPr="003C4055">
              <w:rPr>
                <w:rFonts w:ascii="Arial" w:hAnsi="Arial" w:cs="Arial"/>
                <w:sz w:val="17"/>
                <w:szCs w:val="17"/>
                <w:lang w:eastAsia="en-GB"/>
              </w:rPr>
              <w:t>%</w:t>
            </w:r>
            <w:r w:rsidRPr="003C4055">
              <w:rPr>
                <w:rFonts w:ascii="Arial" w:hAnsi="Arial" w:cs="Arial"/>
                <w:sz w:val="17"/>
                <w:szCs w:val="17"/>
                <w:lang w:eastAsia="en-GB"/>
              </w:rPr>
              <w:t xml:space="preserve"> of the units or shares of any fund managed by it or a fund managed by another management company belonging to the same consolidation group as the management company.</w:t>
            </w:r>
            <w:r w:rsidRPr="003C4055">
              <w:rPr>
                <w:rFonts w:ascii="Arial" w:hAnsi="Arial" w:cs="Arial"/>
                <w:sz w:val="17"/>
                <w:szCs w:val="17"/>
                <w:lang w:eastAsia="en-GB"/>
              </w:rPr>
              <w:br/>
              <w:t>- Shares and units of other funds managed by a management company or funds managed by a management company belonging to the same consolidation group as the management company of a mandatory pension fund, which are not open-ended or public, may not be acquired or held for the account of the mandatory pension fund.</w:t>
            </w:r>
            <w:r w:rsidRPr="003C4055">
              <w:rPr>
                <w:rFonts w:ascii="Arial" w:hAnsi="Arial" w:cs="Arial"/>
                <w:sz w:val="17"/>
                <w:szCs w:val="17"/>
                <w:lang w:eastAsia="en-GB"/>
              </w:rPr>
              <w:br/>
              <w:t>- On behalf of a management company qualifying holding may not, directly or indirectly, be acquired or held through any shares carrying voting rights.</w:t>
            </w:r>
          </w:p>
        </w:tc>
        <w:tc>
          <w:tcPr>
            <w:tcW w:w="442" w:type="pct"/>
            <w:tcBorders>
              <w:top w:val="nil"/>
              <w:left w:val="nil"/>
              <w:bottom w:val="single" w:sz="4" w:space="0" w:color="auto"/>
              <w:right w:val="single" w:sz="4" w:space="0" w:color="auto"/>
            </w:tcBorders>
            <w:shd w:val="clear" w:color="auto" w:fill="auto"/>
            <w:hideMark/>
          </w:tcPr>
          <w:p w14:paraId="788C3804" w14:textId="77777777" w:rsidR="00ED4981" w:rsidRPr="003C4055" w:rsidRDefault="0047143E" w:rsidP="00B75C1B">
            <w:pPr>
              <w:rPr>
                <w:rFonts w:ascii="Arial" w:hAnsi="Arial" w:cs="Arial"/>
                <w:sz w:val="17"/>
                <w:szCs w:val="17"/>
                <w:lang w:eastAsia="en-GB"/>
              </w:rPr>
            </w:pPr>
            <w:r w:rsidRPr="003C4055">
              <w:rPr>
                <w:rFonts w:ascii="Arial" w:hAnsi="Arial" w:cs="Arial"/>
                <w:sz w:val="17"/>
                <w:szCs w:val="17"/>
                <w:lang w:eastAsia="en-GB"/>
              </w:rPr>
              <w:t>100% (conservative funds 25%)</w:t>
            </w:r>
          </w:p>
        </w:tc>
        <w:tc>
          <w:tcPr>
            <w:tcW w:w="522" w:type="pct"/>
            <w:tcBorders>
              <w:top w:val="nil"/>
              <w:left w:val="nil"/>
              <w:bottom w:val="single" w:sz="4" w:space="0" w:color="auto"/>
              <w:right w:val="single" w:sz="4" w:space="0" w:color="auto"/>
            </w:tcBorders>
            <w:shd w:val="clear" w:color="auto" w:fill="auto"/>
            <w:hideMark/>
          </w:tcPr>
          <w:p w14:paraId="364DD76E" w14:textId="77777777" w:rsidR="00ED4981" w:rsidRPr="003C4055" w:rsidRDefault="0047143E" w:rsidP="00B75C1B">
            <w:pPr>
              <w:rPr>
                <w:rFonts w:ascii="Arial" w:hAnsi="Arial" w:cs="Arial"/>
                <w:sz w:val="17"/>
                <w:szCs w:val="17"/>
                <w:lang w:eastAsia="en-GB"/>
              </w:rPr>
            </w:pPr>
            <w:r w:rsidRPr="003C4055">
              <w:rPr>
                <w:rFonts w:ascii="Arial" w:hAnsi="Arial" w:cs="Arial"/>
                <w:sz w:val="17"/>
                <w:szCs w:val="17"/>
                <w:lang w:eastAsia="en-GB"/>
              </w:rPr>
              <w:t>50</w:t>
            </w:r>
            <w:r w:rsidR="00ED4981" w:rsidRPr="003C4055">
              <w:rPr>
                <w:rFonts w:ascii="Arial" w:hAnsi="Arial" w:cs="Arial"/>
                <w:sz w:val="17"/>
                <w:szCs w:val="17"/>
                <w:lang w:eastAsia="en-GB"/>
              </w:rPr>
              <w:t>%</w:t>
            </w:r>
          </w:p>
        </w:tc>
        <w:tc>
          <w:tcPr>
            <w:tcW w:w="629" w:type="pct"/>
            <w:tcBorders>
              <w:top w:val="nil"/>
              <w:left w:val="nil"/>
              <w:bottom w:val="single" w:sz="4" w:space="0" w:color="auto"/>
              <w:right w:val="single" w:sz="4" w:space="0" w:color="auto"/>
            </w:tcBorders>
            <w:shd w:val="clear" w:color="auto" w:fill="auto"/>
            <w:hideMark/>
          </w:tcPr>
          <w:p w14:paraId="634E790A" w14:textId="77777777" w:rsidR="002D1962" w:rsidRPr="003C4055" w:rsidRDefault="002D1962" w:rsidP="002D1962">
            <w:pPr>
              <w:rPr>
                <w:rFonts w:ascii="Arial" w:hAnsi="Arial" w:cs="Arial"/>
                <w:sz w:val="17"/>
                <w:szCs w:val="17"/>
                <w:lang w:eastAsia="en-GB"/>
              </w:rPr>
            </w:pPr>
            <w:r w:rsidRPr="003C4055">
              <w:rPr>
                <w:rFonts w:ascii="Arial" w:hAnsi="Arial" w:cs="Arial"/>
                <w:sz w:val="17"/>
                <w:szCs w:val="17"/>
                <w:lang w:eastAsia="en-GB"/>
              </w:rPr>
              <w:t>-  Limit on precious metals: 5%</w:t>
            </w:r>
            <w:r w:rsidR="008264CE" w:rsidRPr="003C4055">
              <w:rPr>
                <w:rFonts w:ascii="Arial" w:hAnsi="Arial" w:cs="Arial"/>
                <w:sz w:val="17"/>
                <w:szCs w:val="17"/>
                <w:lang w:eastAsia="en-GB"/>
              </w:rPr>
              <w:t>;</w:t>
            </w:r>
          </w:p>
          <w:p w14:paraId="54866BEB" w14:textId="77777777" w:rsidR="0047143E" w:rsidRPr="003C4055" w:rsidRDefault="00ED4981" w:rsidP="0047143E">
            <w:pPr>
              <w:rPr>
                <w:rFonts w:ascii="Arial" w:hAnsi="Arial" w:cs="Arial"/>
                <w:sz w:val="17"/>
                <w:szCs w:val="17"/>
                <w:lang w:eastAsia="en-GB"/>
              </w:rPr>
            </w:pPr>
            <w:r w:rsidRPr="003C4055">
              <w:rPr>
                <w:rFonts w:ascii="Arial" w:hAnsi="Arial" w:cs="Arial"/>
                <w:sz w:val="17"/>
                <w:szCs w:val="17"/>
                <w:lang w:eastAsia="en-GB"/>
              </w:rPr>
              <w:t>- Limit for overall net open foreign exchange position of conservative pension funds=25%;</w:t>
            </w:r>
            <w:r w:rsidRPr="003C4055">
              <w:rPr>
                <w:rFonts w:ascii="Arial" w:hAnsi="Arial" w:cs="Arial"/>
                <w:sz w:val="17"/>
                <w:szCs w:val="17"/>
                <w:lang w:eastAsia="en-GB"/>
              </w:rPr>
              <w:br/>
              <w:t>In the calculation of net open foreign exchange positions, foreign exchange positions arising from investments made by this fund shall not be taken into consideration in the case of investments made in shares or units of another fund.</w:t>
            </w:r>
            <w:r w:rsidRPr="003C4055">
              <w:rPr>
                <w:rFonts w:ascii="Arial" w:hAnsi="Arial" w:cs="Arial"/>
                <w:sz w:val="17"/>
                <w:szCs w:val="17"/>
                <w:lang w:eastAsia="en-GB"/>
              </w:rPr>
              <w:br/>
              <w:t>- Assets of a conservative pension fund may only be invested in bonds, which have been issued at least an investment grade credit rating by a rating agency or which issuer has been issued at least an investment grade credit rating by a rating agency, if the bonds themselves have no credit rating;</w:t>
            </w:r>
            <w:r w:rsidRPr="003C4055">
              <w:rPr>
                <w:rFonts w:ascii="Arial" w:hAnsi="Arial" w:cs="Arial"/>
                <w:sz w:val="17"/>
                <w:szCs w:val="17"/>
                <w:lang w:eastAsia="en-GB"/>
              </w:rPr>
              <w:br/>
              <w:t xml:space="preserve">- The assets of a conservative pension fund may be invested up to a total of 10% of the market value of the assets of the fund in such securities with no credit rating, </w:t>
            </w:r>
            <w:r w:rsidRPr="003C4055">
              <w:rPr>
                <w:rFonts w:ascii="Arial" w:hAnsi="Arial" w:cs="Arial"/>
                <w:sz w:val="17"/>
                <w:szCs w:val="17"/>
                <w:lang w:eastAsia="en-GB"/>
              </w:rPr>
              <w:br/>
              <w:t>- Conservative funds: At least 50% of the investments made in bonds must have credit rating higher than A2 (Moody’s) or its equivalent or P-1 (Moody’s).</w:t>
            </w:r>
          </w:p>
          <w:p w14:paraId="43E6F6CE" w14:textId="77777777" w:rsidR="00ED4981" w:rsidRPr="003C4055" w:rsidRDefault="0047143E" w:rsidP="009C30C6">
            <w:pPr>
              <w:rPr>
                <w:rFonts w:ascii="Arial" w:hAnsi="Arial" w:cs="Arial"/>
                <w:sz w:val="17"/>
                <w:szCs w:val="17"/>
                <w:lang w:eastAsia="en-GB"/>
              </w:rPr>
            </w:pPr>
            <w:r w:rsidRPr="003C4055">
              <w:rPr>
                <w:rFonts w:ascii="Arial" w:hAnsi="Arial" w:cs="Arial"/>
                <w:sz w:val="17"/>
                <w:szCs w:val="17"/>
                <w:lang w:eastAsia="en-GB"/>
              </w:rPr>
              <w:t>- Conservative funds: equity limit 10%.</w:t>
            </w:r>
            <w:r w:rsidR="00ED4981" w:rsidRPr="003C4055">
              <w:rPr>
                <w:rFonts w:ascii="Arial" w:hAnsi="Arial" w:cs="Arial"/>
                <w:sz w:val="17"/>
                <w:szCs w:val="17"/>
                <w:lang w:eastAsia="en-GB"/>
              </w:rPr>
              <w:br/>
              <w:t>- It is prohibited to issue securities, short-selling.</w:t>
            </w:r>
          </w:p>
        </w:tc>
        <w:tc>
          <w:tcPr>
            <w:tcW w:w="663" w:type="pct"/>
            <w:tcBorders>
              <w:top w:val="nil"/>
              <w:left w:val="nil"/>
              <w:bottom w:val="single" w:sz="4" w:space="0" w:color="auto"/>
              <w:right w:val="single" w:sz="4" w:space="0" w:color="auto"/>
            </w:tcBorders>
            <w:shd w:val="clear" w:color="auto" w:fill="auto"/>
            <w:hideMark/>
          </w:tcPr>
          <w:p w14:paraId="0E970DE9"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10%</w:t>
            </w:r>
          </w:p>
        </w:tc>
        <w:tc>
          <w:tcPr>
            <w:tcW w:w="797" w:type="pct"/>
            <w:tcBorders>
              <w:top w:val="nil"/>
              <w:left w:val="nil"/>
              <w:bottom w:val="single" w:sz="4" w:space="0" w:color="auto"/>
              <w:right w:val="single" w:sz="4" w:space="0" w:color="auto"/>
            </w:tcBorders>
            <w:shd w:val="clear" w:color="auto" w:fill="auto"/>
            <w:hideMark/>
          </w:tcPr>
          <w:p w14:paraId="53FD6BA6"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Ownership concentration limit:</w:t>
            </w:r>
            <w:r w:rsidRPr="003C4055">
              <w:rPr>
                <w:rFonts w:ascii="Arial" w:hAnsi="Arial" w:cs="Arial"/>
                <w:sz w:val="17"/>
                <w:szCs w:val="17"/>
                <w:lang w:eastAsia="en-GB"/>
              </w:rPr>
              <w:br/>
              <w:t>- Limit of non-voting shares of any single body a management company can acquire = 10%;</w:t>
            </w:r>
            <w:r w:rsidRPr="003C4055">
              <w:rPr>
                <w:rFonts w:ascii="Arial" w:hAnsi="Arial" w:cs="Arial"/>
                <w:sz w:val="17"/>
                <w:szCs w:val="17"/>
                <w:lang w:eastAsia="en-GB"/>
              </w:rPr>
              <w:br/>
              <w:t>- Limit of the debt securities of any single body a management company can acquire = 10%;</w:t>
            </w:r>
            <w:r w:rsidRPr="003C4055">
              <w:rPr>
                <w:rFonts w:ascii="Arial" w:hAnsi="Arial" w:cs="Arial"/>
                <w:sz w:val="17"/>
                <w:szCs w:val="17"/>
                <w:lang w:eastAsia="en-GB"/>
              </w:rPr>
              <w:br/>
              <w:t>- Limit of the money market instruments of any single body a management company can acquire = 10%;</w:t>
            </w:r>
            <w:r w:rsidRPr="003C4055">
              <w:rPr>
                <w:rFonts w:ascii="Arial" w:hAnsi="Arial" w:cs="Arial"/>
                <w:sz w:val="17"/>
                <w:szCs w:val="17"/>
                <w:lang w:eastAsia="en-GB"/>
              </w:rPr>
              <w:br/>
              <w:t>- Limit of the units of another investment fund specified in § 264 of this Act a management company can acquire = 25%</w:t>
            </w:r>
          </w:p>
        </w:tc>
      </w:tr>
      <w:tr w:rsidR="00ED4981" w:rsidRPr="003C4055" w14:paraId="17C5378C"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738E2D41"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Estonia</w:t>
            </w:r>
          </w:p>
        </w:tc>
        <w:tc>
          <w:tcPr>
            <w:tcW w:w="798" w:type="pct"/>
            <w:tcBorders>
              <w:top w:val="nil"/>
              <w:left w:val="nil"/>
              <w:bottom w:val="single" w:sz="4" w:space="0" w:color="auto"/>
              <w:right w:val="single" w:sz="4" w:space="0" w:color="auto"/>
            </w:tcBorders>
            <w:shd w:val="clear" w:color="auto" w:fill="auto"/>
            <w:hideMark/>
          </w:tcPr>
          <w:p w14:paraId="306AFEC4"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Voluntary funded pension</w:t>
            </w:r>
          </w:p>
        </w:tc>
        <w:tc>
          <w:tcPr>
            <w:tcW w:w="751" w:type="pct"/>
            <w:tcBorders>
              <w:top w:val="nil"/>
              <w:left w:val="nil"/>
              <w:bottom w:val="single" w:sz="4" w:space="0" w:color="auto"/>
              <w:right w:val="single" w:sz="4" w:space="0" w:color="auto"/>
            </w:tcBorders>
            <w:shd w:val="clear" w:color="auto" w:fill="auto"/>
            <w:hideMark/>
          </w:tcPr>
          <w:p w14:paraId="13BC6B44"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50%</w:t>
            </w:r>
            <w:r w:rsidRPr="003C4055">
              <w:rPr>
                <w:rFonts w:ascii="Arial" w:hAnsi="Arial" w:cs="Arial"/>
                <w:sz w:val="17"/>
                <w:szCs w:val="17"/>
                <w:lang w:eastAsia="en-GB"/>
              </w:rPr>
              <w:br/>
            </w:r>
            <w:r w:rsidRPr="003C4055">
              <w:rPr>
                <w:rFonts w:ascii="Arial" w:hAnsi="Arial" w:cs="Arial"/>
                <w:sz w:val="17"/>
                <w:szCs w:val="17"/>
                <w:lang w:eastAsia="en-GB"/>
              </w:rPr>
              <w:br/>
              <w:t>Other / Comments: - A management company may not acquire or hold in any person more than 50</w:t>
            </w:r>
            <w:r w:rsidR="00D36DB9" w:rsidRPr="003C4055">
              <w:rPr>
                <w:rFonts w:ascii="Arial" w:hAnsi="Arial" w:cs="Arial"/>
                <w:sz w:val="17"/>
                <w:szCs w:val="17"/>
                <w:lang w:eastAsia="en-GB"/>
              </w:rPr>
              <w:t>%</w:t>
            </w:r>
            <w:r w:rsidRPr="003C4055">
              <w:rPr>
                <w:rFonts w:ascii="Arial" w:hAnsi="Arial" w:cs="Arial"/>
                <w:sz w:val="17"/>
                <w:szCs w:val="17"/>
                <w:lang w:eastAsia="en-GB"/>
              </w:rPr>
              <w:t xml:space="preserve"> of the securities and money market instruments issued by the management company.</w:t>
            </w:r>
            <w:r w:rsidRPr="003C4055">
              <w:rPr>
                <w:rFonts w:ascii="Arial" w:hAnsi="Arial" w:cs="Arial"/>
                <w:sz w:val="17"/>
                <w:szCs w:val="17"/>
                <w:lang w:eastAsia="en-GB"/>
              </w:rPr>
              <w:br/>
              <w:t>- On behalf of a management company qualifying holding may not, directly or indirectly, be acquired or held through any shares carrying voting rights.</w:t>
            </w:r>
          </w:p>
        </w:tc>
        <w:tc>
          <w:tcPr>
            <w:tcW w:w="442" w:type="pct"/>
            <w:tcBorders>
              <w:top w:val="nil"/>
              <w:left w:val="nil"/>
              <w:bottom w:val="single" w:sz="4" w:space="0" w:color="auto"/>
              <w:right w:val="single" w:sz="4" w:space="0" w:color="auto"/>
            </w:tcBorders>
            <w:shd w:val="clear" w:color="auto" w:fill="auto"/>
            <w:hideMark/>
          </w:tcPr>
          <w:p w14:paraId="3E6BBCCF"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46373860" w14:textId="77777777" w:rsidR="00ED4981" w:rsidRPr="003C4055" w:rsidRDefault="009C30C6" w:rsidP="00B75C1B">
            <w:pPr>
              <w:rPr>
                <w:rFonts w:ascii="Arial" w:hAnsi="Arial" w:cs="Arial"/>
                <w:sz w:val="17"/>
                <w:szCs w:val="17"/>
                <w:lang w:eastAsia="en-GB"/>
              </w:rPr>
            </w:pPr>
            <w:r w:rsidRPr="003C4055">
              <w:rPr>
                <w:rFonts w:ascii="Arial" w:hAnsi="Arial" w:cs="Arial"/>
                <w:sz w:val="17"/>
                <w:szCs w:val="17"/>
                <w:lang w:eastAsia="en-GB"/>
              </w:rPr>
              <w:t>50</w:t>
            </w:r>
            <w:r w:rsidR="00ED4981" w:rsidRPr="003C4055">
              <w:rPr>
                <w:rFonts w:ascii="Arial" w:hAnsi="Arial" w:cs="Arial"/>
                <w:sz w:val="17"/>
                <w:szCs w:val="17"/>
                <w:lang w:eastAsia="en-GB"/>
              </w:rPr>
              <w:t>%</w:t>
            </w:r>
          </w:p>
        </w:tc>
        <w:tc>
          <w:tcPr>
            <w:tcW w:w="629" w:type="pct"/>
            <w:tcBorders>
              <w:top w:val="nil"/>
              <w:left w:val="nil"/>
              <w:bottom w:val="single" w:sz="4" w:space="0" w:color="auto"/>
              <w:right w:val="single" w:sz="4" w:space="0" w:color="auto"/>
            </w:tcBorders>
            <w:shd w:val="clear" w:color="auto" w:fill="auto"/>
            <w:hideMark/>
          </w:tcPr>
          <w:p w14:paraId="4F7A9949" w14:textId="77777777" w:rsidR="00ED4981" w:rsidRPr="003C4055" w:rsidRDefault="00ED4981" w:rsidP="009C30C6">
            <w:pPr>
              <w:rPr>
                <w:rFonts w:ascii="Arial" w:hAnsi="Arial" w:cs="Arial"/>
                <w:sz w:val="17"/>
                <w:szCs w:val="17"/>
                <w:lang w:eastAsia="en-GB"/>
              </w:rPr>
            </w:pPr>
            <w:r w:rsidRPr="003C4055">
              <w:rPr>
                <w:rFonts w:ascii="Arial" w:hAnsi="Arial" w:cs="Arial"/>
                <w:sz w:val="17"/>
                <w:szCs w:val="17"/>
                <w:lang w:eastAsia="en-GB"/>
              </w:rPr>
              <w:t>- It is prohibited to issue securities, short-selling.</w:t>
            </w:r>
          </w:p>
        </w:tc>
        <w:tc>
          <w:tcPr>
            <w:tcW w:w="663" w:type="pct"/>
            <w:tcBorders>
              <w:top w:val="nil"/>
              <w:left w:val="nil"/>
              <w:bottom w:val="single" w:sz="4" w:space="0" w:color="auto"/>
              <w:right w:val="single" w:sz="4" w:space="0" w:color="auto"/>
            </w:tcBorders>
            <w:shd w:val="clear" w:color="auto" w:fill="auto"/>
            <w:hideMark/>
          </w:tcPr>
          <w:p w14:paraId="2D575A44"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10%</w:t>
            </w:r>
          </w:p>
        </w:tc>
        <w:tc>
          <w:tcPr>
            <w:tcW w:w="797" w:type="pct"/>
            <w:tcBorders>
              <w:top w:val="nil"/>
              <w:left w:val="nil"/>
              <w:bottom w:val="single" w:sz="4" w:space="0" w:color="auto"/>
              <w:right w:val="single" w:sz="4" w:space="0" w:color="auto"/>
            </w:tcBorders>
            <w:shd w:val="clear" w:color="auto" w:fill="auto"/>
            <w:hideMark/>
          </w:tcPr>
          <w:p w14:paraId="0B2EA6E4"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Ownership concentration limit:</w:t>
            </w:r>
            <w:r w:rsidRPr="003C4055">
              <w:rPr>
                <w:rFonts w:ascii="Arial" w:hAnsi="Arial" w:cs="Arial"/>
                <w:sz w:val="17"/>
                <w:szCs w:val="17"/>
                <w:lang w:eastAsia="en-GB"/>
              </w:rPr>
              <w:br/>
              <w:t>- Limit of non-voting shares of any single body a management company can acquire = 10%;</w:t>
            </w:r>
            <w:r w:rsidRPr="003C4055">
              <w:rPr>
                <w:rFonts w:ascii="Arial" w:hAnsi="Arial" w:cs="Arial"/>
                <w:sz w:val="17"/>
                <w:szCs w:val="17"/>
                <w:lang w:eastAsia="en-GB"/>
              </w:rPr>
              <w:br/>
              <w:t>- Limit of the debt securities of any single body a management company can acquire = 10%;</w:t>
            </w:r>
            <w:r w:rsidRPr="003C4055">
              <w:rPr>
                <w:rFonts w:ascii="Arial" w:hAnsi="Arial" w:cs="Arial"/>
                <w:sz w:val="17"/>
                <w:szCs w:val="17"/>
                <w:lang w:eastAsia="en-GB"/>
              </w:rPr>
              <w:br/>
              <w:t>- Limit of the money market instruments of any single body a management company can acquire = 10%;</w:t>
            </w:r>
            <w:r w:rsidRPr="003C4055">
              <w:rPr>
                <w:rFonts w:ascii="Arial" w:hAnsi="Arial" w:cs="Arial"/>
                <w:sz w:val="17"/>
                <w:szCs w:val="17"/>
                <w:lang w:eastAsia="en-GB"/>
              </w:rPr>
              <w:br/>
              <w:t>- Limit of the units of another investment fund specified in § 264 of this Act a management company can acquire = 25%</w:t>
            </w:r>
          </w:p>
        </w:tc>
      </w:tr>
      <w:tr w:rsidR="00ED4981" w:rsidRPr="003C4055" w14:paraId="686A65BD"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03F0AA9D"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Finland</w:t>
            </w:r>
          </w:p>
        </w:tc>
        <w:tc>
          <w:tcPr>
            <w:tcW w:w="798" w:type="pct"/>
            <w:tcBorders>
              <w:top w:val="nil"/>
              <w:left w:val="nil"/>
              <w:bottom w:val="single" w:sz="4" w:space="0" w:color="auto"/>
              <w:right w:val="single" w:sz="4" w:space="0" w:color="auto"/>
            </w:tcBorders>
            <w:shd w:val="clear" w:color="auto" w:fill="auto"/>
            <w:hideMark/>
          </w:tcPr>
          <w:p w14:paraId="42CDF7B7" w14:textId="77777777" w:rsidR="00ED4981" w:rsidRPr="003C4055" w:rsidRDefault="00ED4981" w:rsidP="005F02F1">
            <w:pPr>
              <w:rPr>
                <w:rFonts w:ascii="Arial" w:hAnsi="Arial" w:cs="Arial"/>
                <w:sz w:val="17"/>
                <w:szCs w:val="17"/>
                <w:lang w:eastAsia="en-GB"/>
              </w:rPr>
            </w:pPr>
            <w:r w:rsidRPr="003C4055">
              <w:rPr>
                <w:rFonts w:ascii="Arial" w:hAnsi="Arial" w:cs="Arial"/>
                <w:sz w:val="17"/>
                <w:szCs w:val="17"/>
                <w:lang w:eastAsia="en-GB"/>
              </w:rPr>
              <w:t>-</w:t>
            </w:r>
            <w:r w:rsidR="005F02F1" w:rsidRPr="003C4055">
              <w:rPr>
                <w:rFonts w:ascii="Arial" w:hAnsi="Arial" w:cs="Arial"/>
                <w:sz w:val="17"/>
                <w:szCs w:val="17"/>
                <w:lang w:eastAsia="en-GB"/>
              </w:rPr>
              <w:t xml:space="preserve"> Voluntary plans: c</w:t>
            </w:r>
            <w:r w:rsidRPr="003C4055">
              <w:rPr>
                <w:rFonts w:ascii="Arial" w:hAnsi="Arial" w:cs="Arial"/>
                <w:sz w:val="17"/>
                <w:szCs w:val="17"/>
                <w:lang w:eastAsia="en-GB"/>
              </w:rPr>
              <w:t>ompany pension funds and industry-wide pension funds</w:t>
            </w:r>
          </w:p>
        </w:tc>
        <w:tc>
          <w:tcPr>
            <w:tcW w:w="751" w:type="pct"/>
            <w:tcBorders>
              <w:top w:val="nil"/>
              <w:left w:val="nil"/>
              <w:bottom w:val="single" w:sz="4" w:space="0" w:color="auto"/>
              <w:right w:val="single" w:sz="4" w:space="0" w:color="auto"/>
            </w:tcBorders>
            <w:shd w:val="clear" w:color="auto" w:fill="auto"/>
            <w:hideMark/>
          </w:tcPr>
          <w:p w14:paraId="72A50789"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Limit for the assets invested in the sponsoring employer = 5%</w:t>
            </w:r>
          </w:p>
        </w:tc>
        <w:tc>
          <w:tcPr>
            <w:tcW w:w="442" w:type="pct"/>
            <w:tcBorders>
              <w:top w:val="nil"/>
              <w:left w:val="nil"/>
              <w:bottom w:val="single" w:sz="4" w:space="0" w:color="auto"/>
              <w:right w:val="single" w:sz="4" w:space="0" w:color="auto"/>
            </w:tcBorders>
            <w:shd w:val="clear" w:color="auto" w:fill="auto"/>
            <w:hideMark/>
          </w:tcPr>
          <w:p w14:paraId="401F0DBA"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30%</w:t>
            </w:r>
          </w:p>
        </w:tc>
        <w:tc>
          <w:tcPr>
            <w:tcW w:w="522" w:type="pct"/>
            <w:tcBorders>
              <w:top w:val="nil"/>
              <w:left w:val="nil"/>
              <w:bottom w:val="single" w:sz="4" w:space="0" w:color="auto"/>
              <w:right w:val="single" w:sz="4" w:space="0" w:color="auto"/>
            </w:tcBorders>
            <w:shd w:val="clear" w:color="auto" w:fill="auto"/>
            <w:hideMark/>
          </w:tcPr>
          <w:p w14:paraId="025E7543"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100%</w:t>
            </w:r>
          </w:p>
        </w:tc>
        <w:tc>
          <w:tcPr>
            <w:tcW w:w="629" w:type="pct"/>
            <w:tcBorders>
              <w:top w:val="nil"/>
              <w:left w:val="nil"/>
              <w:bottom w:val="single" w:sz="4" w:space="0" w:color="auto"/>
              <w:right w:val="single" w:sz="4" w:space="0" w:color="auto"/>
            </w:tcBorders>
            <w:shd w:val="clear" w:color="auto" w:fill="auto"/>
            <w:hideMark/>
          </w:tcPr>
          <w:p w14:paraId="7CC532E6"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w:t>
            </w:r>
          </w:p>
        </w:tc>
        <w:tc>
          <w:tcPr>
            <w:tcW w:w="663" w:type="pct"/>
            <w:tcBorders>
              <w:top w:val="nil"/>
              <w:left w:val="nil"/>
              <w:bottom w:val="single" w:sz="4" w:space="0" w:color="auto"/>
              <w:right w:val="single" w:sz="4" w:space="0" w:color="auto"/>
            </w:tcBorders>
            <w:shd w:val="clear" w:color="auto" w:fill="auto"/>
            <w:hideMark/>
          </w:tcPr>
          <w:p w14:paraId="343E9E2A"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20%</w:t>
            </w:r>
          </w:p>
        </w:tc>
        <w:tc>
          <w:tcPr>
            <w:tcW w:w="797" w:type="pct"/>
            <w:tcBorders>
              <w:top w:val="nil"/>
              <w:left w:val="nil"/>
              <w:bottom w:val="single" w:sz="4" w:space="0" w:color="auto"/>
              <w:right w:val="single" w:sz="4" w:space="0" w:color="auto"/>
            </w:tcBorders>
            <w:shd w:val="clear" w:color="auto" w:fill="auto"/>
            <w:hideMark/>
          </w:tcPr>
          <w:p w14:paraId="61467E5B"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Limit of shares (votes) in one company = 20%</w:t>
            </w:r>
          </w:p>
        </w:tc>
      </w:tr>
      <w:tr w:rsidR="00ED4981" w:rsidRPr="003C4055" w14:paraId="5D06A4D8" w14:textId="77777777" w:rsidTr="000339D7">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4CDE717" w14:textId="77777777" w:rsidR="00ED4981" w:rsidRPr="003C4055" w:rsidRDefault="00ED4981" w:rsidP="00B75C1B">
            <w:pPr>
              <w:rPr>
                <w:rFonts w:ascii="Arial" w:hAnsi="Arial" w:cs="Arial"/>
                <w:b/>
                <w:bCs/>
                <w:sz w:val="17"/>
                <w:szCs w:val="17"/>
                <w:lang w:eastAsia="en-GB"/>
              </w:rPr>
            </w:pPr>
            <w:commentRangeStart w:id="79"/>
            <w:r w:rsidRPr="003C4055">
              <w:rPr>
                <w:rFonts w:ascii="Arial" w:hAnsi="Arial" w:cs="Arial"/>
                <w:b/>
                <w:bCs/>
                <w:sz w:val="17"/>
                <w:szCs w:val="17"/>
                <w:lang w:eastAsia="en-GB"/>
              </w:rPr>
              <w:t>Finland</w:t>
            </w:r>
            <w:commentRangeEnd w:id="79"/>
            <w:r w:rsidR="00D0417D">
              <w:rPr>
                <w:rStyle w:val="CommentReference"/>
              </w:rPr>
              <w:commentReference w:id="79"/>
            </w:r>
          </w:p>
        </w:tc>
        <w:tc>
          <w:tcPr>
            <w:tcW w:w="798" w:type="pct"/>
            <w:tcBorders>
              <w:top w:val="nil"/>
              <w:left w:val="nil"/>
              <w:bottom w:val="single" w:sz="4" w:space="0" w:color="auto"/>
              <w:right w:val="single" w:sz="4" w:space="0" w:color="auto"/>
            </w:tcBorders>
            <w:shd w:val="clear" w:color="auto" w:fill="auto"/>
            <w:hideMark/>
          </w:tcPr>
          <w:p w14:paraId="7A27389D" w14:textId="77777777" w:rsidR="00ED4981" w:rsidRPr="003C4055" w:rsidRDefault="00ED4981" w:rsidP="00026D50">
            <w:pPr>
              <w:rPr>
                <w:rFonts w:ascii="Arial" w:hAnsi="Arial" w:cs="Arial"/>
                <w:sz w:val="17"/>
                <w:szCs w:val="17"/>
                <w:lang w:eastAsia="en-GB"/>
              </w:rPr>
            </w:pPr>
            <w:r w:rsidRPr="003C4055">
              <w:rPr>
                <w:rFonts w:ascii="Arial" w:hAnsi="Arial" w:cs="Arial"/>
                <w:sz w:val="17"/>
                <w:szCs w:val="17"/>
                <w:lang w:eastAsia="en-GB"/>
              </w:rPr>
              <w:t>- earnings-related statutory pension provisions for private sector workers, seamen</w:t>
            </w:r>
            <w:r w:rsidR="00026D50" w:rsidRPr="003C4055">
              <w:rPr>
                <w:rFonts w:ascii="Arial" w:hAnsi="Arial" w:cs="Arial"/>
                <w:sz w:val="17"/>
                <w:szCs w:val="17"/>
                <w:lang w:eastAsia="en-GB"/>
              </w:rPr>
              <w:t xml:space="preserve"> and</w:t>
            </w:r>
            <w:r w:rsidRPr="003C4055">
              <w:rPr>
                <w:rFonts w:ascii="Arial" w:hAnsi="Arial" w:cs="Arial"/>
                <w:sz w:val="17"/>
                <w:szCs w:val="17"/>
                <w:lang w:eastAsia="en-GB"/>
              </w:rPr>
              <w:t xml:space="preserve"> self-employed persons</w:t>
            </w:r>
          </w:p>
        </w:tc>
        <w:tc>
          <w:tcPr>
            <w:tcW w:w="751" w:type="pct"/>
            <w:tcBorders>
              <w:top w:val="nil"/>
              <w:left w:val="nil"/>
              <w:bottom w:val="single" w:sz="4" w:space="0" w:color="auto"/>
              <w:right w:val="single" w:sz="4" w:space="0" w:color="auto"/>
            </w:tcBorders>
            <w:shd w:val="clear" w:color="auto" w:fill="auto"/>
            <w:hideMark/>
          </w:tcPr>
          <w:p w14:paraId="4DB3E861" w14:textId="77777777" w:rsidR="00ED4981" w:rsidRPr="003C4055" w:rsidRDefault="009A2E24" w:rsidP="00B75C1B">
            <w:pPr>
              <w:rPr>
                <w:rFonts w:ascii="Arial" w:hAnsi="Arial" w:cs="Arial"/>
                <w:sz w:val="17"/>
                <w:szCs w:val="17"/>
                <w:lang w:eastAsia="en-GB"/>
              </w:rPr>
            </w:pPr>
            <w:r w:rsidRPr="003C4055">
              <w:rPr>
                <w:rFonts w:ascii="Arial" w:hAnsi="Arial" w:cs="Arial"/>
                <w:sz w:val="17"/>
                <w:szCs w:val="17"/>
                <w:lang w:eastAsia="en-GB"/>
              </w:rPr>
              <w:t xml:space="preserve"> </w:t>
            </w:r>
          </w:p>
        </w:tc>
        <w:tc>
          <w:tcPr>
            <w:tcW w:w="442" w:type="pct"/>
            <w:tcBorders>
              <w:top w:val="nil"/>
              <w:left w:val="nil"/>
              <w:bottom w:val="single" w:sz="4" w:space="0" w:color="auto"/>
              <w:right w:val="single" w:sz="4" w:space="0" w:color="auto"/>
            </w:tcBorders>
            <w:shd w:val="clear" w:color="auto" w:fill="auto"/>
          </w:tcPr>
          <w:p w14:paraId="09E6A922" w14:textId="77777777" w:rsidR="00ED4981" w:rsidRPr="003C4055" w:rsidRDefault="009A2E24" w:rsidP="00B75C1B">
            <w:pPr>
              <w:rPr>
                <w:rFonts w:ascii="Arial" w:hAnsi="Arial" w:cs="Arial"/>
                <w:sz w:val="17"/>
                <w:szCs w:val="17"/>
                <w:lang w:eastAsia="en-GB"/>
              </w:rPr>
            </w:pPr>
            <w:r w:rsidRPr="003C4055">
              <w:rPr>
                <w:rFonts w:ascii="Arial" w:hAnsi="Arial" w:cs="Arial"/>
                <w:sz w:val="17"/>
                <w:szCs w:val="17"/>
                <w:lang w:eastAsia="en-GB"/>
              </w:rPr>
              <w:t xml:space="preserve"> </w:t>
            </w:r>
          </w:p>
        </w:tc>
        <w:tc>
          <w:tcPr>
            <w:tcW w:w="522" w:type="pct"/>
            <w:tcBorders>
              <w:top w:val="nil"/>
              <w:left w:val="nil"/>
              <w:bottom w:val="single" w:sz="4" w:space="0" w:color="auto"/>
              <w:right w:val="single" w:sz="4" w:space="0" w:color="auto"/>
            </w:tcBorders>
            <w:shd w:val="clear" w:color="auto" w:fill="auto"/>
          </w:tcPr>
          <w:p w14:paraId="70F3334C" w14:textId="77777777" w:rsidR="00ED4981" w:rsidRPr="003C4055" w:rsidRDefault="009A2E24" w:rsidP="00B75C1B">
            <w:pPr>
              <w:rPr>
                <w:rFonts w:ascii="Arial" w:hAnsi="Arial" w:cs="Arial"/>
                <w:sz w:val="17"/>
                <w:szCs w:val="17"/>
                <w:lang w:eastAsia="en-GB"/>
              </w:rPr>
            </w:pPr>
            <w:r w:rsidRPr="003C4055">
              <w:rPr>
                <w:rFonts w:ascii="Arial" w:hAnsi="Arial" w:cs="Arial"/>
                <w:sz w:val="17"/>
                <w:szCs w:val="17"/>
                <w:lang w:eastAsia="en-GB"/>
              </w:rPr>
              <w:t xml:space="preserve"> </w:t>
            </w:r>
          </w:p>
        </w:tc>
        <w:tc>
          <w:tcPr>
            <w:tcW w:w="629" w:type="pct"/>
            <w:tcBorders>
              <w:top w:val="nil"/>
              <w:left w:val="nil"/>
              <w:bottom w:val="single" w:sz="4" w:space="0" w:color="auto"/>
              <w:right w:val="single" w:sz="4" w:space="0" w:color="auto"/>
            </w:tcBorders>
            <w:shd w:val="clear" w:color="auto" w:fill="auto"/>
            <w:hideMark/>
          </w:tcPr>
          <w:p w14:paraId="3D03E26C"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w:t>
            </w:r>
          </w:p>
        </w:tc>
        <w:tc>
          <w:tcPr>
            <w:tcW w:w="663" w:type="pct"/>
            <w:tcBorders>
              <w:top w:val="nil"/>
              <w:left w:val="nil"/>
              <w:bottom w:val="single" w:sz="4" w:space="0" w:color="auto"/>
              <w:right w:val="single" w:sz="4" w:space="0" w:color="auto"/>
            </w:tcBorders>
            <w:shd w:val="clear" w:color="auto" w:fill="auto"/>
            <w:hideMark/>
          </w:tcPr>
          <w:p w14:paraId="59120DCB"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50%</w:t>
            </w:r>
          </w:p>
        </w:tc>
        <w:tc>
          <w:tcPr>
            <w:tcW w:w="797" w:type="pct"/>
            <w:tcBorders>
              <w:top w:val="nil"/>
              <w:left w:val="nil"/>
              <w:bottom w:val="single" w:sz="4" w:space="0" w:color="auto"/>
              <w:right w:val="single" w:sz="4" w:space="0" w:color="auto"/>
            </w:tcBorders>
            <w:shd w:val="clear" w:color="auto" w:fill="auto"/>
            <w:hideMark/>
          </w:tcPr>
          <w:p w14:paraId="24A8064E" w14:textId="77777777" w:rsidR="00ED4981" w:rsidRPr="003C4055" w:rsidRDefault="00ED4981" w:rsidP="00B75C1B">
            <w:pPr>
              <w:rPr>
                <w:rFonts w:ascii="Arial" w:hAnsi="Arial" w:cs="Arial"/>
                <w:sz w:val="17"/>
                <w:szCs w:val="17"/>
                <w:lang w:eastAsia="en-GB"/>
              </w:rPr>
            </w:pPr>
          </w:p>
        </w:tc>
      </w:tr>
      <w:tr w:rsidR="00ED4981" w:rsidRPr="003C4055" w14:paraId="1FA59561"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2EEC962" w14:textId="77777777" w:rsidR="00ED4981" w:rsidRPr="003C4055" w:rsidRDefault="00ED4981" w:rsidP="00B75C1B">
            <w:pPr>
              <w:rPr>
                <w:rFonts w:ascii="Arial" w:hAnsi="Arial" w:cs="Arial"/>
                <w:b/>
                <w:bCs/>
                <w:sz w:val="17"/>
                <w:szCs w:val="17"/>
                <w:lang w:eastAsia="en-GB"/>
              </w:rPr>
            </w:pPr>
            <w:commentRangeStart w:id="80"/>
            <w:r w:rsidRPr="003C4055">
              <w:rPr>
                <w:rFonts w:ascii="Arial" w:hAnsi="Arial" w:cs="Arial"/>
                <w:b/>
                <w:bCs/>
                <w:sz w:val="17"/>
                <w:szCs w:val="17"/>
                <w:lang w:eastAsia="en-GB"/>
              </w:rPr>
              <w:t>France</w:t>
            </w:r>
          </w:p>
        </w:tc>
        <w:tc>
          <w:tcPr>
            <w:tcW w:w="798" w:type="pct"/>
            <w:tcBorders>
              <w:top w:val="nil"/>
              <w:left w:val="nil"/>
              <w:bottom w:val="single" w:sz="4" w:space="0" w:color="auto"/>
              <w:right w:val="single" w:sz="4" w:space="0" w:color="auto"/>
            </w:tcBorders>
            <w:shd w:val="clear" w:color="auto" w:fill="auto"/>
            <w:hideMark/>
          </w:tcPr>
          <w:p w14:paraId="7DB0A969"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Group insurance contracts for workers, PERE, Madelin schemes</w:t>
            </w:r>
            <w:r w:rsidRPr="003C4055">
              <w:rPr>
                <w:rFonts w:ascii="Arial" w:hAnsi="Arial" w:cs="Arial"/>
                <w:sz w:val="17"/>
                <w:szCs w:val="17"/>
                <w:lang w:eastAsia="en-GB"/>
              </w:rPr>
              <w:br/>
              <w:t>- PERP</w:t>
            </w:r>
            <w:commentRangeEnd w:id="80"/>
            <w:r w:rsidR="008460AA">
              <w:rPr>
                <w:rStyle w:val="CommentReference"/>
              </w:rPr>
              <w:commentReference w:id="80"/>
            </w:r>
          </w:p>
        </w:tc>
        <w:tc>
          <w:tcPr>
            <w:tcW w:w="751" w:type="pct"/>
            <w:tcBorders>
              <w:top w:val="nil"/>
              <w:left w:val="nil"/>
              <w:bottom w:val="single" w:sz="4" w:space="0" w:color="auto"/>
              <w:right w:val="single" w:sz="4" w:space="0" w:color="auto"/>
            </w:tcBorders>
            <w:shd w:val="clear" w:color="auto" w:fill="auto"/>
            <w:hideMark/>
          </w:tcPr>
          <w:p w14:paraId="7D602829" w14:textId="77777777" w:rsidR="00ED4981" w:rsidRPr="003C4055" w:rsidRDefault="00C71F51" w:rsidP="00B75C1B">
            <w:pPr>
              <w:rPr>
                <w:rFonts w:ascii="Arial" w:hAnsi="Arial" w:cs="Arial"/>
                <w:sz w:val="17"/>
                <w:szCs w:val="17"/>
                <w:lang w:eastAsia="en-GB"/>
              </w:rPr>
            </w:pPr>
            <w:r w:rsidRPr="003C4055">
              <w:rPr>
                <w:rFonts w:ascii="Arial" w:hAnsi="Arial" w:cs="Arial"/>
                <w:sz w:val="17"/>
                <w:szCs w:val="17"/>
                <w:lang w:eastAsia="en-GB"/>
              </w:rPr>
              <w:t>Not applicable when managed under Solvency II though part of Solvency II governance rules</w:t>
            </w:r>
          </w:p>
        </w:tc>
        <w:tc>
          <w:tcPr>
            <w:tcW w:w="442" w:type="pct"/>
            <w:tcBorders>
              <w:top w:val="nil"/>
              <w:left w:val="nil"/>
              <w:bottom w:val="single" w:sz="4" w:space="0" w:color="auto"/>
              <w:right w:val="single" w:sz="4" w:space="0" w:color="auto"/>
            </w:tcBorders>
            <w:shd w:val="clear" w:color="auto" w:fill="auto"/>
            <w:hideMark/>
          </w:tcPr>
          <w:p w14:paraId="6CF1B962"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w:t>
            </w:r>
            <w:r w:rsidR="00C71F51" w:rsidRPr="003C4055">
              <w:rPr>
                <w:rFonts w:ascii="Arial" w:hAnsi="Arial" w:cs="Arial"/>
                <w:sz w:val="17"/>
                <w:szCs w:val="17"/>
                <w:lang w:eastAsia="en-GB"/>
              </w:rPr>
              <w:t>Not applicable</w:t>
            </w:r>
          </w:p>
        </w:tc>
        <w:tc>
          <w:tcPr>
            <w:tcW w:w="522" w:type="pct"/>
            <w:tcBorders>
              <w:top w:val="nil"/>
              <w:left w:val="nil"/>
              <w:bottom w:val="single" w:sz="4" w:space="0" w:color="auto"/>
              <w:right w:val="single" w:sz="4" w:space="0" w:color="auto"/>
            </w:tcBorders>
            <w:shd w:val="clear" w:color="auto" w:fill="auto"/>
            <w:hideMark/>
          </w:tcPr>
          <w:p w14:paraId="1061D49F" w14:textId="77777777" w:rsidR="00ED4981" w:rsidRPr="003C4055" w:rsidRDefault="00D770BF" w:rsidP="00D770BF">
            <w:pPr>
              <w:rPr>
                <w:rFonts w:ascii="Arial" w:hAnsi="Arial" w:cs="Arial"/>
                <w:sz w:val="17"/>
                <w:szCs w:val="17"/>
                <w:lang w:eastAsia="en-GB"/>
              </w:rPr>
            </w:pPr>
            <w:r w:rsidRPr="003C4055">
              <w:rPr>
                <w:rFonts w:ascii="Arial" w:hAnsi="Arial" w:cs="Arial"/>
                <w:sz w:val="17"/>
                <w:szCs w:val="17"/>
                <w:lang w:eastAsia="en-GB"/>
              </w:rPr>
              <w:t>Under Solvency II : if they are used to reduce risk exposure (Recital 89 of the Solvency II Directive)</w:t>
            </w:r>
          </w:p>
        </w:tc>
        <w:tc>
          <w:tcPr>
            <w:tcW w:w="629" w:type="pct"/>
            <w:tcBorders>
              <w:top w:val="nil"/>
              <w:left w:val="nil"/>
              <w:bottom w:val="single" w:sz="4" w:space="0" w:color="auto"/>
              <w:right w:val="single" w:sz="4" w:space="0" w:color="auto"/>
            </w:tcBorders>
            <w:shd w:val="clear" w:color="auto" w:fill="auto"/>
            <w:hideMark/>
          </w:tcPr>
          <w:p w14:paraId="1426A085"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w:t>
            </w:r>
          </w:p>
        </w:tc>
        <w:tc>
          <w:tcPr>
            <w:tcW w:w="663" w:type="pct"/>
            <w:tcBorders>
              <w:top w:val="nil"/>
              <w:left w:val="nil"/>
              <w:bottom w:val="single" w:sz="4" w:space="0" w:color="auto"/>
              <w:right w:val="single" w:sz="4" w:space="0" w:color="auto"/>
            </w:tcBorders>
            <w:shd w:val="clear" w:color="auto" w:fill="auto"/>
            <w:hideMark/>
          </w:tcPr>
          <w:p w14:paraId="28E8D01B" w14:textId="77777777" w:rsidR="00ED4981" w:rsidRPr="003C4055" w:rsidRDefault="00D770BF" w:rsidP="00B75C1B">
            <w:pPr>
              <w:rPr>
                <w:rFonts w:ascii="Arial" w:hAnsi="Arial" w:cs="Arial"/>
                <w:sz w:val="17"/>
                <w:szCs w:val="17"/>
                <w:lang w:eastAsia="en-GB"/>
              </w:rPr>
            </w:pPr>
            <w:r w:rsidRPr="003C4055">
              <w:rPr>
                <w:rFonts w:ascii="Arial" w:hAnsi="Arial" w:cs="Arial"/>
                <w:sz w:val="17"/>
                <w:szCs w:val="17"/>
                <w:lang w:eastAsia="en-GB"/>
              </w:rPr>
              <w:t>Not applicable</w:t>
            </w:r>
          </w:p>
        </w:tc>
        <w:tc>
          <w:tcPr>
            <w:tcW w:w="797" w:type="pct"/>
            <w:tcBorders>
              <w:top w:val="nil"/>
              <w:left w:val="nil"/>
              <w:bottom w:val="single" w:sz="4" w:space="0" w:color="auto"/>
              <w:right w:val="single" w:sz="4" w:space="0" w:color="auto"/>
            </w:tcBorders>
            <w:shd w:val="clear" w:color="auto" w:fill="auto"/>
            <w:hideMark/>
          </w:tcPr>
          <w:p w14:paraId="068461B8"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w:t>
            </w:r>
          </w:p>
        </w:tc>
      </w:tr>
      <w:tr w:rsidR="00ED4981" w:rsidRPr="003C4055" w14:paraId="368A59C6"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2E60734B"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Germany</w:t>
            </w:r>
          </w:p>
        </w:tc>
        <w:tc>
          <w:tcPr>
            <w:tcW w:w="798" w:type="pct"/>
            <w:tcBorders>
              <w:top w:val="nil"/>
              <w:left w:val="nil"/>
              <w:bottom w:val="single" w:sz="4" w:space="0" w:color="auto"/>
              <w:right w:val="single" w:sz="4" w:space="0" w:color="auto"/>
            </w:tcBorders>
            <w:shd w:val="clear" w:color="auto" w:fill="auto"/>
            <w:hideMark/>
          </w:tcPr>
          <w:p w14:paraId="4533E1E8"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Pensionskassen</w:t>
            </w:r>
          </w:p>
        </w:tc>
        <w:tc>
          <w:tcPr>
            <w:tcW w:w="751" w:type="pct"/>
            <w:tcBorders>
              <w:top w:val="nil"/>
              <w:left w:val="nil"/>
              <w:bottom w:val="single" w:sz="4" w:space="0" w:color="auto"/>
              <w:right w:val="single" w:sz="4" w:space="0" w:color="auto"/>
            </w:tcBorders>
            <w:shd w:val="clear" w:color="auto" w:fill="auto"/>
            <w:hideMark/>
          </w:tcPr>
          <w:p w14:paraId="726E5D11"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Investment limit in the sponsoring employer and the companies in the group in the case of single employer plan = 5%;</w:t>
            </w:r>
            <w:r w:rsidRPr="003C4055">
              <w:rPr>
                <w:rFonts w:ascii="Arial" w:hAnsi="Arial" w:cs="Arial"/>
                <w:sz w:val="17"/>
                <w:szCs w:val="17"/>
                <w:lang w:eastAsia="en-GB"/>
              </w:rPr>
              <w:br/>
              <w:t>- Limit in the case of multi-employer plan = 15%</w:t>
            </w:r>
          </w:p>
        </w:tc>
        <w:tc>
          <w:tcPr>
            <w:tcW w:w="442" w:type="pct"/>
            <w:tcBorders>
              <w:top w:val="nil"/>
              <w:left w:val="nil"/>
              <w:bottom w:val="single" w:sz="4" w:space="0" w:color="auto"/>
              <w:right w:val="single" w:sz="4" w:space="0" w:color="auto"/>
            </w:tcBorders>
            <w:shd w:val="clear" w:color="auto" w:fill="auto"/>
            <w:hideMark/>
          </w:tcPr>
          <w:p w14:paraId="0EF54293"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30%</w:t>
            </w:r>
          </w:p>
        </w:tc>
        <w:tc>
          <w:tcPr>
            <w:tcW w:w="522" w:type="pct"/>
            <w:tcBorders>
              <w:top w:val="nil"/>
              <w:left w:val="nil"/>
              <w:bottom w:val="single" w:sz="4" w:space="0" w:color="auto"/>
              <w:right w:val="single" w:sz="4" w:space="0" w:color="auto"/>
            </w:tcBorders>
            <w:shd w:val="clear" w:color="auto" w:fill="auto"/>
            <w:hideMark/>
          </w:tcPr>
          <w:p w14:paraId="7207BC5E" w14:textId="77777777" w:rsidR="00ED4981" w:rsidRPr="003C4055" w:rsidRDefault="00ED4981" w:rsidP="000054CB">
            <w:pPr>
              <w:rPr>
                <w:rFonts w:ascii="Arial" w:hAnsi="Arial" w:cs="Arial"/>
                <w:sz w:val="17"/>
                <w:szCs w:val="17"/>
                <w:lang w:eastAsia="en-GB"/>
              </w:rPr>
            </w:pPr>
            <w:r w:rsidRPr="003C4055">
              <w:rPr>
                <w:rFonts w:ascii="Arial" w:hAnsi="Arial" w:cs="Arial"/>
                <w:sz w:val="17"/>
                <w:szCs w:val="17"/>
                <w:lang w:eastAsia="en-GB"/>
              </w:rPr>
              <w:t xml:space="preserve">Pre-emptive purchases (including prolongations) covering a period of up to twelve months: </w:t>
            </w:r>
            <w:r w:rsidR="000054CB" w:rsidRPr="003C4055">
              <w:rPr>
                <w:rFonts w:ascii="Arial" w:hAnsi="Arial" w:cs="Arial"/>
                <w:sz w:val="17"/>
                <w:szCs w:val="17"/>
                <w:lang w:eastAsia="en-GB"/>
              </w:rPr>
              <w:t>15</w:t>
            </w:r>
            <w:r w:rsidR="00D36DB9" w:rsidRPr="003C4055">
              <w:rPr>
                <w:rFonts w:ascii="Arial" w:hAnsi="Arial" w:cs="Arial"/>
                <w:sz w:val="17"/>
                <w:szCs w:val="17"/>
                <w:lang w:eastAsia="en-GB"/>
              </w:rPr>
              <w:t>%</w:t>
            </w:r>
            <w:r w:rsidRPr="003C4055">
              <w:rPr>
                <w:rFonts w:ascii="Arial" w:hAnsi="Arial" w:cs="Arial"/>
                <w:sz w:val="17"/>
                <w:szCs w:val="17"/>
                <w:lang w:eastAsia="en-GB"/>
              </w:rPr>
              <w:t>,</w:t>
            </w:r>
            <w:r w:rsidRPr="003C4055">
              <w:rPr>
                <w:rFonts w:ascii="Arial" w:hAnsi="Arial" w:cs="Arial"/>
                <w:sz w:val="17"/>
                <w:szCs w:val="17"/>
                <w:lang w:eastAsia="en-GB"/>
              </w:rPr>
              <w:br/>
              <w:t>pre-emptive purchases exceeding 12 months: 5</w:t>
            </w:r>
            <w:r w:rsidR="00D36DB9" w:rsidRPr="003C4055">
              <w:rPr>
                <w:rFonts w:ascii="Arial" w:hAnsi="Arial" w:cs="Arial"/>
                <w:sz w:val="17"/>
                <w:szCs w:val="17"/>
                <w:lang w:eastAsia="en-GB"/>
              </w:rPr>
              <w:t>%</w:t>
            </w:r>
            <w:r w:rsidRPr="003C4055">
              <w:rPr>
                <w:rFonts w:ascii="Arial" w:hAnsi="Arial" w:cs="Arial"/>
                <w:sz w:val="17"/>
                <w:szCs w:val="17"/>
                <w:lang w:eastAsia="en-GB"/>
              </w:rPr>
              <w:t>.</w:t>
            </w:r>
            <w:r w:rsidR="000054CB" w:rsidRPr="003C4055">
              <w:rPr>
                <w:rFonts w:ascii="Arial" w:hAnsi="Arial" w:cs="Arial"/>
                <w:sz w:val="17"/>
                <w:szCs w:val="17"/>
                <w:lang w:eastAsia="en-GB"/>
              </w:rPr>
              <w:t xml:space="preserve"> Total pre-emptive purchases: 15</w:t>
            </w:r>
            <w:r w:rsidR="00D36DB9" w:rsidRPr="003C4055">
              <w:rPr>
                <w:rFonts w:ascii="Arial" w:hAnsi="Arial" w:cs="Arial"/>
                <w:sz w:val="17"/>
                <w:szCs w:val="17"/>
                <w:lang w:eastAsia="en-GB"/>
              </w:rPr>
              <w:t>%</w:t>
            </w:r>
            <w:r w:rsidRPr="003C4055">
              <w:rPr>
                <w:rFonts w:ascii="Arial" w:hAnsi="Arial" w:cs="Arial"/>
                <w:sz w:val="17"/>
                <w:szCs w:val="17"/>
                <w:lang w:eastAsia="en-GB"/>
              </w:rPr>
              <w:t>.</w:t>
            </w:r>
            <w:r w:rsidRPr="003C4055">
              <w:rPr>
                <w:rFonts w:ascii="Arial" w:hAnsi="Arial" w:cs="Arial"/>
                <w:sz w:val="17"/>
                <w:szCs w:val="17"/>
                <w:lang w:eastAsia="en-GB"/>
              </w:rPr>
              <w:br/>
              <w:t>Hedging operations: 100</w:t>
            </w:r>
            <w:r w:rsidR="00D36DB9" w:rsidRPr="003C4055">
              <w:rPr>
                <w:rFonts w:ascii="Arial" w:hAnsi="Arial" w:cs="Arial"/>
                <w:sz w:val="17"/>
                <w:szCs w:val="17"/>
                <w:lang w:eastAsia="en-GB"/>
              </w:rPr>
              <w:t>%</w:t>
            </w:r>
            <w:r w:rsidRPr="003C4055">
              <w:rPr>
                <w:rFonts w:ascii="Arial" w:hAnsi="Arial" w:cs="Arial"/>
                <w:sz w:val="17"/>
                <w:szCs w:val="17"/>
                <w:lang w:eastAsia="en-GB"/>
              </w:rPr>
              <w:t xml:space="preserve"> of the portfolio of assets as at the latest balance-sheet date as well as provisions and liabilities denominated in foreign currencies which are not covered by matching capital investments.</w:t>
            </w:r>
            <w:r w:rsidRPr="003C4055">
              <w:rPr>
                <w:rFonts w:ascii="Arial" w:hAnsi="Arial" w:cs="Arial"/>
                <w:sz w:val="17"/>
                <w:szCs w:val="17"/>
                <w:lang w:eastAsia="en-GB"/>
              </w:rPr>
              <w:br/>
              <w:t xml:space="preserve">Acquisition-preparation operations: 7.5%. </w:t>
            </w:r>
            <w:r w:rsidRPr="003C4055">
              <w:rPr>
                <w:rFonts w:ascii="Arial" w:hAnsi="Arial" w:cs="Arial"/>
                <w:sz w:val="17"/>
                <w:szCs w:val="17"/>
                <w:lang w:eastAsia="en-GB"/>
              </w:rPr>
              <w:br/>
              <w:t>Short puts: 1.5%</w:t>
            </w:r>
            <w:r w:rsidRPr="003C4055">
              <w:rPr>
                <w:rFonts w:ascii="Arial" w:hAnsi="Arial" w:cs="Arial"/>
                <w:sz w:val="17"/>
                <w:szCs w:val="17"/>
                <w:lang w:eastAsia="en-GB"/>
              </w:rPr>
              <w:br/>
              <w:t>Short puts based on stocks: 0.5</w:t>
            </w:r>
            <w:r w:rsidR="00D36DB9" w:rsidRPr="003C4055">
              <w:rPr>
                <w:rFonts w:ascii="Arial" w:hAnsi="Arial" w:cs="Arial"/>
                <w:sz w:val="17"/>
                <w:szCs w:val="17"/>
                <w:lang w:eastAsia="en-GB"/>
              </w:rPr>
              <w:t>%</w:t>
            </w:r>
            <w:r w:rsidRPr="003C4055">
              <w:rPr>
                <w:rFonts w:ascii="Arial" w:hAnsi="Arial" w:cs="Arial"/>
                <w:sz w:val="17"/>
                <w:szCs w:val="17"/>
                <w:lang w:eastAsia="en-GB"/>
              </w:rPr>
              <w:t>.</w:t>
            </w:r>
            <w:r w:rsidRPr="003C4055">
              <w:rPr>
                <w:rFonts w:ascii="Arial" w:hAnsi="Arial" w:cs="Arial"/>
                <w:sz w:val="17"/>
                <w:szCs w:val="17"/>
                <w:lang w:eastAsia="en-GB"/>
              </w:rPr>
              <w:br/>
              <w:t>Yield-enhancing operations: 7.5</w:t>
            </w:r>
            <w:r w:rsidR="00D36DB9" w:rsidRPr="003C4055">
              <w:rPr>
                <w:rFonts w:ascii="Arial" w:hAnsi="Arial" w:cs="Arial"/>
                <w:sz w:val="17"/>
                <w:szCs w:val="17"/>
                <w:lang w:eastAsia="en-GB"/>
              </w:rPr>
              <w:t>%</w:t>
            </w:r>
            <w:r w:rsidRPr="003C4055">
              <w:rPr>
                <w:rFonts w:ascii="Arial" w:hAnsi="Arial" w:cs="Arial"/>
                <w:sz w:val="17"/>
                <w:szCs w:val="17"/>
                <w:lang w:eastAsia="en-GB"/>
              </w:rPr>
              <w:t>.</w:t>
            </w:r>
          </w:p>
          <w:p w14:paraId="2DD2607B" w14:textId="77777777" w:rsidR="008D0C59" w:rsidRPr="003C4055" w:rsidRDefault="008D0C59" w:rsidP="008D0C59">
            <w:pPr>
              <w:rPr>
                <w:rFonts w:ascii="Arial" w:hAnsi="Arial" w:cs="Arial"/>
                <w:sz w:val="17"/>
                <w:szCs w:val="17"/>
                <w:lang w:eastAsia="en-GB"/>
              </w:rPr>
            </w:pPr>
            <w:r w:rsidRPr="003C4055">
              <w:rPr>
                <w:rFonts w:ascii="Arial" w:hAnsi="Arial" w:cs="Arial"/>
                <w:sz w:val="17"/>
                <w:szCs w:val="17"/>
                <w:lang w:eastAsia="en-GB"/>
              </w:rPr>
              <w:t xml:space="preserve">Excessive risk </w:t>
            </w:r>
          </w:p>
          <w:p w14:paraId="7ACC0BBF" w14:textId="77777777" w:rsidR="008D0C59" w:rsidRPr="003C4055" w:rsidRDefault="008D0C59" w:rsidP="008D0C59">
            <w:pPr>
              <w:rPr>
                <w:rFonts w:ascii="Arial" w:hAnsi="Arial" w:cs="Arial"/>
                <w:sz w:val="17"/>
                <w:szCs w:val="17"/>
                <w:lang w:eastAsia="en-GB"/>
              </w:rPr>
            </w:pPr>
            <w:r w:rsidRPr="003C4055">
              <w:rPr>
                <w:rFonts w:ascii="Arial" w:hAnsi="Arial" w:cs="Arial"/>
                <w:sz w:val="17"/>
                <w:szCs w:val="17"/>
                <w:lang w:eastAsia="en-GB"/>
              </w:rPr>
              <w:t>exposure to a single counterparty and to other derivative operations has to be avoided.</w:t>
            </w:r>
          </w:p>
        </w:tc>
        <w:tc>
          <w:tcPr>
            <w:tcW w:w="629" w:type="pct"/>
            <w:tcBorders>
              <w:top w:val="nil"/>
              <w:left w:val="nil"/>
              <w:bottom w:val="single" w:sz="4" w:space="0" w:color="auto"/>
              <w:right w:val="single" w:sz="4" w:space="0" w:color="auto"/>
            </w:tcBorders>
            <w:shd w:val="clear" w:color="auto" w:fill="auto"/>
            <w:hideMark/>
          </w:tcPr>
          <w:p w14:paraId="00EBA004"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w:t>
            </w:r>
          </w:p>
        </w:tc>
        <w:tc>
          <w:tcPr>
            <w:tcW w:w="663" w:type="pct"/>
            <w:tcBorders>
              <w:top w:val="nil"/>
              <w:left w:val="nil"/>
              <w:bottom w:val="single" w:sz="4" w:space="0" w:color="auto"/>
              <w:right w:val="single" w:sz="4" w:space="0" w:color="auto"/>
            </w:tcBorders>
            <w:shd w:val="clear" w:color="auto" w:fill="auto"/>
            <w:hideMark/>
          </w:tcPr>
          <w:p w14:paraId="6A667638" w14:textId="77777777" w:rsidR="00ED4981" w:rsidRPr="003C4055" w:rsidRDefault="008D3F11" w:rsidP="00B75C1B">
            <w:pPr>
              <w:rPr>
                <w:rFonts w:ascii="Arial" w:hAnsi="Arial" w:cs="Arial"/>
                <w:sz w:val="17"/>
                <w:szCs w:val="17"/>
                <w:lang w:eastAsia="en-GB"/>
              </w:rPr>
            </w:pPr>
            <w:r w:rsidRPr="003C4055">
              <w:rPr>
                <w:rFonts w:ascii="Arial" w:hAnsi="Arial" w:cs="Arial"/>
                <w:sz w:val="17"/>
                <w:szCs w:val="17"/>
                <w:lang w:eastAsia="en-GB"/>
              </w:rPr>
              <w:t>No ownership concentration limits</w:t>
            </w:r>
            <w:r w:rsidR="00C425A0" w:rsidRPr="003C4055">
              <w:rPr>
                <w:rFonts w:ascii="Arial" w:hAnsi="Arial" w:cs="Arial"/>
                <w:sz w:val="17"/>
                <w:szCs w:val="17"/>
                <w:lang w:eastAsia="en-GB"/>
              </w:rPr>
              <w:t>.</w:t>
            </w:r>
          </w:p>
          <w:p w14:paraId="77D22818" w14:textId="77777777" w:rsidR="00C425A0" w:rsidRPr="003C4055" w:rsidRDefault="00C425A0" w:rsidP="00B75C1B">
            <w:pPr>
              <w:rPr>
                <w:rFonts w:ascii="Arial" w:hAnsi="Arial" w:cs="Arial"/>
                <w:sz w:val="17"/>
                <w:szCs w:val="17"/>
                <w:lang w:eastAsia="en-GB"/>
              </w:rPr>
            </w:pPr>
          </w:p>
          <w:p w14:paraId="54591FA5" w14:textId="77777777" w:rsidR="00C425A0" w:rsidRPr="003C4055" w:rsidRDefault="00C425A0" w:rsidP="00B75C1B">
            <w:pPr>
              <w:rPr>
                <w:rFonts w:ascii="Arial" w:hAnsi="Arial" w:cs="Arial"/>
                <w:sz w:val="17"/>
                <w:szCs w:val="17"/>
                <w:lang w:eastAsia="en-GB"/>
              </w:rPr>
            </w:pPr>
            <w:r w:rsidRPr="003C4055">
              <w:rPr>
                <w:rFonts w:ascii="Arial" w:hAnsi="Arial" w:cs="Arial"/>
                <w:sz w:val="17"/>
                <w:szCs w:val="17"/>
                <w:lang w:eastAsia="en-GB"/>
              </w:rPr>
              <w:t xml:space="preserve">Limit of 1% of the restricted </w:t>
            </w:r>
            <w:r w:rsidR="00A41D15" w:rsidRPr="003C4055">
              <w:rPr>
                <w:rFonts w:ascii="Arial" w:hAnsi="Arial" w:cs="Arial"/>
                <w:sz w:val="17"/>
                <w:szCs w:val="17"/>
                <w:lang w:eastAsia="en-GB"/>
              </w:rPr>
              <w:t>assets has</w:t>
            </w:r>
            <w:r w:rsidRPr="003C4055">
              <w:rPr>
                <w:rFonts w:ascii="Arial" w:hAnsi="Arial" w:cs="Arial"/>
                <w:sz w:val="17"/>
                <w:szCs w:val="17"/>
                <w:lang w:eastAsia="en-GB"/>
              </w:rPr>
              <w:t xml:space="preserve"> to be complied with.</w:t>
            </w:r>
          </w:p>
        </w:tc>
        <w:tc>
          <w:tcPr>
            <w:tcW w:w="797" w:type="pct"/>
            <w:tcBorders>
              <w:top w:val="nil"/>
              <w:left w:val="nil"/>
              <w:bottom w:val="single" w:sz="4" w:space="0" w:color="auto"/>
              <w:right w:val="single" w:sz="4" w:space="0" w:color="auto"/>
            </w:tcBorders>
            <w:shd w:val="clear" w:color="auto" w:fill="auto"/>
            <w:hideMark/>
          </w:tcPr>
          <w:p w14:paraId="7A1FF1C0"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w:t>
            </w:r>
          </w:p>
        </w:tc>
      </w:tr>
      <w:tr w:rsidR="00ED4981" w:rsidRPr="003C4055" w14:paraId="6914CF5D"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74A2C0B1"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Germany</w:t>
            </w:r>
          </w:p>
        </w:tc>
        <w:tc>
          <w:tcPr>
            <w:tcW w:w="798" w:type="pct"/>
            <w:tcBorders>
              <w:top w:val="nil"/>
              <w:left w:val="nil"/>
              <w:bottom w:val="single" w:sz="4" w:space="0" w:color="auto"/>
              <w:right w:val="single" w:sz="4" w:space="0" w:color="auto"/>
            </w:tcBorders>
            <w:shd w:val="clear" w:color="auto" w:fill="auto"/>
            <w:hideMark/>
          </w:tcPr>
          <w:p w14:paraId="22C7363F"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Pensionsfonds</w:t>
            </w:r>
          </w:p>
        </w:tc>
        <w:tc>
          <w:tcPr>
            <w:tcW w:w="751" w:type="pct"/>
            <w:tcBorders>
              <w:top w:val="nil"/>
              <w:left w:val="nil"/>
              <w:bottom w:val="single" w:sz="4" w:space="0" w:color="auto"/>
              <w:right w:val="single" w:sz="4" w:space="0" w:color="auto"/>
            </w:tcBorders>
            <w:shd w:val="clear" w:color="auto" w:fill="auto"/>
            <w:hideMark/>
          </w:tcPr>
          <w:p w14:paraId="4F78D0C0"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Investment limit in the sponsoring employer in the case of single employer plan = 5%;</w:t>
            </w:r>
            <w:r w:rsidRPr="003C4055">
              <w:rPr>
                <w:rFonts w:ascii="Arial" w:hAnsi="Arial" w:cs="Arial"/>
                <w:sz w:val="17"/>
                <w:szCs w:val="17"/>
                <w:lang w:eastAsia="en-GB"/>
              </w:rPr>
              <w:br/>
              <w:t>- Investment limit in the companies in the group in the case of single employer plan =10%;</w:t>
            </w:r>
            <w:r w:rsidRPr="003C4055">
              <w:rPr>
                <w:rFonts w:ascii="Arial" w:hAnsi="Arial" w:cs="Arial"/>
                <w:sz w:val="17"/>
                <w:szCs w:val="17"/>
                <w:lang w:eastAsia="en-GB"/>
              </w:rPr>
              <w:br/>
              <w:t>- In the case of multi-employer plan, investments in these companies must be done in a prudent way and adequately diversified</w:t>
            </w:r>
          </w:p>
        </w:tc>
        <w:tc>
          <w:tcPr>
            <w:tcW w:w="442" w:type="pct"/>
            <w:tcBorders>
              <w:top w:val="nil"/>
              <w:left w:val="nil"/>
              <w:bottom w:val="single" w:sz="4" w:space="0" w:color="auto"/>
              <w:right w:val="single" w:sz="4" w:space="0" w:color="auto"/>
            </w:tcBorders>
            <w:shd w:val="clear" w:color="auto" w:fill="auto"/>
            <w:hideMark/>
          </w:tcPr>
          <w:p w14:paraId="68ED22A0"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30%</w:t>
            </w:r>
          </w:p>
        </w:tc>
        <w:tc>
          <w:tcPr>
            <w:tcW w:w="522" w:type="pct"/>
            <w:tcBorders>
              <w:top w:val="nil"/>
              <w:left w:val="nil"/>
              <w:bottom w:val="single" w:sz="4" w:space="0" w:color="auto"/>
              <w:right w:val="single" w:sz="4" w:space="0" w:color="auto"/>
            </w:tcBorders>
            <w:shd w:val="clear" w:color="auto" w:fill="auto"/>
            <w:hideMark/>
          </w:tcPr>
          <w:p w14:paraId="6C563BE6" w14:textId="77777777" w:rsidR="00ED4981" w:rsidRPr="003C4055" w:rsidRDefault="00ED4981" w:rsidP="000054CB">
            <w:pPr>
              <w:rPr>
                <w:rFonts w:ascii="Arial" w:hAnsi="Arial" w:cs="Arial"/>
                <w:sz w:val="17"/>
                <w:szCs w:val="17"/>
                <w:lang w:eastAsia="en-GB"/>
              </w:rPr>
            </w:pPr>
            <w:r w:rsidRPr="003C4055">
              <w:rPr>
                <w:rFonts w:ascii="Arial" w:hAnsi="Arial" w:cs="Arial"/>
                <w:sz w:val="17"/>
                <w:szCs w:val="17"/>
                <w:lang w:eastAsia="en-GB"/>
              </w:rPr>
              <w:t xml:space="preserve">Pre-emptive purchases (including prolongations) covering a period of up to twelve months: </w:t>
            </w:r>
            <w:r w:rsidR="000054CB" w:rsidRPr="003C4055">
              <w:rPr>
                <w:rFonts w:ascii="Arial" w:hAnsi="Arial" w:cs="Arial"/>
                <w:sz w:val="17"/>
                <w:szCs w:val="17"/>
                <w:lang w:eastAsia="en-GB"/>
              </w:rPr>
              <w:t>15</w:t>
            </w:r>
            <w:r w:rsidR="00D36DB9" w:rsidRPr="003C4055">
              <w:rPr>
                <w:rFonts w:ascii="Arial" w:hAnsi="Arial" w:cs="Arial"/>
                <w:sz w:val="17"/>
                <w:szCs w:val="17"/>
                <w:lang w:eastAsia="en-GB"/>
              </w:rPr>
              <w:t>%</w:t>
            </w:r>
            <w:r w:rsidRPr="003C4055">
              <w:rPr>
                <w:rFonts w:ascii="Arial" w:hAnsi="Arial" w:cs="Arial"/>
                <w:sz w:val="17"/>
                <w:szCs w:val="17"/>
                <w:lang w:eastAsia="en-GB"/>
              </w:rPr>
              <w:t>,</w:t>
            </w:r>
            <w:r w:rsidRPr="003C4055">
              <w:rPr>
                <w:rFonts w:ascii="Arial" w:hAnsi="Arial" w:cs="Arial"/>
                <w:sz w:val="17"/>
                <w:szCs w:val="17"/>
                <w:lang w:eastAsia="en-GB"/>
              </w:rPr>
              <w:br/>
              <w:t>pre-emptive purchases exceeding 12 months: 5</w:t>
            </w:r>
            <w:r w:rsidR="00D36DB9" w:rsidRPr="003C4055">
              <w:rPr>
                <w:rFonts w:ascii="Arial" w:hAnsi="Arial" w:cs="Arial"/>
                <w:sz w:val="17"/>
                <w:szCs w:val="17"/>
                <w:lang w:eastAsia="en-GB"/>
              </w:rPr>
              <w:t>%</w:t>
            </w:r>
            <w:r w:rsidRPr="003C4055">
              <w:rPr>
                <w:rFonts w:ascii="Arial" w:hAnsi="Arial" w:cs="Arial"/>
                <w:sz w:val="17"/>
                <w:szCs w:val="17"/>
                <w:lang w:eastAsia="en-GB"/>
              </w:rPr>
              <w:t>. Total pre-emptive purchases: 1</w:t>
            </w:r>
            <w:r w:rsidR="000054CB" w:rsidRPr="003C4055">
              <w:rPr>
                <w:rFonts w:ascii="Arial" w:hAnsi="Arial" w:cs="Arial"/>
                <w:sz w:val="17"/>
                <w:szCs w:val="17"/>
                <w:lang w:eastAsia="en-GB"/>
              </w:rPr>
              <w:t>5</w:t>
            </w:r>
            <w:r w:rsidR="00D36DB9" w:rsidRPr="003C4055">
              <w:rPr>
                <w:rFonts w:ascii="Arial" w:hAnsi="Arial" w:cs="Arial"/>
                <w:sz w:val="17"/>
                <w:szCs w:val="17"/>
                <w:lang w:eastAsia="en-GB"/>
              </w:rPr>
              <w:t>%</w:t>
            </w:r>
            <w:r w:rsidRPr="003C4055">
              <w:rPr>
                <w:rFonts w:ascii="Arial" w:hAnsi="Arial" w:cs="Arial"/>
                <w:sz w:val="17"/>
                <w:szCs w:val="17"/>
                <w:lang w:eastAsia="en-GB"/>
              </w:rPr>
              <w:t>.</w:t>
            </w:r>
            <w:r w:rsidRPr="003C4055">
              <w:rPr>
                <w:rFonts w:ascii="Arial" w:hAnsi="Arial" w:cs="Arial"/>
                <w:sz w:val="17"/>
                <w:szCs w:val="17"/>
                <w:lang w:eastAsia="en-GB"/>
              </w:rPr>
              <w:br/>
              <w:t>Hedging operations: 100</w:t>
            </w:r>
            <w:r w:rsidR="00D36DB9" w:rsidRPr="003C4055">
              <w:rPr>
                <w:rFonts w:ascii="Arial" w:hAnsi="Arial" w:cs="Arial"/>
                <w:sz w:val="17"/>
                <w:szCs w:val="17"/>
                <w:lang w:eastAsia="en-GB"/>
              </w:rPr>
              <w:t>%</w:t>
            </w:r>
            <w:r w:rsidRPr="003C4055">
              <w:rPr>
                <w:rFonts w:ascii="Arial" w:hAnsi="Arial" w:cs="Arial"/>
                <w:sz w:val="17"/>
                <w:szCs w:val="17"/>
                <w:lang w:eastAsia="en-GB"/>
              </w:rPr>
              <w:t xml:space="preserve"> of the portfolio of assets as at the latest balance-sheet date as well as provisions and liabilities denominated in foreign currencies which are not covered by matching capital investments.</w:t>
            </w:r>
            <w:r w:rsidRPr="003C4055">
              <w:rPr>
                <w:rFonts w:ascii="Arial" w:hAnsi="Arial" w:cs="Arial"/>
                <w:sz w:val="17"/>
                <w:szCs w:val="17"/>
                <w:lang w:eastAsia="en-GB"/>
              </w:rPr>
              <w:br/>
              <w:t xml:space="preserve">Acquisition-preparation operations: 7.5%. </w:t>
            </w:r>
            <w:r w:rsidRPr="003C4055">
              <w:rPr>
                <w:rFonts w:ascii="Arial" w:hAnsi="Arial" w:cs="Arial"/>
                <w:sz w:val="17"/>
                <w:szCs w:val="17"/>
                <w:lang w:eastAsia="en-GB"/>
              </w:rPr>
              <w:br/>
              <w:t>Short puts: 1.5%</w:t>
            </w:r>
            <w:r w:rsidRPr="003C4055">
              <w:rPr>
                <w:rFonts w:ascii="Arial" w:hAnsi="Arial" w:cs="Arial"/>
                <w:sz w:val="17"/>
                <w:szCs w:val="17"/>
                <w:lang w:eastAsia="en-GB"/>
              </w:rPr>
              <w:br/>
              <w:t>Short puts based on stocks: 0.5</w:t>
            </w:r>
            <w:r w:rsidR="00D36DB9" w:rsidRPr="003C4055">
              <w:rPr>
                <w:rFonts w:ascii="Arial" w:hAnsi="Arial" w:cs="Arial"/>
                <w:sz w:val="17"/>
                <w:szCs w:val="17"/>
                <w:lang w:eastAsia="en-GB"/>
              </w:rPr>
              <w:t>%</w:t>
            </w:r>
            <w:r w:rsidRPr="003C4055">
              <w:rPr>
                <w:rFonts w:ascii="Arial" w:hAnsi="Arial" w:cs="Arial"/>
                <w:sz w:val="17"/>
                <w:szCs w:val="17"/>
                <w:lang w:eastAsia="en-GB"/>
              </w:rPr>
              <w:t>.</w:t>
            </w:r>
            <w:r w:rsidRPr="003C4055">
              <w:rPr>
                <w:rFonts w:ascii="Arial" w:hAnsi="Arial" w:cs="Arial"/>
                <w:sz w:val="17"/>
                <w:szCs w:val="17"/>
                <w:lang w:eastAsia="en-GB"/>
              </w:rPr>
              <w:br/>
              <w:t>Yield-enhancing operations: 7.5</w:t>
            </w:r>
            <w:r w:rsidR="00D36DB9" w:rsidRPr="003C4055">
              <w:rPr>
                <w:rFonts w:ascii="Arial" w:hAnsi="Arial" w:cs="Arial"/>
                <w:sz w:val="17"/>
                <w:szCs w:val="17"/>
                <w:lang w:eastAsia="en-GB"/>
              </w:rPr>
              <w:t>%</w:t>
            </w:r>
            <w:r w:rsidRPr="003C4055">
              <w:rPr>
                <w:rFonts w:ascii="Arial" w:hAnsi="Arial" w:cs="Arial"/>
                <w:sz w:val="17"/>
                <w:szCs w:val="17"/>
                <w:lang w:eastAsia="en-GB"/>
              </w:rPr>
              <w:t>.</w:t>
            </w:r>
          </w:p>
          <w:p w14:paraId="4344D659" w14:textId="77777777" w:rsidR="008D0C59" w:rsidRPr="003C4055" w:rsidRDefault="008D0C59" w:rsidP="008D0C59">
            <w:pPr>
              <w:rPr>
                <w:rFonts w:ascii="Arial" w:hAnsi="Arial" w:cs="Arial"/>
                <w:sz w:val="17"/>
                <w:szCs w:val="17"/>
                <w:lang w:eastAsia="en-GB"/>
              </w:rPr>
            </w:pPr>
            <w:r w:rsidRPr="003C4055">
              <w:rPr>
                <w:rFonts w:ascii="Arial" w:hAnsi="Arial" w:cs="Arial"/>
                <w:sz w:val="17"/>
                <w:szCs w:val="17"/>
                <w:lang w:eastAsia="en-GB"/>
              </w:rPr>
              <w:t>Excessive risk exposure to a single counterparty and to other derivative operations has to be avoided.</w:t>
            </w:r>
          </w:p>
        </w:tc>
        <w:tc>
          <w:tcPr>
            <w:tcW w:w="629" w:type="pct"/>
            <w:tcBorders>
              <w:top w:val="nil"/>
              <w:left w:val="nil"/>
              <w:bottom w:val="single" w:sz="4" w:space="0" w:color="auto"/>
              <w:right w:val="single" w:sz="4" w:space="0" w:color="auto"/>
            </w:tcBorders>
            <w:shd w:val="clear" w:color="auto" w:fill="auto"/>
            <w:hideMark/>
          </w:tcPr>
          <w:p w14:paraId="42DFEE79"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w:t>
            </w:r>
          </w:p>
        </w:tc>
        <w:tc>
          <w:tcPr>
            <w:tcW w:w="663" w:type="pct"/>
            <w:tcBorders>
              <w:top w:val="nil"/>
              <w:left w:val="nil"/>
              <w:bottom w:val="single" w:sz="4" w:space="0" w:color="auto"/>
              <w:right w:val="single" w:sz="4" w:space="0" w:color="auto"/>
            </w:tcBorders>
            <w:shd w:val="clear" w:color="auto" w:fill="auto"/>
            <w:hideMark/>
          </w:tcPr>
          <w:p w14:paraId="23CC5F24" w14:textId="77777777" w:rsidR="00A41D15" w:rsidRPr="003C4055" w:rsidRDefault="00A41D15" w:rsidP="00A41D15">
            <w:pPr>
              <w:rPr>
                <w:rFonts w:ascii="Arial" w:hAnsi="Arial" w:cs="Arial"/>
                <w:sz w:val="17"/>
                <w:szCs w:val="17"/>
                <w:lang w:eastAsia="en-GB"/>
              </w:rPr>
            </w:pPr>
            <w:r w:rsidRPr="003C4055">
              <w:rPr>
                <w:rFonts w:ascii="Arial" w:hAnsi="Arial" w:cs="Arial"/>
                <w:sz w:val="17"/>
                <w:szCs w:val="17"/>
                <w:lang w:eastAsia="en-GB"/>
              </w:rPr>
              <w:t>No ownership concentration limits.</w:t>
            </w:r>
          </w:p>
          <w:p w14:paraId="726AB0FB" w14:textId="77777777" w:rsidR="00A41D15" w:rsidRPr="003C4055" w:rsidRDefault="00A41D15" w:rsidP="00A41D15">
            <w:pPr>
              <w:rPr>
                <w:rFonts w:ascii="Arial" w:hAnsi="Arial" w:cs="Arial"/>
                <w:sz w:val="17"/>
                <w:szCs w:val="17"/>
                <w:lang w:eastAsia="en-GB"/>
              </w:rPr>
            </w:pPr>
          </w:p>
          <w:p w14:paraId="02148346" w14:textId="77777777" w:rsidR="00ED4981" w:rsidRPr="003C4055" w:rsidRDefault="00A41D15" w:rsidP="00A41D15">
            <w:pPr>
              <w:rPr>
                <w:rFonts w:ascii="Arial" w:hAnsi="Arial" w:cs="Arial"/>
                <w:sz w:val="17"/>
                <w:szCs w:val="17"/>
                <w:lang w:eastAsia="en-GB"/>
              </w:rPr>
            </w:pPr>
            <w:r w:rsidRPr="003C4055">
              <w:rPr>
                <w:rFonts w:ascii="Arial" w:hAnsi="Arial" w:cs="Arial"/>
                <w:sz w:val="17"/>
                <w:szCs w:val="17"/>
                <w:lang w:eastAsia="en-GB"/>
              </w:rPr>
              <w:t>Limit of 1% of the restricted assets has to be complied with.</w:t>
            </w:r>
          </w:p>
        </w:tc>
        <w:tc>
          <w:tcPr>
            <w:tcW w:w="797" w:type="pct"/>
            <w:tcBorders>
              <w:top w:val="nil"/>
              <w:left w:val="nil"/>
              <w:bottom w:val="single" w:sz="4" w:space="0" w:color="auto"/>
              <w:right w:val="single" w:sz="4" w:space="0" w:color="auto"/>
            </w:tcBorders>
            <w:shd w:val="clear" w:color="auto" w:fill="auto"/>
            <w:hideMark/>
          </w:tcPr>
          <w:p w14:paraId="67FCD218"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w:t>
            </w:r>
          </w:p>
        </w:tc>
      </w:tr>
      <w:tr w:rsidR="00ED4981" w:rsidRPr="003C4055" w14:paraId="424E2EB3"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E642229"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Greece</w:t>
            </w:r>
          </w:p>
        </w:tc>
        <w:tc>
          <w:tcPr>
            <w:tcW w:w="798" w:type="pct"/>
            <w:tcBorders>
              <w:top w:val="nil"/>
              <w:left w:val="nil"/>
              <w:bottom w:val="single" w:sz="4" w:space="0" w:color="auto"/>
              <w:right w:val="single" w:sz="4" w:space="0" w:color="auto"/>
            </w:tcBorders>
            <w:shd w:val="clear" w:color="auto" w:fill="auto"/>
            <w:hideMark/>
          </w:tcPr>
          <w:p w14:paraId="427F7701"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Occupational insurance funds</w:t>
            </w:r>
          </w:p>
        </w:tc>
        <w:tc>
          <w:tcPr>
            <w:tcW w:w="751" w:type="pct"/>
            <w:tcBorders>
              <w:top w:val="nil"/>
              <w:left w:val="nil"/>
              <w:bottom w:val="single" w:sz="4" w:space="0" w:color="auto"/>
              <w:right w:val="single" w:sz="4" w:space="0" w:color="auto"/>
            </w:tcBorders>
            <w:shd w:val="clear" w:color="auto" w:fill="auto"/>
            <w:hideMark/>
          </w:tcPr>
          <w:p w14:paraId="2F0541B9"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in financial instruments issued by the sponsoring undertaking = 5%;</w:t>
            </w:r>
            <w:r w:rsidRPr="003C4055">
              <w:rPr>
                <w:rFonts w:ascii="Arial" w:hAnsi="Arial" w:cs="Arial"/>
                <w:sz w:val="17"/>
                <w:szCs w:val="17"/>
                <w:lang w:eastAsia="en-GB"/>
              </w:rPr>
              <w:br/>
              <w:t>- Limit in financial instruments issued by undertakings belonging to the same group as the sponsor = 10%</w:t>
            </w:r>
          </w:p>
        </w:tc>
        <w:tc>
          <w:tcPr>
            <w:tcW w:w="442" w:type="pct"/>
            <w:tcBorders>
              <w:top w:val="nil"/>
              <w:left w:val="nil"/>
              <w:bottom w:val="single" w:sz="4" w:space="0" w:color="auto"/>
              <w:right w:val="single" w:sz="4" w:space="0" w:color="auto"/>
            </w:tcBorders>
            <w:shd w:val="clear" w:color="auto" w:fill="auto"/>
            <w:hideMark/>
          </w:tcPr>
          <w:p w14:paraId="77B7204F"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30%</w:t>
            </w:r>
          </w:p>
        </w:tc>
        <w:tc>
          <w:tcPr>
            <w:tcW w:w="522" w:type="pct"/>
            <w:tcBorders>
              <w:top w:val="nil"/>
              <w:left w:val="nil"/>
              <w:bottom w:val="single" w:sz="4" w:space="0" w:color="auto"/>
              <w:right w:val="single" w:sz="4" w:space="0" w:color="auto"/>
            </w:tcBorders>
            <w:shd w:val="clear" w:color="auto" w:fill="auto"/>
            <w:hideMark/>
          </w:tcPr>
          <w:p w14:paraId="475F6931" w14:textId="77777777" w:rsidR="00ED4981" w:rsidRPr="003C4055" w:rsidRDefault="00DB18D1" w:rsidP="00B75C1B">
            <w:pPr>
              <w:rPr>
                <w:rFonts w:ascii="Arial" w:hAnsi="Arial" w:cs="Arial"/>
                <w:sz w:val="17"/>
                <w:szCs w:val="17"/>
                <w:lang w:eastAsia="en-GB"/>
              </w:rPr>
            </w:pPr>
            <w:r w:rsidRPr="003C4055">
              <w:rPr>
                <w:rFonts w:ascii="Arial" w:hAnsi="Arial" w:cs="Arial"/>
                <w:sz w:val="17"/>
                <w:szCs w:val="17"/>
                <w:lang w:eastAsia="en-GB"/>
              </w:rPr>
              <w:t>5%</w:t>
            </w:r>
          </w:p>
        </w:tc>
        <w:tc>
          <w:tcPr>
            <w:tcW w:w="629" w:type="pct"/>
            <w:tcBorders>
              <w:top w:val="nil"/>
              <w:left w:val="nil"/>
              <w:bottom w:val="single" w:sz="4" w:space="0" w:color="auto"/>
              <w:right w:val="single" w:sz="4" w:space="0" w:color="auto"/>
            </w:tcBorders>
            <w:shd w:val="clear" w:color="auto" w:fill="auto"/>
            <w:hideMark/>
          </w:tcPr>
          <w:p w14:paraId="32534542" w14:textId="77777777" w:rsidR="00DB18D1" w:rsidRPr="003C4055" w:rsidRDefault="00DB18D1" w:rsidP="00DB18D1">
            <w:pPr>
              <w:rPr>
                <w:rFonts w:ascii="Arial" w:hAnsi="Arial" w:cs="Arial"/>
                <w:sz w:val="17"/>
                <w:szCs w:val="17"/>
                <w:lang w:eastAsia="en-GB"/>
              </w:rPr>
            </w:pPr>
            <w:r w:rsidRPr="003C4055">
              <w:rPr>
                <w:rFonts w:ascii="Arial" w:hAnsi="Arial" w:cs="Arial"/>
                <w:sz w:val="17"/>
                <w:szCs w:val="17"/>
                <w:lang w:eastAsia="en-GB"/>
              </w:rPr>
              <w:t>Assets must be invested predominantly in regulated markets.</w:t>
            </w:r>
          </w:p>
          <w:p w14:paraId="3F94C141" w14:textId="77777777" w:rsidR="00ED4981" w:rsidRPr="003C4055" w:rsidRDefault="00DB18D1" w:rsidP="00DB18D1">
            <w:pPr>
              <w:rPr>
                <w:rFonts w:ascii="Arial" w:hAnsi="Arial" w:cs="Arial"/>
                <w:sz w:val="17"/>
                <w:szCs w:val="17"/>
                <w:lang w:eastAsia="en-GB"/>
              </w:rPr>
            </w:pPr>
            <w:r w:rsidRPr="003C4055">
              <w:rPr>
                <w:rFonts w:ascii="Arial" w:hAnsi="Arial" w:cs="Arial"/>
                <w:sz w:val="17"/>
                <w:szCs w:val="17"/>
                <w:lang w:eastAsia="en-GB"/>
              </w:rPr>
              <w:t xml:space="preserve">Limit of 5% applies to investments not traded in regulated markets.   </w:t>
            </w:r>
          </w:p>
        </w:tc>
        <w:tc>
          <w:tcPr>
            <w:tcW w:w="663" w:type="pct"/>
            <w:tcBorders>
              <w:top w:val="nil"/>
              <w:left w:val="nil"/>
              <w:bottom w:val="single" w:sz="4" w:space="0" w:color="auto"/>
              <w:right w:val="single" w:sz="4" w:space="0" w:color="auto"/>
            </w:tcBorders>
            <w:shd w:val="clear" w:color="auto" w:fill="auto"/>
            <w:hideMark/>
          </w:tcPr>
          <w:p w14:paraId="48C6B101" w14:textId="77777777" w:rsidR="00265664" w:rsidRPr="003C4055" w:rsidRDefault="00265664" w:rsidP="00265664">
            <w:pPr>
              <w:rPr>
                <w:rFonts w:ascii="Arial" w:hAnsi="Arial" w:cs="Arial"/>
                <w:sz w:val="17"/>
                <w:szCs w:val="17"/>
                <w:lang w:eastAsia="en-GB"/>
              </w:rPr>
            </w:pPr>
            <w:r w:rsidRPr="003C4055">
              <w:rPr>
                <w:rFonts w:ascii="Arial" w:hAnsi="Arial" w:cs="Arial"/>
                <w:sz w:val="17"/>
                <w:szCs w:val="17"/>
                <w:lang w:eastAsia="en-GB"/>
              </w:rPr>
              <w:t>More than 40% of the assets cannot be cumulatively combined in:</w:t>
            </w:r>
          </w:p>
          <w:p w14:paraId="09815DC4" w14:textId="77777777" w:rsidR="00265664" w:rsidRPr="003C4055" w:rsidRDefault="00265664" w:rsidP="00265664">
            <w:pPr>
              <w:rPr>
                <w:rFonts w:ascii="Arial" w:hAnsi="Arial" w:cs="Arial"/>
                <w:sz w:val="17"/>
                <w:szCs w:val="17"/>
                <w:lang w:eastAsia="en-GB"/>
              </w:rPr>
            </w:pPr>
            <w:r w:rsidRPr="003C4055">
              <w:rPr>
                <w:rFonts w:ascii="Arial" w:hAnsi="Arial" w:cs="Arial"/>
                <w:sz w:val="17"/>
                <w:szCs w:val="17"/>
                <w:lang w:eastAsia="en-GB"/>
              </w:rPr>
              <w:t>-transferable securities or money market instruments issued by a single body</w:t>
            </w:r>
          </w:p>
          <w:p w14:paraId="42F6D8FB" w14:textId="77777777" w:rsidR="00265664" w:rsidRPr="003C4055" w:rsidRDefault="00265664" w:rsidP="00265664">
            <w:pPr>
              <w:rPr>
                <w:rFonts w:ascii="Arial" w:hAnsi="Arial" w:cs="Arial"/>
                <w:sz w:val="17"/>
                <w:szCs w:val="17"/>
                <w:lang w:eastAsia="en-GB"/>
              </w:rPr>
            </w:pPr>
            <w:r w:rsidRPr="003C4055">
              <w:rPr>
                <w:rFonts w:ascii="Arial" w:hAnsi="Arial" w:cs="Arial"/>
                <w:sz w:val="17"/>
                <w:szCs w:val="17"/>
                <w:lang w:eastAsia="en-GB"/>
              </w:rPr>
              <w:t>-deposits made with that body</w:t>
            </w:r>
          </w:p>
          <w:p w14:paraId="12EEF88B" w14:textId="77777777" w:rsidR="00ED4981" w:rsidRPr="003C4055" w:rsidRDefault="00265664" w:rsidP="00265664">
            <w:pPr>
              <w:rPr>
                <w:rFonts w:ascii="Arial" w:hAnsi="Arial" w:cs="Arial"/>
                <w:sz w:val="17"/>
                <w:szCs w:val="17"/>
                <w:lang w:eastAsia="en-GB"/>
              </w:rPr>
            </w:pPr>
            <w:r w:rsidRPr="003C4055">
              <w:rPr>
                <w:rFonts w:ascii="Arial" w:hAnsi="Arial" w:cs="Arial"/>
                <w:sz w:val="17"/>
                <w:szCs w:val="17"/>
                <w:lang w:eastAsia="en-GB"/>
              </w:rPr>
              <w:t>-exposures arising from derivative transactions undertaken with that body</w:t>
            </w:r>
          </w:p>
        </w:tc>
        <w:tc>
          <w:tcPr>
            <w:tcW w:w="797" w:type="pct"/>
            <w:tcBorders>
              <w:top w:val="nil"/>
              <w:left w:val="nil"/>
              <w:bottom w:val="single" w:sz="4" w:space="0" w:color="auto"/>
              <w:right w:val="single" w:sz="4" w:space="0" w:color="auto"/>
            </w:tcBorders>
            <w:shd w:val="clear" w:color="auto" w:fill="auto"/>
            <w:hideMark/>
          </w:tcPr>
          <w:p w14:paraId="74C19A6D" w14:textId="77777777" w:rsidR="00ED4981" w:rsidRPr="003C4055" w:rsidRDefault="00ED4981" w:rsidP="00DB18D1">
            <w:pPr>
              <w:rPr>
                <w:rFonts w:ascii="Arial" w:hAnsi="Arial" w:cs="Arial"/>
                <w:sz w:val="17"/>
                <w:szCs w:val="17"/>
                <w:lang w:eastAsia="en-GB"/>
              </w:rPr>
            </w:pPr>
          </w:p>
        </w:tc>
      </w:tr>
      <w:tr w:rsidR="00ED4981" w:rsidRPr="003C4055" w14:paraId="794DCB7D"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4C626078"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Hungary</w:t>
            </w:r>
          </w:p>
        </w:tc>
        <w:tc>
          <w:tcPr>
            <w:tcW w:w="798" w:type="pct"/>
            <w:tcBorders>
              <w:top w:val="nil"/>
              <w:left w:val="nil"/>
              <w:bottom w:val="single" w:sz="4" w:space="0" w:color="auto"/>
              <w:right w:val="single" w:sz="4" w:space="0" w:color="auto"/>
            </w:tcBorders>
            <w:shd w:val="clear" w:color="auto" w:fill="auto"/>
            <w:hideMark/>
          </w:tcPr>
          <w:p w14:paraId="751BB475"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Voluntary privately managed pension funds (magánnyugdíjpénztár)</w:t>
            </w:r>
          </w:p>
        </w:tc>
        <w:tc>
          <w:tcPr>
            <w:tcW w:w="751" w:type="pct"/>
            <w:tcBorders>
              <w:top w:val="nil"/>
              <w:left w:val="nil"/>
              <w:bottom w:val="single" w:sz="4" w:space="0" w:color="auto"/>
              <w:right w:val="single" w:sz="4" w:space="0" w:color="auto"/>
            </w:tcBorders>
            <w:shd w:val="clear" w:color="auto" w:fill="auto"/>
            <w:hideMark/>
          </w:tcPr>
          <w:p w14:paraId="42E6D6AD" w14:textId="77777777" w:rsidR="00ED4981" w:rsidRPr="003C4055" w:rsidRDefault="00ED4981" w:rsidP="000E1BD2">
            <w:pPr>
              <w:rPr>
                <w:rFonts w:ascii="Arial" w:hAnsi="Arial" w:cs="Arial"/>
                <w:sz w:val="17"/>
                <w:szCs w:val="17"/>
                <w:lang w:eastAsia="en-GB"/>
              </w:rPr>
            </w:pPr>
            <w:r w:rsidRPr="003C4055">
              <w:rPr>
                <w:rFonts w:ascii="Arial" w:hAnsi="Arial" w:cs="Arial"/>
                <w:sz w:val="17"/>
                <w:szCs w:val="17"/>
                <w:lang w:eastAsia="en-GB"/>
              </w:rPr>
              <w:t>Funds may not have ownership in business in which the founders of the fund, the employers of the fund members, the donors or service providers of the fund own more than 10% of the shares (exception ownership in service providers).</w:t>
            </w:r>
          </w:p>
        </w:tc>
        <w:tc>
          <w:tcPr>
            <w:tcW w:w="442" w:type="pct"/>
            <w:tcBorders>
              <w:top w:val="nil"/>
              <w:left w:val="nil"/>
              <w:bottom w:val="single" w:sz="4" w:space="0" w:color="auto"/>
              <w:right w:val="single" w:sz="4" w:space="0" w:color="auto"/>
            </w:tcBorders>
            <w:shd w:val="clear" w:color="auto" w:fill="auto"/>
            <w:hideMark/>
          </w:tcPr>
          <w:p w14:paraId="2CC69386"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Conventional portfolio: 5%</w:t>
            </w:r>
            <w:r w:rsidRPr="003C4055">
              <w:rPr>
                <w:rFonts w:ascii="Arial" w:hAnsi="Arial" w:cs="Arial"/>
                <w:sz w:val="17"/>
                <w:szCs w:val="17"/>
                <w:lang w:eastAsia="en-GB"/>
              </w:rPr>
              <w:br/>
              <w:t>Balanced portfolio: max. 20%</w:t>
            </w:r>
            <w:r w:rsidRPr="003C4055">
              <w:rPr>
                <w:rFonts w:ascii="Arial" w:hAnsi="Arial" w:cs="Arial"/>
                <w:sz w:val="17"/>
                <w:szCs w:val="17"/>
                <w:lang w:eastAsia="en-GB"/>
              </w:rPr>
              <w:br/>
              <w:t>Growth portfolio: max. 35%</w:t>
            </w:r>
          </w:p>
        </w:tc>
        <w:tc>
          <w:tcPr>
            <w:tcW w:w="522" w:type="pct"/>
            <w:tcBorders>
              <w:top w:val="nil"/>
              <w:left w:val="nil"/>
              <w:bottom w:val="single" w:sz="4" w:space="0" w:color="auto"/>
              <w:right w:val="single" w:sz="4" w:space="0" w:color="auto"/>
            </w:tcBorders>
            <w:shd w:val="clear" w:color="auto" w:fill="auto"/>
            <w:hideMark/>
          </w:tcPr>
          <w:p w14:paraId="59164C00"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w:t>
            </w:r>
          </w:p>
        </w:tc>
        <w:tc>
          <w:tcPr>
            <w:tcW w:w="629" w:type="pct"/>
            <w:tcBorders>
              <w:top w:val="nil"/>
              <w:left w:val="nil"/>
              <w:bottom w:val="single" w:sz="4" w:space="0" w:color="auto"/>
              <w:right w:val="single" w:sz="4" w:space="0" w:color="auto"/>
            </w:tcBorders>
            <w:shd w:val="clear" w:color="auto" w:fill="auto"/>
            <w:hideMark/>
          </w:tcPr>
          <w:p w14:paraId="476E916A" w14:textId="77777777" w:rsidR="00ED4981" w:rsidRPr="003C4055" w:rsidRDefault="00ED4981" w:rsidP="00D7072A">
            <w:pPr>
              <w:rPr>
                <w:rFonts w:ascii="Arial" w:hAnsi="Arial" w:cs="Arial"/>
                <w:sz w:val="17"/>
                <w:szCs w:val="17"/>
                <w:lang w:eastAsia="en-GB"/>
              </w:rPr>
            </w:pPr>
            <w:r w:rsidRPr="003C4055">
              <w:rPr>
                <w:rFonts w:ascii="Arial" w:hAnsi="Arial" w:cs="Arial"/>
                <w:sz w:val="17"/>
                <w:szCs w:val="17"/>
                <w:lang w:eastAsia="en-GB"/>
              </w:rPr>
              <w:t xml:space="preserve">Repo deals: 20% for securities issued by government only </w:t>
            </w:r>
            <w:r w:rsidRPr="003C4055">
              <w:rPr>
                <w:rFonts w:ascii="Arial" w:hAnsi="Arial" w:cs="Arial"/>
                <w:sz w:val="17"/>
                <w:szCs w:val="17"/>
                <w:lang w:eastAsia="en-GB"/>
              </w:rPr>
              <w:br/>
              <w:t>Swap deals: 10%</w:t>
            </w:r>
            <w:r w:rsidRPr="003C4055">
              <w:rPr>
                <w:rFonts w:ascii="Arial" w:hAnsi="Arial" w:cs="Arial"/>
                <w:sz w:val="17"/>
                <w:szCs w:val="17"/>
                <w:lang w:eastAsia="en-GB"/>
              </w:rPr>
              <w:br/>
              <w:t>Cash in hand: max. HUF 500,000</w:t>
            </w:r>
            <w:r w:rsidRPr="003C4055">
              <w:rPr>
                <w:rFonts w:ascii="Arial" w:hAnsi="Arial" w:cs="Arial"/>
                <w:sz w:val="17"/>
                <w:szCs w:val="17"/>
                <w:lang w:eastAsia="en-GB"/>
              </w:rPr>
              <w:br/>
              <w:t>Risk funds: 5%</w:t>
            </w:r>
            <w:r w:rsidRPr="003C4055">
              <w:rPr>
                <w:rFonts w:ascii="Arial" w:hAnsi="Arial" w:cs="Arial"/>
                <w:sz w:val="17"/>
                <w:szCs w:val="17"/>
                <w:lang w:eastAsia="en-GB"/>
              </w:rPr>
              <w:br/>
              <w:t>Derivative funds: 5%</w:t>
            </w:r>
            <w:r w:rsidRPr="003C4055">
              <w:rPr>
                <w:rFonts w:ascii="Arial" w:hAnsi="Arial" w:cs="Arial"/>
                <w:sz w:val="17"/>
                <w:szCs w:val="17"/>
                <w:lang w:eastAsia="en-GB"/>
              </w:rPr>
              <w:br/>
              <w:t>Securities lending: 30%</w:t>
            </w:r>
          </w:p>
        </w:tc>
        <w:tc>
          <w:tcPr>
            <w:tcW w:w="663" w:type="pct"/>
            <w:tcBorders>
              <w:top w:val="nil"/>
              <w:left w:val="nil"/>
              <w:bottom w:val="single" w:sz="4" w:space="0" w:color="auto"/>
              <w:right w:val="single" w:sz="4" w:space="0" w:color="auto"/>
            </w:tcBorders>
            <w:shd w:val="clear" w:color="auto" w:fill="auto"/>
            <w:hideMark/>
          </w:tcPr>
          <w:p w14:paraId="77CD5B2F" w14:textId="77777777" w:rsidR="00ED4981" w:rsidRPr="003C4055" w:rsidRDefault="007D70EC" w:rsidP="00B75C1B">
            <w:pPr>
              <w:rPr>
                <w:rFonts w:ascii="Arial" w:hAnsi="Arial" w:cs="Arial"/>
                <w:sz w:val="17"/>
                <w:szCs w:val="17"/>
                <w:lang w:eastAsia="en-GB"/>
              </w:rPr>
            </w:pPr>
            <w:r w:rsidRPr="003C4055">
              <w:rPr>
                <w:rFonts w:ascii="Arial" w:hAnsi="Arial" w:cs="Arial"/>
                <w:sz w:val="17"/>
                <w:szCs w:val="17"/>
                <w:lang w:eastAsia="en-GB"/>
              </w:rPr>
              <w:t>The fund may not acquire an direct ownership interest in a business organization that is more than 10% of the company’s registered capital (for a period longer than one year).</w:t>
            </w:r>
          </w:p>
        </w:tc>
        <w:tc>
          <w:tcPr>
            <w:tcW w:w="797" w:type="pct"/>
            <w:tcBorders>
              <w:top w:val="nil"/>
              <w:left w:val="nil"/>
              <w:bottom w:val="single" w:sz="4" w:space="0" w:color="auto"/>
              <w:right w:val="single" w:sz="4" w:space="0" w:color="auto"/>
            </w:tcBorders>
            <w:shd w:val="clear" w:color="auto" w:fill="auto"/>
            <w:hideMark/>
          </w:tcPr>
          <w:p w14:paraId="1C300573"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w:t>
            </w:r>
          </w:p>
        </w:tc>
      </w:tr>
      <w:tr w:rsidR="00ED4981" w:rsidRPr="003C4055" w14:paraId="749625BE"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8847BE3"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Hungary</w:t>
            </w:r>
          </w:p>
        </w:tc>
        <w:tc>
          <w:tcPr>
            <w:tcW w:w="798" w:type="pct"/>
            <w:tcBorders>
              <w:top w:val="nil"/>
              <w:left w:val="nil"/>
              <w:bottom w:val="single" w:sz="4" w:space="0" w:color="auto"/>
              <w:right w:val="single" w:sz="4" w:space="0" w:color="auto"/>
            </w:tcBorders>
            <w:shd w:val="clear" w:color="auto" w:fill="auto"/>
            <w:hideMark/>
          </w:tcPr>
          <w:p w14:paraId="4D918882"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Voluntary private pension funds (önkéntes nyugdíjpénztar)</w:t>
            </w:r>
          </w:p>
        </w:tc>
        <w:tc>
          <w:tcPr>
            <w:tcW w:w="751" w:type="pct"/>
            <w:tcBorders>
              <w:top w:val="nil"/>
              <w:left w:val="nil"/>
              <w:bottom w:val="single" w:sz="4" w:space="0" w:color="auto"/>
              <w:right w:val="single" w:sz="4" w:space="0" w:color="auto"/>
            </w:tcBorders>
            <w:shd w:val="clear" w:color="auto" w:fill="auto"/>
            <w:hideMark/>
          </w:tcPr>
          <w:p w14:paraId="632EC348" w14:textId="77777777" w:rsidR="00ED4981" w:rsidRPr="003C4055" w:rsidRDefault="00ED4981" w:rsidP="0030121E">
            <w:pPr>
              <w:rPr>
                <w:rFonts w:ascii="Arial" w:hAnsi="Arial" w:cs="Arial"/>
                <w:sz w:val="17"/>
                <w:szCs w:val="17"/>
                <w:lang w:eastAsia="en-GB"/>
              </w:rPr>
            </w:pPr>
            <w:r w:rsidRPr="003C4055">
              <w:rPr>
                <w:rFonts w:ascii="Arial" w:hAnsi="Arial" w:cs="Arial"/>
                <w:sz w:val="17"/>
                <w:szCs w:val="17"/>
                <w:lang w:eastAsia="en-GB"/>
              </w:rPr>
              <w:t>Funds may not have ownership in business in which the founders of the fund, the employers of the fund members, the donors or service providers of the fund own more than 10% of the shares (exception ownership in service providers).</w:t>
            </w:r>
          </w:p>
        </w:tc>
        <w:tc>
          <w:tcPr>
            <w:tcW w:w="442" w:type="pct"/>
            <w:tcBorders>
              <w:top w:val="nil"/>
              <w:left w:val="nil"/>
              <w:bottom w:val="single" w:sz="4" w:space="0" w:color="auto"/>
              <w:right w:val="single" w:sz="4" w:space="0" w:color="auto"/>
            </w:tcBorders>
            <w:shd w:val="clear" w:color="auto" w:fill="auto"/>
            <w:hideMark/>
          </w:tcPr>
          <w:p w14:paraId="14069C1E" w14:textId="77777777" w:rsidR="007D70EC" w:rsidRPr="003C4055" w:rsidRDefault="007D70EC" w:rsidP="007D70EC">
            <w:pPr>
              <w:tabs>
                <w:tab w:val="center" w:pos="671"/>
              </w:tabs>
              <w:rPr>
                <w:rFonts w:ascii="Arial" w:hAnsi="Arial" w:cs="Arial"/>
                <w:sz w:val="17"/>
                <w:szCs w:val="17"/>
                <w:lang w:eastAsia="en-GB"/>
              </w:rPr>
            </w:pPr>
            <w:r w:rsidRPr="003C4055">
              <w:rPr>
                <w:rFonts w:ascii="Arial" w:hAnsi="Arial" w:cs="Arial"/>
                <w:sz w:val="17"/>
                <w:szCs w:val="17"/>
                <w:lang w:eastAsia="en-GB"/>
              </w:rPr>
              <w:t xml:space="preserve">There is no limit on the foreign currency exposure related to the coverage reserve.  </w:t>
            </w:r>
          </w:p>
          <w:p w14:paraId="5C9FE125" w14:textId="77777777" w:rsidR="007D70EC" w:rsidRPr="003C4055" w:rsidRDefault="007D70EC" w:rsidP="007D70EC">
            <w:pPr>
              <w:tabs>
                <w:tab w:val="center" w:pos="671"/>
              </w:tabs>
              <w:rPr>
                <w:rFonts w:ascii="Arial" w:hAnsi="Arial" w:cs="Arial"/>
                <w:sz w:val="17"/>
                <w:szCs w:val="17"/>
                <w:lang w:eastAsia="en-GB"/>
              </w:rPr>
            </w:pPr>
            <w:r w:rsidRPr="003C4055">
              <w:rPr>
                <w:rFonts w:ascii="Arial" w:hAnsi="Arial" w:cs="Arial"/>
                <w:sz w:val="17"/>
                <w:szCs w:val="17"/>
                <w:lang w:eastAsia="en-GB"/>
              </w:rPr>
              <w:t>The service reserve shall be deemed to be in the currency in which the fund has a service obligation as per the fund's statute.</w:t>
            </w:r>
          </w:p>
          <w:p w14:paraId="7C8D35C2" w14:textId="77777777" w:rsidR="00ED4981" w:rsidRPr="003C4055" w:rsidRDefault="007D70EC" w:rsidP="007D70EC">
            <w:pPr>
              <w:rPr>
                <w:rFonts w:ascii="Arial" w:hAnsi="Arial" w:cs="Arial"/>
                <w:sz w:val="17"/>
                <w:szCs w:val="17"/>
                <w:lang w:eastAsia="en-GB"/>
              </w:rPr>
            </w:pPr>
            <w:r w:rsidRPr="003C4055">
              <w:rPr>
                <w:rFonts w:ascii="Arial" w:hAnsi="Arial" w:cs="Arial"/>
                <w:sz w:val="17"/>
                <w:szCs w:val="17"/>
                <w:lang w:eastAsia="en-GB"/>
              </w:rPr>
              <w:t>The assets covering the service reserve of the fund shall be invested in investments denominated in the currency mentioned above.</w:t>
            </w:r>
          </w:p>
        </w:tc>
        <w:tc>
          <w:tcPr>
            <w:tcW w:w="522" w:type="pct"/>
            <w:tcBorders>
              <w:top w:val="nil"/>
              <w:left w:val="nil"/>
              <w:bottom w:val="single" w:sz="4" w:space="0" w:color="auto"/>
              <w:right w:val="single" w:sz="4" w:space="0" w:color="auto"/>
            </w:tcBorders>
            <w:shd w:val="clear" w:color="auto" w:fill="auto"/>
            <w:hideMark/>
          </w:tcPr>
          <w:p w14:paraId="50545434"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w:t>
            </w:r>
          </w:p>
        </w:tc>
        <w:tc>
          <w:tcPr>
            <w:tcW w:w="629" w:type="pct"/>
            <w:tcBorders>
              <w:top w:val="nil"/>
              <w:left w:val="nil"/>
              <w:bottom w:val="single" w:sz="4" w:space="0" w:color="auto"/>
              <w:right w:val="single" w:sz="4" w:space="0" w:color="auto"/>
            </w:tcBorders>
            <w:shd w:val="clear" w:color="auto" w:fill="auto"/>
            <w:hideMark/>
          </w:tcPr>
          <w:p w14:paraId="4E2F2B20" w14:textId="77777777" w:rsidR="00ED4981" w:rsidRPr="003C4055" w:rsidRDefault="00ED4981" w:rsidP="00D7072A">
            <w:pPr>
              <w:rPr>
                <w:rFonts w:ascii="Arial" w:hAnsi="Arial" w:cs="Arial"/>
                <w:sz w:val="17"/>
                <w:szCs w:val="17"/>
                <w:lang w:eastAsia="en-GB"/>
              </w:rPr>
            </w:pPr>
            <w:r w:rsidRPr="003C4055">
              <w:rPr>
                <w:rFonts w:ascii="Arial" w:hAnsi="Arial" w:cs="Arial"/>
                <w:sz w:val="17"/>
                <w:szCs w:val="17"/>
                <w:lang w:eastAsia="en-GB"/>
              </w:rPr>
              <w:t xml:space="preserve">Repo deals: 20% for securities issued by government only </w:t>
            </w:r>
            <w:r w:rsidRPr="003C4055">
              <w:rPr>
                <w:rFonts w:ascii="Arial" w:hAnsi="Arial" w:cs="Arial"/>
                <w:sz w:val="17"/>
                <w:szCs w:val="17"/>
                <w:lang w:eastAsia="en-GB"/>
              </w:rPr>
              <w:br/>
              <w:t>Swap deals: 10%</w:t>
            </w:r>
            <w:r w:rsidRPr="003C4055">
              <w:rPr>
                <w:rFonts w:ascii="Arial" w:hAnsi="Arial" w:cs="Arial"/>
                <w:sz w:val="17"/>
                <w:szCs w:val="17"/>
                <w:lang w:eastAsia="en-GB"/>
              </w:rPr>
              <w:br/>
              <w:t>Cash in hand: max. HUF 500,000</w:t>
            </w:r>
            <w:r w:rsidRPr="003C4055">
              <w:rPr>
                <w:rFonts w:ascii="Arial" w:hAnsi="Arial" w:cs="Arial"/>
                <w:sz w:val="17"/>
                <w:szCs w:val="17"/>
                <w:lang w:eastAsia="en-GB"/>
              </w:rPr>
              <w:br/>
              <w:t>Risk funds: 5%</w:t>
            </w:r>
            <w:r w:rsidRPr="003C4055">
              <w:rPr>
                <w:rFonts w:ascii="Arial" w:hAnsi="Arial" w:cs="Arial"/>
                <w:sz w:val="17"/>
                <w:szCs w:val="17"/>
                <w:lang w:eastAsia="en-GB"/>
              </w:rPr>
              <w:br/>
              <w:t>Derivative funds: 5%</w:t>
            </w:r>
            <w:r w:rsidRPr="003C4055">
              <w:rPr>
                <w:rFonts w:ascii="Arial" w:hAnsi="Arial" w:cs="Arial"/>
                <w:sz w:val="17"/>
                <w:szCs w:val="17"/>
                <w:lang w:eastAsia="en-GB"/>
              </w:rPr>
              <w:br/>
              <w:t>Securities lending: 30%</w:t>
            </w:r>
          </w:p>
        </w:tc>
        <w:tc>
          <w:tcPr>
            <w:tcW w:w="663" w:type="pct"/>
            <w:tcBorders>
              <w:top w:val="nil"/>
              <w:left w:val="nil"/>
              <w:bottom w:val="single" w:sz="4" w:space="0" w:color="auto"/>
              <w:right w:val="single" w:sz="4" w:space="0" w:color="auto"/>
            </w:tcBorders>
            <w:shd w:val="clear" w:color="auto" w:fill="auto"/>
            <w:hideMark/>
          </w:tcPr>
          <w:p w14:paraId="02965B79" w14:textId="77777777" w:rsidR="00ED4981" w:rsidRPr="003C4055" w:rsidRDefault="00D7072A" w:rsidP="00B75C1B">
            <w:pPr>
              <w:rPr>
                <w:rFonts w:ascii="Arial" w:hAnsi="Arial" w:cs="Arial"/>
                <w:sz w:val="17"/>
                <w:szCs w:val="17"/>
                <w:lang w:eastAsia="en-GB"/>
              </w:rPr>
            </w:pPr>
            <w:r w:rsidRPr="003C4055">
              <w:rPr>
                <w:rFonts w:ascii="Arial" w:hAnsi="Arial" w:cs="Arial"/>
                <w:sz w:val="17"/>
                <w:szCs w:val="17"/>
                <w:lang w:eastAsia="en-GB"/>
              </w:rPr>
              <w:t>The fund may not acquire an direct ownership interest in a company that is more than 10% of the company’s registered capital (for a period longer than one year).</w:t>
            </w:r>
          </w:p>
        </w:tc>
        <w:tc>
          <w:tcPr>
            <w:tcW w:w="797" w:type="pct"/>
            <w:tcBorders>
              <w:top w:val="nil"/>
              <w:left w:val="nil"/>
              <w:bottom w:val="single" w:sz="4" w:space="0" w:color="auto"/>
              <w:right w:val="single" w:sz="4" w:space="0" w:color="auto"/>
            </w:tcBorders>
            <w:shd w:val="clear" w:color="auto" w:fill="auto"/>
            <w:hideMark/>
          </w:tcPr>
          <w:p w14:paraId="5D3FD333"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w:t>
            </w:r>
          </w:p>
        </w:tc>
      </w:tr>
      <w:tr w:rsidR="00ED4981" w:rsidRPr="003C4055" w14:paraId="20AE4084"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F32CF2D"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Iceland</w:t>
            </w:r>
          </w:p>
        </w:tc>
        <w:tc>
          <w:tcPr>
            <w:tcW w:w="798" w:type="pct"/>
            <w:tcBorders>
              <w:top w:val="nil"/>
              <w:left w:val="nil"/>
              <w:bottom w:val="single" w:sz="4" w:space="0" w:color="auto"/>
              <w:right w:val="single" w:sz="4" w:space="0" w:color="auto"/>
            </w:tcBorders>
            <w:shd w:val="clear" w:color="auto" w:fill="auto"/>
            <w:hideMark/>
          </w:tcPr>
          <w:p w14:paraId="1B42D395" w14:textId="77777777" w:rsidR="00ED4981" w:rsidRPr="003C4055" w:rsidRDefault="009301B8" w:rsidP="00B75C1B">
            <w:pPr>
              <w:rPr>
                <w:rFonts w:ascii="Arial" w:hAnsi="Arial" w:cs="Arial"/>
                <w:sz w:val="17"/>
                <w:szCs w:val="17"/>
                <w:lang w:eastAsia="en-GB"/>
              </w:rPr>
            </w:pPr>
            <w:r w:rsidRPr="003C4055">
              <w:rPr>
                <w:rFonts w:ascii="Arial" w:hAnsi="Arial" w:cs="Arial"/>
                <w:sz w:val="17"/>
                <w:szCs w:val="17"/>
                <w:lang w:eastAsia="en-GB"/>
              </w:rPr>
              <w:t>Occupational private and personal pension funds</w:t>
            </w:r>
          </w:p>
        </w:tc>
        <w:tc>
          <w:tcPr>
            <w:tcW w:w="751" w:type="pct"/>
            <w:tcBorders>
              <w:top w:val="nil"/>
              <w:left w:val="nil"/>
              <w:bottom w:val="single" w:sz="4" w:space="0" w:color="auto"/>
              <w:right w:val="single" w:sz="4" w:space="0" w:color="auto"/>
            </w:tcBorders>
            <w:shd w:val="clear" w:color="auto" w:fill="auto"/>
            <w:hideMark/>
          </w:tcPr>
          <w:p w14:paraId="6DBBB39F"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xml:space="preserve">Loans to directors, members of the board or other staff of the pension fund are not permitted except if they are members of the fund and in such cases the loans must be in accordance with the rules that apply to loans to fund members in general. </w:t>
            </w:r>
          </w:p>
        </w:tc>
        <w:tc>
          <w:tcPr>
            <w:tcW w:w="442" w:type="pct"/>
            <w:tcBorders>
              <w:top w:val="nil"/>
              <w:left w:val="nil"/>
              <w:bottom w:val="single" w:sz="4" w:space="0" w:color="auto"/>
              <w:right w:val="single" w:sz="4" w:space="0" w:color="auto"/>
            </w:tcBorders>
            <w:shd w:val="clear" w:color="auto" w:fill="auto"/>
            <w:hideMark/>
          </w:tcPr>
          <w:p w14:paraId="54E6D951"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50%</w:t>
            </w:r>
            <w:r w:rsidR="009301B8" w:rsidRPr="003C4055">
              <w:rPr>
                <w:rFonts w:ascii="Arial" w:hAnsi="Arial" w:cs="Arial"/>
                <w:sz w:val="17"/>
                <w:szCs w:val="17"/>
                <w:lang w:eastAsia="en-GB"/>
              </w:rPr>
              <w:t xml:space="preserve"> of current liabilities</w:t>
            </w:r>
          </w:p>
        </w:tc>
        <w:tc>
          <w:tcPr>
            <w:tcW w:w="522" w:type="pct"/>
            <w:tcBorders>
              <w:top w:val="nil"/>
              <w:left w:val="nil"/>
              <w:bottom w:val="single" w:sz="4" w:space="0" w:color="auto"/>
              <w:right w:val="single" w:sz="4" w:space="0" w:color="auto"/>
            </w:tcBorders>
            <w:shd w:val="clear" w:color="auto" w:fill="auto"/>
            <w:hideMark/>
          </w:tcPr>
          <w:p w14:paraId="372BCA53" w14:textId="77777777" w:rsidR="005A49C9" w:rsidRPr="003C4055" w:rsidRDefault="005A49C9" w:rsidP="005A49C9">
            <w:pPr>
              <w:rPr>
                <w:rFonts w:ascii="Arial" w:hAnsi="Arial" w:cs="Arial"/>
                <w:sz w:val="17"/>
                <w:szCs w:val="17"/>
                <w:lang w:eastAsia="en-GB"/>
              </w:rPr>
            </w:pPr>
            <w:r w:rsidRPr="003C4055">
              <w:rPr>
                <w:rFonts w:ascii="Arial" w:hAnsi="Arial" w:cs="Arial"/>
                <w:sz w:val="17"/>
                <w:szCs w:val="17"/>
                <w:lang w:eastAsia="en-GB"/>
              </w:rPr>
              <w:t>Only derivative</w:t>
            </w:r>
            <w:r w:rsidR="000D670E" w:rsidRPr="003C4055">
              <w:rPr>
                <w:rFonts w:ascii="Arial" w:hAnsi="Arial" w:cs="Arial"/>
                <w:sz w:val="17"/>
                <w:szCs w:val="17"/>
                <w:lang w:eastAsia="en-GB"/>
              </w:rPr>
              <w:t>s</w:t>
            </w:r>
            <w:r w:rsidRPr="003C4055">
              <w:rPr>
                <w:rFonts w:ascii="Arial" w:hAnsi="Arial" w:cs="Arial"/>
                <w:sz w:val="17"/>
                <w:szCs w:val="17"/>
                <w:lang w:eastAsia="en-GB"/>
              </w:rPr>
              <w:t xml:space="preserve"> contracts </w:t>
            </w:r>
            <w:r w:rsidR="000D670E" w:rsidRPr="003C4055">
              <w:rPr>
                <w:rFonts w:ascii="Arial" w:hAnsi="Arial" w:cs="Arial"/>
                <w:sz w:val="17"/>
                <w:szCs w:val="17"/>
                <w:lang w:eastAsia="en-GB"/>
              </w:rPr>
              <w:t>allowed for the purpose of risk mititgation</w:t>
            </w:r>
            <w:r w:rsidRPr="003C4055">
              <w:rPr>
                <w:rFonts w:ascii="Arial" w:hAnsi="Arial" w:cs="Arial"/>
                <w:sz w:val="17"/>
                <w:szCs w:val="17"/>
                <w:lang w:eastAsia="en-GB"/>
              </w:rPr>
              <w:t>.</w:t>
            </w:r>
          </w:p>
          <w:p w14:paraId="25FD9A16" w14:textId="77777777" w:rsidR="005A49C9" w:rsidRPr="003C4055" w:rsidRDefault="005A49C9" w:rsidP="005A49C9">
            <w:pPr>
              <w:rPr>
                <w:rFonts w:ascii="Arial" w:hAnsi="Arial" w:cs="Arial"/>
                <w:sz w:val="17"/>
                <w:szCs w:val="17"/>
                <w:lang w:eastAsia="en-GB"/>
              </w:rPr>
            </w:pPr>
            <w:r w:rsidRPr="003C4055">
              <w:rPr>
                <w:rFonts w:ascii="Arial" w:hAnsi="Arial" w:cs="Arial"/>
                <w:sz w:val="17"/>
                <w:szCs w:val="17"/>
                <w:lang w:eastAsia="en-GB"/>
              </w:rPr>
              <w:t xml:space="preserve">- May not exceed 10% of total assets. </w:t>
            </w:r>
          </w:p>
          <w:p w14:paraId="0D0CFFDC" w14:textId="77777777" w:rsidR="00ED4981" w:rsidRPr="003C4055" w:rsidRDefault="005A49C9" w:rsidP="00B75C1B">
            <w:pPr>
              <w:rPr>
                <w:rFonts w:ascii="Arial" w:hAnsi="Arial" w:cs="Arial"/>
                <w:sz w:val="17"/>
                <w:szCs w:val="17"/>
                <w:lang w:eastAsia="en-GB"/>
              </w:rPr>
            </w:pPr>
            <w:r w:rsidRPr="003C4055">
              <w:rPr>
                <w:rFonts w:ascii="Arial" w:hAnsi="Arial" w:cs="Arial"/>
                <w:sz w:val="17"/>
                <w:szCs w:val="17"/>
                <w:lang w:eastAsia="en-GB"/>
              </w:rPr>
              <w:t>- No more than 5% issued by a single issuer.</w:t>
            </w:r>
          </w:p>
        </w:tc>
        <w:tc>
          <w:tcPr>
            <w:tcW w:w="629" w:type="pct"/>
            <w:tcBorders>
              <w:top w:val="nil"/>
              <w:left w:val="nil"/>
              <w:bottom w:val="single" w:sz="4" w:space="0" w:color="auto"/>
              <w:right w:val="single" w:sz="4" w:space="0" w:color="auto"/>
            </w:tcBorders>
            <w:shd w:val="clear" w:color="auto" w:fill="auto"/>
            <w:hideMark/>
          </w:tcPr>
          <w:p w14:paraId="46C0416F" w14:textId="77777777" w:rsidR="00ED4981" w:rsidRPr="003C4055" w:rsidRDefault="00ED4981" w:rsidP="00785330">
            <w:pPr>
              <w:rPr>
                <w:rFonts w:ascii="Arial" w:hAnsi="Arial" w:cs="Arial"/>
                <w:sz w:val="17"/>
                <w:szCs w:val="17"/>
                <w:lang w:eastAsia="en-GB"/>
              </w:rPr>
            </w:pPr>
            <w:r w:rsidRPr="003C4055">
              <w:rPr>
                <w:rFonts w:ascii="Arial" w:hAnsi="Arial" w:cs="Arial"/>
                <w:sz w:val="17"/>
                <w:szCs w:val="17"/>
                <w:lang w:eastAsia="en-GB"/>
              </w:rPr>
              <w:t>Borrowing not allowed.</w:t>
            </w:r>
          </w:p>
        </w:tc>
        <w:tc>
          <w:tcPr>
            <w:tcW w:w="663" w:type="pct"/>
            <w:tcBorders>
              <w:top w:val="nil"/>
              <w:left w:val="nil"/>
              <w:bottom w:val="single" w:sz="4" w:space="0" w:color="auto"/>
              <w:right w:val="single" w:sz="4" w:space="0" w:color="auto"/>
            </w:tcBorders>
            <w:shd w:val="clear" w:color="auto" w:fill="auto"/>
            <w:hideMark/>
          </w:tcPr>
          <w:p w14:paraId="589B2719" w14:textId="77777777" w:rsidR="00ED4981" w:rsidRPr="003C4055" w:rsidRDefault="00021EDD" w:rsidP="00B75C1B">
            <w:pPr>
              <w:rPr>
                <w:rFonts w:ascii="Arial" w:hAnsi="Arial" w:cs="Arial"/>
                <w:sz w:val="17"/>
                <w:szCs w:val="17"/>
                <w:lang w:eastAsia="en-GB"/>
              </w:rPr>
            </w:pPr>
            <w:r w:rsidRPr="003C4055">
              <w:rPr>
                <w:rFonts w:ascii="Arial" w:hAnsi="Arial" w:cs="Arial"/>
                <w:sz w:val="17"/>
                <w:szCs w:val="17"/>
                <w:lang w:eastAsia="en-GB"/>
              </w:rPr>
              <w:t>20</w:t>
            </w:r>
            <w:r w:rsidR="00ED4981" w:rsidRPr="003C4055">
              <w:rPr>
                <w:rFonts w:ascii="Arial" w:hAnsi="Arial" w:cs="Arial"/>
                <w:sz w:val="17"/>
                <w:szCs w:val="17"/>
                <w:lang w:eastAsia="en-GB"/>
              </w:rPr>
              <w:t>%</w:t>
            </w:r>
            <w:r w:rsidR="000D670E" w:rsidRPr="003C4055">
              <w:rPr>
                <w:rFonts w:ascii="Arial" w:hAnsi="Arial" w:cs="Arial"/>
                <w:sz w:val="17"/>
                <w:szCs w:val="17"/>
                <w:lang w:eastAsia="en-GB"/>
              </w:rPr>
              <w:t xml:space="preserve"> in single entity/issuer</w:t>
            </w:r>
          </w:p>
        </w:tc>
        <w:tc>
          <w:tcPr>
            <w:tcW w:w="797" w:type="pct"/>
            <w:tcBorders>
              <w:top w:val="nil"/>
              <w:left w:val="nil"/>
              <w:bottom w:val="single" w:sz="4" w:space="0" w:color="auto"/>
              <w:right w:val="single" w:sz="4" w:space="0" w:color="auto"/>
            </w:tcBorders>
            <w:shd w:val="clear" w:color="auto" w:fill="auto"/>
            <w:hideMark/>
          </w:tcPr>
          <w:p w14:paraId="5337D9E0" w14:textId="77777777" w:rsidR="00ED4981" w:rsidRPr="003C4055" w:rsidRDefault="00785330" w:rsidP="00B75C1B">
            <w:pPr>
              <w:rPr>
                <w:rFonts w:ascii="Arial" w:hAnsi="Arial" w:cs="Arial"/>
                <w:sz w:val="17"/>
                <w:szCs w:val="17"/>
                <w:lang w:eastAsia="en-GB"/>
              </w:rPr>
            </w:pPr>
            <w:r w:rsidRPr="003C4055">
              <w:rPr>
                <w:rFonts w:ascii="Arial" w:hAnsi="Arial" w:cs="Arial"/>
                <w:sz w:val="17"/>
                <w:szCs w:val="17"/>
                <w:lang w:eastAsia="en-GB"/>
              </w:rPr>
              <w:t>Funds may not own more than 20% of the shares of a single firm or shares of other collective investment undertaking, except for companies that exclusively handle services for the pension fund. A 20% limit for the ownership of a share or a unit in a single collective investment undertaking (non-UCITS). No more than 25% of shares in a particular investment fund (UCITS).</w:t>
            </w:r>
          </w:p>
        </w:tc>
      </w:tr>
      <w:tr w:rsidR="00ED4981" w:rsidRPr="003C4055" w14:paraId="39853A6C"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7EDCF22"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Ireland</w:t>
            </w:r>
          </w:p>
        </w:tc>
        <w:tc>
          <w:tcPr>
            <w:tcW w:w="798" w:type="pct"/>
            <w:tcBorders>
              <w:top w:val="nil"/>
              <w:left w:val="nil"/>
              <w:bottom w:val="single" w:sz="4" w:space="0" w:color="auto"/>
              <w:right w:val="single" w:sz="4" w:space="0" w:color="auto"/>
            </w:tcBorders>
            <w:shd w:val="clear" w:color="auto" w:fill="auto"/>
            <w:hideMark/>
          </w:tcPr>
          <w:p w14:paraId="59303A9E"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Occupational pension plans</w:t>
            </w:r>
          </w:p>
          <w:p w14:paraId="2A45B57D" w14:textId="77777777" w:rsidR="000204C0" w:rsidRPr="003C4055" w:rsidRDefault="000204C0" w:rsidP="00B75C1B">
            <w:pPr>
              <w:rPr>
                <w:rFonts w:ascii="Arial" w:hAnsi="Arial" w:cs="Arial"/>
                <w:sz w:val="17"/>
                <w:szCs w:val="17"/>
                <w:lang w:eastAsia="en-GB"/>
              </w:rPr>
            </w:pPr>
            <w:r w:rsidRPr="003C4055">
              <w:rPr>
                <w:rFonts w:ascii="Arial" w:hAnsi="Arial" w:cs="Arial"/>
                <w:sz w:val="17"/>
                <w:szCs w:val="17"/>
                <w:lang w:eastAsia="en-GB"/>
              </w:rPr>
              <w:t>- Trust retirement annuity contracts</w:t>
            </w:r>
          </w:p>
        </w:tc>
        <w:tc>
          <w:tcPr>
            <w:tcW w:w="751" w:type="pct"/>
            <w:tcBorders>
              <w:top w:val="nil"/>
              <w:left w:val="nil"/>
              <w:bottom w:val="single" w:sz="4" w:space="0" w:color="auto"/>
              <w:right w:val="single" w:sz="4" w:space="0" w:color="auto"/>
            </w:tcBorders>
            <w:shd w:val="clear" w:color="auto" w:fill="auto"/>
            <w:hideMark/>
          </w:tcPr>
          <w:p w14:paraId="4F503A13"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No quantitative limit.</w:t>
            </w:r>
            <w:r w:rsidRPr="003C4055">
              <w:rPr>
                <w:rFonts w:ascii="Arial" w:hAnsi="Arial" w:cs="Arial"/>
                <w:sz w:val="17"/>
                <w:szCs w:val="17"/>
                <w:lang w:eastAsia="en-GB"/>
              </w:rPr>
              <w:br/>
            </w:r>
            <w:r w:rsidRPr="003C4055">
              <w:rPr>
                <w:rFonts w:ascii="Arial" w:hAnsi="Arial" w:cs="Arial"/>
                <w:sz w:val="17"/>
                <w:szCs w:val="17"/>
                <w:lang w:eastAsia="en-GB"/>
              </w:rPr>
              <w:br/>
              <w:t>Other / Comments: Any self-investment will be excluded for purposes of proving solvency. Disclosure of any self-investment must be made. For schemes other than a one member arrangement or a small member-controlled scheme, self-investment in the employer shall not exceed 5% of the resources of the scheme and total self-investment in the employer group shall not exceed 10%. For a small member-controlled scheme, self-investment in the employer group shall not exceed 20%.</w:t>
            </w:r>
          </w:p>
        </w:tc>
        <w:tc>
          <w:tcPr>
            <w:tcW w:w="442" w:type="pct"/>
            <w:tcBorders>
              <w:top w:val="nil"/>
              <w:left w:val="nil"/>
              <w:bottom w:val="single" w:sz="4" w:space="0" w:color="auto"/>
              <w:right w:val="single" w:sz="4" w:space="0" w:color="auto"/>
            </w:tcBorders>
            <w:shd w:val="clear" w:color="auto" w:fill="auto"/>
            <w:hideMark/>
          </w:tcPr>
          <w:p w14:paraId="53D0D78C"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No quantitative limit.</w:t>
            </w:r>
          </w:p>
        </w:tc>
        <w:tc>
          <w:tcPr>
            <w:tcW w:w="522" w:type="pct"/>
            <w:tcBorders>
              <w:top w:val="nil"/>
              <w:left w:val="nil"/>
              <w:bottom w:val="single" w:sz="4" w:space="0" w:color="auto"/>
              <w:right w:val="single" w:sz="4" w:space="0" w:color="auto"/>
            </w:tcBorders>
            <w:shd w:val="clear" w:color="auto" w:fill="auto"/>
            <w:hideMark/>
          </w:tcPr>
          <w:p w14:paraId="0DE9FE3D"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No quantitative limit.</w:t>
            </w:r>
          </w:p>
        </w:tc>
        <w:tc>
          <w:tcPr>
            <w:tcW w:w="629" w:type="pct"/>
            <w:tcBorders>
              <w:top w:val="nil"/>
              <w:left w:val="nil"/>
              <w:bottom w:val="single" w:sz="4" w:space="0" w:color="auto"/>
              <w:right w:val="single" w:sz="4" w:space="0" w:color="auto"/>
            </w:tcBorders>
            <w:shd w:val="clear" w:color="auto" w:fill="auto"/>
            <w:hideMark/>
          </w:tcPr>
          <w:p w14:paraId="64CB1E9C"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Schemes (apart from single member schemes) may not borrow except for short term liquidity purposes.</w:t>
            </w:r>
            <w:r w:rsidRPr="003C4055">
              <w:rPr>
                <w:rFonts w:ascii="Arial" w:hAnsi="Arial" w:cs="Arial"/>
                <w:sz w:val="17"/>
                <w:szCs w:val="17"/>
                <w:lang w:eastAsia="en-GB"/>
              </w:rPr>
              <w:br/>
              <w:t>Assets must be invested predominantly in regulated markets (in this case “predominantly” means at least 50% of the assets).</w:t>
            </w:r>
            <w:r w:rsidRPr="003C4055">
              <w:rPr>
                <w:rFonts w:ascii="Arial" w:hAnsi="Arial" w:cs="Arial"/>
                <w:sz w:val="17"/>
                <w:szCs w:val="17"/>
                <w:lang w:eastAsia="en-GB"/>
              </w:rPr>
              <w:br/>
              <w:t>Investments which are not in regulated markets should be kept to a prudent level.</w:t>
            </w:r>
            <w:r w:rsidRPr="003C4055">
              <w:rPr>
                <w:rFonts w:ascii="Arial" w:hAnsi="Arial" w:cs="Arial"/>
                <w:sz w:val="17"/>
                <w:szCs w:val="17"/>
                <w:lang w:eastAsia="en-GB"/>
              </w:rPr>
              <w:br/>
              <w:t>Investment in derivative instruments is limited to using them to contribute to risk reduction or to facilitate efficient portfolio management.</w:t>
            </w:r>
          </w:p>
        </w:tc>
        <w:tc>
          <w:tcPr>
            <w:tcW w:w="663" w:type="pct"/>
            <w:tcBorders>
              <w:top w:val="nil"/>
              <w:left w:val="nil"/>
              <w:bottom w:val="single" w:sz="4" w:space="0" w:color="auto"/>
              <w:right w:val="single" w:sz="4" w:space="0" w:color="auto"/>
            </w:tcBorders>
            <w:shd w:val="clear" w:color="auto" w:fill="auto"/>
            <w:hideMark/>
          </w:tcPr>
          <w:p w14:paraId="5F622634" w14:textId="77777777" w:rsidR="00ED4981" w:rsidRPr="003C4055" w:rsidRDefault="005F667E" w:rsidP="00B75C1B">
            <w:pPr>
              <w:rPr>
                <w:rFonts w:ascii="Arial" w:hAnsi="Arial" w:cs="Arial"/>
                <w:sz w:val="17"/>
                <w:szCs w:val="17"/>
                <w:lang w:eastAsia="en-GB"/>
              </w:rPr>
            </w:pPr>
            <w:r w:rsidRPr="003C4055">
              <w:rPr>
                <w:rFonts w:ascii="Arial" w:hAnsi="Arial" w:cs="Arial"/>
                <w:sz w:val="17"/>
                <w:szCs w:val="17"/>
                <w:lang w:eastAsia="en-GB"/>
              </w:rPr>
              <w:t>No quantitative limit</w:t>
            </w:r>
          </w:p>
        </w:tc>
        <w:tc>
          <w:tcPr>
            <w:tcW w:w="797" w:type="pct"/>
            <w:tcBorders>
              <w:top w:val="nil"/>
              <w:left w:val="nil"/>
              <w:bottom w:val="single" w:sz="4" w:space="0" w:color="auto"/>
              <w:right w:val="single" w:sz="4" w:space="0" w:color="auto"/>
            </w:tcBorders>
            <w:shd w:val="clear" w:color="auto" w:fill="auto"/>
            <w:hideMark/>
          </w:tcPr>
          <w:p w14:paraId="5360896F" w14:textId="77777777" w:rsidR="00ED4981" w:rsidRPr="003C4055" w:rsidRDefault="0030771A" w:rsidP="00B75C1B">
            <w:pPr>
              <w:rPr>
                <w:rFonts w:ascii="Arial" w:hAnsi="Arial" w:cs="Arial"/>
                <w:sz w:val="17"/>
                <w:szCs w:val="17"/>
                <w:lang w:eastAsia="en-GB"/>
              </w:rPr>
            </w:pPr>
            <w:r w:rsidRPr="003C4055">
              <w:rPr>
                <w:rFonts w:ascii="Arial" w:hAnsi="Arial" w:cs="Arial"/>
                <w:sz w:val="17"/>
                <w:szCs w:val="17"/>
                <w:lang w:eastAsia="en-GB"/>
              </w:rPr>
              <w:t>Assets must be invested in a manner designed to ensure security, quality, liquidity and profitability of portfolio as a whole.</w:t>
            </w:r>
          </w:p>
        </w:tc>
      </w:tr>
      <w:tr w:rsidR="000204C0" w:rsidRPr="003C4055" w14:paraId="742EA4F8"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471F0592" w14:textId="77777777" w:rsidR="000204C0" w:rsidRPr="003C4055" w:rsidRDefault="000204C0" w:rsidP="00B75C1B">
            <w:pPr>
              <w:rPr>
                <w:rFonts w:ascii="Arial" w:hAnsi="Arial" w:cs="Arial"/>
                <w:b/>
                <w:bCs/>
                <w:sz w:val="17"/>
                <w:szCs w:val="17"/>
                <w:lang w:eastAsia="en-GB"/>
              </w:rPr>
            </w:pPr>
            <w:r w:rsidRPr="003C4055">
              <w:rPr>
                <w:rFonts w:ascii="Arial" w:hAnsi="Arial" w:cs="Arial"/>
                <w:b/>
                <w:bCs/>
                <w:sz w:val="17"/>
                <w:szCs w:val="17"/>
                <w:lang w:eastAsia="en-GB"/>
              </w:rPr>
              <w:t>Ireland</w:t>
            </w:r>
          </w:p>
        </w:tc>
        <w:tc>
          <w:tcPr>
            <w:tcW w:w="798" w:type="pct"/>
            <w:tcBorders>
              <w:top w:val="nil"/>
              <w:left w:val="nil"/>
              <w:bottom w:val="single" w:sz="4" w:space="0" w:color="auto"/>
              <w:right w:val="single" w:sz="4" w:space="0" w:color="auto"/>
            </w:tcBorders>
            <w:shd w:val="clear" w:color="auto" w:fill="auto"/>
          </w:tcPr>
          <w:p w14:paraId="0C257EB2" w14:textId="77777777" w:rsidR="000204C0" w:rsidRPr="003C4055" w:rsidRDefault="000204C0" w:rsidP="00B75C1B">
            <w:pPr>
              <w:rPr>
                <w:rFonts w:ascii="Arial" w:hAnsi="Arial" w:cs="Arial"/>
                <w:sz w:val="17"/>
                <w:szCs w:val="17"/>
                <w:lang w:eastAsia="en-GB"/>
              </w:rPr>
            </w:pPr>
            <w:r w:rsidRPr="003C4055">
              <w:rPr>
                <w:rFonts w:ascii="Arial" w:hAnsi="Arial" w:cs="Arial"/>
                <w:sz w:val="17"/>
                <w:szCs w:val="17"/>
                <w:lang w:eastAsia="en-GB"/>
              </w:rPr>
              <w:t>Personal Retirement Savings Accounts (PRSAs)</w:t>
            </w:r>
          </w:p>
        </w:tc>
        <w:tc>
          <w:tcPr>
            <w:tcW w:w="751" w:type="pct"/>
            <w:tcBorders>
              <w:top w:val="nil"/>
              <w:left w:val="nil"/>
              <w:bottom w:val="single" w:sz="4" w:space="0" w:color="auto"/>
              <w:right w:val="single" w:sz="4" w:space="0" w:color="auto"/>
            </w:tcBorders>
            <w:shd w:val="clear" w:color="auto" w:fill="auto"/>
          </w:tcPr>
          <w:p w14:paraId="157A1F2D" w14:textId="77777777" w:rsidR="000204C0" w:rsidRPr="003C4055" w:rsidRDefault="000204C0" w:rsidP="00B75C1B">
            <w:pPr>
              <w:rPr>
                <w:rFonts w:ascii="Arial" w:hAnsi="Arial" w:cs="Arial"/>
                <w:sz w:val="17"/>
                <w:szCs w:val="17"/>
                <w:lang w:eastAsia="en-GB"/>
              </w:rPr>
            </w:pPr>
            <w:r w:rsidRPr="003C4055">
              <w:rPr>
                <w:rFonts w:ascii="Arial" w:hAnsi="Arial" w:cs="Arial"/>
                <w:sz w:val="17"/>
                <w:szCs w:val="17"/>
                <w:lang w:eastAsia="en-GB"/>
              </w:rPr>
              <w:t>Direct investment not allowed</w:t>
            </w:r>
          </w:p>
        </w:tc>
        <w:tc>
          <w:tcPr>
            <w:tcW w:w="442" w:type="pct"/>
            <w:tcBorders>
              <w:top w:val="nil"/>
              <w:left w:val="nil"/>
              <w:bottom w:val="single" w:sz="4" w:space="0" w:color="auto"/>
              <w:right w:val="single" w:sz="4" w:space="0" w:color="auto"/>
            </w:tcBorders>
            <w:shd w:val="clear" w:color="auto" w:fill="auto"/>
          </w:tcPr>
          <w:p w14:paraId="090AB0C8" w14:textId="77777777" w:rsidR="000204C0" w:rsidRPr="003C4055" w:rsidRDefault="000204C0" w:rsidP="00B75C1B">
            <w:pPr>
              <w:rPr>
                <w:rFonts w:ascii="Arial" w:hAnsi="Arial" w:cs="Arial"/>
                <w:sz w:val="17"/>
                <w:szCs w:val="17"/>
                <w:lang w:eastAsia="en-GB"/>
              </w:rPr>
            </w:pPr>
            <w:r w:rsidRPr="003C4055">
              <w:rPr>
                <w:rFonts w:ascii="Arial" w:hAnsi="Arial" w:cs="Arial"/>
                <w:sz w:val="17"/>
                <w:szCs w:val="17"/>
                <w:lang w:eastAsia="en-GB"/>
              </w:rPr>
              <w:t>Direct investment not allowed</w:t>
            </w:r>
          </w:p>
        </w:tc>
        <w:tc>
          <w:tcPr>
            <w:tcW w:w="522" w:type="pct"/>
            <w:tcBorders>
              <w:top w:val="nil"/>
              <w:left w:val="nil"/>
              <w:bottom w:val="single" w:sz="4" w:space="0" w:color="auto"/>
              <w:right w:val="single" w:sz="4" w:space="0" w:color="auto"/>
            </w:tcBorders>
            <w:shd w:val="clear" w:color="auto" w:fill="auto"/>
          </w:tcPr>
          <w:p w14:paraId="7A2C9B4E" w14:textId="77777777" w:rsidR="000204C0" w:rsidRPr="003C4055" w:rsidRDefault="000204C0" w:rsidP="00B75C1B">
            <w:pPr>
              <w:rPr>
                <w:rFonts w:ascii="Arial" w:hAnsi="Arial" w:cs="Arial"/>
                <w:sz w:val="17"/>
                <w:szCs w:val="17"/>
                <w:lang w:eastAsia="en-GB"/>
              </w:rPr>
            </w:pPr>
            <w:r w:rsidRPr="003C4055">
              <w:rPr>
                <w:rFonts w:ascii="Arial" w:hAnsi="Arial" w:cs="Arial"/>
                <w:sz w:val="17"/>
                <w:szCs w:val="17"/>
                <w:lang w:eastAsia="en-GB"/>
              </w:rPr>
              <w:t>Direct investment not allowed</w:t>
            </w:r>
          </w:p>
        </w:tc>
        <w:tc>
          <w:tcPr>
            <w:tcW w:w="629" w:type="pct"/>
            <w:tcBorders>
              <w:top w:val="nil"/>
              <w:left w:val="nil"/>
              <w:bottom w:val="single" w:sz="4" w:space="0" w:color="auto"/>
              <w:right w:val="single" w:sz="4" w:space="0" w:color="auto"/>
            </w:tcBorders>
            <w:shd w:val="clear" w:color="auto" w:fill="auto"/>
          </w:tcPr>
          <w:p w14:paraId="1C4EF773" w14:textId="77777777" w:rsidR="000204C0" w:rsidRPr="003C4055" w:rsidRDefault="000204C0" w:rsidP="00B75C1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1C77B0D9" w14:textId="77777777" w:rsidR="000204C0" w:rsidRPr="003C4055" w:rsidRDefault="000204C0" w:rsidP="00B75C1B">
            <w:pPr>
              <w:rPr>
                <w:rFonts w:ascii="Arial" w:hAnsi="Arial" w:cs="Arial"/>
                <w:sz w:val="17"/>
                <w:szCs w:val="17"/>
                <w:lang w:eastAsia="en-GB"/>
              </w:rPr>
            </w:pPr>
            <w:r w:rsidRPr="003C4055">
              <w:rPr>
                <w:rFonts w:ascii="Arial" w:hAnsi="Arial" w:cs="Arial"/>
                <w:sz w:val="17"/>
                <w:szCs w:val="17"/>
                <w:lang w:eastAsia="en-GB"/>
              </w:rPr>
              <w:t>Direct investment not allowed</w:t>
            </w:r>
          </w:p>
        </w:tc>
        <w:tc>
          <w:tcPr>
            <w:tcW w:w="797" w:type="pct"/>
            <w:tcBorders>
              <w:top w:val="nil"/>
              <w:left w:val="nil"/>
              <w:bottom w:val="single" w:sz="4" w:space="0" w:color="auto"/>
              <w:right w:val="single" w:sz="4" w:space="0" w:color="auto"/>
            </w:tcBorders>
            <w:shd w:val="clear" w:color="auto" w:fill="auto"/>
          </w:tcPr>
          <w:p w14:paraId="36C845E8" w14:textId="77777777" w:rsidR="000204C0" w:rsidRPr="003C4055" w:rsidRDefault="000204C0" w:rsidP="000204C0">
            <w:pPr>
              <w:rPr>
                <w:rFonts w:ascii="Arial" w:hAnsi="Arial" w:cs="Arial"/>
                <w:sz w:val="17"/>
                <w:szCs w:val="17"/>
              </w:rPr>
            </w:pPr>
            <w:r w:rsidRPr="003C4055">
              <w:rPr>
                <w:rFonts w:ascii="Arial" w:hAnsi="Arial" w:cs="Arial"/>
                <w:sz w:val="17"/>
                <w:szCs w:val="17"/>
              </w:rPr>
              <w:t>Subject to provision being made for temporary holdings in cash for liquidity purposes, a Standard PRSA may only provide for investment in one or more pooled funds. Any such pooled fund shall have:</w:t>
            </w:r>
          </w:p>
          <w:p w14:paraId="3C2E9D4A" w14:textId="77777777" w:rsidR="000204C0" w:rsidRPr="003C4055" w:rsidRDefault="000204C0" w:rsidP="000204C0">
            <w:pPr>
              <w:contextualSpacing/>
              <w:rPr>
                <w:rFonts w:ascii="Arial" w:hAnsi="Arial" w:cs="Arial"/>
                <w:sz w:val="17"/>
                <w:szCs w:val="17"/>
              </w:rPr>
            </w:pPr>
            <w:r w:rsidRPr="003C4055">
              <w:rPr>
                <w:rFonts w:ascii="Arial" w:hAnsi="Arial" w:cs="Arial"/>
                <w:sz w:val="17"/>
                <w:szCs w:val="17"/>
              </w:rPr>
              <w:t>(a) appropriate diversification of investments, including appropriate diversification of credit and counterparty risks,</w:t>
            </w:r>
          </w:p>
          <w:p w14:paraId="6354E8B6" w14:textId="77777777" w:rsidR="000204C0" w:rsidRPr="003C4055" w:rsidRDefault="000204C0" w:rsidP="000204C0">
            <w:pPr>
              <w:contextualSpacing/>
              <w:rPr>
                <w:rFonts w:ascii="Arial" w:hAnsi="Arial" w:cs="Arial"/>
                <w:sz w:val="17"/>
                <w:szCs w:val="17"/>
              </w:rPr>
            </w:pPr>
            <w:r w:rsidRPr="003C4055">
              <w:rPr>
                <w:rFonts w:ascii="Arial" w:hAnsi="Arial" w:cs="Arial"/>
                <w:sz w:val="17"/>
                <w:szCs w:val="17"/>
              </w:rPr>
              <w:t>(b) appropriate liquidity of investments,</w:t>
            </w:r>
          </w:p>
          <w:p w14:paraId="4B707D3C" w14:textId="77777777" w:rsidR="000204C0" w:rsidRPr="003C4055" w:rsidRDefault="000204C0" w:rsidP="000204C0">
            <w:pPr>
              <w:contextualSpacing/>
              <w:rPr>
                <w:rFonts w:ascii="Arial" w:hAnsi="Arial" w:cs="Arial"/>
                <w:sz w:val="17"/>
                <w:szCs w:val="17"/>
              </w:rPr>
            </w:pPr>
            <w:r w:rsidRPr="003C4055">
              <w:rPr>
                <w:rFonts w:ascii="Arial" w:hAnsi="Arial" w:cs="Arial"/>
                <w:sz w:val="17"/>
                <w:szCs w:val="17"/>
              </w:rPr>
              <w:t>(c) charges that are readily identifiable,</w:t>
            </w:r>
          </w:p>
          <w:p w14:paraId="35814EF3" w14:textId="77777777" w:rsidR="000204C0" w:rsidRPr="003C4055" w:rsidRDefault="000204C0" w:rsidP="000204C0">
            <w:pPr>
              <w:contextualSpacing/>
              <w:rPr>
                <w:rFonts w:ascii="Arial" w:hAnsi="Arial" w:cs="Arial"/>
                <w:sz w:val="17"/>
                <w:szCs w:val="17"/>
              </w:rPr>
            </w:pPr>
            <w:r w:rsidRPr="003C4055">
              <w:rPr>
                <w:rFonts w:ascii="Arial" w:hAnsi="Arial" w:cs="Arial"/>
                <w:sz w:val="17"/>
                <w:szCs w:val="17"/>
              </w:rPr>
              <w:t>(d) unit or share prices that are determined on most working days,</w:t>
            </w:r>
          </w:p>
          <w:p w14:paraId="3CBE8630" w14:textId="77777777" w:rsidR="000204C0" w:rsidRPr="003C4055" w:rsidRDefault="000204C0" w:rsidP="000204C0">
            <w:pPr>
              <w:rPr>
                <w:rFonts w:ascii="Arial" w:hAnsi="Arial" w:cs="Arial"/>
                <w:sz w:val="17"/>
                <w:szCs w:val="17"/>
                <w:lang w:eastAsia="en-GB"/>
              </w:rPr>
            </w:pPr>
            <w:r w:rsidRPr="003C4055">
              <w:rPr>
                <w:rFonts w:ascii="Arial" w:hAnsi="Arial" w:cs="Arial"/>
                <w:sz w:val="17"/>
                <w:szCs w:val="17"/>
              </w:rPr>
              <w:t>(e) unit or share prices that are widely published not less frequently than weekly, and unit or share prices that are determined with regard for equity between different generations of unitholders or shareholders.</w:t>
            </w:r>
          </w:p>
        </w:tc>
      </w:tr>
      <w:tr w:rsidR="00ED4981" w:rsidRPr="003C4055" w14:paraId="07E56EB4"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C7BAD83"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Israel</w:t>
            </w:r>
          </w:p>
        </w:tc>
        <w:tc>
          <w:tcPr>
            <w:tcW w:w="798" w:type="pct"/>
            <w:tcBorders>
              <w:top w:val="nil"/>
              <w:left w:val="nil"/>
              <w:bottom w:val="single" w:sz="4" w:space="0" w:color="auto"/>
              <w:right w:val="single" w:sz="4" w:space="0" w:color="auto"/>
            </w:tcBorders>
            <w:shd w:val="clear" w:color="auto" w:fill="auto"/>
            <w:hideMark/>
          </w:tcPr>
          <w:p w14:paraId="6FBC5853"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old pension funds</w:t>
            </w:r>
            <w:r w:rsidRPr="003C4055">
              <w:rPr>
                <w:rFonts w:ascii="Arial" w:hAnsi="Arial" w:cs="Arial"/>
                <w:sz w:val="17"/>
                <w:szCs w:val="17"/>
                <w:lang w:eastAsia="en-GB"/>
              </w:rPr>
              <w:br/>
              <w:t>- new pension funds</w:t>
            </w:r>
            <w:r w:rsidRPr="003C4055">
              <w:rPr>
                <w:rFonts w:ascii="Arial" w:hAnsi="Arial" w:cs="Arial"/>
                <w:sz w:val="17"/>
                <w:szCs w:val="17"/>
                <w:lang w:eastAsia="en-GB"/>
              </w:rPr>
              <w:br/>
              <w:t>- general pension funds</w:t>
            </w:r>
          </w:p>
          <w:p w14:paraId="27954AE9" w14:textId="77777777" w:rsidR="004C2FF7" w:rsidRPr="003C4055" w:rsidRDefault="004C2FF7" w:rsidP="004C2FF7">
            <w:pPr>
              <w:rPr>
                <w:rFonts w:ascii="Arial" w:hAnsi="Arial" w:cs="Arial"/>
                <w:sz w:val="17"/>
                <w:szCs w:val="17"/>
                <w:lang w:eastAsia="en-GB"/>
              </w:rPr>
            </w:pPr>
            <w:r w:rsidRPr="003C4055">
              <w:rPr>
                <w:rFonts w:ascii="Arial" w:hAnsi="Arial" w:cs="Arial"/>
                <w:sz w:val="17"/>
                <w:szCs w:val="17"/>
                <w:lang w:eastAsia="en-GB"/>
              </w:rPr>
              <w:t>- provident funds</w:t>
            </w:r>
          </w:p>
          <w:p w14:paraId="25678FB5" w14:textId="77777777" w:rsidR="004C2FF7" w:rsidRPr="003C4055" w:rsidRDefault="004C2FF7" w:rsidP="004C2FF7">
            <w:pPr>
              <w:rPr>
                <w:rFonts w:ascii="Arial" w:hAnsi="Arial" w:cs="Arial"/>
                <w:sz w:val="17"/>
                <w:szCs w:val="17"/>
                <w:lang w:eastAsia="en-GB"/>
              </w:rPr>
            </w:pPr>
            <w:r w:rsidRPr="003C4055">
              <w:rPr>
                <w:rFonts w:ascii="Arial" w:hAnsi="Arial" w:cs="Arial"/>
                <w:sz w:val="17"/>
                <w:szCs w:val="17"/>
                <w:lang w:eastAsia="en-GB"/>
              </w:rPr>
              <w:t>- insurance companies</w:t>
            </w:r>
          </w:p>
        </w:tc>
        <w:tc>
          <w:tcPr>
            <w:tcW w:w="751" w:type="pct"/>
            <w:tcBorders>
              <w:top w:val="nil"/>
              <w:left w:val="nil"/>
              <w:bottom w:val="single" w:sz="4" w:space="0" w:color="auto"/>
              <w:right w:val="single" w:sz="4" w:space="0" w:color="auto"/>
            </w:tcBorders>
            <w:shd w:val="clear" w:color="auto" w:fill="auto"/>
            <w:hideMark/>
          </w:tcPr>
          <w:p w14:paraId="1100DC09"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Pension funds cannot invest in the entity managing the assets of the pension funds, in a company having the majority of the control (or at least 20% of the control) of the asset manager of pension funds' assets, an entity or a subsidiary of this entity which controls the pension fund or holds more than 20% of the pension fund.</w:t>
            </w:r>
            <w:r w:rsidRPr="003C4055">
              <w:rPr>
                <w:rFonts w:ascii="Arial" w:hAnsi="Arial" w:cs="Arial"/>
                <w:sz w:val="17"/>
                <w:szCs w:val="17"/>
                <w:lang w:eastAsia="en-GB"/>
              </w:rPr>
              <w:br/>
              <w:t>Investments in a subsidiary which is controlled by anyone who controls or manages the pension fund are prohibited, except investment in tradable assets of the subsidiary or in loans to the subsidiary, as long as other pension funds or banks, that are not related to the pension fund, are participating in this loan.</w:t>
            </w:r>
            <w:r w:rsidRPr="003C4055">
              <w:rPr>
                <w:rFonts w:ascii="Arial" w:hAnsi="Arial" w:cs="Arial"/>
                <w:sz w:val="17"/>
                <w:szCs w:val="17"/>
                <w:lang w:eastAsia="en-GB"/>
              </w:rPr>
              <w:br/>
              <w:t xml:space="preserve">A pension fund can purchase securities via an underwriter which is a related party up to 10% of the total securities issued in each offering. </w:t>
            </w:r>
            <w:r w:rsidRPr="003C4055">
              <w:rPr>
                <w:rFonts w:ascii="Arial" w:hAnsi="Arial" w:cs="Arial"/>
                <w:sz w:val="17"/>
                <w:szCs w:val="17"/>
                <w:lang w:eastAsia="en-GB"/>
              </w:rPr>
              <w:br/>
              <w:t>A pension fund can purchase/ sell securities via a broker which is a related party up to 20% of the total securities purchased or sold during the calendar year.</w:t>
            </w:r>
          </w:p>
        </w:tc>
        <w:tc>
          <w:tcPr>
            <w:tcW w:w="442" w:type="pct"/>
            <w:tcBorders>
              <w:top w:val="nil"/>
              <w:left w:val="nil"/>
              <w:bottom w:val="single" w:sz="4" w:space="0" w:color="auto"/>
              <w:right w:val="single" w:sz="4" w:space="0" w:color="auto"/>
            </w:tcBorders>
            <w:shd w:val="clear" w:color="auto" w:fill="auto"/>
            <w:hideMark/>
          </w:tcPr>
          <w:p w14:paraId="69061178"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28D91E62"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The value of the collaterals given on account of derivatives should not exceed 10%</w:t>
            </w:r>
          </w:p>
        </w:tc>
        <w:tc>
          <w:tcPr>
            <w:tcW w:w="629" w:type="pct"/>
            <w:tcBorders>
              <w:top w:val="nil"/>
              <w:left w:val="nil"/>
              <w:bottom w:val="single" w:sz="4" w:space="0" w:color="auto"/>
              <w:right w:val="single" w:sz="4" w:space="0" w:color="auto"/>
            </w:tcBorders>
            <w:shd w:val="clear" w:color="auto" w:fill="auto"/>
            <w:hideMark/>
          </w:tcPr>
          <w:p w14:paraId="2C6F5DC2"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The investment value of options that were acquired should not exceed 5% of pension fund's assets.</w:t>
            </w:r>
            <w:r w:rsidRPr="003C4055">
              <w:rPr>
                <w:rFonts w:ascii="Arial" w:hAnsi="Arial" w:cs="Arial"/>
                <w:sz w:val="17"/>
                <w:szCs w:val="17"/>
                <w:lang w:eastAsia="en-GB"/>
              </w:rPr>
              <w:br/>
              <w:t>- The value of the collateral (due to options, futures and short sales) should not exceed 10% of pension fund's assets.</w:t>
            </w:r>
          </w:p>
        </w:tc>
        <w:tc>
          <w:tcPr>
            <w:tcW w:w="663" w:type="pct"/>
            <w:tcBorders>
              <w:top w:val="nil"/>
              <w:left w:val="nil"/>
              <w:bottom w:val="single" w:sz="4" w:space="0" w:color="auto"/>
              <w:right w:val="single" w:sz="4" w:space="0" w:color="auto"/>
            </w:tcBorders>
            <w:shd w:val="clear" w:color="auto" w:fill="auto"/>
            <w:hideMark/>
          </w:tcPr>
          <w:p w14:paraId="476CB23E"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20%</w:t>
            </w:r>
          </w:p>
        </w:tc>
        <w:tc>
          <w:tcPr>
            <w:tcW w:w="797" w:type="pct"/>
            <w:tcBorders>
              <w:top w:val="nil"/>
              <w:left w:val="nil"/>
              <w:bottom w:val="single" w:sz="4" w:space="0" w:color="auto"/>
              <w:right w:val="single" w:sz="4" w:space="0" w:color="auto"/>
            </w:tcBorders>
            <w:shd w:val="clear" w:color="auto" w:fill="auto"/>
            <w:hideMark/>
          </w:tcPr>
          <w:p w14:paraId="2FFEDB67" w14:textId="77777777" w:rsidR="00004538" w:rsidRPr="003C4055" w:rsidRDefault="00ED4981" w:rsidP="00B75C1B">
            <w:pPr>
              <w:rPr>
                <w:rFonts w:ascii="Arial" w:hAnsi="Arial" w:cs="Arial"/>
                <w:sz w:val="17"/>
                <w:szCs w:val="17"/>
                <w:lang w:eastAsia="en-GB"/>
              </w:rPr>
            </w:pPr>
            <w:r w:rsidRPr="003C4055">
              <w:rPr>
                <w:rFonts w:ascii="Arial" w:hAnsi="Arial" w:cs="Arial"/>
                <w:sz w:val="17"/>
                <w:szCs w:val="17"/>
                <w:lang w:eastAsia="en-GB"/>
              </w:rPr>
              <w:t>A pension fund can hold a maximum up to 20% of the controlling interests in a company, as long</w:t>
            </w:r>
            <w:r w:rsidR="004C2FF7" w:rsidRPr="003C4055">
              <w:rPr>
                <w:rFonts w:ascii="Arial" w:hAnsi="Arial" w:cs="Arial"/>
                <w:sz w:val="17"/>
                <w:szCs w:val="17"/>
                <w:lang w:eastAsia="en-GB"/>
              </w:rPr>
              <w:t xml:space="preserve"> as</w:t>
            </w:r>
            <w:r w:rsidRPr="003C4055">
              <w:rPr>
                <w:rFonts w:ascii="Arial" w:hAnsi="Arial" w:cs="Arial"/>
                <w:sz w:val="17"/>
                <w:szCs w:val="17"/>
                <w:lang w:eastAsia="en-GB"/>
              </w:rPr>
              <w:t xml:space="preserve"> it does not have a controlling interest.</w:t>
            </w:r>
            <w:r w:rsidRPr="003C4055">
              <w:rPr>
                <w:rFonts w:ascii="Arial" w:hAnsi="Arial" w:cs="Arial"/>
                <w:sz w:val="17"/>
                <w:szCs w:val="17"/>
                <w:lang w:eastAsia="en-GB"/>
              </w:rPr>
              <w:br/>
              <w:t>A pension fund can hold more than 20% of a foreign mutual fund as long as the investments of the mutual fund are in tradable assets and the value of the investment is no more than 5% of the pension fund's assets and no more than 5% of the ETF's or the mutual fund's assets.</w:t>
            </w:r>
            <w:r w:rsidRPr="003C4055">
              <w:rPr>
                <w:rFonts w:ascii="Arial" w:hAnsi="Arial" w:cs="Arial"/>
                <w:sz w:val="17"/>
                <w:szCs w:val="17"/>
                <w:lang w:eastAsia="en-GB"/>
              </w:rPr>
              <w:br/>
              <w:t>A pension fund can hold between 20%-49% of a partnership as long as the pension fund is a limited partner and not involved in the management of the partnership.</w:t>
            </w:r>
          </w:p>
          <w:p w14:paraId="5F33C0F4" w14:textId="77777777" w:rsidR="00004538" w:rsidRPr="003C4055" w:rsidRDefault="00004538" w:rsidP="00B75C1B">
            <w:pPr>
              <w:rPr>
                <w:rFonts w:ascii="Arial" w:hAnsi="Arial" w:cs="Arial"/>
                <w:sz w:val="17"/>
                <w:szCs w:val="17"/>
                <w:lang w:eastAsia="en-GB"/>
              </w:rPr>
            </w:pPr>
          </w:p>
          <w:p w14:paraId="5F7E35DE" w14:textId="77777777" w:rsidR="00004538" w:rsidRPr="003C4055" w:rsidRDefault="00004538" w:rsidP="00B75C1B">
            <w:pPr>
              <w:rPr>
                <w:rFonts w:ascii="Arial" w:hAnsi="Arial" w:cs="Arial"/>
                <w:sz w:val="17"/>
                <w:szCs w:val="17"/>
                <w:lang w:eastAsia="en-GB"/>
              </w:rPr>
            </w:pPr>
            <w:r w:rsidRPr="003C4055">
              <w:rPr>
                <w:rFonts w:ascii="Arial" w:hAnsi="Arial" w:cs="Arial"/>
                <w:sz w:val="17"/>
                <w:szCs w:val="17"/>
                <w:lang w:eastAsia="en-GB"/>
              </w:rPr>
              <w:t>The funds must now report on the inclusion of ESG policy in their investments.</w:t>
            </w:r>
          </w:p>
        </w:tc>
      </w:tr>
      <w:tr w:rsidR="00ED4981" w:rsidRPr="003C4055" w14:paraId="2C5B08C1"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07D495D5"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Italy</w:t>
            </w:r>
          </w:p>
        </w:tc>
        <w:tc>
          <w:tcPr>
            <w:tcW w:w="798" w:type="pct"/>
            <w:tcBorders>
              <w:top w:val="nil"/>
              <w:left w:val="nil"/>
              <w:bottom w:val="single" w:sz="4" w:space="0" w:color="auto"/>
              <w:right w:val="single" w:sz="4" w:space="0" w:color="auto"/>
            </w:tcBorders>
            <w:shd w:val="clear" w:color="auto" w:fill="auto"/>
            <w:hideMark/>
          </w:tcPr>
          <w:p w14:paraId="0184C6D4"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Contractual pension funds (fondi pensione negoziali)</w:t>
            </w:r>
            <w:r w:rsidRPr="003C4055">
              <w:rPr>
                <w:rFonts w:ascii="Arial" w:hAnsi="Arial" w:cs="Arial"/>
                <w:sz w:val="17"/>
                <w:szCs w:val="17"/>
                <w:lang w:eastAsia="en-GB"/>
              </w:rPr>
              <w:br/>
              <w:t>- Open pension funds (fondi pensione aperti)</w:t>
            </w:r>
            <w:r w:rsidRPr="003C4055">
              <w:rPr>
                <w:rFonts w:ascii="Arial" w:hAnsi="Arial" w:cs="Arial"/>
                <w:sz w:val="17"/>
                <w:szCs w:val="17"/>
                <w:lang w:eastAsia="en-GB"/>
              </w:rPr>
              <w:br/>
              <w:t>- Pre-existing pension funds (fondi pensione preesistenti)</w:t>
            </w:r>
          </w:p>
        </w:tc>
        <w:tc>
          <w:tcPr>
            <w:tcW w:w="751" w:type="pct"/>
            <w:tcBorders>
              <w:top w:val="nil"/>
              <w:left w:val="nil"/>
              <w:bottom w:val="single" w:sz="4" w:space="0" w:color="auto"/>
              <w:right w:val="single" w:sz="4" w:space="0" w:color="auto"/>
            </w:tcBorders>
            <w:shd w:val="clear" w:color="auto" w:fill="auto"/>
            <w:hideMark/>
          </w:tcPr>
          <w:p w14:paraId="5DCC5A34" w14:textId="77777777" w:rsidR="00ED4981" w:rsidRPr="003C4055" w:rsidRDefault="00ED4981" w:rsidP="000E1BD2">
            <w:pPr>
              <w:rPr>
                <w:rFonts w:ascii="Arial" w:hAnsi="Arial" w:cs="Arial"/>
                <w:sz w:val="17"/>
                <w:szCs w:val="17"/>
                <w:lang w:eastAsia="en-GB"/>
              </w:rPr>
            </w:pPr>
            <w:r w:rsidRPr="003C4055">
              <w:rPr>
                <w:rFonts w:ascii="Arial" w:hAnsi="Arial" w:cs="Arial"/>
                <w:sz w:val="17"/>
                <w:szCs w:val="17"/>
                <w:lang w:eastAsia="en-GB"/>
              </w:rPr>
              <w:t>- Limit for single-employer funds investing in securities issued by the sponsoring employer = 5%;</w:t>
            </w:r>
            <w:r w:rsidRPr="003C4055">
              <w:rPr>
                <w:rFonts w:ascii="Arial" w:hAnsi="Arial" w:cs="Arial"/>
                <w:sz w:val="17"/>
                <w:szCs w:val="17"/>
                <w:lang w:eastAsia="en-GB"/>
              </w:rPr>
              <w:br/>
              <w:t>- Limit for single-employer funds investing in securities issued by the group of the sponsoring employer = 10%;</w:t>
            </w:r>
            <w:r w:rsidRPr="003C4055">
              <w:rPr>
                <w:rFonts w:ascii="Arial" w:hAnsi="Arial" w:cs="Arial"/>
                <w:sz w:val="17"/>
                <w:szCs w:val="17"/>
                <w:lang w:eastAsia="en-GB"/>
              </w:rPr>
              <w:br/>
              <w:t>- Limit for multi-employer funds investing in securities issued by the sponsoring employers = 20%;</w:t>
            </w:r>
            <w:r w:rsidRPr="003C4055">
              <w:rPr>
                <w:rFonts w:ascii="Arial" w:hAnsi="Arial" w:cs="Arial"/>
                <w:sz w:val="17"/>
                <w:szCs w:val="17"/>
                <w:lang w:eastAsia="en-GB"/>
              </w:rPr>
              <w:br/>
              <w:t xml:space="preserve">- Limit for industry-wide pension funds investing in securities issued by </w:t>
            </w:r>
            <w:r w:rsidR="000E1BD2" w:rsidRPr="003C4055">
              <w:rPr>
                <w:rFonts w:ascii="Arial" w:hAnsi="Arial" w:cs="Arial"/>
                <w:sz w:val="17"/>
                <w:szCs w:val="17"/>
                <w:lang w:eastAsia="en-GB"/>
              </w:rPr>
              <w:t>companies in this sector = 30%;</w:t>
            </w:r>
          </w:p>
        </w:tc>
        <w:tc>
          <w:tcPr>
            <w:tcW w:w="442" w:type="pct"/>
            <w:tcBorders>
              <w:top w:val="nil"/>
              <w:left w:val="nil"/>
              <w:bottom w:val="single" w:sz="4" w:space="0" w:color="auto"/>
              <w:right w:val="single" w:sz="4" w:space="0" w:color="auto"/>
            </w:tcBorders>
            <w:shd w:val="clear" w:color="auto" w:fill="auto"/>
            <w:hideMark/>
          </w:tcPr>
          <w:p w14:paraId="03AD56A9"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30%</w:t>
            </w:r>
          </w:p>
        </w:tc>
        <w:tc>
          <w:tcPr>
            <w:tcW w:w="522" w:type="pct"/>
            <w:tcBorders>
              <w:top w:val="nil"/>
              <w:left w:val="nil"/>
              <w:bottom w:val="single" w:sz="4" w:space="0" w:color="auto"/>
              <w:right w:val="single" w:sz="4" w:space="0" w:color="auto"/>
            </w:tcBorders>
            <w:shd w:val="clear" w:color="auto" w:fill="auto"/>
            <w:hideMark/>
          </w:tcPr>
          <w:p w14:paraId="2BE24133"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Derivatives: financial leverage &lt; 1.</w:t>
            </w:r>
          </w:p>
        </w:tc>
        <w:tc>
          <w:tcPr>
            <w:tcW w:w="629" w:type="pct"/>
            <w:tcBorders>
              <w:top w:val="nil"/>
              <w:left w:val="nil"/>
              <w:bottom w:val="single" w:sz="4" w:space="0" w:color="auto"/>
              <w:right w:val="single" w:sz="4" w:space="0" w:color="auto"/>
            </w:tcBorders>
            <w:shd w:val="clear" w:color="auto" w:fill="auto"/>
            <w:hideMark/>
          </w:tcPr>
          <w:p w14:paraId="21EC1706" w14:textId="77777777" w:rsidR="00ED4981" w:rsidRPr="003C4055" w:rsidRDefault="00CD7C0E" w:rsidP="00B75C1B">
            <w:pPr>
              <w:rPr>
                <w:rFonts w:ascii="Arial" w:hAnsi="Arial" w:cs="Arial"/>
                <w:sz w:val="17"/>
                <w:szCs w:val="17"/>
                <w:lang w:eastAsia="en-GB"/>
              </w:rPr>
            </w:pPr>
            <w:r w:rsidRPr="003C4055">
              <w:rPr>
                <w:rFonts w:ascii="Arial" w:hAnsi="Arial" w:cs="Arial"/>
                <w:sz w:val="17"/>
                <w:szCs w:val="17"/>
                <w:lang w:eastAsia="en-GB"/>
              </w:rPr>
              <w:t>Short selling is not allowed. Borrowing is not allowed.</w:t>
            </w:r>
          </w:p>
        </w:tc>
        <w:tc>
          <w:tcPr>
            <w:tcW w:w="663" w:type="pct"/>
            <w:tcBorders>
              <w:top w:val="nil"/>
              <w:left w:val="nil"/>
              <w:bottom w:val="single" w:sz="4" w:space="0" w:color="auto"/>
              <w:right w:val="single" w:sz="4" w:space="0" w:color="auto"/>
            </w:tcBorders>
            <w:shd w:val="clear" w:color="auto" w:fill="auto"/>
            <w:hideMark/>
          </w:tcPr>
          <w:p w14:paraId="793BFE51" w14:textId="77777777" w:rsidR="00ED4981" w:rsidRPr="003C4055" w:rsidRDefault="00ED4981" w:rsidP="000E1BD2">
            <w:pPr>
              <w:rPr>
                <w:rFonts w:ascii="Arial" w:hAnsi="Arial" w:cs="Arial"/>
                <w:sz w:val="17"/>
                <w:szCs w:val="17"/>
                <w:lang w:eastAsia="en-GB"/>
              </w:rPr>
            </w:pPr>
            <w:r w:rsidRPr="003C4055">
              <w:rPr>
                <w:rFonts w:ascii="Arial" w:hAnsi="Arial" w:cs="Arial"/>
                <w:sz w:val="17"/>
                <w:szCs w:val="17"/>
                <w:lang w:eastAsia="en-GB"/>
              </w:rPr>
              <w:t>Pension fund could not own more than 25 per cent of the private investment funds' assets.</w:t>
            </w:r>
            <w:r w:rsidR="000E1BD2" w:rsidRPr="003C4055">
              <w:rPr>
                <w:rFonts w:ascii="Arial" w:hAnsi="Arial" w:cs="Arial"/>
                <w:sz w:val="17"/>
                <w:szCs w:val="17"/>
                <w:lang w:eastAsia="en-GB"/>
              </w:rPr>
              <w:t xml:space="preserve"> </w:t>
            </w:r>
            <w:r w:rsidRPr="003C4055">
              <w:rPr>
                <w:rFonts w:ascii="Arial" w:hAnsi="Arial" w:cs="Arial"/>
                <w:sz w:val="17"/>
                <w:szCs w:val="17"/>
                <w:lang w:eastAsia="en-GB"/>
              </w:rPr>
              <w:t>Pension fund’s investment must not constitute more than 5% of the nominal value of all voting shares of a listed company and not more than 10% of a non-listed company.</w:t>
            </w:r>
          </w:p>
        </w:tc>
        <w:tc>
          <w:tcPr>
            <w:tcW w:w="797" w:type="pct"/>
            <w:tcBorders>
              <w:top w:val="nil"/>
              <w:left w:val="nil"/>
              <w:bottom w:val="single" w:sz="4" w:space="0" w:color="auto"/>
              <w:right w:val="single" w:sz="4" w:space="0" w:color="auto"/>
            </w:tcBorders>
            <w:shd w:val="clear" w:color="auto" w:fill="auto"/>
            <w:hideMark/>
          </w:tcPr>
          <w:p w14:paraId="0D987206" w14:textId="77777777" w:rsidR="00ED4981" w:rsidRPr="003C4055" w:rsidRDefault="00ED4981" w:rsidP="004F2681">
            <w:pPr>
              <w:rPr>
                <w:rFonts w:ascii="Arial" w:hAnsi="Arial" w:cs="Arial"/>
                <w:sz w:val="17"/>
                <w:szCs w:val="17"/>
                <w:lang w:eastAsia="en-GB"/>
              </w:rPr>
            </w:pPr>
            <w:r w:rsidRPr="003C4055">
              <w:rPr>
                <w:rFonts w:ascii="Arial" w:hAnsi="Arial" w:cs="Arial"/>
                <w:sz w:val="17"/>
                <w:szCs w:val="17"/>
                <w:lang w:eastAsia="en-GB"/>
              </w:rPr>
              <w:t>Commodity-linked securities: max 5%.</w:t>
            </w:r>
            <w:r w:rsidRPr="003C4055">
              <w:rPr>
                <w:rFonts w:ascii="Arial" w:hAnsi="Arial" w:cs="Arial"/>
                <w:sz w:val="17"/>
                <w:szCs w:val="17"/>
                <w:lang w:eastAsia="en-GB"/>
              </w:rPr>
              <w:br/>
            </w:r>
            <w:r w:rsidRPr="003C4055">
              <w:rPr>
                <w:rFonts w:ascii="Arial" w:hAnsi="Arial" w:cs="Arial"/>
                <w:sz w:val="17"/>
                <w:szCs w:val="17"/>
                <w:lang w:eastAsia="en-GB"/>
              </w:rPr>
              <w:br/>
              <w:t>The limits reflect the new investment regulation that has been issued in 2014, relaxing some quantitative restrictions and putting greater emphasis on the adequacy of pension funds' organisational structure and risk monitoring systems with respect to their investment policy.</w:t>
            </w:r>
          </w:p>
        </w:tc>
      </w:tr>
      <w:tr w:rsidR="00ED4981" w:rsidRPr="003C4055" w14:paraId="1FD3E72A"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B6B8CE9" w14:textId="77777777" w:rsidR="00ED4981" w:rsidRPr="003C4055" w:rsidRDefault="00ED4981" w:rsidP="00B75C1B">
            <w:pPr>
              <w:rPr>
                <w:rFonts w:ascii="Arial" w:hAnsi="Arial" w:cs="Arial"/>
                <w:b/>
                <w:bCs/>
                <w:sz w:val="17"/>
                <w:szCs w:val="17"/>
                <w:lang w:eastAsia="en-GB"/>
              </w:rPr>
            </w:pPr>
            <w:r w:rsidRPr="003C4055">
              <w:rPr>
                <w:rFonts w:ascii="Arial" w:hAnsi="Arial" w:cs="Arial"/>
                <w:b/>
                <w:bCs/>
                <w:sz w:val="17"/>
                <w:szCs w:val="17"/>
                <w:lang w:eastAsia="en-GB"/>
              </w:rPr>
              <w:t>Japan</w:t>
            </w:r>
          </w:p>
        </w:tc>
        <w:tc>
          <w:tcPr>
            <w:tcW w:w="798" w:type="pct"/>
            <w:tcBorders>
              <w:top w:val="nil"/>
              <w:left w:val="nil"/>
              <w:bottom w:val="single" w:sz="4" w:space="0" w:color="auto"/>
              <w:right w:val="single" w:sz="4" w:space="0" w:color="auto"/>
            </w:tcBorders>
            <w:shd w:val="clear" w:color="auto" w:fill="auto"/>
            <w:hideMark/>
          </w:tcPr>
          <w:p w14:paraId="28099459"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The Employees' Pension Fund (EPF) (kosei nenkin kikin)</w:t>
            </w:r>
          </w:p>
          <w:p w14:paraId="128CDBAC" w14:textId="77777777" w:rsidR="00BB2ED3" w:rsidRPr="003C4055" w:rsidRDefault="00BB2ED3" w:rsidP="00522D85">
            <w:pPr>
              <w:rPr>
                <w:rFonts w:ascii="Arial" w:hAnsi="Arial" w:cs="Arial"/>
                <w:sz w:val="17"/>
                <w:szCs w:val="17"/>
                <w:lang w:eastAsia="en-GB"/>
              </w:rPr>
            </w:pPr>
            <w:r w:rsidRPr="003C4055">
              <w:rPr>
                <w:rFonts w:ascii="Arial" w:hAnsi="Arial" w:cs="Arial"/>
                <w:sz w:val="17"/>
                <w:szCs w:val="17"/>
                <w:lang w:eastAsia="en-GB"/>
              </w:rPr>
              <w:t>- Defined benefit corporate pension funds (kakutei kyufu kigyo nenkin)</w:t>
            </w:r>
            <w:r w:rsidRPr="003C4055">
              <w:rPr>
                <w:rFonts w:ascii="Arial" w:hAnsi="Arial" w:cs="Arial"/>
                <w:sz w:val="17"/>
                <w:szCs w:val="17"/>
                <w:lang w:eastAsia="en-GB"/>
              </w:rPr>
              <w:br/>
              <w:t>- Corporate defined contribution funds(kakutei kyoshutsu nenkin[kigyo-gata])</w:t>
            </w:r>
            <w:r w:rsidRPr="003C4055">
              <w:rPr>
                <w:rFonts w:ascii="Arial" w:hAnsi="Arial" w:cs="Arial"/>
                <w:sz w:val="17"/>
                <w:szCs w:val="17"/>
                <w:lang w:eastAsia="en-GB"/>
              </w:rPr>
              <w:br/>
              <w:t>- Individual defined contribution funds (kakutei kyoshutsu nenkin [kojin-gata])</w:t>
            </w:r>
            <w:r w:rsidRPr="003C4055">
              <w:rPr>
                <w:rFonts w:ascii="Arial" w:hAnsi="Arial" w:cs="Arial"/>
                <w:sz w:val="17"/>
                <w:szCs w:val="17"/>
                <w:lang w:eastAsia="en-GB"/>
              </w:rPr>
              <w:br/>
              <w:t xml:space="preserve">- National pension funds (kokumin nenkin kikin) </w:t>
            </w:r>
            <w:r w:rsidRPr="003C4055">
              <w:rPr>
                <w:rFonts w:ascii="Arial" w:hAnsi="Arial" w:cs="Arial"/>
                <w:sz w:val="17"/>
                <w:szCs w:val="17"/>
                <w:lang w:eastAsia="en-GB"/>
              </w:rPr>
              <w:br/>
            </w:r>
            <w:r w:rsidRPr="003C4055">
              <w:rPr>
                <w:rFonts w:ascii="Arial" w:hAnsi="Arial" w:cs="Arial"/>
                <w:sz w:val="17"/>
                <w:szCs w:val="17"/>
                <w:lang w:eastAsia="en-GB"/>
              </w:rPr>
              <w:br/>
              <w:t>- Mutual aid associations (MAAs)</w:t>
            </w:r>
          </w:p>
        </w:tc>
        <w:tc>
          <w:tcPr>
            <w:tcW w:w="751" w:type="pct"/>
            <w:tcBorders>
              <w:top w:val="nil"/>
              <w:left w:val="nil"/>
              <w:bottom w:val="single" w:sz="4" w:space="0" w:color="auto"/>
              <w:right w:val="single" w:sz="4" w:space="0" w:color="auto"/>
            </w:tcBorders>
            <w:shd w:val="clear" w:color="auto" w:fill="auto"/>
            <w:hideMark/>
          </w:tcPr>
          <w:p w14:paraId="40D417F2"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xml:space="preserve">Investment on securities with the purpose of pursuing interests of someone other than the pension fund </w:t>
            </w:r>
            <w:r w:rsidR="00BB2ED3" w:rsidRPr="003C4055">
              <w:rPr>
                <w:rFonts w:ascii="Arial" w:hAnsi="Arial" w:cs="Arial"/>
                <w:sz w:val="17"/>
                <w:szCs w:val="17"/>
                <w:lang w:eastAsia="en-GB"/>
              </w:rPr>
              <w:t xml:space="preserve">or company </w:t>
            </w:r>
            <w:r w:rsidRPr="003C4055">
              <w:rPr>
                <w:rFonts w:ascii="Arial" w:hAnsi="Arial" w:cs="Arial"/>
                <w:sz w:val="17"/>
                <w:szCs w:val="17"/>
                <w:lang w:eastAsia="en-GB"/>
              </w:rPr>
              <w:t>is prohibited.</w:t>
            </w:r>
          </w:p>
        </w:tc>
        <w:tc>
          <w:tcPr>
            <w:tcW w:w="442" w:type="pct"/>
            <w:tcBorders>
              <w:top w:val="nil"/>
              <w:left w:val="nil"/>
              <w:bottom w:val="single" w:sz="4" w:space="0" w:color="auto"/>
              <w:right w:val="single" w:sz="4" w:space="0" w:color="auto"/>
            </w:tcBorders>
            <w:shd w:val="clear" w:color="auto" w:fill="auto"/>
            <w:hideMark/>
          </w:tcPr>
          <w:p w14:paraId="23A77D2D" w14:textId="77777777" w:rsidR="00ED4981" w:rsidRPr="003C4055" w:rsidRDefault="000B1BA3" w:rsidP="00B75C1B">
            <w:pPr>
              <w:rPr>
                <w:rFonts w:ascii="Arial" w:hAnsi="Arial" w:cs="Arial"/>
                <w:sz w:val="17"/>
                <w:szCs w:val="17"/>
                <w:lang w:eastAsia="en-GB"/>
              </w:rPr>
            </w:pPr>
            <w:r w:rsidRPr="003C4055">
              <w:rPr>
                <w:rFonts w:ascii="Arial" w:hAnsi="Arial" w:cs="Arial"/>
                <w:sz w:val="17"/>
                <w:szCs w:val="17"/>
                <w:lang w:eastAsia="en-GB"/>
              </w:rPr>
              <w:t>None</w:t>
            </w:r>
          </w:p>
        </w:tc>
        <w:tc>
          <w:tcPr>
            <w:tcW w:w="522" w:type="pct"/>
            <w:tcBorders>
              <w:top w:val="nil"/>
              <w:left w:val="nil"/>
              <w:bottom w:val="single" w:sz="4" w:space="0" w:color="auto"/>
              <w:right w:val="single" w:sz="4" w:space="0" w:color="auto"/>
            </w:tcBorders>
            <w:shd w:val="clear" w:color="auto" w:fill="auto"/>
            <w:hideMark/>
          </w:tcPr>
          <w:p w14:paraId="6B79EE27" w14:textId="77777777" w:rsidR="00ED4981" w:rsidRPr="003C4055" w:rsidRDefault="000B1BA3" w:rsidP="00B75C1B">
            <w:pPr>
              <w:rPr>
                <w:rFonts w:ascii="Arial" w:hAnsi="Arial" w:cs="Arial"/>
                <w:sz w:val="17"/>
                <w:szCs w:val="17"/>
                <w:lang w:eastAsia="en-GB"/>
              </w:rPr>
            </w:pPr>
            <w:r w:rsidRPr="003C4055">
              <w:rPr>
                <w:rFonts w:ascii="Arial" w:hAnsi="Arial" w:cs="Arial"/>
                <w:sz w:val="17"/>
                <w:szCs w:val="17"/>
                <w:lang w:eastAsia="en-GB"/>
              </w:rPr>
              <w:t>None</w:t>
            </w:r>
          </w:p>
        </w:tc>
        <w:tc>
          <w:tcPr>
            <w:tcW w:w="629" w:type="pct"/>
            <w:tcBorders>
              <w:top w:val="nil"/>
              <w:left w:val="nil"/>
              <w:bottom w:val="single" w:sz="4" w:space="0" w:color="auto"/>
              <w:right w:val="single" w:sz="4" w:space="0" w:color="auto"/>
            </w:tcBorders>
            <w:shd w:val="clear" w:color="auto" w:fill="auto"/>
            <w:hideMark/>
          </w:tcPr>
          <w:p w14:paraId="3FB240F5"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3472DB55" w14:textId="77777777" w:rsidR="00ED4981" w:rsidRPr="003C4055" w:rsidRDefault="00522D85" w:rsidP="00B75C1B">
            <w:pPr>
              <w:rPr>
                <w:rFonts w:ascii="Arial" w:hAnsi="Arial" w:cs="Arial"/>
                <w:sz w:val="17"/>
                <w:szCs w:val="17"/>
                <w:lang w:eastAsia="en-GB"/>
              </w:rPr>
            </w:pPr>
            <w:r w:rsidRPr="003C4055">
              <w:rPr>
                <w:rFonts w:ascii="Arial" w:hAnsi="Arial" w:cs="Arial"/>
                <w:sz w:val="17"/>
                <w:szCs w:val="17"/>
                <w:lang w:eastAsia="en-GB"/>
              </w:rPr>
              <w:t>None</w:t>
            </w:r>
          </w:p>
        </w:tc>
        <w:tc>
          <w:tcPr>
            <w:tcW w:w="797" w:type="pct"/>
            <w:tcBorders>
              <w:top w:val="nil"/>
              <w:left w:val="nil"/>
              <w:bottom w:val="single" w:sz="4" w:space="0" w:color="auto"/>
              <w:right w:val="single" w:sz="4" w:space="0" w:color="auto"/>
            </w:tcBorders>
            <w:shd w:val="clear" w:color="auto" w:fill="auto"/>
            <w:hideMark/>
          </w:tcPr>
          <w:p w14:paraId="35552E09" w14:textId="77777777" w:rsidR="00ED4981" w:rsidRPr="003C4055" w:rsidRDefault="00ED4981" w:rsidP="00B75C1B">
            <w:pPr>
              <w:rPr>
                <w:rFonts w:ascii="Arial" w:hAnsi="Arial" w:cs="Arial"/>
                <w:sz w:val="17"/>
                <w:szCs w:val="17"/>
                <w:lang w:eastAsia="en-GB"/>
              </w:rPr>
            </w:pPr>
            <w:r w:rsidRPr="003C4055">
              <w:rPr>
                <w:rFonts w:ascii="Arial" w:hAnsi="Arial" w:cs="Arial"/>
                <w:sz w:val="17"/>
                <w:szCs w:val="17"/>
                <w:lang w:eastAsia="en-GB"/>
              </w:rPr>
              <w:t> </w:t>
            </w:r>
          </w:p>
        </w:tc>
      </w:tr>
      <w:tr w:rsidR="00576466" w:rsidRPr="003C4055" w14:paraId="7BE102FC"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F57EC35" w14:textId="77777777" w:rsidR="00576466" w:rsidRPr="003C4055" w:rsidRDefault="00576466" w:rsidP="00B75C1B">
            <w:pPr>
              <w:rPr>
                <w:rFonts w:ascii="Arial" w:hAnsi="Arial" w:cs="Arial"/>
                <w:b/>
                <w:bCs/>
                <w:sz w:val="17"/>
                <w:szCs w:val="17"/>
                <w:lang w:eastAsia="en-GB"/>
              </w:rPr>
            </w:pPr>
            <w:r w:rsidRPr="003C4055">
              <w:rPr>
                <w:rFonts w:ascii="Arial" w:hAnsi="Arial" w:cs="Arial"/>
                <w:b/>
                <w:bCs/>
                <w:sz w:val="17"/>
                <w:szCs w:val="17"/>
                <w:lang w:eastAsia="en-GB"/>
              </w:rPr>
              <w:t>Korea</w:t>
            </w:r>
          </w:p>
        </w:tc>
        <w:tc>
          <w:tcPr>
            <w:tcW w:w="798" w:type="pct"/>
            <w:tcBorders>
              <w:top w:val="nil"/>
              <w:left w:val="nil"/>
              <w:bottom w:val="single" w:sz="4" w:space="0" w:color="auto"/>
              <w:right w:val="single" w:sz="4" w:space="0" w:color="auto"/>
            </w:tcBorders>
            <w:shd w:val="clear" w:color="auto" w:fill="auto"/>
            <w:hideMark/>
          </w:tcPr>
          <w:p w14:paraId="0B0D7EB4"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 Personal pension insurance</w:t>
            </w:r>
          </w:p>
        </w:tc>
        <w:tc>
          <w:tcPr>
            <w:tcW w:w="751" w:type="pct"/>
            <w:tcBorders>
              <w:top w:val="nil"/>
              <w:left w:val="nil"/>
              <w:bottom w:val="single" w:sz="4" w:space="0" w:color="auto"/>
              <w:right w:val="single" w:sz="4" w:space="0" w:color="auto"/>
            </w:tcBorders>
            <w:shd w:val="clear" w:color="auto" w:fill="auto"/>
            <w:hideMark/>
          </w:tcPr>
          <w:p w14:paraId="1FC283E1"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3%</w:t>
            </w:r>
            <w:r w:rsidRPr="003C4055">
              <w:rPr>
                <w:rFonts w:ascii="Arial" w:hAnsi="Arial" w:cs="Arial"/>
                <w:sz w:val="17"/>
                <w:szCs w:val="17"/>
                <w:lang w:eastAsia="en-GB"/>
              </w:rPr>
              <w:br/>
            </w:r>
            <w:r w:rsidRPr="003C4055">
              <w:rPr>
                <w:rFonts w:ascii="Arial" w:hAnsi="Arial" w:cs="Arial"/>
                <w:sz w:val="17"/>
                <w:szCs w:val="17"/>
                <w:lang w:eastAsia="en-GB"/>
              </w:rPr>
              <w:br/>
              <w:t>Other / Comments: - Limit for the aggregate holdings of bonds and stocks issued by the majority shareholder and subsidiaries = 3%;</w:t>
            </w:r>
            <w:r w:rsidRPr="003C4055">
              <w:rPr>
                <w:rFonts w:ascii="Arial" w:hAnsi="Arial" w:cs="Arial"/>
                <w:sz w:val="17"/>
                <w:szCs w:val="17"/>
                <w:lang w:eastAsia="en-GB"/>
              </w:rPr>
              <w:br/>
              <w:t>- Limit for the aggregate of credit extensions to the majority shareholders and the subsidiaries = 2%;</w:t>
            </w:r>
            <w:r w:rsidRPr="003C4055">
              <w:rPr>
                <w:rFonts w:ascii="Arial" w:hAnsi="Arial" w:cs="Arial"/>
                <w:sz w:val="17"/>
                <w:szCs w:val="17"/>
                <w:lang w:eastAsia="en-GB"/>
              </w:rPr>
              <w:br/>
              <w:t>- Limit for the credit to the same subsidiaries = 10%.</w:t>
            </w:r>
          </w:p>
        </w:tc>
        <w:tc>
          <w:tcPr>
            <w:tcW w:w="442" w:type="pct"/>
            <w:tcBorders>
              <w:top w:val="nil"/>
              <w:left w:val="nil"/>
              <w:bottom w:val="single" w:sz="4" w:space="0" w:color="auto"/>
              <w:right w:val="single" w:sz="4" w:space="0" w:color="auto"/>
            </w:tcBorders>
            <w:shd w:val="clear" w:color="auto" w:fill="auto"/>
            <w:hideMark/>
          </w:tcPr>
          <w:p w14:paraId="044A02F8" w14:textId="77777777" w:rsidR="00576466" w:rsidRPr="003C4055" w:rsidRDefault="00576466" w:rsidP="0064004F">
            <w:pPr>
              <w:rPr>
                <w:rFonts w:ascii="Arial" w:hAnsi="Arial" w:cs="Arial"/>
                <w:sz w:val="17"/>
                <w:szCs w:val="17"/>
                <w:lang w:eastAsia="en-GB"/>
              </w:rPr>
            </w:pPr>
            <w:commentRangeStart w:id="81"/>
            <w:r w:rsidRPr="003C4055">
              <w:rPr>
                <w:rFonts w:ascii="Arial" w:hAnsi="Arial" w:cs="Arial"/>
                <w:sz w:val="17"/>
                <w:szCs w:val="17"/>
                <w:lang w:eastAsia="en-GB"/>
              </w:rPr>
              <w:t xml:space="preserve">  </w:t>
            </w:r>
          </w:p>
        </w:tc>
        <w:tc>
          <w:tcPr>
            <w:tcW w:w="522" w:type="pct"/>
            <w:tcBorders>
              <w:top w:val="nil"/>
              <w:left w:val="nil"/>
              <w:bottom w:val="single" w:sz="4" w:space="0" w:color="auto"/>
              <w:right w:val="single" w:sz="4" w:space="0" w:color="auto"/>
            </w:tcBorders>
            <w:shd w:val="clear" w:color="auto" w:fill="auto"/>
            <w:hideMark/>
          </w:tcPr>
          <w:p w14:paraId="2660885C" w14:textId="77777777" w:rsidR="00576466" w:rsidRPr="003C4055" w:rsidRDefault="00576466" w:rsidP="0064004F">
            <w:pPr>
              <w:rPr>
                <w:rFonts w:ascii="Arial" w:hAnsi="Arial" w:cs="Arial"/>
                <w:sz w:val="17"/>
                <w:szCs w:val="17"/>
                <w:lang w:eastAsia="en-GB"/>
              </w:rPr>
            </w:pPr>
            <w:r w:rsidRPr="003C4055">
              <w:rPr>
                <w:rFonts w:ascii="Arial" w:hAnsi="Arial" w:cs="Arial"/>
                <w:sz w:val="17"/>
                <w:szCs w:val="17"/>
                <w:lang w:eastAsia="en-GB"/>
              </w:rPr>
              <w:t xml:space="preserve">  </w:t>
            </w:r>
            <w:commentRangeEnd w:id="81"/>
            <w:r w:rsidR="00D0417D">
              <w:rPr>
                <w:rStyle w:val="CommentReference"/>
              </w:rPr>
              <w:commentReference w:id="81"/>
            </w:r>
          </w:p>
        </w:tc>
        <w:tc>
          <w:tcPr>
            <w:tcW w:w="629" w:type="pct"/>
            <w:tcBorders>
              <w:top w:val="nil"/>
              <w:left w:val="nil"/>
              <w:bottom w:val="single" w:sz="4" w:space="0" w:color="auto"/>
              <w:right w:val="single" w:sz="4" w:space="0" w:color="auto"/>
            </w:tcBorders>
            <w:shd w:val="clear" w:color="auto" w:fill="auto"/>
            <w:hideMark/>
          </w:tcPr>
          <w:p w14:paraId="605C07F6"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The limit for the aggregate of consignment guarantee fund for the trading of exchange traded derivatives is 3%.</w:t>
            </w:r>
          </w:p>
        </w:tc>
        <w:tc>
          <w:tcPr>
            <w:tcW w:w="663" w:type="pct"/>
            <w:tcBorders>
              <w:top w:val="nil"/>
              <w:left w:val="nil"/>
              <w:bottom w:val="single" w:sz="4" w:space="0" w:color="auto"/>
              <w:right w:val="single" w:sz="4" w:space="0" w:color="auto"/>
            </w:tcBorders>
            <w:shd w:val="clear" w:color="auto" w:fill="auto"/>
            <w:hideMark/>
          </w:tcPr>
          <w:p w14:paraId="45AA60B4" w14:textId="77777777" w:rsidR="00576466" w:rsidRPr="003C4055" w:rsidRDefault="00576466" w:rsidP="00B75C1B">
            <w:pPr>
              <w:rPr>
                <w:rFonts w:ascii="Arial" w:hAnsi="Arial" w:cs="Arial"/>
                <w:sz w:val="17"/>
                <w:szCs w:val="17"/>
                <w:lang w:eastAsia="en-GB"/>
              </w:rPr>
            </w:pPr>
            <w:commentRangeStart w:id="82"/>
            <w:r w:rsidRPr="003C4055">
              <w:rPr>
                <w:rFonts w:ascii="Arial" w:hAnsi="Arial" w:cs="Arial"/>
                <w:sz w:val="17"/>
                <w:szCs w:val="17"/>
                <w:lang w:eastAsia="en-GB"/>
              </w:rPr>
              <w:t>100%</w:t>
            </w:r>
            <w:commentRangeEnd w:id="82"/>
            <w:r w:rsidR="00D0417D">
              <w:rPr>
                <w:rStyle w:val="CommentReference"/>
              </w:rPr>
              <w:commentReference w:id="82"/>
            </w:r>
          </w:p>
        </w:tc>
        <w:tc>
          <w:tcPr>
            <w:tcW w:w="797" w:type="pct"/>
            <w:tcBorders>
              <w:top w:val="nil"/>
              <w:left w:val="nil"/>
              <w:bottom w:val="single" w:sz="4" w:space="0" w:color="auto"/>
              <w:right w:val="single" w:sz="4" w:space="0" w:color="auto"/>
            </w:tcBorders>
            <w:shd w:val="clear" w:color="auto" w:fill="auto"/>
            <w:hideMark/>
          </w:tcPr>
          <w:p w14:paraId="344CA84B"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w:t>
            </w:r>
          </w:p>
        </w:tc>
      </w:tr>
      <w:tr w:rsidR="00576466" w:rsidRPr="003C4055" w14:paraId="78AAF556"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023C712A" w14:textId="77777777" w:rsidR="00576466" w:rsidRPr="003C4055" w:rsidRDefault="00576466" w:rsidP="00B75C1B">
            <w:pPr>
              <w:rPr>
                <w:rFonts w:ascii="Arial" w:hAnsi="Arial" w:cs="Arial"/>
                <w:b/>
                <w:bCs/>
                <w:sz w:val="17"/>
                <w:szCs w:val="17"/>
                <w:lang w:eastAsia="en-GB"/>
              </w:rPr>
            </w:pPr>
            <w:r w:rsidRPr="003C4055">
              <w:rPr>
                <w:rFonts w:ascii="Arial" w:hAnsi="Arial" w:cs="Arial"/>
                <w:b/>
                <w:bCs/>
                <w:sz w:val="17"/>
                <w:szCs w:val="17"/>
                <w:lang w:eastAsia="en-GB"/>
              </w:rPr>
              <w:t>Korea</w:t>
            </w:r>
          </w:p>
        </w:tc>
        <w:tc>
          <w:tcPr>
            <w:tcW w:w="798" w:type="pct"/>
            <w:tcBorders>
              <w:top w:val="nil"/>
              <w:left w:val="nil"/>
              <w:bottom w:val="single" w:sz="4" w:space="0" w:color="auto"/>
              <w:right w:val="single" w:sz="4" w:space="0" w:color="auto"/>
            </w:tcBorders>
            <w:shd w:val="clear" w:color="auto" w:fill="auto"/>
            <w:hideMark/>
          </w:tcPr>
          <w:p w14:paraId="63CE1639"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 Personal pension trust</w:t>
            </w:r>
          </w:p>
        </w:tc>
        <w:tc>
          <w:tcPr>
            <w:tcW w:w="751" w:type="pct"/>
            <w:tcBorders>
              <w:top w:val="nil"/>
              <w:left w:val="nil"/>
              <w:bottom w:val="single" w:sz="4" w:space="0" w:color="auto"/>
              <w:right w:val="single" w:sz="4" w:space="0" w:color="auto"/>
            </w:tcBorders>
            <w:shd w:val="clear" w:color="auto" w:fill="auto"/>
            <w:hideMark/>
          </w:tcPr>
          <w:p w14:paraId="74376ADD"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3%</w:t>
            </w:r>
            <w:r w:rsidRPr="003C4055">
              <w:rPr>
                <w:rFonts w:ascii="Arial" w:hAnsi="Arial" w:cs="Arial"/>
                <w:sz w:val="17"/>
                <w:szCs w:val="17"/>
                <w:lang w:eastAsia="en-GB"/>
              </w:rPr>
              <w:br/>
            </w:r>
            <w:r w:rsidRPr="003C4055">
              <w:rPr>
                <w:rFonts w:ascii="Arial" w:hAnsi="Arial" w:cs="Arial"/>
                <w:sz w:val="17"/>
                <w:szCs w:val="17"/>
                <w:lang w:eastAsia="en-GB"/>
              </w:rPr>
              <w:br/>
              <w:t>Other / Comments: - Limit for the aggregate holdings of bonds and stocks issued by the majority shareholder and subsidiaries = 3%;</w:t>
            </w:r>
            <w:r w:rsidRPr="003C4055">
              <w:rPr>
                <w:rFonts w:ascii="Arial" w:hAnsi="Arial" w:cs="Arial"/>
                <w:sz w:val="17"/>
                <w:szCs w:val="17"/>
                <w:lang w:eastAsia="en-GB"/>
              </w:rPr>
              <w:br/>
              <w:t>- Limit for the aggregate of credit extensions to the majority shareholders and the subsidiaries = 2%;</w:t>
            </w:r>
            <w:r w:rsidRPr="003C4055">
              <w:rPr>
                <w:rFonts w:ascii="Arial" w:hAnsi="Arial" w:cs="Arial"/>
                <w:sz w:val="17"/>
                <w:szCs w:val="17"/>
                <w:lang w:eastAsia="en-GB"/>
              </w:rPr>
              <w:br/>
              <w:t>- Limit for the credit to the same subsidiaries = 10%.</w:t>
            </w:r>
          </w:p>
        </w:tc>
        <w:tc>
          <w:tcPr>
            <w:tcW w:w="442" w:type="pct"/>
            <w:tcBorders>
              <w:top w:val="nil"/>
              <w:left w:val="nil"/>
              <w:bottom w:val="single" w:sz="4" w:space="0" w:color="auto"/>
              <w:right w:val="single" w:sz="4" w:space="0" w:color="auto"/>
            </w:tcBorders>
            <w:shd w:val="clear" w:color="auto" w:fill="auto"/>
            <w:hideMark/>
          </w:tcPr>
          <w:p w14:paraId="0D0B8F2F" w14:textId="77777777" w:rsidR="00576466" w:rsidRPr="003C4055" w:rsidRDefault="00576466" w:rsidP="0064004F">
            <w:pPr>
              <w:rPr>
                <w:rFonts w:ascii="Arial" w:hAnsi="Arial" w:cs="Arial"/>
                <w:sz w:val="17"/>
                <w:szCs w:val="17"/>
                <w:lang w:eastAsia="en-GB"/>
              </w:rPr>
            </w:pPr>
            <w:commentRangeStart w:id="83"/>
            <w:r w:rsidRPr="003C4055">
              <w:rPr>
                <w:rFonts w:ascii="Arial" w:hAnsi="Arial" w:cs="Arial"/>
                <w:sz w:val="17"/>
                <w:szCs w:val="17"/>
                <w:lang w:eastAsia="en-GB"/>
              </w:rPr>
              <w:t xml:space="preserve">  </w:t>
            </w:r>
          </w:p>
        </w:tc>
        <w:tc>
          <w:tcPr>
            <w:tcW w:w="522" w:type="pct"/>
            <w:tcBorders>
              <w:top w:val="nil"/>
              <w:left w:val="nil"/>
              <w:bottom w:val="single" w:sz="4" w:space="0" w:color="auto"/>
              <w:right w:val="single" w:sz="4" w:space="0" w:color="auto"/>
            </w:tcBorders>
            <w:shd w:val="clear" w:color="auto" w:fill="auto"/>
            <w:hideMark/>
          </w:tcPr>
          <w:p w14:paraId="0F80AAF6" w14:textId="77777777" w:rsidR="00576466" w:rsidRPr="003C4055" w:rsidRDefault="00576466" w:rsidP="0064004F">
            <w:pPr>
              <w:rPr>
                <w:rFonts w:ascii="Arial" w:hAnsi="Arial" w:cs="Arial"/>
                <w:sz w:val="17"/>
                <w:szCs w:val="17"/>
                <w:lang w:eastAsia="en-GB"/>
              </w:rPr>
            </w:pPr>
            <w:r w:rsidRPr="003C4055">
              <w:rPr>
                <w:rFonts w:ascii="Arial" w:hAnsi="Arial" w:cs="Arial"/>
                <w:sz w:val="17"/>
                <w:szCs w:val="17"/>
                <w:lang w:eastAsia="en-GB"/>
              </w:rPr>
              <w:t xml:space="preserve">  </w:t>
            </w:r>
            <w:commentRangeEnd w:id="83"/>
            <w:r w:rsidR="00D0417D">
              <w:rPr>
                <w:rStyle w:val="CommentReference"/>
              </w:rPr>
              <w:commentReference w:id="83"/>
            </w:r>
          </w:p>
        </w:tc>
        <w:tc>
          <w:tcPr>
            <w:tcW w:w="629" w:type="pct"/>
            <w:tcBorders>
              <w:top w:val="nil"/>
              <w:left w:val="nil"/>
              <w:bottom w:val="single" w:sz="4" w:space="0" w:color="auto"/>
              <w:right w:val="single" w:sz="4" w:space="0" w:color="auto"/>
            </w:tcBorders>
            <w:shd w:val="clear" w:color="auto" w:fill="auto"/>
            <w:hideMark/>
          </w:tcPr>
          <w:p w14:paraId="562B4B46"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The limit for the aggregate of consignment guarantee fund for the trading of exchange traded derivatives is 3%.</w:t>
            </w:r>
          </w:p>
        </w:tc>
        <w:tc>
          <w:tcPr>
            <w:tcW w:w="663" w:type="pct"/>
            <w:tcBorders>
              <w:top w:val="nil"/>
              <w:left w:val="nil"/>
              <w:bottom w:val="single" w:sz="4" w:space="0" w:color="auto"/>
              <w:right w:val="single" w:sz="4" w:space="0" w:color="auto"/>
            </w:tcBorders>
            <w:shd w:val="clear" w:color="auto" w:fill="auto"/>
            <w:hideMark/>
          </w:tcPr>
          <w:p w14:paraId="55F3A734" w14:textId="77777777" w:rsidR="00576466" w:rsidRPr="003C4055" w:rsidRDefault="00576466" w:rsidP="00B75C1B">
            <w:pPr>
              <w:rPr>
                <w:rFonts w:ascii="Arial" w:hAnsi="Arial" w:cs="Arial"/>
                <w:sz w:val="17"/>
                <w:szCs w:val="17"/>
                <w:lang w:eastAsia="en-GB"/>
              </w:rPr>
            </w:pPr>
            <w:commentRangeStart w:id="84"/>
            <w:r w:rsidRPr="003C4055">
              <w:rPr>
                <w:rFonts w:ascii="Arial" w:hAnsi="Arial" w:cs="Arial"/>
                <w:sz w:val="17"/>
                <w:szCs w:val="17"/>
                <w:lang w:eastAsia="en-GB"/>
              </w:rPr>
              <w:t>100%</w:t>
            </w:r>
            <w:commentRangeEnd w:id="84"/>
            <w:r w:rsidR="00D0417D">
              <w:rPr>
                <w:rStyle w:val="CommentReference"/>
              </w:rPr>
              <w:commentReference w:id="84"/>
            </w:r>
          </w:p>
        </w:tc>
        <w:tc>
          <w:tcPr>
            <w:tcW w:w="797" w:type="pct"/>
            <w:tcBorders>
              <w:top w:val="nil"/>
              <w:left w:val="nil"/>
              <w:bottom w:val="single" w:sz="4" w:space="0" w:color="auto"/>
              <w:right w:val="single" w:sz="4" w:space="0" w:color="auto"/>
            </w:tcBorders>
            <w:shd w:val="clear" w:color="auto" w:fill="auto"/>
            <w:hideMark/>
          </w:tcPr>
          <w:p w14:paraId="7F624982"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w:t>
            </w:r>
          </w:p>
        </w:tc>
      </w:tr>
      <w:tr w:rsidR="00576466" w:rsidRPr="003C4055" w14:paraId="1F78F67E" w14:textId="77777777" w:rsidTr="00A96ED7">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192E0D9" w14:textId="77777777" w:rsidR="00576466" w:rsidRPr="003C4055" w:rsidRDefault="00576466" w:rsidP="00B75C1B">
            <w:pPr>
              <w:rPr>
                <w:rFonts w:ascii="Arial" w:hAnsi="Arial" w:cs="Arial"/>
                <w:b/>
                <w:bCs/>
                <w:sz w:val="17"/>
                <w:szCs w:val="17"/>
                <w:lang w:eastAsia="en-GB"/>
              </w:rPr>
            </w:pPr>
            <w:r w:rsidRPr="003C4055">
              <w:rPr>
                <w:rFonts w:ascii="Arial" w:hAnsi="Arial" w:cs="Arial"/>
                <w:b/>
                <w:bCs/>
                <w:sz w:val="17"/>
                <w:szCs w:val="17"/>
                <w:lang w:eastAsia="en-GB"/>
              </w:rPr>
              <w:t>Korea</w:t>
            </w:r>
          </w:p>
        </w:tc>
        <w:tc>
          <w:tcPr>
            <w:tcW w:w="798" w:type="pct"/>
            <w:tcBorders>
              <w:top w:val="nil"/>
              <w:left w:val="nil"/>
              <w:bottom w:val="single" w:sz="4" w:space="0" w:color="auto"/>
              <w:right w:val="single" w:sz="4" w:space="0" w:color="auto"/>
            </w:tcBorders>
            <w:shd w:val="clear" w:color="auto" w:fill="auto"/>
            <w:hideMark/>
          </w:tcPr>
          <w:p w14:paraId="0AC8C15F"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 Defined benefit (DB) Retirement pension plans</w:t>
            </w:r>
            <w:r w:rsidRPr="003C4055">
              <w:rPr>
                <w:rFonts w:ascii="Arial" w:hAnsi="Arial" w:cs="Arial"/>
                <w:sz w:val="17"/>
                <w:szCs w:val="17"/>
                <w:lang w:eastAsia="en-GB"/>
              </w:rPr>
              <w:br/>
              <w:t>- Defined benefit (DB) Retirement insurance / Retirement trust</w:t>
            </w:r>
          </w:p>
        </w:tc>
        <w:tc>
          <w:tcPr>
            <w:tcW w:w="751" w:type="pct"/>
            <w:tcBorders>
              <w:top w:val="nil"/>
              <w:left w:val="nil"/>
              <w:bottom w:val="single" w:sz="4" w:space="0" w:color="auto"/>
              <w:right w:val="single" w:sz="4" w:space="0" w:color="auto"/>
            </w:tcBorders>
            <w:shd w:val="clear" w:color="auto" w:fill="auto"/>
            <w:hideMark/>
          </w:tcPr>
          <w:p w14:paraId="52AF1980"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investment in securities issued by an enterprise having affiliation relationships with an employer or by a person who is associated with an employer pursuant to the equity method.</w:t>
            </w:r>
          </w:p>
        </w:tc>
        <w:tc>
          <w:tcPr>
            <w:tcW w:w="442" w:type="pct"/>
            <w:tcBorders>
              <w:top w:val="nil"/>
              <w:left w:val="nil"/>
              <w:bottom w:val="single" w:sz="4" w:space="0" w:color="auto"/>
              <w:right w:val="single" w:sz="4" w:space="0" w:color="auto"/>
            </w:tcBorders>
            <w:shd w:val="clear" w:color="auto" w:fill="auto"/>
            <w:hideMark/>
          </w:tcPr>
          <w:p w14:paraId="227221FD" w14:textId="77777777" w:rsidR="00576466" w:rsidRPr="003C4055" w:rsidRDefault="0096717C" w:rsidP="0064004F">
            <w:pPr>
              <w:rPr>
                <w:rFonts w:ascii="Arial" w:hAnsi="Arial" w:cs="Arial"/>
                <w:sz w:val="17"/>
                <w:szCs w:val="17"/>
                <w:lang w:eastAsia="en-GB"/>
              </w:rPr>
            </w:pPr>
            <w:r w:rsidRPr="003C4055">
              <w:rPr>
                <w:rFonts w:ascii="Arial" w:hAnsi="Arial" w:cs="Arial"/>
                <w:sz w:val="17"/>
                <w:szCs w:val="17"/>
                <w:lang w:eastAsia="en-GB"/>
              </w:rPr>
              <w:t>No quantitative limit</w:t>
            </w:r>
            <w:r w:rsidR="00576466" w:rsidRPr="003C4055">
              <w:rPr>
                <w:rFonts w:ascii="Arial" w:hAnsi="Arial" w:cs="Arial"/>
                <w:sz w:val="17"/>
                <w:szCs w:val="17"/>
                <w:lang w:eastAsia="en-GB"/>
              </w:rPr>
              <w:t xml:space="preserve">  </w:t>
            </w:r>
          </w:p>
        </w:tc>
        <w:tc>
          <w:tcPr>
            <w:tcW w:w="522" w:type="pct"/>
            <w:tcBorders>
              <w:top w:val="nil"/>
              <w:left w:val="nil"/>
              <w:bottom w:val="single" w:sz="4" w:space="0" w:color="auto"/>
              <w:right w:val="single" w:sz="4" w:space="0" w:color="auto"/>
            </w:tcBorders>
            <w:shd w:val="clear" w:color="auto" w:fill="auto"/>
            <w:hideMark/>
          </w:tcPr>
          <w:p w14:paraId="0F8E9C43" w14:textId="77777777" w:rsidR="00576466" w:rsidRPr="003C4055" w:rsidRDefault="0096717C" w:rsidP="000349EF">
            <w:pPr>
              <w:rPr>
                <w:rFonts w:ascii="Arial" w:hAnsi="Arial" w:cs="Arial"/>
                <w:sz w:val="17"/>
                <w:szCs w:val="17"/>
                <w:lang w:eastAsia="en-GB"/>
              </w:rPr>
            </w:pPr>
            <w:r w:rsidRPr="003C4055">
              <w:rPr>
                <w:rFonts w:ascii="Arial" w:hAnsi="Arial" w:cs="Arial"/>
                <w:sz w:val="17"/>
                <w:szCs w:val="17"/>
                <w:lang w:eastAsia="en-GB"/>
              </w:rPr>
              <w:t>The use of derivative instruments is only possible insofar as they contribute to a reduction of risks.</w:t>
            </w:r>
            <w:r w:rsidR="00576466" w:rsidRPr="003C4055">
              <w:rPr>
                <w:rFonts w:ascii="Arial" w:hAnsi="Arial" w:cs="Arial"/>
                <w:sz w:val="17"/>
                <w:szCs w:val="17"/>
                <w:lang w:eastAsia="en-GB"/>
              </w:rPr>
              <w:t xml:space="preserve">  </w:t>
            </w:r>
          </w:p>
        </w:tc>
        <w:tc>
          <w:tcPr>
            <w:tcW w:w="629" w:type="pct"/>
            <w:tcBorders>
              <w:top w:val="nil"/>
              <w:left w:val="nil"/>
              <w:bottom w:val="single" w:sz="4" w:space="0" w:color="auto"/>
              <w:right w:val="single" w:sz="4" w:space="0" w:color="auto"/>
            </w:tcBorders>
            <w:shd w:val="clear" w:color="auto" w:fill="auto"/>
            <w:hideMark/>
          </w:tcPr>
          <w:p w14:paraId="6D0D7667"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388432DF" w14:textId="77777777" w:rsidR="00576466" w:rsidRPr="003C4055" w:rsidRDefault="0096717C" w:rsidP="00B75C1B">
            <w:pPr>
              <w:rPr>
                <w:rFonts w:ascii="Arial" w:hAnsi="Arial" w:cs="Arial"/>
                <w:sz w:val="17"/>
                <w:szCs w:val="17"/>
                <w:lang w:eastAsia="en-GB"/>
              </w:rPr>
            </w:pPr>
            <w:commentRangeStart w:id="85"/>
            <w:r w:rsidRPr="003C4055">
              <w:rPr>
                <w:rFonts w:ascii="Arial" w:hAnsi="Arial" w:cs="Arial"/>
                <w:sz w:val="17"/>
                <w:szCs w:val="17"/>
                <w:lang w:eastAsia="en-GB"/>
              </w:rPr>
              <w:t>10</w:t>
            </w:r>
            <w:r w:rsidR="00576466" w:rsidRPr="003C4055">
              <w:rPr>
                <w:rFonts w:ascii="Arial" w:hAnsi="Arial" w:cs="Arial"/>
                <w:sz w:val="17"/>
                <w:szCs w:val="17"/>
                <w:lang w:eastAsia="en-GB"/>
              </w:rPr>
              <w:t>%</w:t>
            </w:r>
            <w:commentRangeEnd w:id="85"/>
            <w:r w:rsidR="00D0417D">
              <w:rPr>
                <w:rStyle w:val="CommentReference"/>
              </w:rPr>
              <w:commentReference w:id="85"/>
            </w:r>
          </w:p>
        </w:tc>
        <w:tc>
          <w:tcPr>
            <w:tcW w:w="797" w:type="pct"/>
            <w:tcBorders>
              <w:top w:val="nil"/>
              <w:left w:val="nil"/>
              <w:bottom w:val="single" w:sz="4" w:space="0" w:color="auto"/>
              <w:right w:val="single" w:sz="4" w:space="0" w:color="auto"/>
            </w:tcBorders>
            <w:shd w:val="clear" w:color="auto" w:fill="auto"/>
            <w:hideMark/>
          </w:tcPr>
          <w:p w14:paraId="42A06CC1"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w:t>
            </w:r>
          </w:p>
        </w:tc>
      </w:tr>
      <w:tr w:rsidR="00576466" w:rsidRPr="003C4055" w14:paraId="577ED406" w14:textId="77777777" w:rsidTr="00A96ED7">
        <w:trPr>
          <w:trHeight w:val="284"/>
        </w:trPr>
        <w:tc>
          <w:tcPr>
            <w:tcW w:w="397" w:type="pct"/>
            <w:tcBorders>
              <w:top w:val="single" w:sz="4" w:space="0" w:color="auto"/>
              <w:left w:val="single" w:sz="4" w:space="0" w:color="auto"/>
              <w:bottom w:val="single" w:sz="4" w:space="0" w:color="auto"/>
              <w:right w:val="single" w:sz="4" w:space="0" w:color="auto"/>
            </w:tcBorders>
            <w:shd w:val="clear" w:color="000000" w:fill="FFFFFF"/>
            <w:hideMark/>
          </w:tcPr>
          <w:p w14:paraId="7E94F319" w14:textId="77777777" w:rsidR="00576466" w:rsidRPr="003C4055" w:rsidRDefault="00576466" w:rsidP="00B75C1B">
            <w:pPr>
              <w:rPr>
                <w:rFonts w:ascii="Arial" w:hAnsi="Arial" w:cs="Arial"/>
                <w:b/>
                <w:bCs/>
                <w:sz w:val="17"/>
                <w:szCs w:val="17"/>
                <w:lang w:eastAsia="en-GB"/>
              </w:rPr>
            </w:pPr>
            <w:r w:rsidRPr="003C4055">
              <w:rPr>
                <w:rFonts w:ascii="Arial" w:hAnsi="Arial" w:cs="Arial"/>
                <w:b/>
                <w:bCs/>
                <w:sz w:val="17"/>
                <w:szCs w:val="17"/>
                <w:lang w:eastAsia="en-GB"/>
              </w:rPr>
              <w:t>Korea</w:t>
            </w:r>
          </w:p>
        </w:tc>
        <w:tc>
          <w:tcPr>
            <w:tcW w:w="798" w:type="pct"/>
            <w:tcBorders>
              <w:top w:val="nil"/>
              <w:left w:val="nil"/>
              <w:bottom w:val="single" w:sz="4" w:space="0" w:color="auto"/>
              <w:right w:val="single" w:sz="4" w:space="0" w:color="auto"/>
            </w:tcBorders>
            <w:shd w:val="clear" w:color="auto" w:fill="auto"/>
            <w:hideMark/>
          </w:tcPr>
          <w:p w14:paraId="333EF02E"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 Defined contribution (DC) Retirement pension plans</w:t>
            </w:r>
            <w:r w:rsidRPr="003C4055">
              <w:rPr>
                <w:rFonts w:ascii="Arial" w:hAnsi="Arial" w:cs="Arial"/>
                <w:sz w:val="17"/>
                <w:szCs w:val="17"/>
                <w:lang w:eastAsia="en-GB"/>
              </w:rPr>
              <w:br/>
              <w:t>- Defined contribution (DC) Retirement insurance / Retirement trust</w:t>
            </w:r>
          </w:p>
        </w:tc>
        <w:tc>
          <w:tcPr>
            <w:tcW w:w="751" w:type="pct"/>
            <w:tcBorders>
              <w:top w:val="nil"/>
              <w:left w:val="nil"/>
              <w:bottom w:val="single" w:sz="4" w:space="0" w:color="auto"/>
              <w:right w:val="single" w:sz="4" w:space="0" w:color="auto"/>
            </w:tcBorders>
            <w:shd w:val="clear" w:color="auto" w:fill="auto"/>
            <w:hideMark/>
          </w:tcPr>
          <w:p w14:paraId="1090F659"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10%</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investment in securities issued by an enterprise having affiliation relationships with an employer or by a person who is associated with an employer pursuant to the equity method.</w:t>
            </w:r>
          </w:p>
        </w:tc>
        <w:tc>
          <w:tcPr>
            <w:tcW w:w="442" w:type="pct"/>
            <w:tcBorders>
              <w:top w:val="nil"/>
              <w:left w:val="nil"/>
              <w:bottom w:val="single" w:sz="4" w:space="0" w:color="auto"/>
              <w:right w:val="single" w:sz="4" w:space="0" w:color="auto"/>
            </w:tcBorders>
            <w:shd w:val="clear" w:color="auto" w:fill="auto"/>
            <w:hideMark/>
          </w:tcPr>
          <w:p w14:paraId="24475B72" w14:textId="77777777" w:rsidR="00576466" w:rsidRPr="003C4055" w:rsidRDefault="0096717C" w:rsidP="0064004F">
            <w:pPr>
              <w:rPr>
                <w:rFonts w:ascii="Arial" w:hAnsi="Arial" w:cs="Arial"/>
                <w:sz w:val="17"/>
                <w:szCs w:val="17"/>
                <w:lang w:eastAsia="en-GB"/>
              </w:rPr>
            </w:pPr>
            <w:r w:rsidRPr="003C4055">
              <w:rPr>
                <w:rFonts w:ascii="Arial" w:hAnsi="Arial" w:cs="Arial"/>
                <w:sz w:val="17"/>
                <w:szCs w:val="17"/>
                <w:lang w:eastAsia="en-GB"/>
              </w:rPr>
              <w:t>No quantitative limit</w:t>
            </w:r>
            <w:r w:rsidR="00576466" w:rsidRPr="003C4055">
              <w:rPr>
                <w:rFonts w:ascii="Arial" w:hAnsi="Arial" w:cs="Arial"/>
                <w:sz w:val="17"/>
                <w:szCs w:val="17"/>
                <w:lang w:eastAsia="en-GB"/>
              </w:rPr>
              <w:t xml:space="preserve">  </w:t>
            </w:r>
          </w:p>
        </w:tc>
        <w:tc>
          <w:tcPr>
            <w:tcW w:w="522" w:type="pct"/>
            <w:tcBorders>
              <w:top w:val="nil"/>
              <w:left w:val="nil"/>
              <w:bottom w:val="single" w:sz="4" w:space="0" w:color="auto"/>
              <w:right w:val="single" w:sz="4" w:space="0" w:color="auto"/>
            </w:tcBorders>
            <w:shd w:val="clear" w:color="auto" w:fill="auto"/>
            <w:hideMark/>
          </w:tcPr>
          <w:p w14:paraId="608BF735" w14:textId="77777777" w:rsidR="00576466" w:rsidRPr="003C4055" w:rsidRDefault="0096717C" w:rsidP="0064004F">
            <w:pPr>
              <w:rPr>
                <w:rFonts w:ascii="Arial" w:hAnsi="Arial" w:cs="Arial"/>
                <w:sz w:val="17"/>
                <w:szCs w:val="17"/>
                <w:lang w:eastAsia="en-GB"/>
              </w:rPr>
            </w:pPr>
            <w:r w:rsidRPr="003C4055">
              <w:rPr>
                <w:rFonts w:ascii="Arial" w:hAnsi="Arial" w:cs="Arial"/>
                <w:sz w:val="17"/>
                <w:szCs w:val="17"/>
                <w:lang w:eastAsia="en-GB"/>
              </w:rPr>
              <w:t>The use of derivative instruments is only possible insofar as they contribute to a reduction of risks.</w:t>
            </w:r>
            <w:r w:rsidR="00576466" w:rsidRPr="003C4055">
              <w:rPr>
                <w:rFonts w:ascii="Arial" w:hAnsi="Arial" w:cs="Arial"/>
                <w:sz w:val="17"/>
                <w:szCs w:val="17"/>
                <w:lang w:eastAsia="en-GB"/>
              </w:rPr>
              <w:t xml:space="preserve">  </w:t>
            </w:r>
          </w:p>
        </w:tc>
        <w:tc>
          <w:tcPr>
            <w:tcW w:w="629" w:type="pct"/>
            <w:tcBorders>
              <w:top w:val="nil"/>
              <w:left w:val="nil"/>
              <w:bottom w:val="single" w:sz="4" w:space="0" w:color="auto"/>
              <w:right w:val="single" w:sz="4" w:space="0" w:color="auto"/>
            </w:tcBorders>
            <w:shd w:val="clear" w:color="auto" w:fill="auto"/>
            <w:hideMark/>
          </w:tcPr>
          <w:p w14:paraId="7497A170"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7819492F" w14:textId="77777777" w:rsidR="00576466" w:rsidRPr="003C4055" w:rsidRDefault="0096717C" w:rsidP="00B75C1B">
            <w:pPr>
              <w:rPr>
                <w:rFonts w:ascii="Arial" w:hAnsi="Arial" w:cs="Arial"/>
                <w:sz w:val="17"/>
                <w:szCs w:val="17"/>
                <w:lang w:eastAsia="en-GB"/>
              </w:rPr>
            </w:pPr>
            <w:commentRangeStart w:id="86"/>
            <w:r w:rsidRPr="003C4055">
              <w:rPr>
                <w:rFonts w:ascii="Arial" w:hAnsi="Arial" w:cs="Arial"/>
                <w:sz w:val="17"/>
                <w:szCs w:val="17"/>
                <w:lang w:eastAsia="en-GB"/>
              </w:rPr>
              <w:t>10</w:t>
            </w:r>
            <w:r w:rsidR="00576466" w:rsidRPr="003C4055">
              <w:rPr>
                <w:rFonts w:ascii="Arial" w:hAnsi="Arial" w:cs="Arial"/>
                <w:sz w:val="17"/>
                <w:szCs w:val="17"/>
                <w:lang w:eastAsia="en-GB"/>
              </w:rPr>
              <w:t>%</w:t>
            </w:r>
            <w:commentRangeEnd w:id="86"/>
            <w:r w:rsidR="00D0417D">
              <w:rPr>
                <w:rStyle w:val="CommentReference"/>
              </w:rPr>
              <w:commentReference w:id="86"/>
            </w:r>
          </w:p>
        </w:tc>
        <w:tc>
          <w:tcPr>
            <w:tcW w:w="797" w:type="pct"/>
            <w:tcBorders>
              <w:top w:val="nil"/>
              <w:left w:val="nil"/>
              <w:bottom w:val="single" w:sz="4" w:space="0" w:color="auto"/>
              <w:right w:val="single" w:sz="4" w:space="0" w:color="auto"/>
            </w:tcBorders>
            <w:shd w:val="clear" w:color="auto" w:fill="auto"/>
            <w:hideMark/>
          </w:tcPr>
          <w:p w14:paraId="7D1987E2"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w:t>
            </w:r>
          </w:p>
        </w:tc>
      </w:tr>
      <w:tr w:rsidR="00A96ED7" w:rsidRPr="003C4055" w14:paraId="5C1922E6" w14:textId="77777777" w:rsidTr="00A96ED7">
        <w:trPr>
          <w:trHeight w:val="284"/>
        </w:trPr>
        <w:tc>
          <w:tcPr>
            <w:tcW w:w="397" w:type="pct"/>
            <w:vMerge w:val="restart"/>
            <w:tcBorders>
              <w:top w:val="single" w:sz="4" w:space="0" w:color="auto"/>
              <w:left w:val="single" w:sz="4" w:space="0" w:color="auto"/>
              <w:bottom w:val="single" w:sz="4" w:space="0" w:color="auto"/>
              <w:right w:val="single" w:sz="4" w:space="0" w:color="auto"/>
            </w:tcBorders>
            <w:shd w:val="clear" w:color="000000" w:fill="FFFFFF"/>
          </w:tcPr>
          <w:p w14:paraId="3798CBD0" w14:textId="77777777" w:rsidR="00A96ED7" w:rsidRPr="003C4055" w:rsidRDefault="00A96ED7" w:rsidP="00B75C1B">
            <w:pPr>
              <w:rPr>
                <w:rFonts w:ascii="Arial" w:hAnsi="Arial" w:cs="Arial"/>
                <w:b/>
                <w:bCs/>
                <w:sz w:val="17"/>
                <w:szCs w:val="17"/>
                <w:lang w:eastAsia="en-GB"/>
              </w:rPr>
            </w:pPr>
            <w:r w:rsidRPr="003C4055">
              <w:rPr>
                <w:rFonts w:ascii="Arial" w:hAnsi="Arial" w:cs="Arial"/>
                <w:b/>
                <w:bCs/>
                <w:sz w:val="17"/>
                <w:szCs w:val="17"/>
                <w:lang w:eastAsia="en-GB"/>
              </w:rPr>
              <w:t>Latvia</w:t>
            </w:r>
          </w:p>
        </w:tc>
        <w:tc>
          <w:tcPr>
            <w:tcW w:w="798" w:type="pct"/>
            <w:tcBorders>
              <w:top w:val="nil"/>
              <w:left w:val="nil"/>
              <w:bottom w:val="single" w:sz="4" w:space="0" w:color="auto"/>
              <w:right w:val="single" w:sz="4" w:space="0" w:color="auto"/>
            </w:tcBorders>
            <w:shd w:val="clear" w:color="auto" w:fill="auto"/>
          </w:tcPr>
          <w:p w14:paraId="7BCFB809" w14:textId="77777777" w:rsidR="00A96ED7" w:rsidRPr="003C4055" w:rsidRDefault="00A96ED7" w:rsidP="00B75C1B">
            <w:pPr>
              <w:rPr>
                <w:rFonts w:ascii="Arial" w:hAnsi="Arial" w:cs="Arial"/>
                <w:sz w:val="17"/>
                <w:szCs w:val="17"/>
                <w:lang w:eastAsia="en-GB"/>
              </w:rPr>
            </w:pPr>
            <w:r w:rsidRPr="003C4055">
              <w:rPr>
                <w:rFonts w:ascii="Arial" w:hAnsi="Arial" w:cs="Arial"/>
                <w:sz w:val="17"/>
                <w:szCs w:val="17"/>
                <w:lang w:eastAsia="en-GB"/>
              </w:rPr>
              <w:t>State funded pensions (mandatory)</w:t>
            </w:r>
          </w:p>
        </w:tc>
        <w:tc>
          <w:tcPr>
            <w:tcW w:w="751" w:type="pct"/>
            <w:tcBorders>
              <w:top w:val="nil"/>
              <w:left w:val="nil"/>
              <w:bottom w:val="single" w:sz="4" w:space="0" w:color="auto"/>
              <w:right w:val="single" w:sz="4" w:space="0" w:color="auto"/>
            </w:tcBorders>
            <w:shd w:val="clear" w:color="auto" w:fill="auto"/>
          </w:tcPr>
          <w:p w14:paraId="6AD42A6D" w14:textId="77777777" w:rsidR="00A96ED7" w:rsidRPr="003C4055" w:rsidRDefault="00A96ED7" w:rsidP="00A96ED7">
            <w:pPr>
              <w:rPr>
                <w:rFonts w:ascii="Arial" w:hAnsi="Arial" w:cs="Arial"/>
                <w:sz w:val="17"/>
                <w:szCs w:val="17"/>
                <w:lang w:eastAsia="en-GB"/>
              </w:rPr>
            </w:pPr>
            <w:r w:rsidRPr="003C4055">
              <w:rPr>
                <w:rFonts w:ascii="Arial" w:hAnsi="Arial" w:cs="Arial"/>
                <w:sz w:val="17"/>
                <w:szCs w:val="17"/>
                <w:lang w:eastAsia="en-GB"/>
              </w:rPr>
              <w:t>- Limit for  investments in securities issued by the companies belonging to the same group as the manager of the funded pension scheme (in regulated markets traded only) =5%;</w:t>
            </w:r>
          </w:p>
          <w:p w14:paraId="686C8CDC" w14:textId="77777777" w:rsidR="00A96ED7" w:rsidRPr="003C4055" w:rsidRDefault="00A96ED7" w:rsidP="00A96ED7">
            <w:pPr>
              <w:rPr>
                <w:rFonts w:ascii="Arial" w:hAnsi="Arial" w:cs="Arial"/>
                <w:sz w:val="17"/>
                <w:szCs w:val="17"/>
                <w:lang w:eastAsia="en-GB"/>
              </w:rPr>
            </w:pPr>
            <w:r w:rsidRPr="003C4055">
              <w:rPr>
                <w:rFonts w:ascii="Arial" w:hAnsi="Arial" w:cs="Arial"/>
                <w:sz w:val="17"/>
                <w:szCs w:val="17"/>
                <w:lang w:eastAsia="en-GB"/>
              </w:rPr>
              <w:t>- Limit for total investments in investment funds and Alternative Investment Funds (AIFs)</w:t>
            </w:r>
            <w:r w:rsidR="007F2B7F" w:rsidRPr="003C4055">
              <w:rPr>
                <w:rFonts w:ascii="Arial" w:hAnsi="Arial" w:cs="Arial"/>
                <w:sz w:val="17"/>
                <w:szCs w:val="17"/>
                <w:lang w:eastAsia="en-GB"/>
              </w:rPr>
              <w:t xml:space="preserve"> </w:t>
            </w:r>
            <w:r w:rsidRPr="003C4055">
              <w:rPr>
                <w:rFonts w:ascii="Arial" w:hAnsi="Arial" w:cs="Arial"/>
                <w:sz w:val="17"/>
                <w:szCs w:val="17"/>
                <w:lang w:eastAsia="en-GB"/>
              </w:rPr>
              <w:t>managed by a company belonging to the same group as the manager of the funded pension scheme = 15%;</w:t>
            </w:r>
          </w:p>
          <w:p w14:paraId="2764B81A" w14:textId="77777777" w:rsidR="00A96ED7" w:rsidRPr="003C4055" w:rsidRDefault="00A96ED7" w:rsidP="00B75C1B">
            <w:pPr>
              <w:rPr>
                <w:rFonts w:ascii="Arial" w:hAnsi="Arial" w:cs="Arial"/>
                <w:sz w:val="17"/>
                <w:szCs w:val="17"/>
                <w:lang w:eastAsia="en-GB"/>
              </w:rPr>
            </w:pPr>
            <w:r w:rsidRPr="003C4055">
              <w:rPr>
                <w:rFonts w:ascii="Arial" w:hAnsi="Arial" w:cs="Arial"/>
                <w:sz w:val="17"/>
                <w:szCs w:val="17"/>
                <w:lang w:eastAsia="en-GB"/>
              </w:rPr>
              <w:t>- Limit for total investments in investment funds and AIFs managed by the manager of the funded pension scheme = 10%</w:t>
            </w:r>
          </w:p>
        </w:tc>
        <w:tc>
          <w:tcPr>
            <w:tcW w:w="442" w:type="pct"/>
            <w:tcBorders>
              <w:top w:val="nil"/>
              <w:left w:val="nil"/>
              <w:bottom w:val="single" w:sz="4" w:space="0" w:color="auto"/>
              <w:right w:val="single" w:sz="4" w:space="0" w:color="auto"/>
            </w:tcBorders>
            <w:shd w:val="clear" w:color="auto" w:fill="auto"/>
          </w:tcPr>
          <w:p w14:paraId="5DF791AA" w14:textId="77777777" w:rsidR="00A96ED7" w:rsidRPr="003C4055" w:rsidRDefault="00CC7ECC" w:rsidP="00B75C1B">
            <w:pPr>
              <w:rPr>
                <w:rFonts w:ascii="Arial" w:hAnsi="Arial" w:cs="Arial"/>
                <w:sz w:val="17"/>
                <w:szCs w:val="17"/>
                <w:lang w:eastAsia="en-GB"/>
              </w:rPr>
            </w:pPr>
            <w:r w:rsidRPr="003C4055">
              <w:rPr>
                <w:rFonts w:ascii="Arial" w:hAnsi="Arial" w:cs="Arial"/>
                <w:sz w:val="17"/>
                <w:szCs w:val="17"/>
                <w:lang w:eastAsia="en-GB"/>
              </w:rPr>
              <w:t>Limit for net foreign exchange position in single currency = 10%; in total = 20%.</w:t>
            </w:r>
          </w:p>
        </w:tc>
        <w:tc>
          <w:tcPr>
            <w:tcW w:w="522" w:type="pct"/>
            <w:tcBorders>
              <w:top w:val="nil"/>
              <w:left w:val="nil"/>
              <w:bottom w:val="single" w:sz="4" w:space="0" w:color="auto"/>
              <w:right w:val="single" w:sz="4" w:space="0" w:color="auto"/>
            </w:tcBorders>
            <w:shd w:val="clear" w:color="auto" w:fill="auto"/>
          </w:tcPr>
          <w:p w14:paraId="7D9C06E3" w14:textId="77777777" w:rsidR="00A96ED7" w:rsidRPr="003C4055" w:rsidRDefault="00A96ED7" w:rsidP="00B75C1B">
            <w:pPr>
              <w:rPr>
                <w:rFonts w:ascii="Arial" w:hAnsi="Arial" w:cs="Arial"/>
                <w:sz w:val="17"/>
                <w:szCs w:val="17"/>
                <w:lang w:eastAsia="en-GB"/>
              </w:rPr>
            </w:pPr>
            <w:r w:rsidRPr="003C4055">
              <w:rPr>
                <w:rFonts w:ascii="Arial" w:hAnsi="Arial" w:cs="Arial"/>
                <w:sz w:val="17"/>
                <w:szCs w:val="17"/>
                <w:lang w:eastAsia="en-GB"/>
              </w:rPr>
              <w:t>Derivative transactions for hedging purposes only.</w:t>
            </w:r>
          </w:p>
        </w:tc>
        <w:tc>
          <w:tcPr>
            <w:tcW w:w="629" w:type="pct"/>
            <w:tcBorders>
              <w:top w:val="nil"/>
              <w:left w:val="nil"/>
              <w:bottom w:val="single" w:sz="4" w:space="0" w:color="auto"/>
              <w:right w:val="single" w:sz="4" w:space="0" w:color="auto"/>
            </w:tcBorders>
            <w:shd w:val="clear" w:color="auto" w:fill="auto"/>
          </w:tcPr>
          <w:p w14:paraId="65C13463" w14:textId="77777777" w:rsidR="00A96ED7" w:rsidRPr="003C4055" w:rsidRDefault="00A96ED7" w:rsidP="00B75C1B">
            <w:pPr>
              <w:rPr>
                <w:rFonts w:ascii="Arial" w:hAnsi="Arial" w:cs="Arial"/>
                <w:sz w:val="17"/>
                <w:szCs w:val="17"/>
                <w:lang w:eastAsia="en-GB"/>
              </w:rPr>
            </w:pPr>
            <w:r w:rsidRPr="003C4055">
              <w:rPr>
                <w:rFonts w:ascii="Arial" w:hAnsi="Arial" w:cs="Arial"/>
                <w:sz w:val="17"/>
                <w:szCs w:val="17"/>
                <w:lang w:eastAsia="en-GB"/>
              </w:rPr>
              <w:t>Repo transactions up to 50% for the liquidity purposes only (up to 3 months).</w:t>
            </w:r>
          </w:p>
        </w:tc>
        <w:tc>
          <w:tcPr>
            <w:tcW w:w="663" w:type="pct"/>
            <w:tcBorders>
              <w:top w:val="nil"/>
              <w:left w:val="nil"/>
              <w:bottom w:val="single" w:sz="4" w:space="0" w:color="auto"/>
              <w:right w:val="single" w:sz="4" w:space="0" w:color="auto"/>
            </w:tcBorders>
            <w:shd w:val="clear" w:color="auto" w:fill="auto"/>
          </w:tcPr>
          <w:p w14:paraId="4003B8F8" w14:textId="77777777" w:rsidR="00A96ED7" w:rsidRPr="003C4055" w:rsidRDefault="00A96ED7" w:rsidP="00A96ED7">
            <w:pPr>
              <w:rPr>
                <w:rFonts w:ascii="Arial" w:hAnsi="Arial" w:cs="Arial"/>
                <w:sz w:val="17"/>
                <w:szCs w:val="17"/>
                <w:lang w:eastAsia="en-GB"/>
              </w:rPr>
            </w:pPr>
            <w:r w:rsidRPr="003C4055">
              <w:rPr>
                <w:rFonts w:ascii="Arial" w:hAnsi="Arial" w:cs="Arial"/>
                <w:sz w:val="17"/>
                <w:szCs w:val="17"/>
                <w:lang w:eastAsia="en-GB"/>
              </w:rPr>
              <w:t xml:space="preserve">- Limit for ownership in equity capital and number of all voting shares of a single company = 5%; </w:t>
            </w:r>
          </w:p>
          <w:p w14:paraId="69DBD75C" w14:textId="77777777" w:rsidR="00A96ED7" w:rsidRPr="003C4055" w:rsidRDefault="00A96ED7" w:rsidP="00A96ED7">
            <w:pPr>
              <w:rPr>
                <w:rFonts w:ascii="Arial" w:hAnsi="Arial" w:cs="Arial"/>
                <w:sz w:val="17"/>
                <w:szCs w:val="17"/>
                <w:lang w:eastAsia="en-GB"/>
              </w:rPr>
            </w:pPr>
            <w:r w:rsidRPr="003C4055">
              <w:rPr>
                <w:rFonts w:ascii="Arial" w:hAnsi="Arial" w:cs="Arial"/>
                <w:sz w:val="17"/>
                <w:szCs w:val="17"/>
                <w:lang w:eastAsia="en-GB"/>
              </w:rPr>
              <w:t>- Limit for investment in debt securities of one issuer =10%;</w:t>
            </w:r>
          </w:p>
          <w:p w14:paraId="31E1D963" w14:textId="77777777" w:rsidR="00A96ED7" w:rsidRPr="003C4055" w:rsidRDefault="00A96ED7" w:rsidP="00A96ED7">
            <w:pPr>
              <w:rPr>
                <w:rFonts w:ascii="Arial" w:hAnsi="Arial" w:cs="Arial"/>
                <w:sz w:val="17"/>
                <w:szCs w:val="17"/>
                <w:lang w:eastAsia="en-GB"/>
              </w:rPr>
            </w:pPr>
            <w:r w:rsidRPr="003C4055">
              <w:rPr>
                <w:rFonts w:ascii="Arial" w:hAnsi="Arial" w:cs="Arial"/>
                <w:sz w:val="17"/>
                <w:szCs w:val="17"/>
                <w:lang w:eastAsia="en-GB"/>
              </w:rPr>
              <w:t>- Limit for investments in a single UCITS or non-UCITS =30% of its net asset value</w:t>
            </w:r>
            <w:r w:rsidR="006953C9" w:rsidRPr="003C4055">
              <w:rPr>
                <w:rFonts w:ascii="Arial" w:hAnsi="Arial" w:cs="Arial"/>
                <w:sz w:val="17"/>
                <w:szCs w:val="17"/>
                <w:lang w:eastAsia="en-GB"/>
              </w:rPr>
              <w:t>.</w:t>
            </w:r>
          </w:p>
        </w:tc>
        <w:tc>
          <w:tcPr>
            <w:tcW w:w="797" w:type="pct"/>
            <w:tcBorders>
              <w:top w:val="nil"/>
              <w:left w:val="nil"/>
              <w:bottom w:val="single" w:sz="4" w:space="0" w:color="auto"/>
              <w:right w:val="single" w:sz="4" w:space="0" w:color="auto"/>
            </w:tcBorders>
            <w:shd w:val="clear" w:color="auto" w:fill="auto"/>
          </w:tcPr>
          <w:p w14:paraId="405D7332" w14:textId="77777777" w:rsidR="00A96ED7" w:rsidRPr="003C4055" w:rsidRDefault="00A96ED7" w:rsidP="00B75C1B">
            <w:pPr>
              <w:rPr>
                <w:rFonts w:ascii="Arial" w:hAnsi="Arial" w:cs="Arial"/>
                <w:sz w:val="17"/>
                <w:szCs w:val="17"/>
                <w:lang w:eastAsia="en-GB"/>
              </w:rPr>
            </w:pPr>
          </w:p>
        </w:tc>
      </w:tr>
      <w:tr w:rsidR="00A96ED7" w:rsidRPr="003C4055" w14:paraId="003058BC" w14:textId="77777777" w:rsidTr="00A96ED7">
        <w:trPr>
          <w:trHeight w:val="284"/>
        </w:trPr>
        <w:tc>
          <w:tcPr>
            <w:tcW w:w="397" w:type="pct"/>
            <w:vMerge/>
            <w:tcBorders>
              <w:top w:val="single" w:sz="4" w:space="0" w:color="auto"/>
              <w:left w:val="single" w:sz="4" w:space="0" w:color="auto"/>
              <w:bottom w:val="single" w:sz="4" w:space="0" w:color="auto"/>
              <w:right w:val="single" w:sz="4" w:space="0" w:color="auto"/>
            </w:tcBorders>
            <w:shd w:val="clear" w:color="000000" w:fill="FFFFFF"/>
          </w:tcPr>
          <w:p w14:paraId="4B5CB44F" w14:textId="77777777" w:rsidR="00A96ED7" w:rsidRPr="003C4055" w:rsidRDefault="00A96ED7" w:rsidP="00B75C1B">
            <w:pPr>
              <w:rPr>
                <w:rFonts w:ascii="Arial" w:hAnsi="Arial" w:cs="Arial"/>
                <w:b/>
                <w:bCs/>
                <w:sz w:val="17"/>
                <w:szCs w:val="17"/>
                <w:lang w:eastAsia="en-GB"/>
              </w:rPr>
            </w:pPr>
          </w:p>
        </w:tc>
        <w:tc>
          <w:tcPr>
            <w:tcW w:w="798" w:type="pct"/>
            <w:tcBorders>
              <w:top w:val="nil"/>
              <w:left w:val="nil"/>
              <w:bottom w:val="single" w:sz="4" w:space="0" w:color="auto"/>
              <w:right w:val="single" w:sz="4" w:space="0" w:color="auto"/>
            </w:tcBorders>
            <w:shd w:val="clear" w:color="auto" w:fill="auto"/>
          </w:tcPr>
          <w:p w14:paraId="3E7E23F9" w14:textId="77777777" w:rsidR="00A96ED7" w:rsidRPr="003C4055" w:rsidRDefault="00A96ED7" w:rsidP="00B75C1B">
            <w:pPr>
              <w:rPr>
                <w:rFonts w:ascii="Arial" w:hAnsi="Arial" w:cs="Arial"/>
                <w:sz w:val="17"/>
                <w:szCs w:val="17"/>
                <w:lang w:eastAsia="en-GB"/>
              </w:rPr>
            </w:pPr>
            <w:r w:rsidRPr="003C4055">
              <w:rPr>
                <w:rFonts w:ascii="Arial" w:hAnsi="Arial" w:cs="Arial"/>
                <w:sz w:val="17"/>
                <w:szCs w:val="17"/>
                <w:lang w:eastAsia="en-GB"/>
              </w:rPr>
              <w:t>Private pension funds (voluntary)</w:t>
            </w:r>
          </w:p>
        </w:tc>
        <w:tc>
          <w:tcPr>
            <w:tcW w:w="751" w:type="pct"/>
            <w:tcBorders>
              <w:top w:val="nil"/>
              <w:left w:val="nil"/>
              <w:bottom w:val="single" w:sz="4" w:space="0" w:color="auto"/>
              <w:right w:val="single" w:sz="4" w:space="0" w:color="auto"/>
            </w:tcBorders>
            <w:shd w:val="clear" w:color="auto" w:fill="auto"/>
          </w:tcPr>
          <w:p w14:paraId="0836E92B" w14:textId="77777777" w:rsidR="006953C9" w:rsidRPr="003C4055" w:rsidRDefault="006953C9" w:rsidP="006953C9">
            <w:pPr>
              <w:rPr>
                <w:rFonts w:ascii="Arial" w:hAnsi="Arial" w:cs="Arial"/>
                <w:sz w:val="17"/>
                <w:szCs w:val="17"/>
                <w:lang w:eastAsia="en-GB"/>
              </w:rPr>
            </w:pPr>
            <w:r w:rsidRPr="003C4055">
              <w:rPr>
                <w:rFonts w:ascii="Arial" w:hAnsi="Arial" w:cs="Arial"/>
                <w:sz w:val="17"/>
                <w:szCs w:val="17"/>
                <w:lang w:eastAsia="en-GB"/>
              </w:rPr>
              <w:t>- Limit for investments in securities issued by the companies belonging to the same group as the manager of pension funds (in regulated markets traded only) = 5%;</w:t>
            </w:r>
          </w:p>
          <w:p w14:paraId="3D9BC4B4" w14:textId="77777777" w:rsidR="006953C9" w:rsidRPr="003C4055" w:rsidRDefault="006953C9" w:rsidP="006953C9">
            <w:pPr>
              <w:rPr>
                <w:rFonts w:ascii="Arial" w:hAnsi="Arial" w:cs="Arial"/>
                <w:sz w:val="17"/>
                <w:szCs w:val="17"/>
                <w:lang w:eastAsia="en-GB"/>
              </w:rPr>
            </w:pPr>
            <w:r w:rsidRPr="003C4055">
              <w:rPr>
                <w:rFonts w:ascii="Arial" w:hAnsi="Arial" w:cs="Arial"/>
                <w:sz w:val="17"/>
                <w:szCs w:val="17"/>
                <w:lang w:eastAsia="en-GB"/>
              </w:rPr>
              <w:t xml:space="preserve">- Limit for investments in financial instruments issued by the companies that have a collective agreement with the pension fund =5%;  </w:t>
            </w:r>
          </w:p>
          <w:p w14:paraId="1BD5FC11" w14:textId="77777777" w:rsidR="00A96ED7" w:rsidRPr="003C4055" w:rsidRDefault="006953C9" w:rsidP="008E24A0">
            <w:pPr>
              <w:rPr>
                <w:rFonts w:ascii="Arial" w:hAnsi="Arial" w:cs="Arial"/>
                <w:sz w:val="17"/>
                <w:szCs w:val="17"/>
                <w:lang w:eastAsia="en-GB"/>
              </w:rPr>
            </w:pPr>
            <w:r w:rsidRPr="003C4055">
              <w:rPr>
                <w:rFonts w:ascii="Arial" w:hAnsi="Arial" w:cs="Arial"/>
                <w:sz w:val="17"/>
                <w:szCs w:val="17"/>
                <w:lang w:eastAsia="en-GB"/>
              </w:rPr>
              <w:t>- Limit for assets invested in companies belonging to the same group as the sponsoring employer (in regulated markets traded securities only) =10%</w:t>
            </w:r>
          </w:p>
        </w:tc>
        <w:tc>
          <w:tcPr>
            <w:tcW w:w="442" w:type="pct"/>
            <w:tcBorders>
              <w:top w:val="nil"/>
              <w:left w:val="nil"/>
              <w:bottom w:val="single" w:sz="4" w:space="0" w:color="auto"/>
              <w:right w:val="single" w:sz="4" w:space="0" w:color="auto"/>
            </w:tcBorders>
            <w:shd w:val="clear" w:color="auto" w:fill="auto"/>
          </w:tcPr>
          <w:p w14:paraId="7B33E75F" w14:textId="77777777" w:rsidR="00A96ED7" w:rsidRPr="003C4055" w:rsidRDefault="006953C9" w:rsidP="006953C9">
            <w:pPr>
              <w:rPr>
                <w:rFonts w:ascii="Arial" w:hAnsi="Arial" w:cs="Arial"/>
                <w:sz w:val="17"/>
                <w:szCs w:val="17"/>
                <w:lang w:eastAsia="en-GB"/>
              </w:rPr>
            </w:pPr>
            <w:r w:rsidRPr="003C4055">
              <w:rPr>
                <w:rFonts w:ascii="Arial" w:hAnsi="Arial" w:cs="Arial"/>
                <w:sz w:val="17"/>
                <w:szCs w:val="17"/>
                <w:lang w:eastAsia="en-GB"/>
              </w:rPr>
              <w:t>Limit for net foreign exchange position in single currency= 10%; in total= 20%.</w:t>
            </w:r>
          </w:p>
        </w:tc>
        <w:tc>
          <w:tcPr>
            <w:tcW w:w="522" w:type="pct"/>
            <w:tcBorders>
              <w:top w:val="nil"/>
              <w:left w:val="nil"/>
              <w:bottom w:val="single" w:sz="4" w:space="0" w:color="auto"/>
              <w:right w:val="single" w:sz="4" w:space="0" w:color="auto"/>
            </w:tcBorders>
            <w:shd w:val="clear" w:color="auto" w:fill="auto"/>
          </w:tcPr>
          <w:p w14:paraId="1140277E" w14:textId="77777777" w:rsidR="00A96ED7" w:rsidRPr="003C4055" w:rsidRDefault="006953C9" w:rsidP="00B75C1B">
            <w:pPr>
              <w:rPr>
                <w:rFonts w:ascii="Arial" w:hAnsi="Arial" w:cs="Arial"/>
                <w:sz w:val="17"/>
                <w:szCs w:val="17"/>
                <w:lang w:eastAsia="en-GB"/>
              </w:rPr>
            </w:pPr>
            <w:r w:rsidRPr="003C4055">
              <w:rPr>
                <w:rFonts w:ascii="Arial" w:hAnsi="Arial" w:cs="Arial"/>
                <w:sz w:val="17"/>
                <w:szCs w:val="17"/>
                <w:lang w:eastAsia="en-GB"/>
              </w:rPr>
              <w:t>Limit for risk exposure by a single counterparty = 5%</w:t>
            </w:r>
          </w:p>
        </w:tc>
        <w:tc>
          <w:tcPr>
            <w:tcW w:w="629" w:type="pct"/>
            <w:tcBorders>
              <w:top w:val="nil"/>
              <w:left w:val="nil"/>
              <w:bottom w:val="single" w:sz="4" w:space="0" w:color="auto"/>
              <w:right w:val="single" w:sz="4" w:space="0" w:color="auto"/>
            </w:tcBorders>
            <w:shd w:val="clear" w:color="auto" w:fill="auto"/>
          </w:tcPr>
          <w:p w14:paraId="6537C98A" w14:textId="77777777" w:rsidR="00A96ED7" w:rsidRPr="003C4055" w:rsidRDefault="006953C9" w:rsidP="00B75C1B">
            <w:pPr>
              <w:rPr>
                <w:rFonts w:ascii="Arial" w:hAnsi="Arial" w:cs="Arial"/>
                <w:sz w:val="17"/>
                <w:szCs w:val="17"/>
                <w:lang w:eastAsia="en-GB"/>
              </w:rPr>
            </w:pPr>
            <w:r w:rsidRPr="003C4055">
              <w:rPr>
                <w:rFonts w:ascii="Arial" w:hAnsi="Arial" w:cs="Arial"/>
                <w:sz w:val="17"/>
                <w:szCs w:val="17"/>
                <w:lang w:eastAsia="en-GB"/>
              </w:rPr>
              <w:t>Repo transactions up to 50% for the liquidity purposes only (up to 3 months)</w:t>
            </w:r>
          </w:p>
        </w:tc>
        <w:tc>
          <w:tcPr>
            <w:tcW w:w="663" w:type="pct"/>
            <w:tcBorders>
              <w:top w:val="nil"/>
              <w:left w:val="nil"/>
              <w:bottom w:val="single" w:sz="4" w:space="0" w:color="auto"/>
              <w:right w:val="single" w:sz="4" w:space="0" w:color="auto"/>
            </w:tcBorders>
            <w:shd w:val="clear" w:color="auto" w:fill="auto"/>
          </w:tcPr>
          <w:p w14:paraId="283B98E3" w14:textId="77777777" w:rsidR="006953C9" w:rsidRPr="003C4055" w:rsidRDefault="006953C9" w:rsidP="006953C9">
            <w:pPr>
              <w:rPr>
                <w:rFonts w:ascii="Arial" w:hAnsi="Arial" w:cs="Arial"/>
                <w:sz w:val="17"/>
                <w:szCs w:val="17"/>
                <w:lang w:eastAsia="en-GB"/>
              </w:rPr>
            </w:pPr>
            <w:r w:rsidRPr="003C4055">
              <w:rPr>
                <w:rFonts w:ascii="Arial" w:hAnsi="Arial" w:cs="Arial"/>
                <w:sz w:val="17"/>
                <w:szCs w:val="17"/>
                <w:lang w:eastAsia="en-GB"/>
              </w:rPr>
              <w:t xml:space="preserve">- Limit for ownership in equity capital and number of all voting shares of a single company = 10%; </w:t>
            </w:r>
          </w:p>
          <w:p w14:paraId="11650992" w14:textId="77777777" w:rsidR="006953C9" w:rsidRPr="003C4055" w:rsidRDefault="006953C9" w:rsidP="006953C9">
            <w:pPr>
              <w:rPr>
                <w:rFonts w:ascii="Arial" w:hAnsi="Arial" w:cs="Arial"/>
                <w:sz w:val="17"/>
                <w:szCs w:val="17"/>
                <w:lang w:eastAsia="en-GB"/>
              </w:rPr>
            </w:pPr>
            <w:r w:rsidRPr="003C4055">
              <w:rPr>
                <w:rFonts w:ascii="Arial" w:hAnsi="Arial" w:cs="Arial"/>
                <w:sz w:val="17"/>
                <w:szCs w:val="17"/>
                <w:lang w:eastAsia="en-GB"/>
              </w:rPr>
              <w:t>- Limit for investment in debt securities of one issuer =100%;</w:t>
            </w:r>
          </w:p>
          <w:p w14:paraId="6C2CD5FE" w14:textId="77777777" w:rsidR="00A96ED7" w:rsidRPr="003C4055" w:rsidRDefault="006953C9" w:rsidP="006953C9">
            <w:pPr>
              <w:rPr>
                <w:rFonts w:ascii="Arial" w:hAnsi="Arial" w:cs="Arial"/>
                <w:sz w:val="17"/>
                <w:szCs w:val="17"/>
                <w:lang w:eastAsia="en-GB"/>
              </w:rPr>
            </w:pPr>
            <w:r w:rsidRPr="003C4055">
              <w:rPr>
                <w:rFonts w:ascii="Arial" w:hAnsi="Arial" w:cs="Arial"/>
                <w:sz w:val="17"/>
                <w:szCs w:val="17"/>
                <w:lang w:eastAsia="en-GB"/>
              </w:rPr>
              <w:t>- Limit for investments in a single UCITS or non-UCITS =10% of its net asset value.</w:t>
            </w:r>
          </w:p>
        </w:tc>
        <w:tc>
          <w:tcPr>
            <w:tcW w:w="797" w:type="pct"/>
            <w:tcBorders>
              <w:top w:val="nil"/>
              <w:left w:val="nil"/>
              <w:bottom w:val="single" w:sz="4" w:space="0" w:color="auto"/>
              <w:right w:val="single" w:sz="4" w:space="0" w:color="auto"/>
            </w:tcBorders>
            <w:shd w:val="clear" w:color="auto" w:fill="auto"/>
          </w:tcPr>
          <w:p w14:paraId="0F1A54B5" w14:textId="77777777" w:rsidR="00A96ED7" w:rsidRPr="003C4055" w:rsidRDefault="00A96ED7" w:rsidP="00B75C1B">
            <w:pPr>
              <w:rPr>
                <w:rFonts w:ascii="Arial" w:hAnsi="Arial" w:cs="Arial"/>
                <w:sz w:val="17"/>
                <w:szCs w:val="17"/>
                <w:lang w:eastAsia="en-GB"/>
              </w:rPr>
            </w:pPr>
          </w:p>
        </w:tc>
      </w:tr>
      <w:tr w:rsidR="00D64843" w:rsidRPr="003C4055" w14:paraId="65090BA5"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59C8C185" w14:textId="77777777" w:rsidR="00D64843" w:rsidRPr="003C4055" w:rsidRDefault="00D64843" w:rsidP="00D64843">
            <w:pPr>
              <w:rPr>
                <w:rFonts w:ascii="Arial" w:hAnsi="Arial" w:cs="Arial"/>
                <w:b/>
                <w:bCs/>
                <w:sz w:val="17"/>
                <w:szCs w:val="17"/>
                <w:lang w:eastAsia="en-GB"/>
              </w:rPr>
            </w:pPr>
            <w:r w:rsidRPr="003C4055">
              <w:rPr>
                <w:rFonts w:ascii="Arial" w:hAnsi="Arial" w:cs="Arial"/>
                <w:b/>
                <w:bCs/>
                <w:sz w:val="17"/>
                <w:szCs w:val="17"/>
                <w:lang w:eastAsia="en-GB"/>
              </w:rPr>
              <w:t>Lithuania</w:t>
            </w:r>
          </w:p>
        </w:tc>
        <w:tc>
          <w:tcPr>
            <w:tcW w:w="798" w:type="pct"/>
            <w:tcBorders>
              <w:top w:val="nil"/>
              <w:left w:val="nil"/>
              <w:bottom w:val="single" w:sz="4" w:space="0" w:color="auto"/>
              <w:right w:val="single" w:sz="4" w:space="0" w:color="auto"/>
            </w:tcBorders>
            <w:shd w:val="clear" w:color="auto" w:fill="auto"/>
          </w:tcPr>
          <w:p w14:paraId="05B4DF04" w14:textId="77777777" w:rsidR="00D64843" w:rsidRPr="003C4055" w:rsidRDefault="0056768E" w:rsidP="0056768E">
            <w:pPr>
              <w:rPr>
                <w:rFonts w:ascii="Arial" w:hAnsi="Arial" w:cs="Arial"/>
                <w:sz w:val="17"/>
                <w:szCs w:val="17"/>
                <w:lang w:eastAsia="en-GB"/>
              </w:rPr>
            </w:pPr>
            <w:r w:rsidRPr="003C4055">
              <w:rPr>
                <w:rFonts w:ascii="Arial" w:hAnsi="Arial" w:cs="Arial"/>
                <w:sz w:val="17"/>
                <w:szCs w:val="17"/>
                <w:lang w:eastAsia="en-GB"/>
              </w:rPr>
              <w:t>Pension Asset Preservation Fund</w:t>
            </w:r>
          </w:p>
        </w:tc>
        <w:tc>
          <w:tcPr>
            <w:tcW w:w="751" w:type="pct"/>
            <w:tcBorders>
              <w:top w:val="nil"/>
              <w:left w:val="nil"/>
              <w:bottom w:val="single" w:sz="4" w:space="0" w:color="auto"/>
              <w:right w:val="single" w:sz="4" w:space="0" w:color="auto"/>
            </w:tcBorders>
            <w:shd w:val="clear" w:color="auto" w:fill="auto"/>
          </w:tcPr>
          <w:p w14:paraId="06DC5A33" w14:textId="77777777" w:rsidR="00D64843" w:rsidRPr="003C4055" w:rsidRDefault="0056768E" w:rsidP="0056768E">
            <w:pPr>
              <w:rPr>
                <w:rFonts w:ascii="Arial" w:hAnsi="Arial" w:cs="Arial"/>
                <w:sz w:val="17"/>
                <w:szCs w:val="17"/>
                <w:lang w:eastAsia="en-GB"/>
              </w:rPr>
            </w:pPr>
            <w:r w:rsidRPr="003C4055">
              <w:rPr>
                <w:rFonts w:ascii="Arial" w:hAnsi="Arial" w:cs="Arial"/>
                <w:sz w:val="17"/>
                <w:szCs w:val="17"/>
                <w:lang w:eastAsia="en-GB"/>
              </w:rPr>
              <w:t>General rules apply, that 1) investments into the transferable securities or money-market instruments of the single issuer may be invested more than 5% but no more than 10% of the net assets, provided that the total sum of such investments will not be larger than 40% of the net assets (the exception for Pension Asset Preservation Fund: 20% of the net assets for equity; 30% of the net assets for bonds issued by the private sector) (this restriction is not applicable to the deposits), 2) the total investment sum into the transferable securities issued by a single person, money-market instruments or deposits cannot be larger than 20% of the net assets that comprise the pension assets, 3) the total investments into the financial instruments and deposits of the undertakings that belong to the group, which has to form the consolidated financial reports, cannot exceed 20% of the net assets of the pension fund.</w:t>
            </w:r>
          </w:p>
        </w:tc>
        <w:tc>
          <w:tcPr>
            <w:tcW w:w="442" w:type="pct"/>
            <w:tcBorders>
              <w:top w:val="nil"/>
              <w:left w:val="nil"/>
              <w:bottom w:val="single" w:sz="4" w:space="0" w:color="auto"/>
              <w:right w:val="single" w:sz="4" w:space="0" w:color="auto"/>
            </w:tcBorders>
            <w:shd w:val="clear" w:color="auto" w:fill="auto"/>
          </w:tcPr>
          <w:p w14:paraId="4E7CFD6A" w14:textId="77777777" w:rsidR="00D64843" w:rsidRPr="003C4055" w:rsidRDefault="00D64843" w:rsidP="00D64843">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tcPr>
          <w:p w14:paraId="2C12AFC3" w14:textId="77777777" w:rsidR="00D64843" w:rsidRPr="003C4055" w:rsidRDefault="00D64843" w:rsidP="00D64843">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tcPr>
          <w:p w14:paraId="63EDA707" w14:textId="77777777" w:rsidR="00D64843" w:rsidRPr="003C4055" w:rsidRDefault="00D64843" w:rsidP="00D64843">
            <w:pPr>
              <w:rPr>
                <w:rFonts w:ascii="Arial" w:hAnsi="Arial" w:cs="Arial"/>
                <w:sz w:val="17"/>
                <w:szCs w:val="17"/>
                <w:lang w:eastAsia="en-GB"/>
              </w:rPr>
            </w:pPr>
            <w:r w:rsidRPr="003C4055">
              <w:rPr>
                <w:rFonts w:ascii="Arial" w:hAnsi="Arial" w:cs="Arial"/>
                <w:sz w:val="17"/>
                <w:szCs w:val="17"/>
                <w:lang w:eastAsia="en-GB"/>
              </w:rPr>
              <w:t>Pension assets may be invested into derivative investment instruments solely for the purpose of risk management. A management company shall have the right to use derivative investment instruments only where the pension fund rules specify what derivative investment instruments the management company intends to use and for what purposes. Each derivative investment instrument must be based on a concrete investment transaction/investment position. Such a transaction and a derivative investment instrument used for the management of the risk thereof must be indicated in periodical reports of the management company.</w:t>
            </w:r>
          </w:p>
        </w:tc>
        <w:tc>
          <w:tcPr>
            <w:tcW w:w="663" w:type="pct"/>
            <w:tcBorders>
              <w:top w:val="nil"/>
              <w:left w:val="nil"/>
              <w:bottom w:val="single" w:sz="4" w:space="0" w:color="auto"/>
              <w:right w:val="single" w:sz="4" w:space="0" w:color="auto"/>
            </w:tcBorders>
            <w:shd w:val="clear" w:color="auto" w:fill="auto"/>
          </w:tcPr>
          <w:p w14:paraId="2F2D938E" w14:textId="77777777" w:rsidR="00D64843" w:rsidRPr="003C4055" w:rsidRDefault="00D64843" w:rsidP="00D64843">
            <w:pPr>
              <w:rPr>
                <w:rFonts w:ascii="Arial" w:hAnsi="Arial" w:cs="Arial"/>
                <w:sz w:val="17"/>
                <w:szCs w:val="17"/>
                <w:lang w:eastAsia="en-GB"/>
              </w:rPr>
            </w:pPr>
            <w:r w:rsidRPr="003C4055">
              <w:rPr>
                <w:rFonts w:ascii="Arial" w:hAnsi="Arial" w:cs="Arial"/>
                <w:sz w:val="17"/>
                <w:szCs w:val="17"/>
                <w:lang w:eastAsia="en-GB"/>
              </w:rPr>
              <w:t>10%</w:t>
            </w:r>
          </w:p>
        </w:tc>
        <w:tc>
          <w:tcPr>
            <w:tcW w:w="797" w:type="pct"/>
            <w:tcBorders>
              <w:top w:val="nil"/>
              <w:left w:val="nil"/>
              <w:bottom w:val="single" w:sz="4" w:space="0" w:color="auto"/>
              <w:right w:val="single" w:sz="4" w:space="0" w:color="auto"/>
            </w:tcBorders>
            <w:shd w:val="clear" w:color="auto" w:fill="auto"/>
          </w:tcPr>
          <w:p w14:paraId="02828A87" w14:textId="77777777" w:rsidR="00D64843" w:rsidRPr="003C4055" w:rsidRDefault="00D64843" w:rsidP="0056768E">
            <w:pPr>
              <w:rPr>
                <w:rFonts w:ascii="Arial" w:hAnsi="Arial" w:cs="Arial"/>
                <w:sz w:val="17"/>
                <w:szCs w:val="17"/>
                <w:lang w:eastAsia="en-GB"/>
              </w:rPr>
            </w:pPr>
            <w:r w:rsidRPr="003C4055">
              <w:rPr>
                <w:rFonts w:ascii="Arial" w:hAnsi="Arial" w:cs="Arial"/>
                <w:sz w:val="17"/>
                <w:szCs w:val="17"/>
                <w:lang w:eastAsia="en-GB"/>
              </w:rPr>
              <w:t>Shares of any one issuing body held by a management company together with the shares of that issuer held by the pension funds managed by that company may not carry more than 1/10 of the total voting rights at the issuer‘s general shareholders meeting.</w:t>
            </w:r>
            <w:r w:rsidRPr="003C4055">
              <w:rPr>
                <w:rFonts w:ascii="Arial" w:hAnsi="Arial" w:cs="Arial"/>
                <w:sz w:val="17"/>
                <w:szCs w:val="17"/>
                <w:lang w:eastAsia="en-GB"/>
              </w:rPr>
              <w:br/>
              <w:t>A pension fund may, with its own funds, acquire more than:</w:t>
            </w:r>
            <w:r w:rsidRPr="003C4055">
              <w:rPr>
                <w:rFonts w:ascii="Arial" w:hAnsi="Arial" w:cs="Arial"/>
                <w:sz w:val="17"/>
                <w:szCs w:val="17"/>
                <w:lang w:eastAsia="en-GB"/>
              </w:rPr>
              <w:br/>
              <w:t>1) 10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total non-voting shares of a single issuing body; </w:t>
            </w:r>
            <w:r w:rsidRPr="003C4055">
              <w:rPr>
                <w:rFonts w:ascii="Arial" w:hAnsi="Arial" w:cs="Arial"/>
                <w:sz w:val="17"/>
                <w:szCs w:val="17"/>
                <w:lang w:eastAsia="en-GB"/>
              </w:rPr>
              <w:br/>
              <w:t>2) 10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total debt securities of a single issuing body; </w:t>
            </w:r>
            <w:r w:rsidRPr="003C4055">
              <w:rPr>
                <w:rFonts w:ascii="Arial" w:hAnsi="Arial" w:cs="Arial"/>
                <w:sz w:val="17"/>
                <w:szCs w:val="17"/>
                <w:lang w:eastAsia="en-GB"/>
              </w:rPr>
              <w:br/>
              <w:t>3) 10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money market instruments issued by a single issuing body.</w:t>
            </w:r>
            <w:r w:rsidRPr="003C4055">
              <w:rPr>
                <w:rFonts w:ascii="Arial" w:hAnsi="Arial" w:cs="Arial"/>
                <w:sz w:val="17"/>
                <w:szCs w:val="17"/>
                <w:lang w:eastAsia="en-GB"/>
              </w:rPr>
              <w:br/>
              <w:t xml:space="preserve">The limits laid down in subparagraphs 2 and 3 may be disregarded at the moment of acquisition if, at that moment, the gross amount of the securities or money market instruments is not known. </w:t>
            </w:r>
            <w:r w:rsidRPr="003C4055">
              <w:rPr>
                <w:rFonts w:ascii="Arial" w:hAnsi="Arial" w:cs="Arial"/>
                <w:sz w:val="17"/>
                <w:szCs w:val="17"/>
                <w:lang w:eastAsia="en-GB"/>
              </w:rPr>
              <w:br/>
              <w:t>4. The limits laid down in subparagraphs 2 and 3 of this Article shall not apply to securities or money market instruments issued or guaranteed by the state or local authorities.</w:t>
            </w:r>
          </w:p>
        </w:tc>
      </w:tr>
      <w:tr w:rsidR="00D64843" w:rsidRPr="003C4055" w14:paraId="16DED60F"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2710B866" w14:textId="77777777" w:rsidR="00D64843" w:rsidRPr="003C4055" w:rsidRDefault="00D64843" w:rsidP="00D64843">
            <w:pPr>
              <w:rPr>
                <w:rFonts w:ascii="Arial" w:hAnsi="Arial" w:cs="Arial"/>
                <w:b/>
                <w:bCs/>
                <w:sz w:val="17"/>
                <w:szCs w:val="17"/>
                <w:lang w:eastAsia="en-GB"/>
              </w:rPr>
            </w:pPr>
            <w:r w:rsidRPr="003C4055">
              <w:rPr>
                <w:rFonts w:ascii="Arial" w:hAnsi="Arial" w:cs="Arial"/>
                <w:b/>
                <w:bCs/>
                <w:sz w:val="17"/>
                <w:szCs w:val="17"/>
                <w:lang w:eastAsia="en-GB"/>
              </w:rPr>
              <w:t>Lithuania</w:t>
            </w:r>
          </w:p>
        </w:tc>
        <w:tc>
          <w:tcPr>
            <w:tcW w:w="798" w:type="pct"/>
            <w:tcBorders>
              <w:top w:val="nil"/>
              <w:left w:val="nil"/>
              <w:bottom w:val="single" w:sz="4" w:space="0" w:color="auto"/>
              <w:right w:val="single" w:sz="4" w:space="0" w:color="auto"/>
            </w:tcBorders>
            <w:shd w:val="clear" w:color="auto" w:fill="auto"/>
          </w:tcPr>
          <w:p w14:paraId="477EEA69" w14:textId="77777777" w:rsidR="0056768E" w:rsidRPr="003C4055" w:rsidRDefault="0056768E" w:rsidP="0056768E">
            <w:pPr>
              <w:rPr>
                <w:rFonts w:ascii="Arial" w:hAnsi="Arial" w:cs="Arial"/>
                <w:sz w:val="17"/>
                <w:szCs w:val="17"/>
                <w:lang w:eastAsia="en-GB"/>
              </w:rPr>
            </w:pPr>
            <w:r w:rsidRPr="003C4055">
              <w:rPr>
                <w:rFonts w:ascii="Arial" w:hAnsi="Arial" w:cs="Arial"/>
                <w:sz w:val="17"/>
                <w:szCs w:val="17"/>
                <w:lang w:eastAsia="en-GB"/>
              </w:rPr>
              <w:t xml:space="preserve">The target group pension funds </w:t>
            </w:r>
          </w:p>
          <w:p w14:paraId="6AF39150" w14:textId="77777777" w:rsidR="0056768E" w:rsidRPr="003C4055" w:rsidRDefault="0056768E" w:rsidP="0056768E">
            <w:pPr>
              <w:rPr>
                <w:rFonts w:ascii="Arial" w:hAnsi="Arial" w:cs="Arial"/>
                <w:sz w:val="17"/>
                <w:szCs w:val="17"/>
                <w:lang w:eastAsia="en-GB"/>
              </w:rPr>
            </w:pPr>
            <w:r w:rsidRPr="003C4055">
              <w:rPr>
                <w:rFonts w:ascii="Arial" w:hAnsi="Arial" w:cs="Arial"/>
                <w:sz w:val="17"/>
                <w:szCs w:val="17"/>
                <w:lang w:eastAsia="en-GB"/>
              </w:rPr>
              <w:t>(Life-cycle pension accumulation funds)</w:t>
            </w:r>
          </w:p>
          <w:p w14:paraId="1D1A9BBB" w14:textId="77777777" w:rsidR="00D64843" w:rsidRPr="003C4055" w:rsidRDefault="00D64843" w:rsidP="00D64843">
            <w:pPr>
              <w:rPr>
                <w:rFonts w:ascii="Arial" w:hAnsi="Arial" w:cs="Arial"/>
                <w:sz w:val="17"/>
                <w:szCs w:val="17"/>
                <w:lang w:eastAsia="en-GB"/>
              </w:rPr>
            </w:pPr>
          </w:p>
        </w:tc>
        <w:tc>
          <w:tcPr>
            <w:tcW w:w="751" w:type="pct"/>
            <w:tcBorders>
              <w:top w:val="nil"/>
              <w:left w:val="nil"/>
              <w:bottom w:val="single" w:sz="4" w:space="0" w:color="auto"/>
              <w:right w:val="single" w:sz="4" w:space="0" w:color="auto"/>
            </w:tcBorders>
            <w:shd w:val="clear" w:color="auto" w:fill="auto"/>
          </w:tcPr>
          <w:p w14:paraId="20D51D8B" w14:textId="77777777" w:rsidR="00D64843" w:rsidRPr="003C4055" w:rsidRDefault="00D64843" w:rsidP="0056768E">
            <w:pPr>
              <w:rPr>
                <w:rFonts w:ascii="Arial" w:hAnsi="Arial" w:cs="Arial"/>
                <w:sz w:val="17"/>
                <w:szCs w:val="17"/>
                <w:lang w:eastAsia="en-GB"/>
              </w:rPr>
            </w:pPr>
            <w:r w:rsidRPr="003C4055">
              <w:rPr>
                <w:rFonts w:ascii="Arial" w:hAnsi="Arial" w:cs="Arial"/>
                <w:sz w:val="17"/>
                <w:szCs w:val="17"/>
                <w:lang w:eastAsia="en-GB"/>
              </w:rPr>
              <w:t>General rules apply, that 1) investments into the transferable securities or money-market instruments of the single issuer may be invested more than 5</w:t>
            </w:r>
            <w:r w:rsidR="0056768E" w:rsidRPr="003C4055">
              <w:rPr>
                <w:rFonts w:ascii="Arial" w:hAnsi="Arial" w:cs="Arial"/>
                <w:sz w:val="17"/>
                <w:szCs w:val="17"/>
                <w:lang w:eastAsia="en-GB"/>
              </w:rPr>
              <w:t>%</w:t>
            </w:r>
            <w:r w:rsidRPr="003C4055">
              <w:rPr>
                <w:rFonts w:ascii="Arial" w:hAnsi="Arial" w:cs="Arial"/>
                <w:sz w:val="17"/>
                <w:szCs w:val="17"/>
                <w:lang w:eastAsia="en-GB"/>
              </w:rPr>
              <w:t xml:space="preserve"> but no more than 10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net assets, provided that the total sum of such investments will not be larger than 40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net assets (this restriction is not applicable to the deposits), 2) the total investment sum into the transferable securities issued by a single person, money-market instruments or deposits cannot be larger than 20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net assets that comprise the pension assets, 3) the total investments into the financial instruments and deposits of the undertakings that belong to the group, which has to form the consolidated financial reports, cannot exceed 20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net assets of the pension fund.</w:t>
            </w:r>
          </w:p>
        </w:tc>
        <w:tc>
          <w:tcPr>
            <w:tcW w:w="442" w:type="pct"/>
            <w:tcBorders>
              <w:top w:val="nil"/>
              <w:left w:val="nil"/>
              <w:bottom w:val="single" w:sz="4" w:space="0" w:color="auto"/>
              <w:right w:val="single" w:sz="4" w:space="0" w:color="auto"/>
            </w:tcBorders>
            <w:shd w:val="clear" w:color="auto" w:fill="auto"/>
          </w:tcPr>
          <w:p w14:paraId="2ADB1159" w14:textId="77777777" w:rsidR="00D64843" w:rsidRPr="003C4055" w:rsidRDefault="00D64843" w:rsidP="00D64843">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tcPr>
          <w:p w14:paraId="3135517C" w14:textId="77777777" w:rsidR="00D64843" w:rsidRPr="003C4055" w:rsidRDefault="00D64843" w:rsidP="00D64843">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tcPr>
          <w:p w14:paraId="6583C6D4" w14:textId="77777777" w:rsidR="00D64843" w:rsidRPr="003C4055" w:rsidRDefault="00D64843" w:rsidP="00D64843">
            <w:pPr>
              <w:rPr>
                <w:rFonts w:ascii="Arial" w:hAnsi="Arial" w:cs="Arial"/>
                <w:sz w:val="17"/>
                <w:szCs w:val="17"/>
                <w:lang w:eastAsia="en-GB"/>
              </w:rPr>
            </w:pPr>
            <w:r w:rsidRPr="003C4055">
              <w:rPr>
                <w:rFonts w:ascii="Arial" w:hAnsi="Arial" w:cs="Arial"/>
                <w:sz w:val="17"/>
                <w:szCs w:val="17"/>
                <w:lang w:eastAsia="en-GB"/>
              </w:rPr>
              <w:t>Pension assets may be invested into derivative investment instruments solely for the purpose of risk management. A management company shall have the right to use derivative investment instruments only where the pension fund rules specify what derivative investment instruments the management company intends to use and for what purposes. Each derivative investment instrument must be based on a concrete investment transaction/investment position. Such a transaction and a derivative investment instrument used for the management of the risk thereof must be indicated in periodical reports of the management company.</w:t>
            </w:r>
          </w:p>
        </w:tc>
        <w:tc>
          <w:tcPr>
            <w:tcW w:w="663" w:type="pct"/>
            <w:tcBorders>
              <w:top w:val="nil"/>
              <w:left w:val="nil"/>
              <w:bottom w:val="single" w:sz="4" w:space="0" w:color="auto"/>
              <w:right w:val="single" w:sz="4" w:space="0" w:color="auto"/>
            </w:tcBorders>
            <w:shd w:val="clear" w:color="auto" w:fill="auto"/>
          </w:tcPr>
          <w:p w14:paraId="0B6FA97B" w14:textId="77777777" w:rsidR="00D64843" w:rsidRPr="003C4055" w:rsidRDefault="00D64843" w:rsidP="00D64843">
            <w:pPr>
              <w:rPr>
                <w:rFonts w:ascii="Arial" w:hAnsi="Arial" w:cs="Arial"/>
                <w:sz w:val="17"/>
                <w:szCs w:val="17"/>
                <w:lang w:eastAsia="en-GB"/>
              </w:rPr>
            </w:pPr>
            <w:r w:rsidRPr="003C4055">
              <w:rPr>
                <w:rFonts w:ascii="Arial" w:hAnsi="Arial" w:cs="Arial"/>
                <w:sz w:val="17"/>
                <w:szCs w:val="17"/>
                <w:lang w:eastAsia="en-GB"/>
              </w:rPr>
              <w:t>10%</w:t>
            </w:r>
          </w:p>
        </w:tc>
        <w:tc>
          <w:tcPr>
            <w:tcW w:w="797" w:type="pct"/>
            <w:tcBorders>
              <w:top w:val="nil"/>
              <w:left w:val="nil"/>
              <w:bottom w:val="single" w:sz="4" w:space="0" w:color="auto"/>
              <w:right w:val="single" w:sz="4" w:space="0" w:color="auto"/>
            </w:tcBorders>
            <w:shd w:val="clear" w:color="auto" w:fill="auto"/>
          </w:tcPr>
          <w:p w14:paraId="55C58DD4" w14:textId="77777777" w:rsidR="00D64843" w:rsidRPr="003C4055" w:rsidRDefault="00D64843" w:rsidP="00FF4722">
            <w:pPr>
              <w:rPr>
                <w:rFonts w:ascii="Arial" w:hAnsi="Arial" w:cs="Arial"/>
                <w:sz w:val="17"/>
                <w:szCs w:val="17"/>
                <w:lang w:eastAsia="en-GB"/>
              </w:rPr>
            </w:pPr>
            <w:r w:rsidRPr="003C4055">
              <w:rPr>
                <w:rFonts w:ascii="Arial" w:hAnsi="Arial" w:cs="Arial"/>
                <w:sz w:val="17"/>
                <w:szCs w:val="17"/>
                <w:lang w:eastAsia="en-GB"/>
              </w:rPr>
              <w:t>Shares of any one issuing body held by a management company together with the shares of that issuer held by the pension funds managed by that company may not carry more than 1/10 of the total voting rights at the issuer‘s general shareholders meeting.</w:t>
            </w:r>
            <w:r w:rsidRPr="003C4055">
              <w:rPr>
                <w:rFonts w:ascii="Arial" w:hAnsi="Arial" w:cs="Arial"/>
                <w:sz w:val="17"/>
                <w:szCs w:val="17"/>
                <w:lang w:eastAsia="en-GB"/>
              </w:rPr>
              <w:br/>
              <w:t>A pension fund may, with its own funds, acquire more than:</w:t>
            </w:r>
            <w:r w:rsidRPr="003C4055">
              <w:rPr>
                <w:rFonts w:ascii="Arial" w:hAnsi="Arial" w:cs="Arial"/>
                <w:sz w:val="17"/>
                <w:szCs w:val="17"/>
                <w:lang w:eastAsia="en-GB"/>
              </w:rPr>
              <w:br/>
              <w:t>1) 10</w:t>
            </w:r>
            <w:r w:rsidR="00FF4722" w:rsidRPr="003C4055">
              <w:rPr>
                <w:rFonts w:ascii="Arial" w:hAnsi="Arial" w:cs="Arial"/>
                <w:sz w:val="17"/>
                <w:szCs w:val="17"/>
                <w:lang w:eastAsia="en-GB"/>
              </w:rPr>
              <w:t>%</w:t>
            </w:r>
            <w:r w:rsidRPr="003C4055">
              <w:rPr>
                <w:rFonts w:ascii="Arial" w:hAnsi="Arial" w:cs="Arial"/>
                <w:sz w:val="17"/>
                <w:szCs w:val="17"/>
                <w:lang w:eastAsia="en-GB"/>
              </w:rPr>
              <w:t xml:space="preserve"> of the total non-voting shares of a single issuing body; </w:t>
            </w:r>
            <w:r w:rsidRPr="003C4055">
              <w:rPr>
                <w:rFonts w:ascii="Arial" w:hAnsi="Arial" w:cs="Arial"/>
                <w:sz w:val="17"/>
                <w:szCs w:val="17"/>
                <w:lang w:eastAsia="en-GB"/>
              </w:rPr>
              <w:br/>
              <w:t>2) 10</w:t>
            </w:r>
            <w:r w:rsidR="00FF4722" w:rsidRPr="003C4055">
              <w:rPr>
                <w:rFonts w:ascii="Arial" w:hAnsi="Arial" w:cs="Arial"/>
                <w:sz w:val="17"/>
                <w:szCs w:val="17"/>
                <w:lang w:eastAsia="en-GB"/>
              </w:rPr>
              <w:t>%</w:t>
            </w:r>
            <w:r w:rsidRPr="003C4055">
              <w:rPr>
                <w:rFonts w:ascii="Arial" w:hAnsi="Arial" w:cs="Arial"/>
                <w:sz w:val="17"/>
                <w:szCs w:val="17"/>
                <w:lang w:eastAsia="en-GB"/>
              </w:rPr>
              <w:t xml:space="preserve"> of the total debt securities of a single issuing body; </w:t>
            </w:r>
            <w:r w:rsidRPr="003C4055">
              <w:rPr>
                <w:rFonts w:ascii="Arial" w:hAnsi="Arial" w:cs="Arial"/>
                <w:sz w:val="17"/>
                <w:szCs w:val="17"/>
                <w:lang w:eastAsia="en-GB"/>
              </w:rPr>
              <w:br/>
              <w:t>3) 10</w:t>
            </w:r>
            <w:r w:rsidR="00FF4722" w:rsidRPr="003C4055">
              <w:rPr>
                <w:rFonts w:ascii="Arial" w:hAnsi="Arial" w:cs="Arial"/>
                <w:sz w:val="17"/>
                <w:szCs w:val="17"/>
                <w:lang w:eastAsia="en-GB"/>
              </w:rPr>
              <w:t>%</w:t>
            </w:r>
            <w:r w:rsidRPr="003C4055">
              <w:rPr>
                <w:rFonts w:ascii="Arial" w:hAnsi="Arial" w:cs="Arial"/>
                <w:sz w:val="17"/>
                <w:szCs w:val="17"/>
                <w:lang w:eastAsia="en-GB"/>
              </w:rPr>
              <w:t xml:space="preserve"> of the money market instruments issued by a single issuing body.</w:t>
            </w:r>
            <w:r w:rsidRPr="003C4055">
              <w:rPr>
                <w:rFonts w:ascii="Arial" w:hAnsi="Arial" w:cs="Arial"/>
                <w:sz w:val="17"/>
                <w:szCs w:val="17"/>
                <w:lang w:eastAsia="en-GB"/>
              </w:rPr>
              <w:br/>
              <w:t xml:space="preserve">The limits laid down in subparagraphs 2 and 3 may be disregarded at the moment of acquisition if, at that moment, the gross amount of the securities or money market instruments is not known. </w:t>
            </w:r>
            <w:r w:rsidRPr="003C4055">
              <w:rPr>
                <w:rFonts w:ascii="Arial" w:hAnsi="Arial" w:cs="Arial"/>
                <w:sz w:val="17"/>
                <w:szCs w:val="17"/>
                <w:lang w:eastAsia="en-GB"/>
              </w:rPr>
              <w:br/>
              <w:t>4. The limits laid down in subparagraphs 2 and 3 of this Article shall not apply to securities or money market instruments issued or guaranteed by the state or local authorities.</w:t>
            </w:r>
          </w:p>
        </w:tc>
      </w:tr>
      <w:tr w:rsidR="00D64843" w:rsidRPr="003C4055" w14:paraId="353A575B"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7DC6C155" w14:textId="77777777" w:rsidR="00D64843" w:rsidRPr="003C4055" w:rsidRDefault="00D64843" w:rsidP="00D64843">
            <w:pPr>
              <w:rPr>
                <w:rFonts w:ascii="Arial" w:hAnsi="Arial" w:cs="Arial"/>
                <w:b/>
                <w:bCs/>
                <w:sz w:val="17"/>
                <w:szCs w:val="17"/>
                <w:lang w:eastAsia="en-GB"/>
              </w:rPr>
            </w:pPr>
            <w:r w:rsidRPr="003C4055">
              <w:rPr>
                <w:rFonts w:ascii="Arial" w:hAnsi="Arial" w:cs="Arial"/>
                <w:b/>
                <w:bCs/>
                <w:sz w:val="17"/>
                <w:szCs w:val="17"/>
                <w:lang w:eastAsia="en-GB"/>
              </w:rPr>
              <w:t>Lithuania</w:t>
            </w:r>
          </w:p>
        </w:tc>
        <w:tc>
          <w:tcPr>
            <w:tcW w:w="798" w:type="pct"/>
            <w:tcBorders>
              <w:top w:val="nil"/>
              <w:left w:val="nil"/>
              <w:bottom w:val="single" w:sz="4" w:space="0" w:color="auto"/>
              <w:right w:val="single" w:sz="4" w:space="0" w:color="auto"/>
            </w:tcBorders>
            <w:shd w:val="clear" w:color="auto" w:fill="auto"/>
          </w:tcPr>
          <w:p w14:paraId="4CF3C972" w14:textId="77777777" w:rsidR="00D64843" w:rsidRPr="003C4055" w:rsidRDefault="00D64843" w:rsidP="00D64843">
            <w:pPr>
              <w:rPr>
                <w:rFonts w:ascii="Arial" w:hAnsi="Arial" w:cs="Arial"/>
                <w:sz w:val="17"/>
                <w:szCs w:val="17"/>
                <w:lang w:eastAsia="en-GB"/>
              </w:rPr>
            </w:pPr>
            <w:r w:rsidRPr="003C4055">
              <w:rPr>
                <w:rFonts w:ascii="Arial" w:hAnsi="Arial" w:cs="Arial"/>
                <w:sz w:val="17"/>
                <w:szCs w:val="17"/>
                <w:lang w:eastAsia="en-GB"/>
              </w:rPr>
              <w:t>Supplementary accumulation for pension in pension funds</w:t>
            </w:r>
          </w:p>
        </w:tc>
        <w:tc>
          <w:tcPr>
            <w:tcW w:w="751" w:type="pct"/>
            <w:tcBorders>
              <w:top w:val="nil"/>
              <w:left w:val="nil"/>
              <w:bottom w:val="single" w:sz="4" w:space="0" w:color="auto"/>
              <w:right w:val="single" w:sz="4" w:space="0" w:color="auto"/>
            </w:tcBorders>
            <w:shd w:val="clear" w:color="auto" w:fill="auto"/>
          </w:tcPr>
          <w:p w14:paraId="3F840616" w14:textId="77777777" w:rsidR="00D64843" w:rsidRPr="003C4055" w:rsidRDefault="00D64843" w:rsidP="0056768E">
            <w:pPr>
              <w:rPr>
                <w:rFonts w:ascii="Arial" w:hAnsi="Arial" w:cs="Arial"/>
                <w:sz w:val="17"/>
                <w:szCs w:val="17"/>
                <w:lang w:eastAsia="en-GB"/>
              </w:rPr>
            </w:pPr>
            <w:r w:rsidRPr="003C4055">
              <w:rPr>
                <w:rFonts w:ascii="Arial" w:hAnsi="Arial" w:cs="Arial"/>
                <w:sz w:val="17"/>
                <w:szCs w:val="17"/>
                <w:lang w:eastAsia="en-GB"/>
              </w:rPr>
              <w:t>General rules apply, that 1) investments into the transferable securities or money-market instruments of the single issuer may be invested more than 5</w:t>
            </w:r>
            <w:r w:rsidR="0056768E" w:rsidRPr="003C4055">
              <w:rPr>
                <w:rFonts w:ascii="Arial" w:hAnsi="Arial" w:cs="Arial"/>
                <w:sz w:val="17"/>
                <w:szCs w:val="17"/>
                <w:lang w:eastAsia="en-GB"/>
              </w:rPr>
              <w:t xml:space="preserve">% </w:t>
            </w:r>
            <w:r w:rsidRPr="003C4055">
              <w:rPr>
                <w:rFonts w:ascii="Arial" w:hAnsi="Arial" w:cs="Arial"/>
                <w:sz w:val="17"/>
                <w:szCs w:val="17"/>
                <w:lang w:eastAsia="en-GB"/>
              </w:rPr>
              <w:t>but no more than 10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net assets, provided that the total sum of such investments will not be larger than 40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net assets (this restriction is not applicable to the deposits), 2) the total investment sum into the transferable securities issued by a single person, money-market instruments or deposits cannot be larger than 20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net assets that comprise the pension assets, 3) the total investments into the financial instruments and deposits of the undertakings that belong to the group, which has to form the consolidated financial reports, cannot exceed 20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net assets of the pension fund.</w:t>
            </w:r>
          </w:p>
        </w:tc>
        <w:tc>
          <w:tcPr>
            <w:tcW w:w="442" w:type="pct"/>
            <w:tcBorders>
              <w:top w:val="nil"/>
              <w:left w:val="nil"/>
              <w:bottom w:val="single" w:sz="4" w:space="0" w:color="auto"/>
              <w:right w:val="single" w:sz="4" w:space="0" w:color="auto"/>
            </w:tcBorders>
            <w:shd w:val="clear" w:color="auto" w:fill="auto"/>
          </w:tcPr>
          <w:p w14:paraId="46EA5481" w14:textId="77777777" w:rsidR="00D64843" w:rsidRPr="003C4055" w:rsidRDefault="00D64843" w:rsidP="00D64843">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tcPr>
          <w:p w14:paraId="26B8C2E4" w14:textId="77777777" w:rsidR="00D64843" w:rsidRPr="003C4055" w:rsidRDefault="00D64843" w:rsidP="00D64843">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tcPr>
          <w:p w14:paraId="19195921" w14:textId="77777777" w:rsidR="00D64843" w:rsidRPr="003C4055" w:rsidRDefault="00D64843" w:rsidP="00D64843">
            <w:pPr>
              <w:rPr>
                <w:rFonts w:ascii="Arial" w:hAnsi="Arial" w:cs="Arial"/>
                <w:sz w:val="17"/>
                <w:szCs w:val="17"/>
                <w:lang w:eastAsia="en-GB"/>
              </w:rPr>
            </w:pPr>
            <w:r w:rsidRPr="003C4055">
              <w:rPr>
                <w:rFonts w:ascii="Arial" w:hAnsi="Arial" w:cs="Arial"/>
                <w:sz w:val="17"/>
                <w:szCs w:val="17"/>
                <w:lang w:eastAsia="en-GB"/>
              </w:rPr>
              <w:t>Pension assets may be invested into derivative investment instruments solely for the purpose of risk management. A management company shall have the right to use derivative investment instruments only where the pension fund rules specify what derivative investment instruments the management company intends to use and for what purposes. Each derivative investment instrument must be based on a concrete investment transaction/investment position. Such a transaction and a derivative investment instrument used for the management of the risk thereof must be indicated in periodical reports of the management company.</w:t>
            </w:r>
          </w:p>
        </w:tc>
        <w:tc>
          <w:tcPr>
            <w:tcW w:w="663" w:type="pct"/>
            <w:tcBorders>
              <w:top w:val="nil"/>
              <w:left w:val="nil"/>
              <w:bottom w:val="single" w:sz="4" w:space="0" w:color="auto"/>
              <w:right w:val="single" w:sz="4" w:space="0" w:color="auto"/>
            </w:tcBorders>
            <w:shd w:val="clear" w:color="auto" w:fill="auto"/>
          </w:tcPr>
          <w:p w14:paraId="7C7D1895" w14:textId="77777777" w:rsidR="00D64843" w:rsidRPr="003C4055" w:rsidRDefault="00D64843" w:rsidP="00D64843">
            <w:pPr>
              <w:rPr>
                <w:rFonts w:ascii="Arial" w:hAnsi="Arial" w:cs="Arial"/>
                <w:sz w:val="17"/>
                <w:szCs w:val="17"/>
                <w:lang w:eastAsia="en-GB"/>
              </w:rPr>
            </w:pPr>
            <w:r w:rsidRPr="003C4055">
              <w:rPr>
                <w:rFonts w:ascii="Arial" w:hAnsi="Arial" w:cs="Arial"/>
                <w:sz w:val="17"/>
                <w:szCs w:val="17"/>
                <w:lang w:eastAsia="en-GB"/>
              </w:rPr>
              <w:t>10%</w:t>
            </w:r>
          </w:p>
        </w:tc>
        <w:tc>
          <w:tcPr>
            <w:tcW w:w="797" w:type="pct"/>
            <w:tcBorders>
              <w:top w:val="nil"/>
              <w:left w:val="nil"/>
              <w:bottom w:val="single" w:sz="4" w:space="0" w:color="auto"/>
              <w:right w:val="single" w:sz="4" w:space="0" w:color="auto"/>
            </w:tcBorders>
            <w:shd w:val="clear" w:color="auto" w:fill="auto"/>
          </w:tcPr>
          <w:p w14:paraId="662504E9" w14:textId="77777777" w:rsidR="00D64843" w:rsidRPr="003C4055" w:rsidRDefault="00D64843" w:rsidP="0056768E">
            <w:pPr>
              <w:rPr>
                <w:rFonts w:ascii="Arial" w:hAnsi="Arial" w:cs="Arial"/>
                <w:sz w:val="17"/>
                <w:szCs w:val="17"/>
                <w:lang w:eastAsia="en-GB"/>
              </w:rPr>
            </w:pPr>
            <w:r w:rsidRPr="003C4055">
              <w:rPr>
                <w:rFonts w:ascii="Arial" w:hAnsi="Arial" w:cs="Arial"/>
                <w:sz w:val="17"/>
                <w:szCs w:val="17"/>
                <w:lang w:eastAsia="en-GB"/>
              </w:rPr>
              <w:t>Shares of any one issuing body held by a management company together with the shares of that issuer held by the pension funds managed by that company may not carry more than 1/10 of the total voting rights at the issuer‘s general shareholders meeting.</w:t>
            </w:r>
            <w:r w:rsidRPr="003C4055">
              <w:rPr>
                <w:rFonts w:ascii="Arial" w:hAnsi="Arial" w:cs="Arial"/>
                <w:sz w:val="17"/>
                <w:szCs w:val="17"/>
                <w:lang w:eastAsia="en-GB"/>
              </w:rPr>
              <w:br/>
              <w:t>A pension fund may, with its own funds, acquire more than:</w:t>
            </w:r>
            <w:r w:rsidRPr="003C4055">
              <w:rPr>
                <w:rFonts w:ascii="Arial" w:hAnsi="Arial" w:cs="Arial"/>
                <w:sz w:val="17"/>
                <w:szCs w:val="17"/>
                <w:lang w:eastAsia="en-GB"/>
              </w:rPr>
              <w:br/>
              <w:t>1) 10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total non-voting shares of a single issuing body; </w:t>
            </w:r>
            <w:r w:rsidRPr="003C4055">
              <w:rPr>
                <w:rFonts w:ascii="Arial" w:hAnsi="Arial" w:cs="Arial"/>
                <w:sz w:val="17"/>
                <w:szCs w:val="17"/>
                <w:lang w:eastAsia="en-GB"/>
              </w:rPr>
              <w:br/>
              <w:t>2) 10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total debt securities of a single issuing body; </w:t>
            </w:r>
            <w:r w:rsidRPr="003C4055">
              <w:rPr>
                <w:rFonts w:ascii="Arial" w:hAnsi="Arial" w:cs="Arial"/>
                <w:sz w:val="17"/>
                <w:szCs w:val="17"/>
                <w:lang w:eastAsia="en-GB"/>
              </w:rPr>
              <w:br/>
              <w:t>3) 10</w:t>
            </w:r>
            <w:r w:rsidR="0056768E" w:rsidRPr="003C4055">
              <w:rPr>
                <w:rFonts w:ascii="Arial" w:hAnsi="Arial" w:cs="Arial"/>
                <w:sz w:val="17"/>
                <w:szCs w:val="17"/>
                <w:lang w:eastAsia="en-GB"/>
              </w:rPr>
              <w:t>%</w:t>
            </w:r>
            <w:r w:rsidRPr="003C4055">
              <w:rPr>
                <w:rFonts w:ascii="Arial" w:hAnsi="Arial" w:cs="Arial"/>
                <w:sz w:val="17"/>
                <w:szCs w:val="17"/>
                <w:lang w:eastAsia="en-GB"/>
              </w:rPr>
              <w:t xml:space="preserve"> of the money market instruments issued by a single issuing body.</w:t>
            </w:r>
            <w:r w:rsidRPr="003C4055">
              <w:rPr>
                <w:rFonts w:ascii="Arial" w:hAnsi="Arial" w:cs="Arial"/>
                <w:sz w:val="17"/>
                <w:szCs w:val="17"/>
                <w:lang w:eastAsia="en-GB"/>
              </w:rPr>
              <w:br/>
              <w:t xml:space="preserve">The limits laid down in subparagraphs 2 and 3 may be disregarded at the moment of acquisition if, at that moment, the gross amount of the securities or money market instruments is not known. </w:t>
            </w:r>
            <w:r w:rsidRPr="003C4055">
              <w:rPr>
                <w:rFonts w:ascii="Arial" w:hAnsi="Arial" w:cs="Arial"/>
                <w:sz w:val="17"/>
                <w:szCs w:val="17"/>
                <w:lang w:eastAsia="en-GB"/>
              </w:rPr>
              <w:br/>
              <w:t>4. The limits laid down in subparagraphs 2 and 3 of this Article shall not apply to securities or money market instruments issued or guaranteed by the state or local authorities.</w:t>
            </w:r>
          </w:p>
        </w:tc>
      </w:tr>
      <w:tr w:rsidR="00576466" w:rsidRPr="003C4055" w14:paraId="59269D17"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A360970" w14:textId="77777777" w:rsidR="00576466" w:rsidRPr="003C4055" w:rsidRDefault="00576466" w:rsidP="00B75C1B">
            <w:pPr>
              <w:rPr>
                <w:rFonts w:ascii="Arial" w:hAnsi="Arial" w:cs="Arial"/>
                <w:b/>
                <w:bCs/>
                <w:sz w:val="17"/>
                <w:szCs w:val="17"/>
                <w:lang w:eastAsia="en-GB"/>
              </w:rPr>
            </w:pPr>
            <w:r w:rsidRPr="003C4055">
              <w:rPr>
                <w:rFonts w:ascii="Arial" w:hAnsi="Arial" w:cs="Arial"/>
                <w:b/>
                <w:bCs/>
                <w:sz w:val="17"/>
                <w:szCs w:val="17"/>
                <w:lang w:eastAsia="en-GB"/>
              </w:rPr>
              <w:t>Luxembourg</w:t>
            </w:r>
          </w:p>
        </w:tc>
        <w:tc>
          <w:tcPr>
            <w:tcW w:w="798" w:type="pct"/>
            <w:tcBorders>
              <w:top w:val="nil"/>
              <w:left w:val="nil"/>
              <w:bottom w:val="single" w:sz="4" w:space="0" w:color="auto"/>
              <w:right w:val="single" w:sz="4" w:space="0" w:color="auto"/>
            </w:tcBorders>
            <w:shd w:val="clear" w:color="auto" w:fill="auto"/>
            <w:hideMark/>
          </w:tcPr>
          <w:p w14:paraId="2614DD30"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 Pension savings companies with variable capital (SEPCAVs)</w:t>
            </w:r>
            <w:r w:rsidRPr="003C4055">
              <w:rPr>
                <w:rFonts w:ascii="Arial" w:hAnsi="Arial" w:cs="Arial"/>
                <w:sz w:val="17"/>
                <w:szCs w:val="17"/>
                <w:lang w:eastAsia="en-GB"/>
              </w:rPr>
              <w:br/>
              <w:t>- Pension savings associations (ASSEPs)</w:t>
            </w:r>
          </w:p>
        </w:tc>
        <w:tc>
          <w:tcPr>
            <w:tcW w:w="751" w:type="pct"/>
            <w:tcBorders>
              <w:top w:val="nil"/>
              <w:left w:val="nil"/>
              <w:bottom w:val="single" w:sz="4" w:space="0" w:color="auto"/>
              <w:right w:val="single" w:sz="4" w:space="0" w:color="auto"/>
            </w:tcBorders>
            <w:shd w:val="clear" w:color="auto" w:fill="auto"/>
            <w:hideMark/>
          </w:tcPr>
          <w:p w14:paraId="09764991"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assets in the sponsoring employer = 5%;</w:t>
            </w:r>
            <w:r w:rsidRPr="003C4055">
              <w:rPr>
                <w:rFonts w:ascii="Arial" w:hAnsi="Arial" w:cs="Arial"/>
                <w:sz w:val="17"/>
                <w:szCs w:val="17"/>
                <w:lang w:eastAsia="en-GB"/>
              </w:rPr>
              <w:br/>
              <w:t>- Limit for assets invested in companies belonging to the same group as the sponsoring employer = 10%</w:t>
            </w:r>
          </w:p>
        </w:tc>
        <w:tc>
          <w:tcPr>
            <w:tcW w:w="442" w:type="pct"/>
            <w:tcBorders>
              <w:top w:val="nil"/>
              <w:left w:val="nil"/>
              <w:bottom w:val="single" w:sz="4" w:space="0" w:color="auto"/>
              <w:right w:val="single" w:sz="4" w:space="0" w:color="auto"/>
            </w:tcBorders>
            <w:shd w:val="clear" w:color="auto" w:fill="auto"/>
            <w:hideMark/>
          </w:tcPr>
          <w:p w14:paraId="19F0EBF6"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4A98FD41"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100%</w:t>
            </w:r>
          </w:p>
        </w:tc>
        <w:tc>
          <w:tcPr>
            <w:tcW w:w="629" w:type="pct"/>
            <w:tcBorders>
              <w:top w:val="nil"/>
              <w:left w:val="nil"/>
              <w:bottom w:val="single" w:sz="4" w:space="0" w:color="auto"/>
              <w:right w:val="single" w:sz="4" w:space="0" w:color="auto"/>
            </w:tcBorders>
            <w:shd w:val="clear" w:color="auto" w:fill="auto"/>
            <w:hideMark/>
          </w:tcPr>
          <w:p w14:paraId="6A388BFD"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 No limit for investments in derivative insofar as they contribute to a reduction of investment risks or facilitate efficient portfolio management.</w:t>
            </w:r>
            <w:r w:rsidRPr="003C4055">
              <w:rPr>
                <w:rFonts w:ascii="Arial" w:hAnsi="Arial" w:cs="Arial"/>
                <w:sz w:val="17"/>
                <w:szCs w:val="17"/>
                <w:lang w:eastAsia="en-GB"/>
              </w:rPr>
              <w:br/>
              <w:t>- 0% otherwise.</w:t>
            </w:r>
          </w:p>
        </w:tc>
        <w:tc>
          <w:tcPr>
            <w:tcW w:w="663" w:type="pct"/>
            <w:tcBorders>
              <w:top w:val="nil"/>
              <w:left w:val="nil"/>
              <w:bottom w:val="single" w:sz="4" w:space="0" w:color="auto"/>
              <w:right w:val="single" w:sz="4" w:space="0" w:color="auto"/>
            </w:tcBorders>
            <w:shd w:val="clear" w:color="auto" w:fill="auto"/>
            <w:hideMark/>
          </w:tcPr>
          <w:p w14:paraId="165F5FE6"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100%</w:t>
            </w:r>
            <w:r w:rsidR="00067A9C" w:rsidRPr="003C4055">
              <w:rPr>
                <w:rFonts w:ascii="Arial" w:hAnsi="Arial" w:cs="Arial"/>
                <w:sz w:val="17"/>
                <w:szCs w:val="17"/>
                <w:lang w:eastAsia="en-GB"/>
              </w:rPr>
              <w:t>. No limits in this respect.</w:t>
            </w:r>
          </w:p>
        </w:tc>
        <w:tc>
          <w:tcPr>
            <w:tcW w:w="797" w:type="pct"/>
            <w:tcBorders>
              <w:top w:val="nil"/>
              <w:left w:val="nil"/>
              <w:bottom w:val="single" w:sz="4" w:space="0" w:color="auto"/>
              <w:right w:val="single" w:sz="4" w:space="0" w:color="auto"/>
            </w:tcBorders>
            <w:shd w:val="clear" w:color="auto" w:fill="auto"/>
            <w:hideMark/>
          </w:tcPr>
          <w:p w14:paraId="63EEBF1D"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w:t>
            </w:r>
          </w:p>
        </w:tc>
      </w:tr>
      <w:tr w:rsidR="00576466" w:rsidRPr="003C4055" w14:paraId="3E4D7546"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965683A" w14:textId="77777777" w:rsidR="00576466" w:rsidRPr="003C4055" w:rsidRDefault="00576466" w:rsidP="00B75C1B">
            <w:pPr>
              <w:rPr>
                <w:rFonts w:ascii="Arial" w:hAnsi="Arial" w:cs="Arial"/>
                <w:b/>
                <w:bCs/>
                <w:sz w:val="17"/>
                <w:szCs w:val="17"/>
                <w:lang w:eastAsia="en-GB"/>
              </w:rPr>
            </w:pPr>
            <w:r w:rsidRPr="003C4055">
              <w:rPr>
                <w:rFonts w:ascii="Arial" w:hAnsi="Arial" w:cs="Arial"/>
                <w:b/>
                <w:bCs/>
                <w:sz w:val="17"/>
                <w:szCs w:val="17"/>
                <w:lang w:eastAsia="en-GB"/>
              </w:rPr>
              <w:t>Luxembourg</w:t>
            </w:r>
          </w:p>
        </w:tc>
        <w:tc>
          <w:tcPr>
            <w:tcW w:w="798" w:type="pct"/>
            <w:tcBorders>
              <w:top w:val="nil"/>
              <w:left w:val="nil"/>
              <w:bottom w:val="single" w:sz="4" w:space="0" w:color="auto"/>
              <w:right w:val="single" w:sz="4" w:space="0" w:color="auto"/>
            </w:tcBorders>
            <w:shd w:val="clear" w:color="auto" w:fill="auto"/>
            <w:hideMark/>
          </w:tcPr>
          <w:p w14:paraId="025C4FFE"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Defined benefit CAA supervised pension funds</w:t>
            </w:r>
          </w:p>
        </w:tc>
        <w:tc>
          <w:tcPr>
            <w:tcW w:w="751" w:type="pct"/>
            <w:tcBorders>
              <w:top w:val="nil"/>
              <w:left w:val="nil"/>
              <w:bottom w:val="single" w:sz="4" w:space="0" w:color="auto"/>
              <w:right w:val="single" w:sz="4" w:space="0" w:color="auto"/>
            </w:tcBorders>
            <w:shd w:val="clear" w:color="auto" w:fill="auto"/>
            <w:hideMark/>
          </w:tcPr>
          <w:p w14:paraId="2A756B5D"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assets in the sponsoring employer = 5%;</w:t>
            </w:r>
            <w:r w:rsidRPr="003C4055">
              <w:rPr>
                <w:rFonts w:ascii="Arial" w:hAnsi="Arial" w:cs="Arial"/>
                <w:sz w:val="17"/>
                <w:szCs w:val="17"/>
                <w:lang w:eastAsia="en-GB"/>
              </w:rPr>
              <w:br/>
              <w:t>- Limit for assets invested in companies belonging to the same group as the sponsoring employer = 10%</w:t>
            </w:r>
          </w:p>
        </w:tc>
        <w:tc>
          <w:tcPr>
            <w:tcW w:w="442" w:type="pct"/>
            <w:tcBorders>
              <w:top w:val="nil"/>
              <w:left w:val="nil"/>
              <w:bottom w:val="single" w:sz="4" w:space="0" w:color="auto"/>
              <w:right w:val="single" w:sz="4" w:space="0" w:color="auto"/>
            </w:tcBorders>
            <w:shd w:val="clear" w:color="auto" w:fill="auto"/>
            <w:hideMark/>
          </w:tcPr>
          <w:p w14:paraId="75A48914"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Limit of non congruent investments = 30% in one defined currency</w:t>
            </w:r>
          </w:p>
        </w:tc>
        <w:tc>
          <w:tcPr>
            <w:tcW w:w="522" w:type="pct"/>
            <w:tcBorders>
              <w:top w:val="nil"/>
              <w:left w:val="nil"/>
              <w:bottom w:val="single" w:sz="4" w:space="0" w:color="auto"/>
              <w:right w:val="single" w:sz="4" w:space="0" w:color="auto"/>
            </w:tcBorders>
            <w:shd w:val="clear" w:color="auto" w:fill="auto"/>
            <w:hideMark/>
          </w:tcPr>
          <w:p w14:paraId="442BC13F"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The use of derivative instruments is only possible insofar as they contribute to a reduction of risks or facilitate efficient portfolio management</w:t>
            </w:r>
          </w:p>
        </w:tc>
        <w:tc>
          <w:tcPr>
            <w:tcW w:w="629" w:type="pct"/>
            <w:tcBorders>
              <w:top w:val="nil"/>
              <w:left w:val="nil"/>
              <w:bottom w:val="single" w:sz="4" w:space="0" w:color="auto"/>
              <w:right w:val="single" w:sz="4" w:space="0" w:color="auto"/>
            </w:tcBorders>
            <w:shd w:val="clear" w:color="auto" w:fill="auto"/>
            <w:hideMark/>
          </w:tcPr>
          <w:p w14:paraId="5DA166D3" w14:textId="77777777" w:rsidR="00576466" w:rsidRPr="003C4055" w:rsidRDefault="00576466" w:rsidP="00B75C1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hideMark/>
          </w:tcPr>
          <w:p w14:paraId="13F29DCC" w14:textId="77777777" w:rsidR="00004538" w:rsidRPr="003C4055" w:rsidRDefault="00004538" w:rsidP="00004538">
            <w:pPr>
              <w:rPr>
                <w:rFonts w:ascii="Arial" w:hAnsi="Arial" w:cs="Arial"/>
                <w:sz w:val="17"/>
                <w:szCs w:val="17"/>
                <w:lang w:eastAsia="en-GB"/>
              </w:rPr>
            </w:pPr>
            <w:r w:rsidRPr="003C4055">
              <w:rPr>
                <w:rFonts w:ascii="Arial" w:hAnsi="Arial" w:cs="Arial"/>
                <w:sz w:val="17"/>
                <w:szCs w:val="17"/>
                <w:lang w:eastAsia="en-GB"/>
              </w:rPr>
              <w:t>Proper diversification of the assets is required but no quantitative limit exists.</w:t>
            </w:r>
          </w:p>
          <w:p w14:paraId="5D9C5939" w14:textId="77777777" w:rsidR="00576466" w:rsidRPr="003C4055" w:rsidRDefault="00004538" w:rsidP="00004538">
            <w:pPr>
              <w:rPr>
                <w:rFonts w:ascii="Arial" w:hAnsi="Arial" w:cs="Arial"/>
                <w:sz w:val="17"/>
                <w:szCs w:val="17"/>
                <w:lang w:eastAsia="en-GB"/>
              </w:rPr>
            </w:pPr>
            <w:r w:rsidRPr="003C4055">
              <w:rPr>
                <w:rFonts w:ascii="Arial" w:hAnsi="Arial" w:cs="Arial"/>
                <w:sz w:val="17"/>
                <w:szCs w:val="17"/>
                <w:lang w:eastAsia="en-GB"/>
              </w:rPr>
              <w:t>BUT: No qualified participation is allowed</w:t>
            </w:r>
            <w:r w:rsidR="00736B9F" w:rsidRPr="003C4055">
              <w:rPr>
                <w:rFonts w:ascii="Arial" w:hAnsi="Arial" w:cs="Arial"/>
                <w:sz w:val="17"/>
                <w:szCs w:val="17"/>
                <w:lang w:eastAsia="en-GB"/>
              </w:rPr>
              <w:t>.</w:t>
            </w:r>
          </w:p>
          <w:p w14:paraId="5217CFCD" w14:textId="77777777" w:rsidR="00736B9F" w:rsidRPr="003C4055" w:rsidRDefault="00736B9F" w:rsidP="00004538">
            <w:pPr>
              <w:rPr>
                <w:rFonts w:ascii="Arial" w:hAnsi="Arial" w:cs="Arial"/>
                <w:sz w:val="17"/>
                <w:szCs w:val="17"/>
                <w:lang w:eastAsia="en-GB"/>
              </w:rPr>
            </w:pPr>
          </w:p>
          <w:p w14:paraId="768BBB1E" w14:textId="77777777" w:rsidR="00736B9F" w:rsidRPr="003C4055" w:rsidRDefault="00736B9F" w:rsidP="00004538">
            <w:pPr>
              <w:rPr>
                <w:rFonts w:ascii="Arial" w:hAnsi="Arial" w:cs="Arial"/>
                <w:sz w:val="17"/>
                <w:szCs w:val="17"/>
                <w:lang w:eastAsia="en-GB"/>
              </w:rPr>
            </w:pPr>
            <w:r w:rsidRPr="003C4055">
              <w:rPr>
                <w:rFonts w:ascii="Arial" w:hAnsi="Arial" w:cs="Arial"/>
                <w:sz w:val="17"/>
                <w:szCs w:val="17"/>
                <w:lang w:eastAsia="en-GB"/>
              </w:rPr>
              <w:t>This indication is not true for government bonds</w:t>
            </w:r>
            <w:r w:rsidR="00B225E6" w:rsidRPr="003C4055">
              <w:rPr>
                <w:rFonts w:ascii="Arial" w:hAnsi="Arial" w:cs="Arial"/>
                <w:sz w:val="17"/>
                <w:szCs w:val="17"/>
                <w:lang w:eastAsia="en-GB"/>
              </w:rPr>
              <w:t>.</w:t>
            </w:r>
          </w:p>
        </w:tc>
        <w:tc>
          <w:tcPr>
            <w:tcW w:w="797" w:type="pct"/>
            <w:tcBorders>
              <w:top w:val="nil"/>
              <w:left w:val="nil"/>
              <w:bottom w:val="single" w:sz="4" w:space="0" w:color="auto"/>
              <w:right w:val="single" w:sz="4" w:space="0" w:color="auto"/>
            </w:tcBorders>
            <w:shd w:val="clear" w:color="auto" w:fill="auto"/>
            <w:hideMark/>
          </w:tcPr>
          <w:p w14:paraId="69967152"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No qualified participations allowed</w:t>
            </w:r>
            <w:r w:rsidR="00736B9F" w:rsidRPr="003C4055">
              <w:rPr>
                <w:rFonts w:ascii="Arial" w:hAnsi="Arial" w:cs="Arial"/>
                <w:sz w:val="17"/>
                <w:szCs w:val="17"/>
                <w:lang w:eastAsia="en-GB"/>
              </w:rPr>
              <w:t>.</w:t>
            </w:r>
          </w:p>
          <w:p w14:paraId="4B8647B5" w14:textId="77777777" w:rsidR="00736B9F" w:rsidRPr="003C4055" w:rsidRDefault="00736B9F" w:rsidP="00B75C1B">
            <w:pPr>
              <w:rPr>
                <w:rFonts w:ascii="Arial" w:hAnsi="Arial" w:cs="Arial"/>
                <w:sz w:val="17"/>
                <w:szCs w:val="17"/>
                <w:lang w:eastAsia="en-GB"/>
              </w:rPr>
            </w:pPr>
          </w:p>
          <w:p w14:paraId="7979BA53" w14:textId="77777777" w:rsidR="00736B9F" w:rsidRPr="003C4055" w:rsidRDefault="00736B9F" w:rsidP="00736B9F">
            <w:pPr>
              <w:rPr>
                <w:rFonts w:ascii="Arial" w:hAnsi="Arial" w:cs="Arial"/>
                <w:sz w:val="17"/>
                <w:szCs w:val="17"/>
                <w:lang w:eastAsia="en-GB"/>
              </w:rPr>
            </w:pPr>
            <w:r w:rsidRPr="003C4055">
              <w:rPr>
                <w:rFonts w:ascii="Arial" w:hAnsi="Arial" w:cs="Arial"/>
                <w:sz w:val="17"/>
                <w:szCs w:val="17"/>
                <w:lang w:eastAsia="en-GB"/>
              </w:rPr>
              <w:t>The assets have to be invested mainly in regulated markets</w:t>
            </w:r>
          </w:p>
          <w:p w14:paraId="4DEDFE9C" w14:textId="77777777" w:rsidR="00736B9F" w:rsidRPr="003C4055" w:rsidRDefault="00736B9F" w:rsidP="00B75C1B">
            <w:pPr>
              <w:rPr>
                <w:rFonts w:ascii="Arial" w:hAnsi="Arial" w:cs="Arial"/>
                <w:sz w:val="17"/>
                <w:szCs w:val="17"/>
                <w:lang w:eastAsia="en-GB"/>
              </w:rPr>
            </w:pPr>
          </w:p>
        </w:tc>
      </w:tr>
      <w:tr w:rsidR="007C42C5" w:rsidRPr="003C4055" w14:paraId="2AB07EEB"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3C98C6A9" w14:textId="77777777" w:rsidR="007C42C5" w:rsidRPr="003C4055" w:rsidRDefault="007C42C5" w:rsidP="007C42C5">
            <w:pPr>
              <w:rPr>
                <w:rFonts w:ascii="Arial" w:hAnsi="Arial" w:cs="Arial"/>
                <w:b/>
                <w:bCs/>
                <w:sz w:val="17"/>
                <w:szCs w:val="17"/>
                <w:lang w:eastAsia="en-GB"/>
              </w:rPr>
            </w:pPr>
            <w:r w:rsidRPr="003C4055">
              <w:rPr>
                <w:rFonts w:ascii="Arial" w:hAnsi="Arial" w:cs="Arial"/>
                <w:b/>
                <w:bCs/>
                <w:sz w:val="17"/>
                <w:szCs w:val="17"/>
                <w:lang w:eastAsia="en-GB"/>
              </w:rPr>
              <w:t>Mexico</w:t>
            </w:r>
          </w:p>
        </w:tc>
        <w:tc>
          <w:tcPr>
            <w:tcW w:w="798" w:type="pct"/>
            <w:tcBorders>
              <w:top w:val="nil"/>
              <w:left w:val="nil"/>
              <w:bottom w:val="single" w:sz="4" w:space="0" w:color="auto"/>
              <w:right w:val="single" w:sz="4" w:space="0" w:color="auto"/>
            </w:tcBorders>
            <w:shd w:val="clear" w:color="auto" w:fill="auto"/>
          </w:tcPr>
          <w:p w14:paraId="4C0A1F21"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 All Afores, (Siefore) </w:t>
            </w:r>
          </w:p>
          <w:p w14:paraId="3B5917BF" w14:textId="77777777" w:rsidR="007C42C5" w:rsidRPr="003C4055" w:rsidRDefault="002C6008" w:rsidP="007C42C5">
            <w:pPr>
              <w:rPr>
                <w:rFonts w:ascii="Arial" w:hAnsi="Arial" w:cs="Arial"/>
                <w:sz w:val="17"/>
                <w:szCs w:val="17"/>
                <w:lang w:eastAsia="en-GB"/>
              </w:rPr>
            </w:pPr>
            <w:r w:rsidRPr="003C4055">
              <w:rPr>
                <w:rFonts w:ascii="Arial" w:hAnsi="Arial" w:cs="Arial"/>
                <w:sz w:val="17"/>
                <w:szCs w:val="17"/>
                <w:lang w:eastAsia="en-GB"/>
              </w:rPr>
              <w:t>Basic Initial</w:t>
            </w:r>
            <w:r w:rsidR="007C42C5" w:rsidRPr="003C4055">
              <w:rPr>
                <w:rFonts w:ascii="Arial" w:hAnsi="Arial" w:cs="Arial"/>
                <w:sz w:val="17"/>
                <w:szCs w:val="17"/>
                <w:lang w:eastAsia="en-GB"/>
              </w:rPr>
              <w:t xml:space="preserve"> Fund</w:t>
            </w:r>
          </w:p>
        </w:tc>
        <w:tc>
          <w:tcPr>
            <w:tcW w:w="751" w:type="pct"/>
            <w:tcBorders>
              <w:top w:val="nil"/>
              <w:left w:val="nil"/>
              <w:bottom w:val="single" w:sz="4" w:space="0" w:color="auto"/>
              <w:right w:val="single" w:sz="4" w:space="0" w:color="auto"/>
            </w:tcBorders>
            <w:shd w:val="clear" w:color="auto" w:fill="auto"/>
          </w:tcPr>
          <w:p w14:paraId="63F0BD4C"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securities issued or endorsed by non-financial parties whose control group is shared with the AFORE = 5% (may be raised to 10% under exceptional circumstances);</w:t>
            </w:r>
            <w:r w:rsidRPr="003C4055">
              <w:rPr>
                <w:rFonts w:ascii="Arial" w:hAnsi="Arial" w:cs="Arial"/>
                <w:sz w:val="17"/>
                <w:szCs w:val="17"/>
                <w:lang w:eastAsia="en-GB"/>
              </w:rPr>
              <w:br/>
              <w:t xml:space="preserve">- Limit for securities issued or endorsed by a financial party whose control group is shared with the AFORE = 0%; </w:t>
            </w:r>
            <w:r w:rsidRPr="003C4055">
              <w:rPr>
                <w:rFonts w:ascii="Arial" w:hAnsi="Arial" w:cs="Arial"/>
                <w:sz w:val="17"/>
                <w:szCs w:val="17"/>
                <w:lang w:eastAsia="en-GB"/>
              </w:rPr>
              <w:br/>
              <w:t>- Limit for securities issued or endorsed by related parties = 15%.</w:t>
            </w:r>
          </w:p>
        </w:tc>
        <w:tc>
          <w:tcPr>
            <w:tcW w:w="442" w:type="pct"/>
            <w:tcBorders>
              <w:top w:val="nil"/>
              <w:left w:val="nil"/>
              <w:bottom w:val="single" w:sz="4" w:space="0" w:color="auto"/>
              <w:right w:val="single" w:sz="4" w:space="0" w:color="auto"/>
            </w:tcBorders>
            <w:shd w:val="clear" w:color="auto" w:fill="auto"/>
          </w:tcPr>
          <w:p w14:paraId="259AEE51"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30% max. Limit for eligible currencies, regardless of the Income Fund.</w:t>
            </w:r>
          </w:p>
        </w:tc>
        <w:tc>
          <w:tcPr>
            <w:tcW w:w="522" w:type="pct"/>
            <w:tcBorders>
              <w:top w:val="nil"/>
              <w:left w:val="nil"/>
              <w:bottom w:val="single" w:sz="4" w:space="0" w:color="auto"/>
              <w:right w:val="single" w:sz="4" w:space="0" w:color="auto"/>
            </w:tcBorders>
            <w:shd w:val="clear" w:color="auto" w:fill="auto"/>
          </w:tcPr>
          <w:p w14:paraId="43B56DDF"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Inherit limits from authorized underlyings.</w:t>
            </w:r>
          </w:p>
        </w:tc>
        <w:tc>
          <w:tcPr>
            <w:tcW w:w="629" w:type="pct"/>
            <w:tcBorders>
              <w:top w:val="nil"/>
              <w:left w:val="nil"/>
              <w:bottom w:val="single" w:sz="4" w:space="0" w:color="auto"/>
              <w:right w:val="single" w:sz="4" w:space="0" w:color="auto"/>
            </w:tcBorders>
            <w:shd w:val="clear" w:color="auto" w:fill="auto"/>
          </w:tcPr>
          <w:p w14:paraId="2244D2B0"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For the exposure to any authorized underlying through authorized derivatives, it is applied a VaR metric called differential conditional VaR which limits the leverage of the portfolio through derivatives but does not limit the holdings on any other authorized security. </w:t>
            </w:r>
            <w:r w:rsidRPr="003C4055">
              <w:rPr>
                <w:rFonts w:ascii="Arial" w:hAnsi="Arial" w:cs="Arial"/>
                <w:sz w:val="17"/>
                <w:szCs w:val="17"/>
                <w:lang w:eastAsia="en-GB"/>
              </w:rPr>
              <w:br/>
              <w:t xml:space="preserve">The portfolio is subject to the differential Conditional Value at Risk (∆CVaR) limit of 1% for the </w:t>
            </w:r>
            <w:r w:rsidR="000E6D84" w:rsidRPr="003C4055">
              <w:rPr>
                <w:rFonts w:ascii="Arial" w:hAnsi="Arial" w:cs="Arial"/>
                <w:sz w:val="17"/>
                <w:szCs w:val="17"/>
                <w:lang w:eastAsia="en-GB"/>
              </w:rPr>
              <w:t>Basic Initial</w:t>
            </w:r>
            <w:r w:rsidRPr="003C4055">
              <w:rPr>
                <w:rFonts w:ascii="Arial" w:hAnsi="Arial" w:cs="Arial"/>
                <w:sz w:val="17"/>
                <w:szCs w:val="17"/>
                <w:lang w:eastAsia="en-GB"/>
              </w:rPr>
              <w:t xml:space="preserve"> Fund.</w:t>
            </w:r>
            <w:r w:rsidRPr="003C4055">
              <w:rPr>
                <w:rFonts w:ascii="Arial" w:hAnsi="Arial" w:cs="Arial"/>
                <w:sz w:val="17"/>
                <w:szCs w:val="17"/>
                <w:lang w:eastAsia="en-GB"/>
              </w:rPr>
              <w:br/>
              <w:t xml:space="preserve">All funds are subject to the same liquidity ratio limit of 80% in the ten Target Date Funds. This ratio measures the potential liquidity requirements that pension fund may need stemming from a margin calls divided by the amount of securities that are liquid and have low credit risk. </w:t>
            </w:r>
            <w:r w:rsidRPr="003C4055">
              <w:rPr>
                <w:rFonts w:ascii="Arial" w:hAnsi="Arial" w:cs="Arial"/>
                <w:sz w:val="17"/>
                <w:szCs w:val="17"/>
                <w:lang w:eastAsia="en-GB"/>
              </w:rPr>
              <w:br/>
              <w:t xml:space="preserve">The portfolio of the </w:t>
            </w:r>
            <w:r w:rsidR="000E6D84" w:rsidRPr="003C4055">
              <w:rPr>
                <w:rFonts w:ascii="Arial" w:hAnsi="Arial" w:cs="Arial"/>
                <w:sz w:val="17"/>
                <w:szCs w:val="17"/>
                <w:lang w:eastAsia="en-GB"/>
              </w:rPr>
              <w:t>Basic Initial</w:t>
            </w:r>
            <w:r w:rsidRPr="003C4055">
              <w:rPr>
                <w:rFonts w:ascii="Arial" w:hAnsi="Arial" w:cs="Arial"/>
                <w:sz w:val="17"/>
                <w:szCs w:val="17"/>
                <w:lang w:eastAsia="en-GB"/>
              </w:rPr>
              <w:t xml:space="preserve"> Fund is not subject to a Value at Risk (VaR) limit.</w:t>
            </w:r>
            <w:r w:rsidRPr="003C4055">
              <w:rPr>
                <w:rFonts w:ascii="Arial" w:hAnsi="Arial" w:cs="Arial"/>
                <w:sz w:val="17"/>
                <w:szCs w:val="17"/>
                <w:lang w:eastAsia="en-GB"/>
              </w:rPr>
              <w:br/>
            </w:r>
            <w:r w:rsidRPr="003C4055">
              <w:rPr>
                <w:rFonts w:ascii="Arial" w:hAnsi="Arial" w:cs="Arial"/>
                <w:sz w:val="17"/>
                <w:szCs w:val="17"/>
                <w:lang w:eastAsia="en-GB"/>
              </w:rPr>
              <w:br/>
              <w:t>Limit for authorized commodities = 5%</w:t>
            </w:r>
            <w:r w:rsidRPr="003C4055">
              <w:rPr>
                <w:rFonts w:ascii="Arial" w:hAnsi="Arial" w:cs="Arial"/>
                <w:sz w:val="17"/>
                <w:szCs w:val="17"/>
                <w:lang w:eastAsia="en-GB"/>
              </w:rPr>
              <w:br/>
              <w:t xml:space="preserve">Credit derivatives and other exotic derivatives (derivative over derivative) are forbidden, with the exception of swaption-liked derivatives. </w:t>
            </w:r>
            <w:r w:rsidRPr="003C4055">
              <w:rPr>
                <w:rFonts w:ascii="Arial" w:hAnsi="Arial" w:cs="Arial"/>
                <w:sz w:val="17"/>
                <w:szCs w:val="17"/>
                <w:lang w:eastAsia="en-GB"/>
              </w:rPr>
              <w:br/>
              <w:t>OTC counterparties must be rated by a rating agency. Counterparty/issuer limits apply.</w:t>
            </w:r>
          </w:p>
          <w:p w14:paraId="45537923" w14:textId="77777777" w:rsidR="007C42C5" w:rsidRPr="003C4055" w:rsidRDefault="007C42C5" w:rsidP="00530E0C">
            <w:pPr>
              <w:rPr>
                <w:rFonts w:ascii="Arial" w:hAnsi="Arial" w:cs="Arial"/>
                <w:sz w:val="17"/>
                <w:szCs w:val="17"/>
                <w:lang w:eastAsia="en-GB"/>
              </w:rPr>
            </w:pPr>
            <w:r w:rsidRPr="003C4055">
              <w:rPr>
                <w:rFonts w:ascii="Arial" w:hAnsi="Arial" w:cs="Arial"/>
                <w:sz w:val="17"/>
                <w:szCs w:val="17"/>
                <w:lang w:eastAsia="en-GB"/>
              </w:rPr>
              <w:t xml:space="preserve">The fund defines its own benchmark and uses it as an asset allocation objective. The </w:t>
            </w:r>
            <w:r w:rsidR="00530E0C" w:rsidRPr="003C4055">
              <w:rPr>
                <w:rFonts w:ascii="Arial" w:hAnsi="Arial" w:cs="Arial"/>
                <w:sz w:val="17"/>
                <w:szCs w:val="17"/>
                <w:lang w:eastAsia="en-GB"/>
              </w:rPr>
              <w:t>Basic Initial</w:t>
            </w:r>
            <w:r w:rsidRPr="003C4055">
              <w:rPr>
                <w:rFonts w:ascii="Arial" w:hAnsi="Arial" w:cs="Arial"/>
                <w:sz w:val="17"/>
                <w:szCs w:val="17"/>
                <w:lang w:eastAsia="en-GB"/>
              </w:rPr>
              <w:t xml:space="preserve"> Fund is allowed a maximum tracking error of 5% per year regarding its benchmark.</w:t>
            </w:r>
          </w:p>
        </w:tc>
        <w:tc>
          <w:tcPr>
            <w:tcW w:w="663" w:type="pct"/>
            <w:tcBorders>
              <w:top w:val="nil"/>
              <w:left w:val="nil"/>
              <w:bottom w:val="single" w:sz="4" w:space="0" w:color="auto"/>
              <w:right w:val="single" w:sz="4" w:space="0" w:color="auto"/>
            </w:tcBorders>
            <w:shd w:val="clear" w:color="auto" w:fill="auto"/>
          </w:tcPr>
          <w:p w14:paraId="2E5B0D55" w14:textId="77777777" w:rsidR="007C42C5" w:rsidRPr="003C4055" w:rsidRDefault="002131CE" w:rsidP="007C42C5">
            <w:pPr>
              <w:rPr>
                <w:rFonts w:ascii="Arial" w:hAnsi="Arial" w:cs="Arial"/>
                <w:sz w:val="17"/>
                <w:szCs w:val="17"/>
                <w:lang w:eastAsia="en-GB"/>
              </w:rPr>
            </w:pPr>
            <w:r w:rsidRPr="003C4055">
              <w:rPr>
                <w:rFonts w:ascii="Arial" w:hAnsi="Arial" w:cs="Arial"/>
                <w:sz w:val="17"/>
                <w:szCs w:val="17"/>
                <w:lang w:eastAsia="en-GB"/>
              </w:rPr>
              <w:t>0%</w:t>
            </w:r>
          </w:p>
        </w:tc>
        <w:tc>
          <w:tcPr>
            <w:tcW w:w="797" w:type="pct"/>
            <w:tcBorders>
              <w:top w:val="nil"/>
              <w:left w:val="nil"/>
              <w:bottom w:val="single" w:sz="4" w:space="0" w:color="auto"/>
              <w:right w:val="single" w:sz="4" w:space="0" w:color="auto"/>
            </w:tcBorders>
            <w:shd w:val="clear" w:color="auto" w:fill="auto"/>
          </w:tcPr>
          <w:p w14:paraId="761B32A5" w14:textId="77777777" w:rsidR="007C42C5" w:rsidRPr="003C4055" w:rsidRDefault="007C42C5" w:rsidP="007C42C5">
            <w:pPr>
              <w:rPr>
                <w:rFonts w:ascii="Arial" w:hAnsi="Arial"/>
                <w:sz w:val="17"/>
              </w:rPr>
            </w:pPr>
            <w:r w:rsidRPr="003C4055">
              <w:rPr>
                <w:rFonts w:ascii="Arial" w:hAnsi="Arial"/>
                <w:sz w:val="17"/>
              </w:rPr>
              <w:t>Pension funds are prohibited to have administrative control of the firms. They can own firms only through the stock market or via the SPV called CKD which invests in alternatives. In this case, a 50% and 20% limit applies to equity and private investments, respectively.</w:t>
            </w:r>
          </w:p>
          <w:p w14:paraId="0C72C9B3" w14:textId="77777777" w:rsidR="007C42C5" w:rsidRPr="003C4055" w:rsidRDefault="007C42C5" w:rsidP="007C42C5">
            <w:pPr>
              <w:rPr>
                <w:rFonts w:ascii="Arial" w:hAnsi="Arial"/>
                <w:sz w:val="17"/>
              </w:rPr>
            </w:pPr>
            <w:r w:rsidRPr="003C4055">
              <w:rPr>
                <w:rFonts w:ascii="Arial" w:hAnsi="Arial"/>
                <w:sz w:val="17"/>
              </w:rPr>
              <w:t>The regulatory VaR limit may be substituted by AFORE in accordance with the benchmark it has defined.</w:t>
            </w:r>
          </w:p>
        </w:tc>
      </w:tr>
      <w:tr w:rsidR="007C42C5" w:rsidRPr="003C4055" w14:paraId="376C9218" w14:textId="77777777" w:rsidTr="007C42C5">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001BB43" w14:textId="77777777" w:rsidR="007C42C5" w:rsidRPr="003C4055" w:rsidRDefault="007C42C5" w:rsidP="007C42C5">
            <w:pPr>
              <w:rPr>
                <w:rFonts w:ascii="Arial" w:hAnsi="Arial" w:cs="Arial"/>
                <w:b/>
                <w:bCs/>
                <w:sz w:val="17"/>
                <w:szCs w:val="17"/>
                <w:lang w:eastAsia="en-GB"/>
              </w:rPr>
            </w:pPr>
            <w:r w:rsidRPr="003C4055">
              <w:rPr>
                <w:rFonts w:ascii="Arial" w:hAnsi="Arial" w:cs="Arial"/>
                <w:b/>
                <w:bCs/>
                <w:sz w:val="17"/>
                <w:szCs w:val="17"/>
                <w:lang w:eastAsia="en-GB"/>
              </w:rPr>
              <w:t>Mexico</w:t>
            </w:r>
          </w:p>
        </w:tc>
        <w:tc>
          <w:tcPr>
            <w:tcW w:w="798" w:type="pct"/>
            <w:tcBorders>
              <w:top w:val="nil"/>
              <w:left w:val="nil"/>
              <w:bottom w:val="single" w:sz="4" w:space="0" w:color="auto"/>
              <w:right w:val="single" w:sz="4" w:space="0" w:color="auto"/>
            </w:tcBorders>
            <w:shd w:val="clear" w:color="auto" w:fill="auto"/>
          </w:tcPr>
          <w:p w14:paraId="6D79D486"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 All Afores, (Siefore) </w:t>
            </w:r>
          </w:p>
          <w:p w14:paraId="75DB1B0D"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TDF 90-94</w:t>
            </w:r>
          </w:p>
        </w:tc>
        <w:tc>
          <w:tcPr>
            <w:tcW w:w="751" w:type="pct"/>
            <w:tcBorders>
              <w:top w:val="nil"/>
              <w:left w:val="nil"/>
              <w:bottom w:val="single" w:sz="4" w:space="0" w:color="auto"/>
              <w:right w:val="single" w:sz="4" w:space="0" w:color="auto"/>
            </w:tcBorders>
            <w:shd w:val="clear" w:color="auto" w:fill="auto"/>
          </w:tcPr>
          <w:p w14:paraId="71A9C405"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securities issued or endorsed by non-financial parties whose control group is shared with the AFORE = 5% (may be raised to 10% under exceptional circumstances);</w:t>
            </w:r>
            <w:r w:rsidRPr="003C4055">
              <w:rPr>
                <w:rFonts w:ascii="Arial" w:hAnsi="Arial" w:cs="Arial"/>
                <w:sz w:val="17"/>
                <w:szCs w:val="17"/>
                <w:lang w:eastAsia="en-GB"/>
              </w:rPr>
              <w:br/>
              <w:t xml:space="preserve">- Limit for securities issued or endorsed by a financial party whose control group is shared with the AFORE = 0%; </w:t>
            </w:r>
            <w:r w:rsidRPr="003C4055">
              <w:rPr>
                <w:rFonts w:ascii="Arial" w:hAnsi="Arial" w:cs="Arial"/>
                <w:sz w:val="17"/>
                <w:szCs w:val="17"/>
                <w:lang w:eastAsia="en-GB"/>
              </w:rPr>
              <w:br/>
              <w:t>- Limit for securities issued or endorsed by related parties = 15%.</w:t>
            </w:r>
          </w:p>
        </w:tc>
        <w:tc>
          <w:tcPr>
            <w:tcW w:w="442" w:type="pct"/>
            <w:tcBorders>
              <w:top w:val="nil"/>
              <w:left w:val="nil"/>
              <w:bottom w:val="single" w:sz="4" w:space="0" w:color="auto"/>
              <w:right w:val="single" w:sz="4" w:space="0" w:color="auto"/>
            </w:tcBorders>
            <w:shd w:val="clear" w:color="auto" w:fill="auto"/>
          </w:tcPr>
          <w:p w14:paraId="18D1EF3A"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30% max. Limit for eligible currencies, regardless of the Income Fund.</w:t>
            </w:r>
          </w:p>
        </w:tc>
        <w:tc>
          <w:tcPr>
            <w:tcW w:w="522" w:type="pct"/>
            <w:tcBorders>
              <w:top w:val="nil"/>
              <w:left w:val="nil"/>
              <w:bottom w:val="single" w:sz="4" w:space="0" w:color="auto"/>
              <w:right w:val="single" w:sz="4" w:space="0" w:color="auto"/>
            </w:tcBorders>
            <w:shd w:val="clear" w:color="auto" w:fill="auto"/>
          </w:tcPr>
          <w:p w14:paraId="48D33DD7"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Inherit limits from authorized underlyings.</w:t>
            </w:r>
          </w:p>
        </w:tc>
        <w:tc>
          <w:tcPr>
            <w:tcW w:w="629" w:type="pct"/>
            <w:tcBorders>
              <w:top w:val="nil"/>
              <w:left w:val="nil"/>
              <w:bottom w:val="single" w:sz="4" w:space="0" w:color="auto"/>
              <w:right w:val="single" w:sz="4" w:space="0" w:color="auto"/>
            </w:tcBorders>
            <w:shd w:val="clear" w:color="auto" w:fill="auto"/>
          </w:tcPr>
          <w:p w14:paraId="6AF83CAA"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For the exposure to any authorized underlying through authorized derivatives, it is applied a VaR metric called differential conditional VaR which limits the leverage of the portfolio through derivatives but does not limit the holdings on any other authorized security. </w:t>
            </w:r>
            <w:r w:rsidRPr="003C4055">
              <w:rPr>
                <w:rFonts w:ascii="Arial" w:hAnsi="Arial" w:cs="Arial"/>
                <w:sz w:val="17"/>
                <w:szCs w:val="17"/>
                <w:lang w:eastAsia="en-GB"/>
              </w:rPr>
              <w:br/>
              <w:t>The portfolio is subject to the differential Conditional Value at Risk (∆CVaR) limit of 1% for TDF 90-94.</w:t>
            </w:r>
            <w:r w:rsidRPr="003C4055">
              <w:rPr>
                <w:rFonts w:ascii="Arial" w:hAnsi="Arial" w:cs="Arial"/>
                <w:sz w:val="17"/>
                <w:szCs w:val="17"/>
                <w:lang w:eastAsia="en-GB"/>
              </w:rPr>
              <w:br/>
              <w:t xml:space="preserve">All funds are subject to the same liquidity ratio limit of 80% in the ten Target Date Funds. This ratio measures the potential liquidity requirements that pension fund may need stemming from a margin calls divided by the amount of securities that are liquid and have low credit risk. </w:t>
            </w:r>
            <w:r w:rsidRPr="003C4055">
              <w:rPr>
                <w:rFonts w:ascii="Arial" w:hAnsi="Arial" w:cs="Arial"/>
                <w:sz w:val="17"/>
                <w:szCs w:val="17"/>
                <w:lang w:eastAsia="en-GB"/>
              </w:rPr>
              <w:br/>
              <w:t>The portfolio of TDF 90-94 is not subject to a Value at Risk (VaR) limit.</w:t>
            </w:r>
            <w:r w:rsidRPr="003C4055">
              <w:rPr>
                <w:rFonts w:ascii="Arial" w:hAnsi="Arial" w:cs="Arial"/>
                <w:sz w:val="17"/>
                <w:szCs w:val="17"/>
                <w:lang w:eastAsia="en-GB"/>
              </w:rPr>
              <w:br/>
            </w:r>
            <w:r w:rsidRPr="003C4055">
              <w:rPr>
                <w:rFonts w:ascii="Arial" w:hAnsi="Arial" w:cs="Arial"/>
                <w:sz w:val="17"/>
                <w:szCs w:val="17"/>
                <w:lang w:eastAsia="en-GB"/>
              </w:rPr>
              <w:br/>
              <w:t>Limit for authorized commodities = 5%</w:t>
            </w:r>
            <w:r w:rsidRPr="003C4055">
              <w:rPr>
                <w:rFonts w:ascii="Arial" w:hAnsi="Arial" w:cs="Arial"/>
                <w:sz w:val="17"/>
                <w:szCs w:val="17"/>
                <w:lang w:eastAsia="en-GB"/>
              </w:rPr>
              <w:br/>
              <w:t xml:space="preserve">Credit derivatives and other exotic derivatives (derivative over derivative) are forbidden, with the exception of swaption-liked derivatives. </w:t>
            </w:r>
            <w:r w:rsidRPr="003C4055">
              <w:rPr>
                <w:rFonts w:ascii="Arial" w:hAnsi="Arial" w:cs="Arial"/>
                <w:sz w:val="17"/>
                <w:szCs w:val="17"/>
                <w:lang w:eastAsia="en-GB"/>
              </w:rPr>
              <w:br/>
              <w:t>OTC counterparties must be rated by a rating agency. Counterparty/issuer limits apply.</w:t>
            </w:r>
          </w:p>
          <w:p w14:paraId="503C449C"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The fund defines its own benchmark and uses it as an asset allocation objective. The TDF 90-94 is allowed a maximum tracking error of 5% per year regarding its benchmark.</w:t>
            </w:r>
          </w:p>
        </w:tc>
        <w:tc>
          <w:tcPr>
            <w:tcW w:w="663" w:type="pct"/>
            <w:tcBorders>
              <w:top w:val="nil"/>
              <w:left w:val="nil"/>
              <w:bottom w:val="single" w:sz="4" w:space="0" w:color="auto"/>
              <w:right w:val="single" w:sz="4" w:space="0" w:color="auto"/>
            </w:tcBorders>
            <w:shd w:val="clear" w:color="auto" w:fill="auto"/>
          </w:tcPr>
          <w:p w14:paraId="33210271" w14:textId="77777777" w:rsidR="007C42C5" w:rsidRPr="003C4055" w:rsidRDefault="002131CE" w:rsidP="007C42C5">
            <w:pPr>
              <w:rPr>
                <w:rFonts w:ascii="Arial" w:hAnsi="Arial" w:cs="Arial"/>
                <w:sz w:val="17"/>
                <w:szCs w:val="17"/>
                <w:lang w:eastAsia="en-GB"/>
              </w:rPr>
            </w:pPr>
            <w:r w:rsidRPr="003C4055">
              <w:rPr>
                <w:rFonts w:ascii="Arial" w:hAnsi="Arial" w:cs="Arial"/>
                <w:sz w:val="17"/>
                <w:szCs w:val="17"/>
                <w:lang w:eastAsia="en-GB"/>
              </w:rPr>
              <w:t>0%</w:t>
            </w:r>
          </w:p>
        </w:tc>
        <w:tc>
          <w:tcPr>
            <w:tcW w:w="797" w:type="pct"/>
            <w:tcBorders>
              <w:top w:val="nil"/>
              <w:left w:val="nil"/>
              <w:bottom w:val="single" w:sz="4" w:space="0" w:color="auto"/>
              <w:right w:val="single" w:sz="4" w:space="0" w:color="auto"/>
            </w:tcBorders>
            <w:shd w:val="clear" w:color="auto" w:fill="auto"/>
          </w:tcPr>
          <w:p w14:paraId="146786DD" w14:textId="77777777" w:rsidR="007C42C5" w:rsidRPr="003C4055" w:rsidRDefault="007C42C5" w:rsidP="007C42C5">
            <w:pPr>
              <w:rPr>
                <w:rFonts w:ascii="Arial" w:hAnsi="Arial"/>
                <w:sz w:val="17"/>
              </w:rPr>
            </w:pPr>
            <w:r w:rsidRPr="003C4055">
              <w:rPr>
                <w:rFonts w:ascii="Arial" w:hAnsi="Arial"/>
                <w:sz w:val="17"/>
              </w:rPr>
              <w:t>Pension funds are prohibited to have administrative control of the firms. They can own firms only through the stock market or via the SPV called CKD which invests in alternatives. In this case, a 50% and 20% limit applies to equity and private investments, respectively.</w:t>
            </w:r>
          </w:p>
          <w:p w14:paraId="62AD8FA5" w14:textId="77777777" w:rsidR="007C42C5" w:rsidRPr="003C4055" w:rsidRDefault="007C42C5" w:rsidP="007C42C5">
            <w:pPr>
              <w:rPr>
                <w:rFonts w:ascii="Arial" w:hAnsi="Arial" w:cs="Arial"/>
                <w:sz w:val="17"/>
                <w:szCs w:val="17"/>
                <w:lang w:eastAsia="en-GB"/>
              </w:rPr>
            </w:pPr>
            <w:r w:rsidRPr="003C4055">
              <w:rPr>
                <w:rFonts w:ascii="Arial" w:hAnsi="Arial"/>
                <w:sz w:val="17"/>
              </w:rPr>
              <w:t>The regulatory VaR limit may be substituted by AFORE in accordance with the benchmark it has defined.</w:t>
            </w:r>
          </w:p>
        </w:tc>
      </w:tr>
      <w:tr w:rsidR="007C42C5" w:rsidRPr="003C4055" w14:paraId="57FC6745" w14:textId="77777777" w:rsidTr="007C42C5">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B2D84CC" w14:textId="77777777" w:rsidR="007C42C5" w:rsidRPr="003C4055" w:rsidRDefault="007C42C5" w:rsidP="007C42C5">
            <w:pPr>
              <w:rPr>
                <w:rFonts w:ascii="Arial" w:hAnsi="Arial" w:cs="Arial"/>
                <w:b/>
                <w:bCs/>
                <w:sz w:val="17"/>
                <w:szCs w:val="17"/>
                <w:lang w:eastAsia="en-GB"/>
              </w:rPr>
            </w:pPr>
            <w:r w:rsidRPr="003C4055">
              <w:rPr>
                <w:rFonts w:ascii="Arial" w:hAnsi="Arial" w:cs="Arial"/>
                <w:b/>
                <w:bCs/>
                <w:sz w:val="17"/>
                <w:szCs w:val="17"/>
                <w:lang w:eastAsia="en-GB"/>
              </w:rPr>
              <w:t>Mexico</w:t>
            </w:r>
          </w:p>
        </w:tc>
        <w:tc>
          <w:tcPr>
            <w:tcW w:w="798" w:type="pct"/>
            <w:tcBorders>
              <w:top w:val="nil"/>
              <w:left w:val="nil"/>
              <w:bottom w:val="single" w:sz="4" w:space="0" w:color="auto"/>
              <w:right w:val="single" w:sz="4" w:space="0" w:color="auto"/>
            </w:tcBorders>
            <w:shd w:val="clear" w:color="auto" w:fill="auto"/>
          </w:tcPr>
          <w:p w14:paraId="7C4C7D64"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All Afores, (Siefore) TDF 85-89</w:t>
            </w:r>
          </w:p>
        </w:tc>
        <w:tc>
          <w:tcPr>
            <w:tcW w:w="751" w:type="pct"/>
            <w:tcBorders>
              <w:top w:val="nil"/>
              <w:left w:val="nil"/>
              <w:bottom w:val="single" w:sz="4" w:space="0" w:color="auto"/>
              <w:right w:val="single" w:sz="4" w:space="0" w:color="auto"/>
            </w:tcBorders>
            <w:shd w:val="clear" w:color="auto" w:fill="auto"/>
          </w:tcPr>
          <w:p w14:paraId="1D736C20"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securities issued or endorsed by non-financial parties whose control group is shared with the AFORE = 5% (may be raised to 10% under exceptional circumstances);</w:t>
            </w:r>
            <w:r w:rsidRPr="003C4055">
              <w:rPr>
                <w:rFonts w:ascii="Arial" w:hAnsi="Arial" w:cs="Arial"/>
                <w:sz w:val="17"/>
                <w:szCs w:val="17"/>
                <w:lang w:eastAsia="en-GB"/>
              </w:rPr>
              <w:br/>
              <w:t xml:space="preserve">- Limit for securities issued or endorsed by a financial party whose control group is shared with the AFORE = 0%; </w:t>
            </w:r>
            <w:r w:rsidRPr="003C4055">
              <w:rPr>
                <w:rFonts w:ascii="Arial" w:hAnsi="Arial" w:cs="Arial"/>
                <w:sz w:val="17"/>
                <w:szCs w:val="17"/>
                <w:lang w:eastAsia="en-GB"/>
              </w:rPr>
              <w:br/>
              <w:t>- Limit for securities issued or endorsed by related parties = 15%.</w:t>
            </w:r>
          </w:p>
        </w:tc>
        <w:tc>
          <w:tcPr>
            <w:tcW w:w="442" w:type="pct"/>
            <w:tcBorders>
              <w:top w:val="nil"/>
              <w:left w:val="nil"/>
              <w:bottom w:val="single" w:sz="4" w:space="0" w:color="auto"/>
              <w:right w:val="single" w:sz="4" w:space="0" w:color="auto"/>
            </w:tcBorders>
            <w:shd w:val="clear" w:color="auto" w:fill="auto"/>
          </w:tcPr>
          <w:p w14:paraId="7007D8C5"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30% max. Limit for eligible currencies, regardless of the Income Fund.</w:t>
            </w:r>
          </w:p>
        </w:tc>
        <w:tc>
          <w:tcPr>
            <w:tcW w:w="522" w:type="pct"/>
            <w:tcBorders>
              <w:top w:val="nil"/>
              <w:left w:val="nil"/>
              <w:bottom w:val="single" w:sz="4" w:space="0" w:color="auto"/>
              <w:right w:val="single" w:sz="4" w:space="0" w:color="auto"/>
            </w:tcBorders>
            <w:shd w:val="clear" w:color="auto" w:fill="auto"/>
          </w:tcPr>
          <w:p w14:paraId="7813F2E7"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Inherit limits from authorized underlyings.</w:t>
            </w:r>
          </w:p>
        </w:tc>
        <w:tc>
          <w:tcPr>
            <w:tcW w:w="629" w:type="pct"/>
            <w:tcBorders>
              <w:top w:val="nil"/>
              <w:left w:val="nil"/>
              <w:bottom w:val="single" w:sz="4" w:space="0" w:color="auto"/>
              <w:right w:val="single" w:sz="4" w:space="0" w:color="auto"/>
            </w:tcBorders>
            <w:shd w:val="clear" w:color="auto" w:fill="auto"/>
          </w:tcPr>
          <w:p w14:paraId="305A7324"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For the exposure to any authorized underlying through authorized derivatives, it is applied a VaR metric called differential conditional VaR which limits the leverage of the portfolio through derivatives but does not limit the holdings on any other authorized security. </w:t>
            </w:r>
            <w:r w:rsidRPr="003C4055">
              <w:rPr>
                <w:rFonts w:ascii="Arial" w:hAnsi="Arial" w:cs="Arial"/>
                <w:sz w:val="17"/>
                <w:szCs w:val="17"/>
                <w:lang w:eastAsia="en-GB"/>
              </w:rPr>
              <w:br/>
              <w:t>The portfolio is subject to the differential Conditional Value at Risk (∆CVaR) limit of 0.98% forTDF 85-89.</w:t>
            </w:r>
            <w:r w:rsidRPr="003C4055">
              <w:rPr>
                <w:rFonts w:ascii="Arial" w:hAnsi="Arial" w:cs="Arial"/>
                <w:sz w:val="17"/>
                <w:szCs w:val="17"/>
                <w:lang w:eastAsia="en-GB"/>
              </w:rPr>
              <w:br/>
              <w:t xml:space="preserve">All funds are subject to the same liquidity ratio limit of 80% in theten TDF. This ratio measures the potential liquidity requirements that pension fund may need stemming from a margin calls divided by the amount of securities that are liquid and have low credit risk. </w:t>
            </w:r>
            <w:r w:rsidRPr="003C4055">
              <w:rPr>
                <w:rFonts w:ascii="Arial" w:hAnsi="Arial" w:cs="Arial"/>
                <w:sz w:val="17"/>
                <w:szCs w:val="17"/>
                <w:lang w:eastAsia="en-GB"/>
              </w:rPr>
              <w:br/>
              <w:t>The portfolio of TDF 85-89 is not subject to a Value at Risk (VaR) limit.</w:t>
            </w:r>
            <w:r w:rsidRPr="003C4055">
              <w:rPr>
                <w:rFonts w:ascii="Arial" w:hAnsi="Arial" w:cs="Arial"/>
                <w:sz w:val="17"/>
                <w:szCs w:val="17"/>
                <w:lang w:eastAsia="en-GB"/>
              </w:rPr>
              <w:br/>
            </w:r>
            <w:r w:rsidRPr="003C4055">
              <w:rPr>
                <w:rFonts w:ascii="Arial" w:hAnsi="Arial" w:cs="Arial"/>
                <w:sz w:val="17"/>
                <w:szCs w:val="17"/>
                <w:lang w:eastAsia="en-GB"/>
              </w:rPr>
              <w:br/>
              <w:t xml:space="preserve"> </w:t>
            </w:r>
            <w:r w:rsidRPr="003C4055">
              <w:rPr>
                <w:rFonts w:ascii="Arial" w:hAnsi="Arial" w:cs="Arial"/>
                <w:sz w:val="17"/>
                <w:szCs w:val="17"/>
                <w:lang w:eastAsia="en-GB"/>
              </w:rPr>
              <w:br/>
              <w:t>Limit for authorized commodities: 5%.</w:t>
            </w:r>
            <w:r w:rsidRPr="003C4055">
              <w:rPr>
                <w:rFonts w:ascii="Arial" w:hAnsi="Arial" w:cs="Arial"/>
                <w:sz w:val="17"/>
                <w:szCs w:val="17"/>
                <w:lang w:eastAsia="en-GB"/>
              </w:rPr>
              <w:br/>
              <w:t xml:space="preserve">Credit derivatives and other exotic derivatives (derivative over derivative) are forbidden, with the exception of swaption-liked derivatives. </w:t>
            </w:r>
            <w:r w:rsidRPr="003C4055">
              <w:rPr>
                <w:rFonts w:ascii="Arial" w:hAnsi="Arial" w:cs="Arial"/>
                <w:sz w:val="17"/>
                <w:szCs w:val="17"/>
                <w:lang w:eastAsia="en-GB"/>
              </w:rPr>
              <w:br/>
              <w:t>OTC counterparties must be rated by a rating agency. Counterparty/issuer limits apply.</w:t>
            </w:r>
          </w:p>
          <w:p w14:paraId="19000339"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The fund defines its own benchmark and uses it as an asset allocation objective. The TDF 85-89 is allowed a maximum tracking error of 5% per year regarding its benchmark.</w:t>
            </w:r>
          </w:p>
        </w:tc>
        <w:tc>
          <w:tcPr>
            <w:tcW w:w="663" w:type="pct"/>
            <w:tcBorders>
              <w:top w:val="nil"/>
              <w:left w:val="nil"/>
              <w:bottom w:val="single" w:sz="4" w:space="0" w:color="auto"/>
              <w:right w:val="single" w:sz="4" w:space="0" w:color="auto"/>
            </w:tcBorders>
            <w:shd w:val="clear" w:color="auto" w:fill="auto"/>
          </w:tcPr>
          <w:p w14:paraId="30885EB3"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0%</w:t>
            </w:r>
          </w:p>
        </w:tc>
        <w:tc>
          <w:tcPr>
            <w:tcW w:w="797" w:type="pct"/>
            <w:tcBorders>
              <w:top w:val="nil"/>
              <w:left w:val="nil"/>
              <w:bottom w:val="single" w:sz="4" w:space="0" w:color="auto"/>
              <w:right w:val="single" w:sz="4" w:space="0" w:color="auto"/>
            </w:tcBorders>
            <w:shd w:val="clear" w:color="auto" w:fill="auto"/>
          </w:tcPr>
          <w:p w14:paraId="7AA5CD52" w14:textId="77777777" w:rsidR="007C42C5" w:rsidRPr="003C4055" w:rsidRDefault="007C42C5" w:rsidP="007C42C5">
            <w:pPr>
              <w:rPr>
                <w:rFonts w:ascii="Arial" w:hAnsi="Arial"/>
                <w:sz w:val="17"/>
              </w:rPr>
            </w:pPr>
            <w:r w:rsidRPr="003C4055">
              <w:rPr>
                <w:rFonts w:ascii="Arial" w:hAnsi="Arial"/>
                <w:sz w:val="17"/>
              </w:rPr>
              <w:t>Pension funds are prohibited to have administrative control of the firms. They can own firms only through the stock market or via the SPV called CKD which invests in alternatives. In this case, a 50% and 20% limit applies to equity and private investments, respectively.</w:t>
            </w:r>
          </w:p>
          <w:p w14:paraId="45C2A9E4" w14:textId="77777777" w:rsidR="007C42C5" w:rsidRPr="003C4055" w:rsidRDefault="007C42C5" w:rsidP="007C42C5">
            <w:pPr>
              <w:rPr>
                <w:rFonts w:ascii="Arial" w:hAnsi="Arial" w:cs="Arial"/>
                <w:sz w:val="17"/>
                <w:szCs w:val="17"/>
                <w:lang w:eastAsia="en-GB"/>
              </w:rPr>
            </w:pPr>
            <w:r w:rsidRPr="003C4055">
              <w:rPr>
                <w:rFonts w:ascii="Arial" w:hAnsi="Arial"/>
                <w:sz w:val="17"/>
              </w:rPr>
              <w:t>The regulatory VaR limit may be substituted by AFORE in accordance with the benchmark it has defined.</w:t>
            </w:r>
          </w:p>
        </w:tc>
      </w:tr>
      <w:tr w:rsidR="007C42C5" w:rsidRPr="003C4055" w14:paraId="72241F6B" w14:textId="77777777" w:rsidTr="007C42C5">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09129AEF" w14:textId="77777777" w:rsidR="007C42C5" w:rsidRPr="003C4055" w:rsidRDefault="007C42C5" w:rsidP="007C42C5">
            <w:pPr>
              <w:rPr>
                <w:rFonts w:ascii="Arial" w:hAnsi="Arial" w:cs="Arial"/>
                <w:b/>
                <w:bCs/>
                <w:sz w:val="17"/>
                <w:szCs w:val="17"/>
                <w:lang w:eastAsia="en-GB"/>
              </w:rPr>
            </w:pPr>
            <w:r w:rsidRPr="003C4055">
              <w:rPr>
                <w:rFonts w:ascii="Arial" w:hAnsi="Arial" w:cs="Arial"/>
                <w:b/>
                <w:bCs/>
                <w:sz w:val="17"/>
                <w:szCs w:val="17"/>
                <w:lang w:eastAsia="en-GB"/>
              </w:rPr>
              <w:t>Mexico</w:t>
            </w:r>
          </w:p>
        </w:tc>
        <w:tc>
          <w:tcPr>
            <w:tcW w:w="798" w:type="pct"/>
            <w:tcBorders>
              <w:top w:val="nil"/>
              <w:left w:val="nil"/>
              <w:bottom w:val="single" w:sz="4" w:space="0" w:color="auto"/>
              <w:right w:val="single" w:sz="4" w:space="0" w:color="auto"/>
            </w:tcBorders>
            <w:shd w:val="clear" w:color="auto" w:fill="auto"/>
          </w:tcPr>
          <w:p w14:paraId="29CE86A3"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 All Afores, (Siefore) </w:t>
            </w:r>
          </w:p>
          <w:p w14:paraId="730FDD73"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TDF 80-84</w:t>
            </w:r>
          </w:p>
        </w:tc>
        <w:tc>
          <w:tcPr>
            <w:tcW w:w="751" w:type="pct"/>
            <w:tcBorders>
              <w:top w:val="nil"/>
              <w:left w:val="nil"/>
              <w:bottom w:val="single" w:sz="4" w:space="0" w:color="auto"/>
              <w:right w:val="single" w:sz="4" w:space="0" w:color="auto"/>
            </w:tcBorders>
            <w:shd w:val="clear" w:color="auto" w:fill="auto"/>
          </w:tcPr>
          <w:p w14:paraId="42AF747F"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securities issued or endorsed by non-financial parties whose control group is shared with the AFORE = 5% (may be raised to 10% under exceptional circumstances);</w:t>
            </w:r>
            <w:r w:rsidRPr="003C4055">
              <w:rPr>
                <w:rFonts w:ascii="Arial" w:hAnsi="Arial" w:cs="Arial"/>
                <w:sz w:val="17"/>
                <w:szCs w:val="17"/>
                <w:lang w:eastAsia="en-GB"/>
              </w:rPr>
              <w:br/>
              <w:t xml:space="preserve">- Limit for securities issued or endorsed by a financial party whose control group is shared with the AFORE = 0%; </w:t>
            </w:r>
            <w:r w:rsidRPr="003C4055">
              <w:rPr>
                <w:rFonts w:ascii="Arial" w:hAnsi="Arial" w:cs="Arial"/>
                <w:sz w:val="17"/>
                <w:szCs w:val="17"/>
                <w:lang w:eastAsia="en-GB"/>
              </w:rPr>
              <w:br/>
              <w:t>- Limit for securities issued or endorsed by related parties = 15%.</w:t>
            </w:r>
          </w:p>
        </w:tc>
        <w:tc>
          <w:tcPr>
            <w:tcW w:w="442" w:type="pct"/>
            <w:tcBorders>
              <w:top w:val="nil"/>
              <w:left w:val="nil"/>
              <w:bottom w:val="single" w:sz="4" w:space="0" w:color="auto"/>
              <w:right w:val="single" w:sz="4" w:space="0" w:color="auto"/>
            </w:tcBorders>
            <w:shd w:val="clear" w:color="auto" w:fill="auto"/>
          </w:tcPr>
          <w:p w14:paraId="6014FF61"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30% max. Limit for eligible currencies, regardless of the Income Fund.</w:t>
            </w:r>
          </w:p>
        </w:tc>
        <w:tc>
          <w:tcPr>
            <w:tcW w:w="522" w:type="pct"/>
            <w:tcBorders>
              <w:top w:val="nil"/>
              <w:left w:val="nil"/>
              <w:bottom w:val="single" w:sz="4" w:space="0" w:color="auto"/>
              <w:right w:val="single" w:sz="4" w:space="0" w:color="auto"/>
            </w:tcBorders>
            <w:shd w:val="clear" w:color="auto" w:fill="auto"/>
          </w:tcPr>
          <w:p w14:paraId="209624E0"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Inherit limits from authorized underlyings.</w:t>
            </w:r>
          </w:p>
        </w:tc>
        <w:tc>
          <w:tcPr>
            <w:tcW w:w="629" w:type="pct"/>
            <w:tcBorders>
              <w:top w:val="nil"/>
              <w:left w:val="nil"/>
              <w:bottom w:val="single" w:sz="4" w:space="0" w:color="auto"/>
              <w:right w:val="single" w:sz="4" w:space="0" w:color="auto"/>
            </w:tcBorders>
            <w:shd w:val="clear" w:color="auto" w:fill="auto"/>
          </w:tcPr>
          <w:p w14:paraId="3B1169C9"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For the exposure to any authorized underlying through authorized derivatives, it is applied a VaR metric called differential conditional VaR which limits the leverage of the portfolio through derivatives but does not limit the holdings on any other authorized security. </w:t>
            </w:r>
            <w:r w:rsidRPr="003C4055">
              <w:rPr>
                <w:rFonts w:ascii="Arial" w:hAnsi="Arial" w:cs="Arial"/>
                <w:sz w:val="17"/>
                <w:szCs w:val="17"/>
                <w:lang w:eastAsia="en-GB"/>
              </w:rPr>
              <w:br/>
              <w:t>The portfolio is subject to the differential Conditional Value at Risk (∆CVaR) limit of 0.96% for TDF 80-84.</w:t>
            </w:r>
            <w:r w:rsidRPr="003C4055">
              <w:rPr>
                <w:rFonts w:ascii="Arial" w:hAnsi="Arial" w:cs="Arial"/>
                <w:sz w:val="17"/>
                <w:szCs w:val="17"/>
                <w:lang w:eastAsia="en-GB"/>
              </w:rPr>
              <w:br/>
              <w:t xml:space="preserve">All funds are subject to the same liquidity ratio limit of 80% in the ten TDF. This ratio measures the potential liquidity requirements that pension fund may need stemming from a margin calls divided by the amount of securities that are liquid and have low credit risk. </w:t>
            </w:r>
            <w:r w:rsidRPr="003C4055">
              <w:rPr>
                <w:rFonts w:ascii="Arial" w:hAnsi="Arial" w:cs="Arial"/>
                <w:sz w:val="17"/>
                <w:szCs w:val="17"/>
                <w:lang w:eastAsia="en-GB"/>
              </w:rPr>
              <w:br/>
              <w:t>The portfolio of TDF 80-84 is not subject to a Value at Risk (VaR) limit.</w:t>
            </w:r>
            <w:r w:rsidRPr="003C4055">
              <w:rPr>
                <w:rFonts w:ascii="Arial" w:hAnsi="Arial" w:cs="Arial"/>
                <w:sz w:val="17"/>
                <w:szCs w:val="17"/>
                <w:lang w:eastAsia="en-GB"/>
              </w:rPr>
              <w:br/>
            </w:r>
            <w:r w:rsidRPr="003C4055">
              <w:rPr>
                <w:rFonts w:ascii="Arial" w:hAnsi="Arial" w:cs="Arial"/>
                <w:sz w:val="17"/>
                <w:szCs w:val="17"/>
                <w:lang w:eastAsia="en-GB"/>
              </w:rPr>
              <w:br/>
              <w:t>Limit for authorized commodities = 5%</w:t>
            </w:r>
            <w:r w:rsidRPr="003C4055">
              <w:rPr>
                <w:rFonts w:ascii="Arial" w:hAnsi="Arial" w:cs="Arial"/>
                <w:sz w:val="17"/>
                <w:szCs w:val="17"/>
                <w:lang w:eastAsia="en-GB"/>
              </w:rPr>
              <w:br/>
              <w:t xml:space="preserve">Credit derivatives and other exotic derivatives (derivative over derivative) are forbidden, with the exception of swaption-liked derivatives. </w:t>
            </w:r>
            <w:r w:rsidRPr="003C4055">
              <w:rPr>
                <w:rFonts w:ascii="Arial" w:hAnsi="Arial" w:cs="Arial"/>
                <w:sz w:val="17"/>
                <w:szCs w:val="17"/>
                <w:lang w:eastAsia="en-GB"/>
              </w:rPr>
              <w:br/>
              <w:t>OTC counterparties must be rated by a rating agency. Counterparty/issuer limits apply.</w:t>
            </w:r>
          </w:p>
          <w:p w14:paraId="261417A4"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The fund defines its own benchmark and uses it as an asset allocation objective. The TDF 80-84 is allowed a maximum tracking error of 5% per year regarding its benchmark.</w:t>
            </w:r>
          </w:p>
        </w:tc>
        <w:tc>
          <w:tcPr>
            <w:tcW w:w="663" w:type="pct"/>
            <w:tcBorders>
              <w:top w:val="nil"/>
              <w:left w:val="nil"/>
              <w:bottom w:val="single" w:sz="4" w:space="0" w:color="auto"/>
              <w:right w:val="single" w:sz="4" w:space="0" w:color="auto"/>
            </w:tcBorders>
            <w:shd w:val="clear" w:color="auto" w:fill="auto"/>
          </w:tcPr>
          <w:p w14:paraId="6BDBBD53" w14:textId="77777777" w:rsidR="007C42C5" w:rsidRPr="003C4055" w:rsidRDefault="002131CE" w:rsidP="007C42C5">
            <w:pPr>
              <w:rPr>
                <w:rFonts w:ascii="Arial" w:hAnsi="Arial" w:cs="Arial"/>
                <w:sz w:val="17"/>
                <w:szCs w:val="17"/>
                <w:lang w:eastAsia="en-GB"/>
              </w:rPr>
            </w:pPr>
            <w:r w:rsidRPr="003C4055">
              <w:rPr>
                <w:rFonts w:ascii="Arial" w:hAnsi="Arial" w:cs="Arial"/>
                <w:sz w:val="17"/>
                <w:szCs w:val="17"/>
                <w:lang w:eastAsia="en-GB"/>
              </w:rPr>
              <w:t>0%</w:t>
            </w:r>
          </w:p>
        </w:tc>
        <w:tc>
          <w:tcPr>
            <w:tcW w:w="797" w:type="pct"/>
            <w:tcBorders>
              <w:top w:val="nil"/>
              <w:left w:val="nil"/>
              <w:bottom w:val="single" w:sz="4" w:space="0" w:color="auto"/>
              <w:right w:val="single" w:sz="4" w:space="0" w:color="auto"/>
            </w:tcBorders>
            <w:shd w:val="clear" w:color="auto" w:fill="auto"/>
          </w:tcPr>
          <w:p w14:paraId="67FB15AE" w14:textId="77777777" w:rsidR="007C42C5" w:rsidRPr="003C4055" w:rsidRDefault="007C42C5" w:rsidP="007C42C5">
            <w:pPr>
              <w:rPr>
                <w:rFonts w:ascii="Arial" w:hAnsi="Arial"/>
                <w:sz w:val="17"/>
              </w:rPr>
            </w:pPr>
            <w:r w:rsidRPr="003C4055">
              <w:rPr>
                <w:rFonts w:ascii="Arial" w:hAnsi="Arial"/>
                <w:sz w:val="17"/>
              </w:rPr>
              <w:t>Pension funds are prohibited to have administrative control of the firms. They can own firms only through the stock market or via the SPV called CKD which invests in alternatives. In this case, a 50% and 20% limit applies to equity and private investments, respectively.</w:t>
            </w:r>
          </w:p>
          <w:p w14:paraId="267BB038" w14:textId="77777777" w:rsidR="007C42C5" w:rsidRPr="003C4055" w:rsidRDefault="007C42C5" w:rsidP="007C42C5">
            <w:pPr>
              <w:rPr>
                <w:rFonts w:ascii="Arial" w:hAnsi="Arial" w:cs="Arial"/>
                <w:sz w:val="17"/>
                <w:szCs w:val="17"/>
                <w:lang w:eastAsia="en-GB"/>
              </w:rPr>
            </w:pPr>
            <w:r w:rsidRPr="003C4055">
              <w:rPr>
                <w:rFonts w:ascii="Arial" w:hAnsi="Arial"/>
                <w:sz w:val="17"/>
              </w:rPr>
              <w:t>The regulatory VaR limit may be substituted by AFORE in accordance with the benchmark it has defined.</w:t>
            </w:r>
          </w:p>
        </w:tc>
      </w:tr>
      <w:tr w:rsidR="007C42C5" w:rsidRPr="003C4055" w14:paraId="56AA8EF8" w14:textId="77777777" w:rsidTr="007C42C5">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ED64C39" w14:textId="77777777" w:rsidR="007C42C5" w:rsidRPr="003C4055" w:rsidRDefault="007C42C5" w:rsidP="007C42C5">
            <w:pPr>
              <w:rPr>
                <w:rFonts w:ascii="Arial" w:hAnsi="Arial" w:cs="Arial"/>
                <w:b/>
                <w:bCs/>
                <w:sz w:val="17"/>
                <w:szCs w:val="17"/>
                <w:lang w:eastAsia="en-GB"/>
              </w:rPr>
            </w:pPr>
            <w:r w:rsidRPr="003C4055">
              <w:rPr>
                <w:rFonts w:ascii="Arial" w:hAnsi="Arial" w:cs="Arial"/>
                <w:b/>
                <w:bCs/>
                <w:sz w:val="17"/>
                <w:szCs w:val="17"/>
                <w:lang w:eastAsia="en-GB"/>
              </w:rPr>
              <w:t>Mexico</w:t>
            </w:r>
          </w:p>
        </w:tc>
        <w:tc>
          <w:tcPr>
            <w:tcW w:w="798" w:type="pct"/>
            <w:tcBorders>
              <w:top w:val="nil"/>
              <w:left w:val="nil"/>
              <w:bottom w:val="single" w:sz="4" w:space="0" w:color="auto"/>
              <w:right w:val="single" w:sz="4" w:space="0" w:color="auto"/>
            </w:tcBorders>
            <w:shd w:val="clear" w:color="auto" w:fill="auto"/>
          </w:tcPr>
          <w:p w14:paraId="2E370664"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All Afores, (Siefore) TDF 75-79</w:t>
            </w:r>
          </w:p>
        </w:tc>
        <w:tc>
          <w:tcPr>
            <w:tcW w:w="751" w:type="pct"/>
            <w:tcBorders>
              <w:top w:val="nil"/>
              <w:left w:val="nil"/>
              <w:bottom w:val="single" w:sz="4" w:space="0" w:color="auto"/>
              <w:right w:val="single" w:sz="4" w:space="0" w:color="auto"/>
            </w:tcBorders>
            <w:shd w:val="clear" w:color="auto" w:fill="auto"/>
          </w:tcPr>
          <w:p w14:paraId="0FFD0286"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securities issued or endorsed by non-financial parties whose control group is shared with the AFORE = 5% (may be raised to 10% under exceptional circumstances);</w:t>
            </w:r>
            <w:r w:rsidRPr="003C4055">
              <w:rPr>
                <w:rFonts w:ascii="Arial" w:hAnsi="Arial" w:cs="Arial"/>
                <w:sz w:val="17"/>
                <w:szCs w:val="17"/>
                <w:lang w:eastAsia="en-GB"/>
              </w:rPr>
              <w:br/>
              <w:t xml:space="preserve">- Limit for securities issued or endorsed by a financial party whose control group is shared with the AFORE = 0%; </w:t>
            </w:r>
            <w:r w:rsidRPr="003C4055">
              <w:rPr>
                <w:rFonts w:ascii="Arial" w:hAnsi="Arial" w:cs="Arial"/>
                <w:sz w:val="17"/>
                <w:szCs w:val="17"/>
                <w:lang w:eastAsia="en-GB"/>
              </w:rPr>
              <w:br/>
              <w:t>- Limit for securities issued or endorsed by related parties = 15%.</w:t>
            </w:r>
          </w:p>
        </w:tc>
        <w:tc>
          <w:tcPr>
            <w:tcW w:w="442" w:type="pct"/>
            <w:tcBorders>
              <w:top w:val="nil"/>
              <w:left w:val="nil"/>
              <w:bottom w:val="single" w:sz="4" w:space="0" w:color="auto"/>
              <w:right w:val="single" w:sz="4" w:space="0" w:color="auto"/>
            </w:tcBorders>
            <w:shd w:val="clear" w:color="auto" w:fill="auto"/>
          </w:tcPr>
          <w:p w14:paraId="78567A23"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30% max. Limit for eligible currencies, regardless of the Income Fund.</w:t>
            </w:r>
          </w:p>
        </w:tc>
        <w:tc>
          <w:tcPr>
            <w:tcW w:w="522" w:type="pct"/>
            <w:tcBorders>
              <w:top w:val="nil"/>
              <w:left w:val="nil"/>
              <w:bottom w:val="single" w:sz="4" w:space="0" w:color="auto"/>
              <w:right w:val="single" w:sz="4" w:space="0" w:color="auto"/>
            </w:tcBorders>
            <w:shd w:val="clear" w:color="auto" w:fill="auto"/>
          </w:tcPr>
          <w:p w14:paraId="2898780B"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Inherit limits from authorized underlyings.</w:t>
            </w:r>
          </w:p>
        </w:tc>
        <w:tc>
          <w:tcPr>
            <w:tcW w:w="629" w:type="pct"/>
            <w:tcBorders>
              <w:top w:val="nil"/>
              <w:left w:val="nil"/>
              <w:bottom w:val="single" w:sz="4" w:space="0" w:color="auto"/>
              <w:right w:val="single" w:sz="4" w:space="0" w:color="auto"/>
            </w:tcBorders>
            <w:shd w:val="clear" w:color="auto" w:fill="auto"/>
          </w:tcPr>
          <w:p w14:paraId="7C42040D"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For the exposure to any authorized underlying through authorized derivatives, it is applied a VaR metric called differential conditional VaR which limits the leverage of the portfolio through derivatives but does not limit the holdings on any other authorized security. </w:t>
            </w:r>
            <w:r w:rsidRPr="003C4055">
              <w:rPr>
                <w:rFonts w:ascii="Arial" w:hAnsi="Arial" w:cs="Arial"/>
                <w:sz w:val="17"/>
                <w:szCs w:val="17"/>
                <w:lang w:eastAsia="en-GB"/>
              </w:rPr>
              <w:br/>
              <w:t>The portfolio is subject to the differential Conditional Value at Risk (∆CVaR) limit of 0.9% forTDF 75-79.</w:t>
            </w:r>
            <w:r w:rsidRPr="003C4055">
              <w:rPr>
                <w:rFonts w:ascii="Arial" w:hAnsi="Arial" w:cs="Arial"/>
                <w:sz w:val="17"/>
                <w:szCs w:val="17"/>
                <w:lang w:eastAsia="en-GB"/>
              </w:rPr>
              <w:br/>
              <w:t xml:space="preserve">All funds are subject to the same liquidity ratio limit of 80% in theten TDF. This ratio measures the potential liquidity requirements that pension fund may need stemming from a margin calls divided by the amount of securities that are liquid and have low credit risk. </w:t>
            </w:r>
            <w:r w:rsidRPr="003C4055">
              <w:rPr>
                <w:rFonts w:ascii="Arial" w:hAnsi="Arial" w:cs="Arial"/>
                <w:sz w:val="17"/>
                <w:szCs w:val="17"/>
                <w:lang w:eastAsia="en-GB"/>
              </w:rPr>
              <w:br/>
              <w:t>The portfolio of TDF 75-79 is not subject to a Value at Risk (VaR) limit.</w:t>
            </w:r>
            <w:r w:rsidRPr="003C4055">
              <w:rPr>
                <w:rFonts w:ascii="Arial" w:hAnsi="Arial" w:cs="Arial"/>
                <w:sz w:val="17"/>
                <w:szCs w:val="17"/>
                <w:lang w:eastAsia="en-GB"/>
              </w:rPr>
              <w:br/>
            </w:r>
            <w:r w:rsidRPr="003C4055">
              <w:rPr>
                <w:rFonts w:ascii="Arial" w:hAnsi="Arial" w:cs="Arial"/>
                <w:sz w:val="17"/>
                <w:szCs w:val="17"/>
                <w:lang w:eastAsia="en-GB"/>
              </w:rPr>
              <w:br/>
              <w:t>Limit for authorized commodities:5%.</w:t>
            </w:r>
            <w:r w:rsidRPr="003C4055">
              <w:rPr>
                <w:rFonts w:ascii="Arial" w:hAnsi="Arial" w:cs="Arial"/>
                <w:sz w:val="17"/>
                <w:szCs w:val="17"/>
                <w:lang w:eastAsia="en-GB"/>
              </w:rPr>
              <w:br/>
              <w:t xml:space="preserve">Credit derivatives and other exotic derivatives (derivative over derivative) are forbidden, with the exception of swaption-liked derivatives. </w:t>
            </w:r>
            <w:r w:rsidRPr="003C4055">
              <w:rPr>
                <w:rFonts w:ascii="Arial" w:hAnsi="Arial" w:cs="Arial"/>
                <w:sz w:val="17"/>
                <w:szCs w:val="17"/>
                <w:lang w:eastAsia="en-GB"/>
              </w:rPr>
              <w:br/>
              <w:t>OTC counterparties must be rated by a rating agency. Counterparty/issuer limits apply.</w:t>
            </w:r>
          </w:p>
          <w:p w14:paraId="0BA2608F"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The fund defines its own benchmark and uses it as an asset allocation objective. The TDF 75-79 is allowed a maximum tracking error of 5% per year regarding its benchmark.</w:t>
            </w:r>
          </w:p>
        </w:tc>
        <w:tc>
          <w:tcPr>
            <w:tcW w:w="663" w:type="pct"/>
            <w:tcBorders>
              <w:top w:val="nil"/>
              <w:left w:val="nil"/>
              <w:bottom w:val="single" w:sz="4" w:space="0" w:color="auto"/>
              <w:right w:val="single" w:sz="4" w:space="0" w:color="auto"/>
            </w:tcBorders>
            <w:shd w:val="clear" w:color="auto" w:fill="auto"/>
          </w:tcPr>
          <w:p w14:paraId="6F5F0EE9"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0%</w:t>
            </w:r>
          </w:p>
        </w:tc>
        <w:tc>
          <w:tcPr>
            <w:tcW w:w="797" w:type="pct"/>
            <w:tcBorders>
              <w:top w:val="nil"/>
              <w:left w:val="nil"/>
              <w:bottom w:val="single" w:sz="4" w:space="0" w:color="auto"/>
              <w:right w:val="single" w:sz="4" w:space="0" w:color="auto"/>
            </w:tcBorders>
            <w:shd w:val="clear" w:color="auto" w:fill="auto"/>
          </w:tcPr>
          <w:p w14:paraId="2CCBECFE" w14:textId="77777777" w:rsidR="007C42C5" w:rsidRPr="003C4055" w:rsidRDefault="007C42C5" w:rsidP="007C42C5">
            <w:pPr>
              <w:rPr>
                <w:rFonts w:ascii="Arial" w:hAnsi="Arial"/>
                <w:sz w:val="17"/>
              </w:rPr>
            </w:pPr>
            <w:r w:rsidRPr="003C4055">
              <w:rPr>
                <w:rFonts w:ascii="Arial" w:hAnsi="Arial"/>
                <w:sz w:val="17"/>
              </w:rPr>
              <w:t>Pension funds are prohibited to have administrative control of the firms. They can own firms only through the stock market or via the SPV called CKD which invests in alternatives. In this case, a 40% and 20% limit applies to equity and private investments, respectively.</w:t>
            </w:r>
          </w:p>
          <w:p w14:paraId="264F98ED" w14:textId="77777777" w:rsidR="007C42C5" w:rsidRPr="003C4055" w:rsidRDefault="007C42C5" w:rsidP="007C42C5">
            <w:pPr>
              <w:rPr>
                <w:rFonts w:ascii="Arial" w:hAnsi="Arial" w:cs="Arial"/>
                <w:sz w:val="17"/>
                <w:szCs w:val="17"/>
                <w:lang w:eastAsia="en-GB"/>
              </w:rPr>
            </w:pPr>
            <w:r w:rsidRPr="003C4055">
              <w:rPr>
                <w:rFonts w:ascii="Arial" w:hAnsi="Arial"/>
                <w:sz w:val="17"/>
              </w:rPr>
              <w:t>The regulatory VaR limit may be substituted by AFORE in accordance with the benchmark it has defined.</w:t>
            </w:r>
          </w:p>
        </w:tc>
      </w:tr>
      <w:tr w:rsidR="007C42C5" w:rsidRPr="003C4055" w14:paraId="2DB1B395" w14:textId="77777777" w:rsidTr="007C42C5">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683B95E2" w14:textId="77777777" w:rsidR="007C42C5" w:rsidRPr="003C4055" w:rsidRDefault="007C42C5" w:rsidP="007C42C5">
            <w:pPr>
              <w:rPr>
                <w:rFonts w:ascii="Arial" w:hAnsi="Arial" w:cs="Arial"/>
                <w:b/>
                <w:bCs/>
                <w:sz w:val="17"/>
                <w:szCs w:val="17"/>
                <w:lang w:eastAsia="en-GB"/>
              </w:rPr>
            </w:pPr>
            <w:r w:rsidRPr="003C4055">
              <w:rPr>
                <w:rFonts w:ascii="Arial" w:hAnsi="Arial" w:cs="Arial"/>
                <w:b/>
                <w:bCs/>
                <w:sz w:val="17"/>
                <w:szCs w:val="17"/>
                <w:lang w:eastAsia="en-GB"/>
              </w:rPr>
              <w:t>Mexico</w:t>
            </w:r>
          </w:p>
        </w:tc>
        <w:tc>
          <w:tcPr>
            <w:tcW w:w="798" w:type="pct"/>
            <w:tcBorders>
              <w:top w:val="nil"/>
              <w:left w:val="nil"/>
              <w:bottom w:val="single" w:sz="4" w:space="0" w:color="auto"/>
              <w:right w:val="single" w:sz="4" w:space="0" w:color="auto"/>
            </w:tcBorders>
            <w:shd w:val="clear" w:color="auto" w:fill="auto"/>
          </w:tcPr>
          <w:p w14:paraId="50F1FE7B"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 All Afores, (Siefore) </w:t>
            </w:r>
          </w:p>
          <w:p w14:paraId="6EBC866E"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TDF 70-74</w:t>
            </w:r>
          </w:p>
        </w:tc>
        <w:tc>
          <w:tcPr>
            <w:tcW w:w="751" w:type="pct"/>
            <w:tcBorders>
              <w:top w:val="nil"/>
              <w:left w:val="nil"/>
              <w:bottom w:val="single" w:sz="4" w:space="0" w:color="auto"/>
              <w:right w:val="single" w:sz="4" w:space="0" w:color="auto"/>
            </w:tcBorders>
            <w:shd w:val="clear" w:color="auto" w:fill="auto"/>
          </w:tcPr>
          <w:p w14:paraId="517E0A51"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securities issued or endorsed by non-financial parties whose control group is shared with the AFORE = 5% (may be raised to 10% under exceptional circumstances);</w:t>
            </w:r>
            <w:r w:rsidRPr="003C4055">
              <w:rPr>
                <w:rFonts w:ascii="Arial" w:hAnsi="Arial" w:cs="Arial"/>
                <w:sz w:val="17"/>
                <w:szCs w:val="17"/>
                <w:lang w:eastAsia="en-GB"/>
              </w:rPr>
              <w:br/>
              <w:t xml:space="preserve">- Limit for securities issued or endorsed by a financial party whose control group is shared with the AFORE = 0%; </w:t>
            </w:r>
            <w:r w:rsidRPr="003C4055">
              <w:rPr>
                <w:rFonts w:ascii="Arial" w:hAnsi="Arial" w:cs="Arial"/>
                <w:sz w:val="17"/>
                <w:szCs w:val="17"/>
                <w:lang w:eastAsia="en-GB"/>
              </w:rPr>
              <w:br/>
              <w:t>- Limit for securities issued or endorsed by related parties = 15%.</w:t>
            </w:r>
          </w:p>
        </w:tc>
        <w:tc>
          <w:tcPr>
            <w:tcW w:w="442" w:type="pct"/>
            <w:tcBorders>
              <w:top w:val="nil"/>
              <w:left w:val="nil"/>
              <w:bottom w:val="single" w:sz="4" w:space="0" w:color="auto"/>
              <w:right w:val="single" w:sz="4" w:space="0" w:color="auto"/>
            </w:tcBorders>
            <w:shd w:val="clear" w:color="auto" w:fill="auto"/>
          </w:tcPr>
          <w:p w14:paraId="6B5EB60A"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30% max. Limit for eligible currencies, regardless of the Income Fund.</w:t>
            </w:r>
          </w:p>
        </w:tc>
        <w:tc>
          <w:tcPr>
            <w:tcW w:w="522" w:type="pct"/>
            <w:tcBorders>
              <w:top w:val="nil"/>
              <w:left w:val="nil"/>
              <w:bottom w:val="single" w:sz="4" w:space="0" w:color="auto"/>
              <w:right w:val="single" w:sz="4" w:space="0" w:color="auto"/>
            </w:tcBorders>
            <w:shd w:val="clear" w:color="auto" w:fill="auto"/>
          </w:tcPr>
          <w:p w14:paraId="2B7A9E10"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Inherit limits from authorized underlyings.</w:t>
            </w:r>
          </w:p>
        </w:tc>
        <w:tc>
          <w:tcPr>
            <w:tcW w:w="629" w:type="pct"/>
            <w:tcBorders>
              <w:top w:val="nil"/>
              <w:left w:val="nil"/>
              <w:bottom w:val="single" w:sz="4" w:space="0" w:color="auto"/>
              <w:right w:val="single" w:sz="4" w:space="0" w:color="auto"/>
            </w:tcBorders>
            <w:shd w:val="clear" w:color="auto" w:fill="auto"/>
          </w:tcPr>
          <w:p w14:paraId="1A0E8C2E"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For the exposure to any authorized underlying through authorized derivatives, it is applied a VaR metric called differential conditional VaR which limits the leverage of the portfolio through derivatives but does not limit the holdings on any other authorized security. </w:t>
            </w:r>
            <w:r w:rsidRPr="003C4055">
              <w:rPr>
                <w:rFonts w:ascii="Arial" w:hAnsi="Arial" w:cs="Arial"/>
                <w:sz w:val="17"/>
                <w:szCs w:val="17"/>
                <w:lang w:eastAsia="en-GB"/>
              </w:rPr>
              <w:br/>
              <w:t>The portfolio is subject to the differential Conditional Value at Risk (∆CVaR) limit of 0.79% for TDF 70-74.</w:t>
            </w:r>
            <w:r w:rsidRPr="003C4055">
              <w:rPr>
                <w:rFonts w:ascii="Arial" w:hAnsi="Arial" w:cs="Arial"/>
                <w:sz w:val="17"/>
                <w:szCs w:val="17"/>
                <w:lang w:eastAsia="en-GB"/>
              </w:rPr>
              <w:br/>
              <w:t xml:space="preserve">All funds are subject to the same liquidity ratio limit of 80% in the ten Target Date Funds. This ratio measures the potential liquidity requirements that pension fund may need stemming from a margin calls divided by the amount of securities that are liquid and have low credit risk. </w:t>
            </w:r>
            <w:r w:rsidRPr="003C4055">
              <w:rPr>
                <w:rFonts w:ascii="Arial" w:hAnsi="Arial" w:cs="Arial"/>
                <w:sz w:val="17"/>
                <w:szCs w:val="17"/>
                <w:lang w:eastAsia="en-GB"/>
              </w:rPr>
              <w:br/>
              <w:t>The portfolio of TDF 70-74 is not subject to a Value at Risk (VaR) limit.</w:t>
            </w:r>
            <w:r w:rsidRPr="003C4055">
              <w:rPr>
                <w:rFonts w:ascii="Arial" w:hAnsi="Arial" w:cs="Arial"/>
                <w:sz w:val="17"/>
                <w:szCs w:val="17"/>
                <w:lang w:eastAsia="en-GB"/>
              </w:rPr>
              <w:br/>
            </w:r>
            <w:r w:rsidRPr="003C4055">
              <w:rPr>
                <w:rFonts w:ascii="Arial" w:hAnsi="Arial" w:cs="Arial"/>
                <w:sz w:val="17"/>
                <w:szCs w:val="17"/>
                <w:lang w:eastAsia="en-GB"/>
              </w:rPr>
              <w:br/>
              <w:t>Limit for authorized commodities: 5%</w:t>
            </w:r>
            <w:r w:rsidRPr="003C4055">
              <w:rPr>
                <w:rFonts w:ascii="Arial" w:hAnsi="Arial" w:cs="Arial"/>
                <w:sz w:val="17"/>
                <w:szCs w:val="17"/>
                <w:lang w:eastAsia="en-GB"/>
              </w:rPr>
              <w:br/>
              <w:t xml:space="preserve">Credit derivatives and other exotic derivatives (derivative over derivative) are forbidden, with the exception of swaption-liked derivatives. </w:t>
            </w:r>
            <w:r w:rsidRPr="003C4055">
              <w:rPr>
                <w:rFonts w:ascii="Arial" w:hAnsi="Arial" w:cs="Arial"/>
                <w:sz w:val="17"/>
                <w:szCs w:val="17"/>
                <w:lang w:eastAsia="en-GB"/>
              </w:rPr>
              <w:br/>
              <w:t>OTC counterparties must be rated by a rating agency. Counterparty/issuer limits apply.</w:t>
            </w:r>
          </w:p>
          <w:p w14:paraId="3B247550"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The fund defines its own benchmark and uses it as an asset allocation objective. The TDF 70-74 is allowed a maximum tracking error of 5% per year regarding its benchmark.</w:t>
            </w:r>
          </w:p>
        </w:tc>
        <w:tc>
          <w:tcPr>
            <w:tcW w:w="663" w:type="pct"/>
            <w:tcBorders>
              <w:top w:val="nil"/>
              <w:left w:val="nil"/>
              <w:bottom w:val="single" w:sz="4" w:space="0" w:color="auto"/>
              <w:right w:val="single" w:sz="4" w:space="0" w:color="auto"/>
            </w:tcBorders>
            <w:shd w:val="clear" w:color="auto" w:fill="auto"/>
          </w:tcPr>
          <w:p w14:paraId="00B5452C" w14:textId="77777777" w:rsidR="007C42C5" w:rsidRPr="003C4055" w:rsidRDefault="002131CE" w:rsidP="007C42C5">
            <w:pPr>
              <w:rPr>
                <w:rFonts w:ascii="Arial" w:hAnsi="Arial" w:cs="Arial"/>
                <w:sz w:val="17"/>
                <w:szCs w:val="17"/>
                <w:lang w:eastAsia="en-GB"/>
              </w:rPr>
            </w:pPr>
            <w:r w:rsidRPr="003C4055">
              <w:rPr>
                <w:rFonts w:ascii="Arial" w:hAnsi="Arial" w:cs="Arial"/>
                <w:sz w:val="17"/>
                <w:szCs w:val="17"/>
                <w:lang w:eastAsia="en-GB"/>
              </w:rPr>
              <w:t>0%</w:t>
            </w:r>
          </w:p>
        </w:tc>
        <w:tc>
          <w:tcPr>
            <w:tcW w:w="797" w:type="pct"/>
            <w:tcBorders>
              <w:top w:val="nil"/>
              <w:left w:val="nil"/>
              <w:bottom w:val="single" w:sz="4" w:space="0" w:color="auto"/>
              <w:right w:val="single" w:sz="4" w:space="0" w:color="auto"/>
            </w:tcBorders>
            <w:shd w:val="clear" w:color="auto" w:fill="auto"/>
          </w:tcPr>
          <w:p w14:paraId="452B6AEC" w14:textId="77777777" w:rsidR="007C42C5" w:rsidRPr="003C4055" w:rsidRDefault="007C42C5" w:rsidP="007C42C5">
            <w:pPr>
              <w:rPr>
                <w:rFonts w:ascii="Arial" w:hAnsi="Arial" w:cs="Arial"/>
                <w:sz w:val="17"/>
                <w:szCs w:val="17"/>
                <w:lang w:eastAsia="en-GB"/>
              </w:rPr>
            </w:pPr>
            <w:r w:rsidRPr="003C4055">
              <w:rPr>
                <w:rFonts w:ascii="Arial" w:hAnsi="Arial"/>
                <w:sz w:val="17"/>
              </w:rPr>
              <w:t xml:space="preserve">Pension funds are prohibited to have administrative control of the firms. They can own firms only through the stock market or via the SPV called CKD which invests in alternatives. In this case, </w:t>
            </w:r>
            <w:r w:rsidRPr="003C4055">
              <w:rPr>
                <w:rFonts w:ascii="Arial" w:hAnsi="Arial" w:cs="Arial"/>
                <w:sz w:val="17"/>
                <w:szCs w:val="17"/>
                <w:lang w:eastAsia="en-GB"/>
              </w:rPr>
              <w:t>a 35% and 20% limit applies</w:t>
            </w:r>
            <w:r w:rsidRPr="003C4055">
              <w:rPr>
                <w:rFonts w:ascii="Arial" w:hAnsi="Arial"/>
                <w:sz w:val="17"/>
              </w:rPr>
              <w:t xml:space="preserve"> to equity and private investments, </w:t>
            </w:r>
            <w:r w:rsidRPr="003C4055">
              <w:rPr>
                <w:rFonts w:ascii="Arial" w:hAnsi="Arial" w:cs="Arial"/>
                <w:sz w:val="17"/>
                <w:szCs w:val="17"/>
                <w:lang w:eastAsia="en-GB"/>
              </w:rPr>
              <w:t>respectively.</w:t>
            </w:r>
          </w:p>
        </w:tc>
      </w:tr>
      <w:tr w:rsidR="007C42C5" w:rsidRPr="003C4055" w14:paraId="3F41D5E5" w14:textId="77777777" w:rsidTr="007C42C5">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154323E3" w14:textId="77777777" w:rsidR="007C42C5" w:rsidRPr="003C4055" w:rsidRDefault="007C42C5" w:rsidP="007C42C5">
            <w:pPr>
              <w:rPr>
                <w:rFonts w:ascii="Arial" w:hAnsi="Arial" w:cs="Arial"/>
                <w:b/>
                <w:bCs/>
                <w:sz w:val="17"/>
                <w:szCs w:val="17"/>
                <w:lang w:eastAsia="en-GB"/>
              </w:rPr>
            </w:pPr>
            <w:r w:rsidRPr="003C4055">
              <w:rPr>
                <w:rFonts w:ascii="Arial" w:hAnsi="Arial" w:cs="Arial"/>
                <w:b/>
                <w:bCs/>
                <w:sz w:val="17"/>
                <w:szCs w:val="17"/>
                <w:lang w:eastAsia="en-GB"/>
              </w:rPr>
              <w:t>Mexico</w:t>
            </w:r>
          </w:p>
        </w:tc>
        <w:tc>
          <w:tcPr>
            <w:tcW w:w="798" w:type="pct"/>
            <w:tcBorders>
              <w:top w:val="nil"/>
              <w:left w:val="nil"/>
              <w:bottom w:val="single" w:sz="4" w:space="0" w:color="auto"/>
              <w:right w:val="single" w:sz="4" w:space="0" w:color="auto"/>
            </w:tcBorders>
            <w:shd w:val="clear" w:color="auto" w:fill="auto"/>
          </w:tcPr>
          <w:p w14:paraId="4BC47D40"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 All Afores, (Siefore) </w:t>
            </w:r>
          </w:p>
          <w:p w14:paraId="4C05EC85"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TDF 65-69</w:t>
            </w:r>
          </w:p>
        </w:tc>
        <w:tc>
          <w:tcPr>
            <w:tcW w:w="751" w:type="pct"/>
            <w:tcBorders>
              <w:top w:val="nil"/>
              <w:left w:val="nil"/>
              <w:bottom w:val="single" w:sz="4" w:space="0" w:color="auto"/>
              <w:right w:val="single" w:sz="4" w:space="0" w:color="auto"/>
            </w:tcBorders>
            <w:shd w:val="clear" w:color="auto" w:fill="auto"/>
          </w:tcPr>
          <w:p w14:paraId="1A4F9637"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securities issued or endorsed by non-financial parties whose control group is shared with the AFORE = 5% (may be raised to 10% under exceptional circumstances);</w:t>
            </w:r>
            <w:r w:rsidRPr="003C4055">
              <w:rPr>
                <w:rFonts w:ascii="Arial" w:hAnsi="Arial" w:cs="Arial"/>
                <w:sz w:val="17"/>
                <w:szCs w:val="17"/>
                <w:lang w:eastAsia="en-GB"/>
              </w:rPr>
              <w:br/>
              <w:t xml:space="preserve">- Limit for securities issued or endorsed by a financial party whose control group is shared with the AFORE = 0%; </w:t>
            </w:r>
            <w:r w:rsidRPr="003C4055">
              <w:rPr>
                <w:rFonts w:ascii="Arial" w:hAnsi="Arial" w:cs="Arial"/>
                <w:sz w:val="17"/>
                <w:szCs w:val="17"/>
                <w:lang w:eastAsia="en-GB"/>
              </w:rPr>
              <w:br/>
              <w:t>- Limit for securities issued or endorsed by related parties = 15%.</w:t>
            </w:r>
          </w:p>
        </w:tc>
        <w:tc>
          <w:tcPr>
            <w:tcW w:w="442" w:type="pct"/>
            <w:tcBorders>
              <w:top w:val="nil"/>
              <w:left w:val="nil"/>
              <w:bottom w:val="single" w:sz="4" w:space="0" w:color="auto"/>
              <w:right w:val="single" w:sz="4" w:space="0" w:color="auto"/>
            </w:tcBorders>
            <w:shd w:val="clear" w:color="auto" w:fill="auto"/>
          </w:tcPr>
          <w:p w14:paraId="7A428508"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30% max. Limit for eligible currencies, regardless of the Income Fund.</w:t>
            </w:r>
          </w:p>
        </w:tc>
        <w:tc>
          <w:tcPr>
            <w:tcW w:w="522" w:type="pct"/>
            <w:tcBorders>
              <w:top w:val="nil"/>
              <w:left w:val="nil"/>
              <w:bottom w:val="single" w:sz="4" w:space="0" w:color="auto"/>
              <w:right w:val="single" w:sz="4" w:space="0" w:color="auto"/>
            </w:tcBorders>
            <w:shd w:val="clear" w:color="auto" w:fill="auto"/>
          </w:tcPr>
          <w:p w14:paraId="64F687EE"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Inherit limits from authorized underlyings.</w:t>
            </w:r>
          </w:p>
        </w:tc>
        <w:tc>
          <w:tcPr>
            <w:tcW w:w="629" w:type="pct"/>
            <w:tcBorders>
              <w:top w:val="nil"/>
              <w:left w:val="nil"/>
              <w:bottom w:val="single" w:sz="4" w:space="0" w:color="auto"/>
              <w:right w:val="single" w:sz="4" w:space="0" w:color="auto"/>
            </w:tcBorders>
            <w:shd w:val="clear" w:color="auto" w:fill="auto"/>
          </w:tcPr>
          <w:p w14:paraId="60C99165"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For the exposure to any authorized underlying through authorized derivatives, it is applied a VaR metric called differential conditional VaR which limits the leverage of the portfolio through derivatives but does not limit the holdings on any other authorized security. </w:t>
            </w:r>
            <w:r w:rsidRPr="003C4055">
              <w:rPr>
                <w:rFonts w:ascii="Arial" w:hAnsi="Arial" w:cs="Arial"/>
                <w:sz w:val="17"/>
                <w:szCs w:val="17"/>
                <w:lang w:eastAsia="en-GB"/>
              </w:rPr>
              <w:br/>
              <w:t>The portfolio is subject to the differential Conditional Value at Risk (∆CVaR) limit of 0.60% for TDF 65-69.</w:t>
            </w:r>
            <w:r w:rsidRPr="003C4055">
              <w:rPr>
                <w:rFonts w:ascii="Arial" w:hAnsi="Arial" w:cs="Arial"/>
                <w:sz w:val="17"/>
                <w:szCs w:val="17"/>
                <w:lang w:eastAsia="en-GB"/>
              </w:rPr>
              <w:br/>
              <w:t xml:space="preserve">All funds are subject to the same liquidity ratio limit of 80% in the ten Target Date Funds. This ratio measures the potential liquidity requirements that pension fund may need stemming from a margin calls divided by the amount of securities that are liquid and have low credit risk. </w:t>
            </w:r>
            <w:r w:rsidRPr="003C4055">
              <w:rPr>
                <w:rFonts w:ascii="Arial" w:hAnsi="Arial" w:cs="Arial"/>
                <w:sz w:val="17"/>
                <w:szCs w:val="17"/>
                <w:lang w:eastAsia="en-GB"/>
              </w:rPr>
              <w:br/>
              <w:t>The portfolio of TDF 65-69 is not subject to a Value at Risk (VaR) limit.</w:t>
            </w:r>
            <w:r w:rsidRPr="003C4055">
              <w:rPr>
                <w:rFonts w:ascii="Arial" w:hAnsi="Arial" w:cs="Arial"/>
                <w:sz w:val="17"/>
                <w:szCs w:val="17"/>
                <w:lang w:eastAsia="en-GB"/>
              </w:rPr>
              <w:br/>
            </w:r>
            <w:r w:rsidRPr="003C4055">
              <w:rPr>
                <w:rFonts w:ascii="Arial" w:hAnsi="Arial" w:cs="Arial"/>
                <w:sz w:val="17"/>
                <w:szCs w:val="17"/>
                <w:lang w:eastAsia="en-GB"/>
              </w:rPr>
              <w:br/>
              <w:t>Limit for authorized commodities: 5%</w:t>
            </w:r>
            <w:r w:rsidRPr="003C4055">
              <w:rPr>
                <w:rFonts w:ascii="Arial" w:hAnsi="Arial" w:cs="Arial"/>
                <w:sz w:val="17"/>
                <w:szCs w:val="17"/>
                <w:lang w:eastAsia="en-GB"/>
              </w:rPr>
              <w:br/>
              <w:t xml:space="preserve">Credit derivatives and other exotic derivatives (derivative over derivative) are forbidden, with the exception of swaption-liked derivatives. </w:t>
            </w:r>
            <w:r w:rsidRPr="003C4055">
              <w:rPr>
                <w:rFonts w:ascii="Arial" w:hAnsi="Arial" w:cs="Arial"/>
                <w:sz w:val="17"/>
                <w:szCs w:val="17"/>
                <w:lang w:eastAsia="en-GB"/>
              </w:rPr>
              <w:br/>
              <w:t>OTC counterparties must be rated by a rating agency. Counterparty/issuer limits apply.</w:t>
            </w:r>
          </w:p>
          <w:p w14:paraId="2FDBCB06"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The fund defines its own benchmark and uses it as an asset allocation objective. The TDF 65-69 is allowed a maximum tracking error of 5% per year regarding its benchmark</w:t>
            </w:r>
          </w:p>
        </w:tc>
        <w:tc>
          <w:tcPr>
            <w:tcW w:w="663" w:type="pct"/>
            <w:tcBorders>
              <w:top w:val="nil"/>
              <w:left w:val="nil"/>
              <w:bottom w:val="single" w:sz="4" w:space="0" w:color="auto"/>
              <w:right w:val="single" w:sz="4" w:space="0" w:color="auto"/>
            </w:tcBorders>
            <w:shd w:val="clear" w:color="auto" w:fill="auto"/>
          </w:tcPr>
          <w:p w14:paraId="1E087E46" w14:textId="77777777" w:rsidR="007C42C5" w:rsidRPr="003C4055" w:rsidRDefault="002131CE" w:rsidP="007C42C5">
            <w:pPr>
              <w:rPr>
                <w:rFonts w:ascii="Arial" w:hAnsi="Arial" w:cs="Arial"/>
                <w:sz w:val="17"/>
                <w:szCs w:val="17"/>
                <w:lang w:eastAsia="en-GB"/>
              </w:rPr>
            </w:pPr>
            <w:r w:rsidRPr="003C4055">
              <w:rPr>
                <w:rFonts w:ascii="Arial" w:hAnsi="Arial" w:cs="Arial"/>
                <w:sz w:val="17"/>
                <w:szCs w:val="17"/>
                <w:lang w:eastAsia="en-GB"/>
              </w:rPr>
              <w:t>0%</w:t>
            </w:r>
          </w:p>
        </w:tc>
        <w:tc>
          <w:tcPr>
            <w:tcW w:w="797" w:type="pct"/>
            <w:tcBorders>
              <w:top w:val="nil"/>
              <w:left w:val="nil"/>
              <w:bottom w:val="single" w:sz="4" w:space="0" w:color="auto"/>
              <w:right w:val="single" w:sz="4" w:space="0" w:color="auto"/>
            </w:tcBorders>
            <w:shd w:val="clear" w:color="auto" w:fill="auto"/>
          </w:tcPr>
          <w:p w14:paraId="46E0F5C8" w14:textId="77777777" w:rsidR="007C42C5" w:rsidRPr="003C4055" w:rsidRDefault="007C42C5" w:rsidP="007C42C5">
            <w:pPr>
              <w:rPr>
                <w:rFonts w:ascii="Arial" w:hAnsi="Arial" w:cs="Arial"/>
                <w:sz w:val="17"/>
                <w:szCs w:val="17"/>
                <w:lang w:eastAsia="en-GB"/>
              </w:rPr>
            </w:pPr>
            <w:r w:rsidRPr="003C4055">
              <w:rPr>
                <w:rFonts w:ascii="Arial" w:hAnsi="Arial"/>
                <w:sz w:val="17"/>
              </w:rPr>
              <w:t xml:space="preserve">Pension funds are prohibited to have administrative control of the firms. They can own firms only through the stock market or via the SPV called CKD which invests in alternatives. In this case, </w:t>
            </w:r>
            <w:r w:rsidRPr="003C4055">
              <w:rPr>
                <w:rFonts w:ascii="Arial" w:hAnsi="Arial" w:cs="Arial"/>
                <w:sz w:val="17"/>
                <w:szCs w:val="17"/>
                <w:lang w:eastAsia="en-GB"/>
              </w:rPr>
              <w:t>a 30% and 17.14% limit applies</w:t>
            </w:r>
            <w:r w:rsidRPr="003C4055">
              <w:rPr>
                <w:rFonts w:ascii="Arial" w:hAnsi="Arial"/>
                <w:sz w:val="17"/>
              </w:rPr>
              <w:t xml:space="preserve"> to equity and private investments, </w:t>
            </w:r>
            <w:r w:rsidRPr="003C4055">
              <w:rPr>
                <w:rFonts w:ascii="Arial" w:hAnsi="Arial" w:cs="Arial"/>
                <w:sz w:val="17"/>
                <w:szCs w:val="17"/>
                <w:lang w:eastAsia="en-GB"/>
              </w:rPr>
              <w:t>respectively.</w:t>
            </w:r>
          </w:p>
        </w:tc>
      </w:tr>
      <w:tr w:rsidR="007C42C5" w:rsidRPr="003C4055" w14:paraId="0D37B720" w14:textId="77777777" w:rsidTr="007C42C5">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5BB77CAB" w14:textId="77777777" w:rsidR="007C42C5" w:rsidRPr="003C4055" w:rsidRDefault="007C42C5" w:rsidP="007C42C5">
            <w:pPr>
              <w:rPr>
                <w:rFonts w:ascii="Arial" w:hAnsi="Arial" w:cs="Arial"/>
                <w:b/>
                <w:bCs/>
                <w:sz w:val="17"/>
                <w:szCs w:val="17"/>
                <w:lang w:eastAsia="en-GB"/>
              </w:rPr>
            </w:pPr>
            <w:r w:rsidRPr="003C4055">
              <w:rPr>
                <w:rFonts w:ascii="Arial" w:hAnsi="Arial" w:cs="Arial"/>
                <w:b/>
                <w:bCs/>
                <w:sz w:val="17"/>
                <w:szCs w:val="17"/>
                <w:lang w:eastAsia="en-GB"/>
              </w:rPr>
              <w:t>Mexico</w:t>
            </w:r>
          </w:p>
        </w:tc>
        <w:tc>
          <w:tcPr>
            <w:tcW w:w="798" w:type="pct"/>
            <w:tcBorders>
              <w:top w:val="nil"/>
              <w:left w:val="nil"/>
              <w:bottom w:val="single" w:sz="4" w:space="0" w:color="auto"/>
              <w:right w:val="single" w:sz="4" w:space="0" w:color="auto"/>
            </w:tcBorders>
            <w:shd w:val="clear" w:color="auto" w:fill="auto"/>
          </w:tcPr>
          <w:p w14:paraId="29369B17"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All Afores, (Siefore) TDF 60-64</w:t>
            </w:r>
          </w:p>
        </w:tc>
        <w:tc>
          <w:tcPr>
            <w:tcW w:w="751" w:type="pct"/>
            <w:tcBorders>
              <w:top w:val="nil"/>
              <w:left w:val="nil"/>
              <w:bottom w:val="single" w:sz="4" w:space="0" w:color="auto"/>
              <w:right w:val="single" w:sz="4" w:space="0" w:color="auto"/>
            </w:tcBorders>
            <w:shd w:val="clear" w:color="auto" w:fill="auto"/>
          </w:tcPr>
          <w:p w14:paraId="2EE89B92"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securities issued or endorsed by non-financial parties whose control group is shared with the AFORE = 5% (may be raised to 10% under exceptional circumstances);</w:t>
            </w:r>
            <w:r w:rsidRPr="003C4055">
              <w:rPr>
                <w:rFonts w:ascii="Arial" w:hAnsi="Arial" w:cs="Arial"/>
                <w:sz w:val="17"/>
                <w:szCs w:val="17"/>
                <w:lang w:eastAsia="en-GB"/>
              </w:rPr>
              <w:br/>
              <w:t xml:space="preserve">- Limit for securities issued or endorsed by a financial party whose control group is shared with the AFORE = 0%; </w:t>
            </w:r>
            <w:r w:rsidRPr="003C4055">
              <w:rPr>
                <w:rFonts w:ascii="Arial" w:hAnsi="Arial" w:cs="Arial"/>
                <w:sz w:val="17"/>
                <w:szCs w:val="17"/>
                <w:lang w:eastAsia="en-GB"/>
              </w:rPr>
              <w:br/>
              <w:t>- Limit for securities issued or endorsed by related parties = 15%.</w:t>
            </w:r>
          </w:p>
        </w:tc>
        <w:tc>
          <w:tcPr>
            <w:tcW w:w="442" w:type="pct"/>
            <w:tcBorders>
              <w:top w:val="nil"/>
              <w:left w:val="nil"/>
              <w:bottom w:val="single" w:sz="4" w:space="0" w:color="auto"/>
              <w:right w:val="single" w:sz="4" w:space="0" w:color="auto"/>
            </w:tcBorders>
            <w:shd w:val="clear" w:color="auto" w:fill="auto"/>
          </w:tcPr>
          <w:p w14:paraId="2CA4FE31"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30% max. Limit for eligible currencies, regardless of the Income Fund.</w:t>
            </w:r>
          </w:p>
        </w:tc>
        <w:tc>
          <w:tcPr>
            <w:tcW w:w="522" w:type="pct"/>
            <w:tcBorders>
              <w:top w:val="nil"/>
              <w:left w:val="nil"/>
              <w:bottom w:val="single" w:sz="4" w:space="0" w:color="auto"/>
              <w:right w:val="single" w:sz="4" w:space="0" w:color="auto"/>
            </w:tcBorders>
            <w:shd w:val="clear" w:color="auto" w:fill="auto"/>
          </w:tcPr>
          <w:p w14:paraId="50B86296"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Inherit limits from authorized underlyings.</w:t>
            </w:r>
          </w:p>
        </w:tc>
        <w:tc>
          <w:tcPr>
            <w:tcW w:w="629" w:type="pct"/>
            <w:tcBorders>
              <w:top w:val="nil"/>
              <w:left w:val="nil"/>
              <w:bottom w:val="single" w:sz="4" w:space="0" w:color="auto"/>
              <w:right w:val="single" w:sz="4" w:space="0" w:color="auto"/>
            </w:tcBorders>
            <w:shd w:val="clear" w:color="auto" w:fill="auto"/>
          </w:tcPr>
          <w:p w14:paraId="4CAAE497"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For the exposure to any authorized underlying through authorized derivatives, it is applied a VaR metric called differential conditional VaR which limits the leverage of the portfolio through derivatives but does not limit the holdings on any other authorized security. </w:t>
            </w:r>
            <w:r w:rsidRPr="003C4055">
              <w:rPr>
                <w:rFonts w:ascii="Arial" w:hAnsi="Arial" w:cs="Arial"/>
                <w:sz w:val="17"/>
                <w:szCs w:val="17"/>
                <w:lang w:eastAsia="en-GB"/>
              </w:rPr>
              <w:br/>
              <w:t>The portfolio is subject to the differential Conditional Value at Risk (∆CVaR) limit of 0.40% forTDF 60-64.</w:t>
            </w:r>
            <w:r w:rsidRPr="003C4055">
              <w:rPr>
                <w:rFonts w:ascii="Arial" w:hAnsi="Arial" w:cs="Arial"/>
                <w:sz w:val="17"/>
                <w:szCs w:val="17"/>
                <w:lang w:eastAsia="en-GB"/>
              </w:rPr>
              <w:br/>
              <w:t xml:space="preserve">All funds are subject to the same liquidity ratio limit of 80% in theten TDF. This ratio measures the potential liquidity requirements that pension fund may need stemming from a margin calls divided by the amount of securities that are liquid and have low credit risk. </w:t>
            </w:r>
            <w:r w:rsidRPr="003C4055">
              <w:rPr>
                <w:rFonts w:ascii="Arial" w:hAnsi="Arial" w:cs="Arial"/>
                <w:sz w:val="17"/>
                <w:szCs w:val="17"/>
                <w:lang w:eastAsia="en-GB"/>
              </w:rPr>
              <w:br/>
              <w:t>The portfolio of TDF 60-64 is not subject to a Value at Risk (VaR) limit.</w:t>
            </w:r>
            <w:r w:rsidRPr="003C4055">
              <w:rPr>
                <w:rFonts w:ascii="Arial" w:hAnsi="Arial" w:cs="Arial"/>
                <w:sz w:val="17"/>
                <w:szCs w:val="17"/>
                <w:lang w:eastAsia="en-GB"/>
              </w:rPr>
              <w:br/>
              <w:t xml:space="preserve"> </w:t>
            </w:r>
            <w:r w:rsidRPr="003C4055">
              <w:rPr>
                <w:rFonts w:ascii="Arial" w:hAnsi="Arial" w:cs="Arial"/>
                <w:sz w:val="17"/>
                <w:szCs w:val="17"/>
                <w:lang w:eastAsia="en-GB"/>
              </w:rPr>
              <w:br/>
              <w:t>Limit for authorized commodities: 5%</w:t>
            </w:r>
            <w:r w:rsidRPr="003C4055">
              <w:rPr>
                <w:rFonts w:ascii="Arial" w:hAnsi="Arial" w:cs="Arial"/>
                <w:sz w:val="17"/>
                <w:szCs w:val="17"/>
                <w:lang w:eastAsia="en-GB"/>
              </w:rPr>
              <w:br/>
              <w:t xml:space="preserve">Credit derivatives and other exotic derivatives (derivative over derivative) are forbidden, with the exception of swaption-liked derivatives. </w:t>
            </w:r>
            <w:r w:rsidRPr="003C4055">
              <w:rPr>
                <w:rFonts w:ascii="Arial" w:hAnsi="Arial" w:cs="Arial"/>
                <w:sz w:val="17"/>
                <w:szCs w:val="17"/>
                <w:lang w:eastAsia="en-GB"/>
              </w:rPr>
              <w:br/>
              <w:t>OTC counterparties must be rated by a rating agency. Counterparty/issuer limits apply.</w:t>
            </w:r>
          </w:p>
          <w:p w14:paraId="5310555D"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The fund defines its own benchmark and uses it as an asset allocation objective. The TDF 60-64 is allowed a maximum tracking error of 5% per year regarding its benchmark.</w:t>
            </w:r>
          </w:p>
        </w:tc>
        <w:tc>
          <w:tcPr>
            <w:tcW w:w="663" w:type="pct"/>
            <w:tcBorders>
              <w:top w:val="nil"/>
              <w:left w:val="nil"/>
              <w:bottom w:val="single" w:sz="4" w:space="0" w:color="auto"/>
              <w:right w:val="single" w:sz="4" w:space="0" w:color="auto"/>
            </w:tcBorders>
            <w:shd w:val="clear" w:color="auto" w:fill="auto"/>
          </w:tcPr>
          <w:p w14:paraId="34A7A8D4"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0%</w:t>
            </w:r>
          </w:p>
        </w:tc>
        <w:tc>
          <w:tcPr>
            <w:tcW w:w="797" w:type="pct"/>
            <w:tcBorders>
              <w:top w:val="nil"/>
              <w:left w:val="nil"/>
              <w:bottom w:val="single" w:sz="4" w:space="0" w:color="auto"/>
              <w:right w:val="single" w:sz="4" w:space="0" w:color="auto"/>
            </w:tcBorders>
            <w:shd w:val="clear" w:color="auto" w:fill="auto"/>
          </w:tcPr>
          <w:p w14:paraId="1F0490E7" w14:textId="77777777" w:rsidR="007C42C5" w:rsidRPr="003C4055" w:rsidRDefault="007C42C5" w:rsidP="007C42C5">
            <w:pPr>
              <w:rPr>
                <w:rFonts w:ascii="Arial" w:hAnsi="Arial" w:cs="Arial"/>
                <w:sz w:val="17"/>
                <w:szCs w:val="17"/>
                <w:lang w:eastAsia="en-GB"/>
              </w:rPr>
            </w:pPr>
            <w:r w:rsidRPr="003C4055">
              <w:rPr>
                <w:rFonts w:ascii="Arial" w:hAnsi="Arial"/>
                <w:sz w:val="17"/>
              </w:rPr>
              <w:t xml:space="preserve">Pension funds are prohibited to have administrative control of the firms. They can own firms only through the stock market or via the SPV called CKD which invests in alternatives. In this case, </w:t>
            </w:r>
            <w:r w:rsidRPr="003C4055">
              <w:rPr>
                <w:rFonts w:ascii="Arial" w:hAnsi="Arial" w:cs="Arial"/>
                <w:sz w:val="17"/>
                <w:szCs w:val="17"/>
                <w:lang w:eastAsia="en-GB"/>
              </w:rPr>
              <w:t>a 30% and 14.29% limit applies</w:t>
            </w:r>
            <w:r w:rsidRPr="003C4055">
              <w:rPr>
                <w:rFonts w:ascii="Arial" w:hAnsi="Arial"/>
                <w:sz w:val="17"/>
              </w:rPr>
              <w:t xml:space="preserve"> to equity and private investments, </w:t>
            </w:r>
            <w:r w:rsidRPr="003C4055">
              <w:rPr>
                <w:rFonts w:ascii="Arial" w:hAnsi="Arial" w:cs="Arial"/>
                <w:sz w:val="17"/>
                <w:szCs w:val="17"/>
                <w:lang w:eastAsia="en-GB"/>
              </w:rPr>
              <w:t>respectively.</w:t>
            </w:r>
          </w:p>
        </w:tc>
      </w:tr>
      <w:tr w:rsidR="007C42C5" w:rsidRPr="003C4055" w14:paraId="40F3D08C" w14:textId="77777777" w:rsidTr="007C42C5">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2D790BDC" w14:textId="77777777" w:rsidR="007C42C5" w:rsidRPr="003C4055" w:rsidRDefault="007C42C5" w:rsidP="007C42C5">
            <w:pPr>
              <w:rPr>
                <w:rFonts w:ascii="Arial" w:hAnsi="Arial" w:cs="Arial"/>
                <w:b/>
                <w:bCs/>
                <w:sz w:val="17"/>
                <w:szCs w:val="17"/>
                <w:lang w:eastAsia="en-GB"/>
              </w:rPr>
            </w:pPr>
            <w:r w:rsidRPr="003C4055">
              <w:rPr>
                <w:rFonts w:ascii="Arial" w:hAnsi="Arial" w:cs="Arial"/>
                <w:b/>
                <w:bCs/>
                <w:sz w:val="17"/>
                <w:szCs w:val="17"/>
                <w:lang w:eastAsia="en-GB"/>
              </w:rPr>
              <w:t>Mexico</w:t>
            </w:r>
          </w:p>
        </w:tc>
        <w:tc>
          <w:tcPr>
            <w:tcW w:w="798" w:type="pct"/>
            <w:tcBorders>
              <w:top w:val="nil"/>
              <w:left w:val="nil"/>
              <w:bottom w:val="single" w:sz="4" w:space="0" w:color="auto"/>
              <w:right w:val="single" w:sz="4" w:space="0" w:color="auto"/>
            </w:tcBorders>
            <w:shd w:val="clear" w:color="auto" w:fill="auto"/>
          </w:tcPr>
          <w:p w14:paraId="17C8CA78"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All Afores, (Siefore) TDF 55-59</w:t>
            </w:r>
          </w:p>
        </w:tc>
        <w:tc>
          <w:tcPr>
            <w:tcW w:w="751" w:type="pct"/>
            <w:tcBorders>
              <w:top w:val="nil"/>
              <w:left w:val="nil"/>
              <w:bottom w:val="single" w:sz="4" w:space="0" w:color="auto"/>
              <w:right w:val="single" w:sz="4" w:space="0" w:color="auto"/>
            </w:tcBorders>
            <w:shd w:val="clear" w:color="auto" w:fill="auto"/>
          </w:tcPr>
          <w:p w14:paraId="0D0C2561"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securities issued or endorsed by non-financial parties whose control group is shared with the AFORE = 5% (may be raised to 10% under exceptional circumstances);</w:t>
            </w:r>
            <w:r w:rsidRPr="003C4055">
              <w:rPr>
                <w:rFonts w:ascii="Arial" w:hAnsi="Arial" w:cs="Arial"/>
                <w:sz w:val="17"/>
                <w:szCs w:val="17"/>
                <w:lang w:eastAsia="en-GB"/>
              </w:rPr>
              <w:br/>
              <w:t xml:space="preserve">- Limit for securities issued or endorsed by a financial party whose control group is shared with the AFORE = 0%; </w:t>
            </w:r>
            <w:r w:rsidRPr="003C4055">
              <w:rPr>
                <w:rFonts w:ascii="Arial" w:hAnsi="Arial" w:cs="Arial"/>
                <w:sz w:val="17"/>
                <w:szCs w:val="17"/>
                <w:lang w:eastAsia="en-GB"/>
              </w:rPr>
              <w:br/>
              <w:t>- Limit for securities issued or endorsed by related parties = 15%.</w:t>
            </w:r>
          </w:p>
        </w:tc>
        <w:tc>
          <w:tcPr>
            <w:tcW w:w="442" w:type="pct"/>
            <w:tcBorders>
              <w:top w:val="nil"/>
              <w:left w:val="nil"/>
              <w:bottom w:val="single" w:sz="4" w:space="0" w:color="auto"/>
              <w:right w:val="single" w:sz="4" w:space="0" w:color="auto"/>
            </w:tcBorders>
            <w:shd w:val="clear" w:color="auto" w:fill="auto"/>
          </w:tcPr>
          <w:p w14:paraId="2602AE2A"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30% max. Limit for eligible currencies, regardless of the Income Fund.</w:t>
            </w:r>
          </w:p>
        </w:tc>
        <w:tc>
          <w:tcPr>
            <w:tcW w:w="522" w:type="pct"/>
            <w:tcBorders>
              <w:top w:val="nil"/>
              <w:left w:val="nil"/>
              <w:bottom w:val="single" w:sz="4" w:space="0" w:color="auto"/>
              <w:right w:val="single" w:sz="4" w:space="0" w:color="auto"/>
            </w:tcBorders>
            <w:shd w:val="clear" w:color="auto" w:fill="auto"/>
          </w:tcPr>
          <w:p w14:paraId="4FE05660"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Inherit limits from authorized underlyings.</w:t>
            </w:r>
          </w:p>
        </w:tc>
        <w:tc>
          <w:tcPr>
            <w:tcW w:w="629" w:type="pct"/>
            <w:tcBorders>
              <w:top w:val="nil"/>
              <w:left w:val="nil"/>
              <w:bottom w:val="single" w:sz="4" w:space="0" w:color="auto"/>
              <w:right w:val="single" w:sz="4" w:space="0" w:color="auto"/>
            </w:tcBorders>
            <w:shd w:val="clear" w:color="auto" w:fill="auto"/>
          </w:tcPr>
          <w:p w14:paraId="6C5E87E6"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 xml:space="preserve">For the exposure to any authorized underlying through authorized derivatives, it is applied a VaR metric called differential conditional VaR which limits the leverage of the portfolio through derivatives but does not limit the holdings on any other authorized security. </w:t>
            </w:r>
            <w:r w:rsidRPr="003C4055">
              <w:rPr>
                <w:rFonts w:ascii="Arial" w:hAnsi="Arial" w:cs="Arial"/>
                <w:sz w:val="17"/>
                <w:szCs w:val="17"/>
                <w:lang w:eastAsia="en-GB"/>
              </w:rPr>
              <w:br/>
              <w:t>The portfolio is subject to the differential Conditional Value at Risk (∆CVaR) limit of 0.29% forTDF 55-59.</w:t>
            </w:r>
            <w:r w:rsidRPr="003C4055">
              <w:rPr>
                <w:rFonts w:ascii="Arial" w:hAnsi="Arial" w:cs="Arial"/>
                <w:sz w:val="17"/>
                <w:szCs w:val="17"/>
                <w:lang w:eastAsia="en-GB"/>
              </w:rPr>
              <w:br/>
              <w:t xml:space="preserve">All funds are subject to the same liquidity ratio limit of 80% in the ten TDF. This ratio measures the potential liquidity requirements the pension fund may need stemming from margin calls divided by the amount of securities that are liquid and have low credit risk. </w:t>
            </w:r>
            <w:r w:rsidRPr="003C4055">
              <w:rPr>
                <w:rFonts w:ascii="Arial" w:hAnsi="Arial" w:cs="Arial"/>
                <w:sz w:val="17"/>
                <w:szCs w:val="17"/>
                <w:lang w:eastAsia="en-GB"/>
              </w:rPr>
              <w:br/>
              <w:t>The portfolio is subject to a Value at Risk (VaR) limit of 0.89% for TDF 55-59.</w:t>
            </w:r>
            <w:r w:rsidRPr="003C4055">
              <w:rPr>
                <w:rFonts w:ascii="Arial" w:hAnsi="Arial" w:cs="Arial"/>
                <w:sz w:val="17"/>
                <w:szCs w:val="17"/>
                <w:lang w:eastAsia="en-GB"/>
              </w:rPr>
              <w:br/>
              <w:t>These VaR limits can be raised to any level the pension funds defines, provided the fund manager fulfils the risk and prudential regulation</w:t>
            </w:r>
            <w:r w:rsidRPr="003C4055">
              <w:rPr>
                <w:rFonts w:ascii="Arial" w:hAnsi="Arial" w:cs="Arial"/>
                <w:sz w:val="17"/>
                <w:szCs w:val="17"/>
                <w:lang w:eastAsia="en-GB"/>
              </w:rPr>
              <w:br/>
              <w:t>Securities must be rated by two authorized rating companies; in case of mismatch, the lower rating applies.</w:t>
            </w:r>
            <w:r w:rsidRPr="003C4055">
              <w:rPr>
                <w:rFonts w:ascii="Arial" w:hAnsi="Arial" w:cs="Arial"/>
                <w:sz w:val="17"/>
                <w:szCs w:val="17"/>
                <w:lang w:eastAsia="en-GB"/>
              </w:rPr>
              <w:br/>
            </w:r>
            <w:r w:rsidRPr="003C4055">
              <w:rPr>
                <w:rFonts w:ascii="Arial" w:hAnsi="Arial" w:cs="Arial"/>
                <w:sz w:val="17"/>
                <w:szCs w:val="17"/>
                <w:lang w:eastAsia="en-GB"/>
              </w:rPr>
              <w:br/>
              <w:t>Limit for authorized commodities: 5%.</w:t>
            </w:r>
            <w:r w:rsidRPr="003C4055">
              <w:rPr>
                <w:rFonts w:ascii="Arial" w:hAnsi="Arial" w:cs="Arial"/>
                <w:sz w:val="17"/>
                <w:szCs w:val="17"/>
                <w:lang w:eastAsia="en-GB"/>
              </w:rPr>
              <w:br/>
              <w:t xml:space="preserve">Credit derivatives and other exotic derivatives (derivative over derivative) are forbidden, except for swaption-liked derivatives. </w:t>
            </w:r>
            <w:r w:rsidRPr="003C4055">
              <w:rPr>
                <w:rFonts w:ascii="Arial" w:hAnsi="Arial" w:cs="Arial"/>
                <w:sz w:val="17"/>
                <w:szCs w:val="17"/>
                <w:lang w:eastAsia="en-GB"/>
              </w:rPr>
              <w:br/>
              <w:t>OTC counterparties must be rated by a rating agency. Counterparty/issuer limits apply.</w:t>
            </w:r>
          </w:p>
          <w:p w14:paraId="01907965"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The fund defines its own benchmark and uses it as an asset allocation objective. The TDF 55-59 is allowed a maximum tracking error of 5% per year regarding its benchmark.</w:t>
            </w:r>
          </w:p>
        </w:tc>
        <w:tc>
          <w:tcPr>
            <w:tcW w:w="663" w:type="pct"/>
            <w:tcBorders>
              <w:top w:val="nil"/>
              <w:left w:val="nil"/>
              <w:bottom w:val="single" w:sz="4" w:space="0" w:color="auto"/>
              <w:right w:val="single" w:sz="4" w:space="0" w:color="auto"/>
            </w:tcBorders>
            <w:shd w:val="clear" w:color="auto" w:fill="auto"/>
          </w:tcPr>
          <w:p w14:paraId="1E8DCE77" w14:textId="77777777" w:rsidR="007C42C5" w:rsidRPr="003C4055" w:rsidRDefault="007C42C5" w:rsidP="007C42C5">
            <w:pPr>
              <w:rPr>
                <w:rFonts w:ascii="Arial" w:hAnsi="Arial" w:cs="Arial"/>
                <w:sz w:val="17"/>
                <w:szCs w:val="17"/>
                <w:lang w:eastAsia="en-GB"/>
              </w:rPr>
            </w:pPr>
            <w:r w:rsidRPr="003C4055">
              <w:rPr>
                <w:rFonts w:ascii="Arial" w:hAnsi="Arial" w:cs="Arial"/>
                <w:sz w:val="17"/>
                <w:szCs w:val="17"/>
                <w:lang w:eastAsia="en-GB"/>
              </w:rPr>
              <w:t>0%</w:t>
            </w:r>
          </w:p>
        </w:tc>
        <w:tc>
          <w:tcPr>
            <w:tcW w:w="797" w:type="pct"/>
            <w:tcBorders>
              <w:top w:val="nil"/>
              <w:left w:val="nil"/>
              <w:bottom w:val="single" w:sz="4" w:space="0" w:color="auto"/>
              <w:right w:val="single" w:sz="4" w:space="0" w:color="auto"/>
            </w:tcBorders>
            <w:shd w:val="clear" w:color="auto" w:fill="auto"/>
          </w:tcPr>
          <w:p w14:paraId="41367C9B" w14:textId="77777777" w:rsidR="007C42C5" w:rsidRPr="003C4055" w:rsidRDefault="007C42C5" w:rsidP="007C42C5">
            <w:pPr>
              <w:rPr>
                <w:rFonts w:ascii="Arial" w:hAnsi="Arial" w:cs="Arial"/>
                <w:sz w:val="17"/>
                <w:szCs w:val="17"/>
                <w:lang w:eastAsia="en-GB"/>
              </w:rPr>
            </w:pPr>
            <w:r w:rsidRPr="003C4055">
              <w:rPr>
                <w:rFonts w:ascii="Arial" w:hAnsi="Arial"/>
                <w:sz w:val="17"/>
              </w:rPr>
              <w:t xml:space="preserve">Pension funds are prohibited to have administrative control of the firms. They can own firms only through the stock market or via the SPV called CKD which invest in alternatives. In this case, a 10% </w:t>
            </w:r>
            <w:r w:rsidRPr="003C4055">
              <w:rPr>
                <w:rFonts w:ascii="Arial" w:hAnsi="Arial" w:cs="Arial"/>
                <w:sz w:val="17"/>
                <w:szCs w:val="17"/>
                <w:lang w:eastAsia="en-GB"/>
              </w:rPr>
              <w:t xml:space="preserve">and 11.43% </w:t>
            </w:r>
            <w:r w:rsidRPr="003C4055">
              <w:rPr>
                <w:rFonts w:ascii="Arial" w:hAnsi="Arial"/>
                <w:sz w:val="17"/>
              </w:rPr>
              <w:t>limit applies to each asset class: equity and private investments, respectively</w:t>
            </w:r>
            <w:r w:rsidRPr="003C4055">
              <w:rPr>
                <w:rFonts w:ascii="Arial" w:hAnsi="Arial" w:cs="Arial"/>
                <w:sz w:val="17"/>
                <w:szCs w:val="17"/>
                <w:lang w:eastAsia="en-GB"/>
              </w:rPr>
              <w:t>.</w:t>
            </w:r>
          </w:p>
          <w:p w14:paraId="62570F53" w14:textId="77777777" w:rsidR="007C42C5" w:rsidRPr="003C4055" w:rsidRDefault="007C42C5" w:rsidP="007C42C5">
            <w:pPr>
              <w:rPr>
                <w:rFonts w:ascii="Arial" w:hAnsi="Arial" w:cs="Arial"/>
                <w:sz w:val="17"/>
                <w:szCs w:val="17"/>
                <w:lang w:eastAsia="en-GB"/>
              </w:rPr>
            </w:pPr>
            <w:r w:rsidRPr="003C4055">
              <w:rPr>
                <w:rFonts w:ascii="Arial" w:hAnsi="Arial"/>
                <w:sz w:val="17"/>
              </w:rPr>
              <w:t>The regulatory VaR limit may be substituted by AFORE in accordance with the benchmark it has defined</w:t>
            </w:r>
            <w:r w:rsidRPr="003C4055">
              <w:rPr>
                <w:rFonts w:ascii="Arial" w:hAnsi="Arial" w:cs="Arial"/>
                <w:sz w:val="17"/>
                <w:szCs w:val="17"/>
                <w:lang w:eastAsia="en-GB"/>
              </w:rPr>
              <w:t>.</w:t>
            </w:r>
          </w:p>
        </w:tc>
      </w:tr>
      <w:tr w:rsidR="005A36EA" w:rsidRPr="003C4055" w14:paraId="73EFF3EA" w14:textId="77777777" w:rsidTr="007C42C5">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64946C30" w14:textId="77777777" w:rsidR="005A36EA" w:rsidRPr="003C4055" w:rsidRDefault="005A36EA" w:rsidP="005A36EA">
            <w:pPr>
              <w:rPr>
                <w:rFonts w:ascii="Arial" w:hAnsi="Arial" w:cs="Arial"/>
                <w:b/>
                <w:bCs/>
                <w:sz w:val="17"/>
                <w:szCs w:val="17"/>
                <w:lang w:eastAsia="en-GB"/>
              </w:rPr>
            </w:pPr>
            <w:r w:rsidRPr="003C4055">
              <w:rPr>
                <w:rFonts w:ascii="Arial" w:hAnsi="Arial" w:cs="Arial"/>
                <w:b/>
                <w:bCs/>
                <w:sz w:val="17"/>
                <w:szCs w:val="17"/>
                <w:lang w:eastAsia="en-GB"/>
              </w:rPr>
              <w:t>Mexico</w:t>
            </w:r>
          </w:p>
        </w:tc>
        <w:tc>
          <w:tcPr>
            <w:tcW w:w="798" w:type="pct"/>
            <w:tcBorders>
              <w:top w:val="nil"/>
              <w:left w:val="nil"/>
              <w:bottom w:val="single" w:sz="4" w:space="0" w:color="auto"/>
              <w:right w:val="single" w:sz="4" w:space="0" w:color="auto"/>
            </w:tcBorders>
            <w:shd w:val="clear" w:color="auto" w:fill="auto"/>
          </w:tcPr>
          <w:p w14:paraId="2D076BC5" w14:textId="77777777" w:rsidR="005A36EA" w:rsidRPr="003C4055" w:rsidRDefault="005A36EA" w:rsidP="005A36EA">
            <w:pPr>
              <w:rPr>
                <w:rFonts w:ascii="Arial" w:hAnsi="Arial" w:cs="Arial"/>
                <w:sz w:val="17"/>
                <w:szCs w:val="17"/>
                <w:lang w:eastAsia="en-GB"/>
              </w:rPr>
            </w:pPr>
            <w:r w:rsidRPr="003C4055">
              <w:rPr>
                <w:rFonts w:ascii="Arial" w:hAnsi="Arial" w:cs="Arial"/>
                <w:sz w:val="17"/>
                <w:szCs w:val="17"/>
                <w:lang w:eastAsia="en-GB"/>
              </w:rPr>
              <w:t>- All Afores, (Siefore) Basic Pension Fund</w:t>
            </w:r>
          </w:p>
        </w:tc>
        <w:tc>
          <w:tcPr>
            <w:tcW w:w="751" w:type="pct"/>
            <w:tcBorders>
              <w:top w:val="nil"/>
              <w:left w:val="nil"/>
              <w:bottom w:val="single" w:sz="4" w:space="0" w:color="auto"/>
              <w:right w:val="single" w:sz="4" w:space="0" w:color="auto"/>
            </w:tcBorders>
            <w:shd w:val="clear" w:color="auto" w:fill="auto"/>
          </w:tcPr>
          <w:p w14:paraId="10BE217C" w14:textId="77777777" w:rsidR="005A36EA" w:rsidRPr="003C4055" w:rsidRDefault="005A36EA" w:rsidP="005A36EA">
            <w:pPr>
              <w:rPr>
                <w:rFonts w:ascii="Arial" w:hAnsi="Arial" w:cs="Arial"/>
                <w:sz w:val="17"/>
                <w:szCs w:val="17"/>
                <w:lang w:eastAsia="en-GB"/>
              </w:rPr>
            </w:pPr>
            <w:r w:rsidRPr="003C4055">
              <w:rPr>
                <w:rFonts w:ascii="Arial" w:hAnsi="Arial" w:cs="Arial"/>
                <w:sz w:val="17"/>
                <w:szCs w:val="17"/>
                <w:lang w:eastAsia="en-GB"/>
              </w:rPr>
              <w:t>0%</w:t>
            </w:r>
          </w:p>
        </w:tc>
        <w:tc>
          <w:tcPr>
            <w:tcW w:w="442" w:type="pct"/>
            <w:tcBorders>
              <w:top w:val="nil"/>
              <w:left w:val="nil"/>
              <w:bottom w:val="single" w:sz="4" w:space="0" w:color="auto"/>
              <w:right w:val="single" w:sz="4" w:space="0" w:color="auto"/>
            </w:tcBorders>
            <w:shd w:val="clear" w:color="auto" w:fill="auto"/>
          </w:tcPr>
          <w:p w14:paraId="69175F5F" w14:textId="77777777" w:rsidR="005A36EA" w:rsidRPr="003C4055" w:rsidRDefault="005A36EA" w:rsidP="005A36EA">
            <w:pPr>
              <w:rPr>
                <w:rFonts w:ascii="Arial" w:hAnsi="Arial" w:cs="Arial"/>
                <w:sz w:val="17"/>
                <w:szCs w:val="17"/>
                <w:lang w:eastAsia="en-GB"/>
              </w:rPr>
            </w:pPr>
            <w:r w:rsidRPr="003C4055">
              <w:rPr>
                <w:rFonts w:ascii="Arial" w:hAnsi="Arial" w:cs="Arial"/>
                <w:sz w:val="17"/>
                <w:szCs w:val="17"/>
                <w:lang w:eastAsia="en-GB"/>
              </w:rPr>
              <w:t>30% max.</w:t>
            </w:r>
          </w:p>
          <w:p w14:paraId="40B2AABC" w14:textId="77777777" w:rsidR="005A36EA" w:rsidRPr="003C4055" w:rsidRDefault="005A36EA" w:rsidP="005A36EA">
            <w:pPr>
              <w:rPr>
                <w:rFonts w:ascii="Arial" w:hAnsi="Arial" w:cs="Arial"/>
                <w:sz w:val="17"/>
                <w:szCs w:val="17"/>
                <w:lang w:eastAsia="en-GB"/>
              </w:rPr>
            </w:pPr>
            <w:r w:rsidRPr="003C4055">
              <w:rPr>
                <w:rFonts w:ascii="Arial" w:hAnsi="Arial" w:cs="Arial"/>
                <w:sz w:val="17"/>
                <w:szCs w:val="17"/>
                <w:lang w:eastAsia="en-GB"/>
              </w:rPr>
              <w:t>Limit for eligible currencies.</w:t>
            </w:r>
          </w:p>
          <w:p w14:paraId="214CC55E" w14:textId="77777777" w:rsidR="005A36EA" w:rsidRPr="003C4055" w:rsidRDefault="005A36EA" w:rsidP="005A36EA">
            <w:pPr>
              <w:rPr>
                <w:rFonts w:ascii="Arial" w:hAnsi="Arial" w:cs="Arial"/>
                <w:sz w:val="17"/>
                <w:szCs w:val="17"/>
                <w:lang w:eastAsia="en-GB"/>
              </w:rPr>
            </w:pPr>
          </w:p>
        </w:tc>
        <w:tc>
          <w:tcPr>
            <w:tcW w:w="522" w:type="pct"/>
            <w:tcBorders>
              <w:top w:val="nil"/>
              <w:left w:val="nil"/>
              <w:bottom w:val="single" w:sz="4" w:space="0" w:color="auto"/>
              <w:right w:val="single" w:sz="4" w:space="0" w:color="auto"/>
            </w:tcBorders>
            <w:shd w:val="clear" w:color="auto" w:fill="auto"/>
          </w:tcPr>
          <w:p w14:paraId="193C5D2D" w14:textId="77777777" w:rsidR="005A36EA" w:rsidRPr="003C4055" w:rsidRDefault="005A36EA" w:rsidP="005A36EA">
            <w:pPr>
              <w:rPr>
                <w:rFonts w:ascii="Arial" w:hAnsi="Arial" w:cs="Arial"/>
                <w:sz w:val="17"/>
                <w:szCs w:val="17"/>
                <w:lang w:eastAsia="en-GB"/>
              </w:rPr>
            </w:pPr>
            <w:r w:rsidRPr="003C4055">
              <w:rPr>
                <w:rFonts w:ascii="Arial" w:hAnsi="Arial" w:cs="Arial"/>
                <w:sz w:val="17"/>
                <w:szCs w:val="17"/>
                <w:lang w:eastAsia="en-GB"/>
              </w:rPr>
              <w:t>Inherits the limits from authorized underlyings.</w:t>
            </w:r>
          </w:p>
        </w:tc>
        <w:tc>
          <w:tcPr>
            <w:tcW w:w="629" w:type="pct"/>
            <w:tcBorders>
              <w:top w:val="nil"/>
              <w:left w:val="nil"/>
              <w:bottom w:val="single" w:sz="4" w:space="0" w:color="auto"/>
              <w:right w:val="single" w:sz="4" w:space="0" w:color="auto"/>
            </w:tcBorders>
            <w:shd w:val="clear" w:color="auto" w:fill="auto"/>
          </w:tcPr>
          <w:p w14:paraId="3BCF3966" w14:textId="77777777" w:rsidR="005A36EA" w:rsidRPr="003C4055" w:rsidRDefault="005A36EA" w:rsidP="005A36EA">
            <w:pPr>
              <w:rPr>
                <w:rFonts w:ascii="Arial" w:hAnsi="Arial" w:cs="Arial"/>
                <w:sz w:val="17"/>
                <w:szCs w:val="17"/>
                <w:lang w:eastAsia="en-GB"/>
              </w:rPr>
            </w:pPr>
            <w:r w:rsidRPr="003C4055">
              <w:rPr>
                <w:rFonts w:ascii="Arial" w:hAnsi="Arial" w:cs="Arial"/>
                <w:sz w:val="17"/>
                <w:szCs w:val="17"/>
                <w:lang w:eastAsia="en-GB"/>
              </w:rPr>
              <w:t xml:space="preserve">For the exposure to any authorized underlying through authorized derivatives, it is applied a VaR metric called Differential CVaR which limits the leverage of the portfolio through derivatives but does not limit the holdings on any other authorized security. </w:t>
            </w:r>
            <w:r w:rsidRPr="003C4055">
              <w:rPr>
                <w:rFonts w:ascii="Arial" w:hAnsi="Arial" w:cs="Arial"/>
                <w:sz w:val="17"/>
                <w:szCs w:val="17"/>
                <w:lang w:eastAsia="en-GB"/>
              </w:rPr>
              <w:br/>
              <w:t>The portfolio is subject to the Differential CVaR (∆CVaR) limit of 0.25% for the Basic Pension Fund.</w:t>
            </w:r>
            <w:r w:rsidRPr="003C4055">
              <w:rPr>
                <w:rFonts w:ascii="Arial" w:hAnsi="Arial" w:cs="Arial"/>
                <w:sz w:val="17"/>
                <w:szCs w:val="17"/>
                <w:lang w:eastAsia="en-GB"/>
              </w:rPr>
              <w:br/>
              <w:t>All funds are subject to the same liquidity ratio limit of 80% in the ten Target Date Funds. This ratio measures the potential liquidity requirements the pension fund may need stemming from margin calls divided by the amount of securities that are liquid and have low credit risk.</w:t>
            </w:r>
          </w:p>
          <w:p w14:paraId="17D9E4C9" w14:textId="77777777" w:rsidR="005A36EA" w:rsidRPr="003C4055" w:rsidRDefault="005A36EA" w:rsidP="005A36EA">
            <w:pPr>
              <w:rPr>
                <w:rFonts w:ascii="Arial" w:hAnsi="Arial" w:cs="Arial"/>
                <w:sz w:val="17"/>
                <w:szCs w:val="17"/>
                <w:lang w:eastAsia="en-GB"/>
              </w:rPr>
            </w:pPr>
            <w:r w:rsidRPr="003C4055">
              <w:rPr>
                <w:rFonts w:ascii="Arial" w:hAnsi="Arial" w:cs="Arial"/>
                <w:sz w:val="17"/>
                <w:szCs w:val="17"/>
                <w:lang w:eastAsia="en-GB"/>
              </w:rPr>
              <w:t>The portfolio is subject to a Value at Risk (VaR) limit of 0.7% for Basic Fund 0, but these VaR limits can be raised to any level the pension funds defines, provided the fund manager fulfils the risk and prudential regulation</w:t>
            </w:r>
            <w:r w:rsidRPr="003C4055">
              <w:rPr>
                <w:rFonts w:ascii="Arial" w:hAnsi="Arial" w:cs="Arial"/>
                <w:sz w:val="17"/>
                <w:szCs w:val="17"/>
                <w:lang w:eastAsia="en-GB"/>
              </w:rPr>
              <w:br/>
              <w:t>Securities must be rated by two authorized rating companies; in case of mismatch, the lower rating applies.</w:t>
            </w:r>
            <w:r w:rsidRPr="003C4055">
              <w:rPr>
                <w:rFonts w:ascii="Arial" w:hAnsi="Arial" w:cs="Arial"/>
                <w:sz w:val="17"/>
                <w:szCs w:val="17"/>
                <w:lang w:eastAsia="en-GB"/>
              </w:rPr>
              <w:br/>
              <w:t xml:space="preserve">Limit for authorized commodities: 5% </w:t>
            </w:r>
            <w:r w:rsidRPr="003C4055">
              <w:rPr>
                <w:rFonts w:ascii="Arial" w:hAnsi="Arial" w:cs="Arial"/>
                <w:sz w:val="17"/>
                <w:szCs w:val="17"/>
                <w:lang w:eastAsia="en-GB"/>
              </w:rPr>
              <w:br/>
              <w:t xml:space="preserve">Credit derivatives and other exotic derivatives (derivative over derivative) are forbidden, except for swaption-liked derivatives. </w:t>
            </w:r>
            <w:r w:rsidRPr="003C4055">
              <w:rPr>
                <w:rFonts w:ascii="Arial" w:hAnsi="Arial" w:cs="Arial"/>
                <w:sz w:val="17"/>
                <w:szCs w:val="17"/>
                <w:lang w:eastAsia="en-GB"/>
              </w:rPr>
              <w:br/>
              <w:t>OTC counterparties must be rated by a rating agency. Counterparty/issuer limits apply</w:t>
            </w:r>
          </w:p>
          <w:p w14:paraId="1D2AA79F" w14:textId="77777777" w:rsidR="005A36EA" w:rsidRPr="003C4055" w:rsidRDefault="005A36EA" w:rsidP="005A36EA">
            <w:pPr>
              <w:rPr>
                <w:rFonts w:ascii="Arial" w:hAnsi="Arial" w:cs="Arial"/>
                <w:sz w:val="17"/>
                <w:szCs w:val="17"/>
                <w:lang w:eastAsia="en-GB"/>
              </w:rPr>
            </w:pPr>
            <w:r w:rsidRPr="003C4055">
              <w:rPr>
                <w:rFonts w:ascii="Arial" w:hAnsi="Arial" w:cs="Arial"/>
                <w:sz w:val="17"/>
                <w:szCs w:val="17"/>
                <w:lang w:eastAsia="en-GB"/>
              </w:rPr>
              <w:t>The Basic Pension Fund defines its own benchmark and uses it as an asset allocation objective. The Basic Pension Fund is allowed a maximum tracking error of 5% per year regarding its benchmark.</w:t>
            </w:r>
          </w:p>
        </w:tc>
        <w:tc>
          <w:tcPr>
            <w:tcW w:w="663" w:type="pct"/>
            <w:tcBorders>
              <w:top w:val="nil"/>
              <w:left w:val="nil"/>
              <w:bottom w:val="single" w:sz="4" w:space="0" w:color="auto"/>
              <w:right w:val="single" w:sz="4" w:space="0" w:color="auto"/>
            </w:tcBorders>
            <w:shd w:val="clear" w:color="auto" w:fill="auto"/>
          </w:tcPr>
          <w:p w14:paraId="086D45DF" w14:textId="77777777" w:rsidR="005A36EA" w:rsidRPr="003C4055" w:rsidRDefault="005A36EA" w:rsidP="005A36EA">
            <w:pPr>
              <w:rPr>
                <w:rFonts w:ascii="Arial" w:hAnsi="Arial" w:cs="Arial"/>
                <w:sz w:val="17"/>
                <w:szCs w:val="17"/>
                <w:lang w:eastAsia="en-GB"/>
              </w:rPr>
            </w:pPr>
            <w:r w:rsidRPr="003C4055">
              <w:rPr>
                <w:rFonts w:ascii="Arial" w:hAnsi="Arial" w:cs="Arial"/>
                <w:sz w:val="17"/>
                <w:szCs w:val="17"/>
                <w:lang w:eastAsia="en-GB"/>
              </w:rPr>
              <w:t>0%</w:t>
            </w:r>
          </w:p>
        </w:tc>
        <w:tc>
          <w:tcPr>
            <w:tcW w:w="797" w:type="pct"/>
            <w:tcBorders>
              <w:top w:val="nil"/>
              <w:left w:val="nil"/>
              <w:bottom w:val="single" w:sz="4" w:space="0" w:color="auto"/>
              <w:right w:val="single" w:sz="4" w:space="0" w:color="auto"/>
            </w:tcBorders>
            <w:shd w:val="clear" w:color="auto" w:fill="auto"/>
          </w:tcPr>
          <w:p w14:paraId="631E3DF2" w14:textId="77777777" w:rsidR="005A36EA" w:rsidRPr="003C4055" w:rsidRDefault="005A36EA" w:rsidP="005A36EA">
            <w:pPr>
              <w:rPr>
                <w:rFonts w:ascii="Arial" w:hAnsi="Arial"/>
                <w:sz w:val="17"/>
              </w:rPr>
            </w:pPr>
            <w:r w:rsidRPr="003C4055">
              <w:rPr>
                <w:rFonts w:ascii="Arial" w:hAnsi="Arial"/>
                <w:sz w:val="17"/>
              </w:rPr>
              <w:t>Pension funds are prohibited to have administrative control of the firms. They can own firms only through the SPV called CKD which invests in alternatives. In this case, a 10% limit applies to private investments.</w:t>
            </w:r>
          </w:p>
          <w:p w14:paraId="1A3B6720" w14:textId="77777777" w:rsidR="005A36EA" w:rsidRPr="003C4055" w:rsidRDefault="005A36EA" w:rsidP="005A36EA">
            <w:pPr>
              <w:rPr>
                <w:rFonts w:ascii="Arial" w:hAnsi="Arial" w:cs="Arial"/>
                <w:sz w:val="17"/>
                <w:szCs w:val="17"/>
                <w:lang w:eastAsia="en-GB"/>
              </w:rPr>
            </w:pPr>
            <w:r w:rsidRPr="003C4055">
              <w:rPr>
                <w:rFonts w:ascii="Arial" w:hAnsi="Arial"/>
                <w:sz w:val="17"/>
              </w:rPr>
              <w:t>The regulatory VaR limit may be substituted by AFORE in accordance with the benchmark it has defined.</w:t>
            </w:r>
          </w:p>
        </w:tc>
      </w:tr>
      <w:tr w:rsidR="00576466" w:rsidRPr="003C4055" w14:paraId="4E6A6293"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76D482D" w14:textId="77777777" w:rsidR="00576466" w:rsidRPr="003C4055" w:rsidRDefault="00576466" w:rsidP="00B75C1B">
            <w:pPr>
              <w:rPr>
                <w:rFonts w:ascii="Arial" w:hAnsi="Arial" w:cs="Arial"/>
                <w:b/>
                <w:bCs/>
                <w:sz w:val="17"/>
                <w:szCs w:val="17"/>
                <w:lang w:eastAsia="en-GB"/>
              </w:rPr>
            </w:pPr>
            <w:r w:rsidRPr="003C4055">
              <w:rPr>
                <w:rFonts w:ascii="Arial" w:hAnsi="Arial" w:cs="Arial"/>
                <w:b/>
                <w:bCs/>
                <w:sz w:val="17"/>
                <w:szCs w:val="17"/>
                <w:lang w:eastAsia="en-GB"/>
              </w:rPr>
              <w:t>Netherlands</w:t>
            </w:r>
          </w:p>
        </w:tc>
        <w:tc>
          <w:tcPr>
            <w:tcW w:w="798" w:type="pct"/>
            <w:tcBorders>
              <w:top w:val="nil"/>
              <w:left w:val="nil"/>
              <w:bottom w:val="single" w:sz="4" w:space="0" w:color="auto"/>
              <w:right w:val="single" w:sz="4" w:space="0" w:color="auto"/>
            </w:tcBorders>
            <w:shd w:val="clear" w:color="auto" w:fill="auto"/>
            <w:hideMark/>
          </w:tcPr>
          <w:p w14:paraId="1676BD0B"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 Sector- or industry-wide pension plans</w:t>
            </w:r>
            <w:r w:rsidRPr="003C4055">
              <w:rPr>
                <w:rFonts w:ascii="Arial" w:hAnsi="Arial" w:cs="Arial"/>
                <w:sz w:val="17"/>
                <w:szCs w:val="17"/>
                <w:lang w:eastAsia="en-GB"/>
              </w:rPr>
              <w:br/>
              <w:t>- Company pension funds</w:t>
            </w:r>
            <w:r w:rsidRPr="003C4055">
              <w:rPr>
                <w:rFonts w:ascii="Arial" w:hAnsi="Arial" w:cs="Arial"/>
                <w:sz w:val="17"/>
                <w:szCs w:val="17"/>
                <w:lang w:eastAsia="en-GB"/>
              </w:rPr>
              <w:br/>
              <w:t>- Pension funds for professions</w:t>
            </w:r>
            <w:r w:rsidRPr="003C4055">
              <w:rPr>
                <w:rFonts w:ascii="Arial" w:hAnsi="Arial" w:cs="Arial"/>
                <w:sz w:val="17"/>
                <w:szCs w:val="17"/>
                <w:lang w:eastAsia="en-GB"/>
              </w:rPr>
              <w:br/>
              <w:t>- Other pension funds</w:t>
            </w:r>
            <w:r w:rsidRPr="003C4055">
              <w:rPr>
                <w:rFonts w:ascii="Arial" w:hAnsi="Arial" w:cs="Arial"/>
                <w:sz w:val="17"/>
                <w:szCs w:val="17"/>
                <w:lang w:eastAsia="en-GB"/>
              </w:rPr>
              <w:br/>
              <w:t>- Pension funds not under supervision</w:t>
            </w:r>
          </w:p>
        </w:tc>
        <w:tc>
          <w:tcPr>
            <w:tcW w:w="751" w:type="pct"/>
            <w:tcBorders>
              <w:top w:val="nil"/>
              <w:left w:val="nil"/>
              <w:bottom w:val="single" w:sz="4" w:space="0" w:color="auto"/>
              <w:right w:val="single" w:sz="4" w:space="0" w:color="auto"/>
            </w:tcBorders>
            <w:shd w:val="clear" w:color="auto" w:fill="auto"/>
            <w:hideMark/>
          </w:tcPr>
          <w:p w14:paraId="643F088A"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Limit for investments in shares of the sponsoring employer = 5% (can be 10% in case of exceeding assets)</w:t>
            </w:r>
          </w:p>
        </w:tc>
        <w:tc>
          <w:tcPr>
            <w:tcW w:w="442" w:type="pct"/>
            <w:tcBorders>
              <w:top w:val="nil"/>
              <w:left w:val="nil"/>
              <w:bottom w:val="single" w:sz="4" w:space="0" w:color="auto"/>
              <w:right w:val="single" w:sz="4" w:space="0" w:color="auto"/>
            </w:tcBorders>
            <w:shd w:val="clear" w:color="auto" w:fill="auto"/>
            <w:hideMark/>
          </w:tcPr>
          <w:p w14:paraId="61378327" w14:textId="77777777" w:rsidR="00576466" w:rsidRPr="003C4055" w:rsidRDefault="00B0132C" w:rsidP="00B75C1B">
            <w:pPr>
              <w:rPr>
                <w:rFonts w:ascii="Arial" w:hAnsi="Arial" w:cs="Arial"/>
                <w:sz w:val="17"/>
                <w:szCs w:val="17"/>
                <w:lang w:eastAsia="en-GB"/>
              </w:rPr>
            </w:pPr>
            <w:r w:rsidRPr="003C4055">
              <w:rPr>
                <w:rFonts w:ascii="Arial" w:hAnsi="Arial" w:cs="Arial"/>
                <w:sz w:val="17"/>
                <w:szCs w:val="17"/>
                <w:lang w:eastAsia="en-GB"/>
              </w:rPr>
              <w:t>None</w:t>
            </w:r>
          </w:p>
        </w:tc>
        <w:tc>
          <w:tcPr>
            <w:tcW w:w="522" w:type="pct"/>
            <w:tcBorders>
              <w:top w:val="nil"/>
              <w:left w:val="nil"/>
              <w:bottom w:val="single" w:sz="4" w:space="0" w:color="auto"/>
              <w:right w:val="single" w:sz="4" w:space="0" w:color="auto"/>
            </w:tcBorders>
            <w:shd w:val="clear" w:color="auto" w:fill="auto"/>
            <w:hideMark/>
          </w:tcPr>
          <w:p w14:paraId="29AF5406" w14:textId="77777777" w:rsidR="00576466" w:rsidRPr="003C4055" w:rsidRDefault="00B0132C" w:rsidP="00B75C1B">
            <w:pPr>
              <w:rPr>
                <w:rFonts w:ascii="Arial" w:hAnsi="Arial" w:cs="Arial"/>
                <w:sz w:val="17"/>
                <w:szCs w:val="17"/>
                <w:lang w:eastAsia="en-GB"/>
              </w:rPr>
            </w:pPr>
            <w:r w:rsidRPr="003C4055">
              <w:rPr>
                <w:rFonts w:ascii="Arial" w:hAnsi="Arial" w:cs="Arial"/>
                <w:sz w:val="17"/>
                <w:szCs w:val="17"/>
                <w:lang w:eastAsia="en-GB"/>
              </w:rPr>
              <w:t>None</w:t>
            </w:r>
          </w:p>
        </w:tc>
        <w:tc>
          <w:tcPr>
            <w:tcW w:w="629" w:type="pct"/>
            <w:tcBorders>
              <w:top w:val="nil"/>
              <w:left w:val="nil"/>
              <w:bottom w:val="single" w:sz="4" w:space="0" w:color="auto"/>
              <w:right w:val="single" w:sz="4" w:space="0" w:color="auto"/>
            </w:tcBorders>
            <w:shd w:val="clear" w:color="auto" w:fill="auto"/>
            <w:hideMark/>
          </w:tcPr>
          <w:p w14:paraId="46373063"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4E48275F" w14:textId="77777777" w:rsidR="00576466" w:rsidRPr="003C4055" w:rsidRDefault="007A6B6A" w:rsidP="00B75C1B">
            <w:pPr>
              <w:rPr>
                <w:rFonts w:ascii="Arial" w:hAnsi="Arial" w:cs="Arial"/>
                <w:sz w:val="17"/>
                <w:szCs w:val="17"/>
                <w:lang w:eastAsia="en-GB"/>
              </w:rPr>
            </w:pPr>
            <w:r w:rsidRPr="003C4055">
              <w:rPr>
                <w:rFonts w:ascii="Arial" w:hAnsi="Arial" w:cs="Arial"/>
                <w:sz w:val="17"/>
                <w:szCs w:val="17"/>
                <w:lang w:eastAsia="en-GB"/>
              </w:rPr>
              <w:t>No specific limit. Pension funds are able to fully own all shares of a company, with the exception of companies that act as sponsoring employers.</w:t>
            </w:r>
          </w:p>
        </w:tc>
        <w:tc>
          <w:tcPr>
            <w:tcW w:w="797" w:type="pct"/>
            <w:tcBorders>
              <w:top w:val="nil"/>
              <w:left w:val="nil"/>
              <w:bottom w:val="single" w:sz="4" w:space="0" w:color="auto"/>
              <w:right w:val="single" w:sz="4" w:space="0" w:color="auto"/>
            </w:tcBorders>
            <w:shd w:val="clear" w:color="auto" w:fill="auto"/>
            <w:hideMark/>
          </w:tcPr>
          <w:p w14:paraId="411B4672" w14:textId="77777777" w:rsidR="00576466" w:rsidRPr="003C4055" w:rsidRDefault="00576466" w:rsidP="00B75C1B">
            <w:pPr>
              <w:rPr>
                <w:rFonts w:ascii="Arial" w:hAnsi="Arial" w:cs="Arial"/>
                <w:sz w:val="17"/>
                <w:szCs w:val="17"/>
                <w:lang w:eastAsia="en-GB"/>
              </w:rPr>
            </w:pPr>
            <w:r w:rsidRPr="003C4055">
              <w:rPr>
                <w:rFonts w:ascii="Arial" w:hAnsi="Arial" w:cs="Arial"/>
                <w:sz w:val="17"/>
                <w:szCs w:val="17"/>
                <w:lang w:eastAsia="en-GB"/>
              </w:rPr>
              <w:t> </w:t>
            </w:r>
          </w:p>
        </w:tc>
      </w:tr>
      <w:tr w:rsidR="00F03293" w:rsidRPr="003C4055" w14:paraId="7CED2B51"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2546F1A"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New Zealand</w:t>
            </w:r>
          </w:p>
        </w:tc>
        <w:tc>
          <w:tcPr>
            <w:tcW w:w="798" w:type="pct"/>
            <w:tcBorders>
              <w:top w:val="nil"/>
              <w:left w:val="nil"/>
              <w:bottom w:val="single" w:sz="4" w:space="0" w:color="auto"/>
              <w:right w:val="single" w:sz="4" w:space="0" w:color="auto"/>
            </w:tcBorders>
            <w:shd w:val="clear" w:color="auto" w:fill="auto"/>
            <w:hideMark/>
          </w:tcPr>
          <w:p w14:paraId="5C372025"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 Superannuation registered schemes </w:t>
            </w:r>
            <w:r w:rsidRPr="003C4055">
              <w:rPr>
                <w:rFonts w:ascii="Arial" w:hAnsi="Arial" w:cs="Arial"/>
                <w:sz w:val="17"/>
                <w:szCs w:val="17"/>
                <w:lang w:eastAsia="en-GB"/>
              </w:rPr>
              <w:br/>
              <w:t>- KiwiSaver</w:t>
            </w:r>
          </w:p>
        </w:tc>
        <w:tc>
          <w:tcPr>
            <w:tcW w:w="751" w:type="pct"/>
            <w:tcBorders>
              <w:top w:val="nil"/>
              <w:left w:val="nil"/>
              <w:bottom w:val="single" w:sz="4" w:space="0" w:color="auto"/>
              <w:right w:val="single" w:sz="4" w:space="0" w:color="auto"/>
            </w:tcBorders>
            <w:shd w:val="clear" w:color="auto" w:fill="auto"/>
            <w:hideMark/>
          </w:tcPr>
          <w:p w14:paraId="49D91444" w14:textId="77777777" w:rsidR="00F03293" w:rsidRPr="003C4055" w:rsidRDefault="00370812"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Superannuation Schemes are not permitted to invest more than five per cent of their assets in in-house (related party) assets. That is, funds are not permitted to make investments in, or loans to, an employer-sponsor, subject to some exceptions.</w:t>
            </w:r>
          </w:p>
        </w:tc>
        <w:tc>
          <w:tcPr>
            <w:tcW w:w="442" w:type="pct"/>
            <w:tcBorders>
              <w:top w:val="nil"/>
              <w:left w:val="nil"/>
              <w:bottom w:val="single" w:sz="4" w:space="0" w:color="auto"/>
              <w:right w:val="single" w:sz="4" w:space="0" w:color="auto"/>
            </w:tcBorders>
            <w:shd w:val="clear" w:color="auto" w:fill="auto"/>
            <w:hideMark/>
          </w:tcPr>
          <w:p w14:paraId="27EB52F7" w14:textId="77777777" w:rsidR="00F03293" w:rsidRPr="003C4055" w:rsidRDefault="00370812" w:rsidP="0064004F">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09DA948B" w14:textId="77777777" w:rsidR="00F03293" w:rsidRPr="003C4055" w:rsidRDefault="00370812" w:rsidP="0064004F">
            <w:pPr>
              <w:rPr>
                <w:rFonts w:ascii="Arial" w:hAnsi="Arial" w:cs="Arial"/>
                <w:sz w:val="17"/>
                <w:szCs w:val="17"/>
                <w:lang w:eastAsia="en-GB"/>
              </w:rPr>
            </w:pPr>
            <w:r w:rsidRPr="003C4055">
              <w:rPr>
                <w:rFonts w:ascii="Arial" w:hAnsi="Arial" w:cs="Arial"/>
                <w:sz w:val="17"/>
                <w:szCs w:val="17"/>
                <w:lang w:eastAsia="en-GB"/>
              </w:rPr>
              <w:t>100%</w:t>
            </w:r>
          </w:p>
        </w:tc>
        <w:tc>
          <w:tcPr>
            <w:tcW w:w="629" w:type="pct"/>
            <w:tcBorders>
              <w:top w:val="nil"/>
              <w:left w:val="nil"/>
              <w:bottom w:val="single" w:sz="4" w:space="0" w:color="auto"/>
              <w:right w:val="single" w:sz="4" w:space="0" w:color="auto"/>
            </w:tcBorders>
            <w:shd w:val="clear" w:color="auto" w:fill="auto"/>
            <w:hideMark/>
          </w:tcPr>
          <w:p w14:paraId="21813E90"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7649D846" w14:textId="77777777" w:rsidR="00F03293" w:rsidRPr="003C4055" w:rsidRDefault="00370812" w:rsidP="00B75C1B">
            <w:pPr>
              <w:rPr>
                <w:rFonts w:ascii="Arial" w:hAnsi="Arial" w:cs="Arial"/>
                <w:sz w:val="17"/>
                <w:szCs w:val="17"/>
                <w:lang w:eastAsia="en-GB"/>
              </w:rPr>
            </w:pPr>
            <w:r w:rsidRPr="003C4055">
              <w:rPr>
                <w:rFonts w:ascii="Arial" w:hAnsi="Arial" w:cs="Arial"/>
                <w:sz w:val="17"/>
                <w:szCs w:val="17"/>
                <w:lang w:eastAsia="en-GB"/>
              </w:rPr>
              <w:t>100%. Technically this is not prohibited. However, trustees must consider diversification and liquidity in making asset allocations</w:t>
            </w:r>
            <w:r w:rsidR="007C333C" w:rsidRPr="003C4055">
              <w:rPr>
                <w:rFonts w:ascii="Arial" w:hAnsi="Arial" w:cs="Arial"/>
                <w:sz w:val="17"/>
                <w:szCs w:val="17"/>
                <w:lang w:eastAsia="en-GB"/>
              </w:rPr>
              <w:t>.</w:t>
            </w:r>
          </w:p>
        </w:tc>
        <w:tc>
          <w:tcPr>
            <w:tcW w:w="797" w:type="pct"/>
            <w:tcBorders>
              <w:top w:val="nil"/>
              <w:left w:val="nil"/>
              <w:bottom w:val="single" w:sz="4" w:space="0" w:color="auto"/>
              <w:right w:val="single" w:sz="4" w:space="0" w:color="auto"/>
            </w:tcBorders>
            <w:shd w:val="clear" w:color="auto" w:fill="auto"/>
            <w:hideMark/>
          </w:tcPr>
          <w:p w14:paraId="09FAFDF4" w14:textId="77777777" w:rsidR="00F03293" w:rsidRPr="003C4055" w:rsidRDefault="00370812" w:rsidP="00B75C1B">
            <w:pPr>
              <w:rPr>
                <w:rFonts w:ascii="Arial" w:hAnsi="Arial" w:cs="Arial"/>
                <w:sz w:val="17"/>
                <w:szCs w:val="17"/>
                <w:lang w:eastAsia="en-GB"/>
              </w:rPr>
            </w:pPr>
            <w:r w:rsidRPr="003C4055">
              <w:rPr>
                <w:rFonts w:ascii="Arial" w:hAnsi="Arial" w:cs="Arial"/>
                <w:sz w:val="17"/>
                <w:szCs w:val="17"/>
                <w:lang w:eastAsia="en-GB"/>
              </w:rPr>
              <w:t>New Zealand does not prescribe specific portfolio limits. However, trustees must consider diversification in making asset allocations.</w:t>
            </w:r>
          </w:p>
        </w:tc>
      </w:tr>
      <w:tr w:rsidR="00F03293" w:rsidRPr="003C4055" w14:paraId="71A139E5"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1A3ACAD"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Norway</w:t>
            </w:r>
          </w:p>
        </w:tc>
        <w:tc>
          <w:tcPr>
            <w:tcW w:w="798" w:type="pct"/>
            <w:tcBorders>
              <w:top w:val="nil"/>
              <w:left w:val="nil"/>
              <w:bottom w:val="single" w:sz="4" w:space="0" w:color="auto"/>
              <w:right w:val="single" w:sz="4" w:space="0" w:color="auto"/>
            </w:tcBorders>
            <w:shd w:val="clear" w:color="auto" w:fill="auto"/>
            <w:hideMark/>
          </w:tcPr>
          <w:p w14:paraId="6F243233" w14:textId="77777777" w:rsidR="00F03293" w:rsidRPr="003C4055" w:rsidRDefault="00F03293" w:rsidP="00664FB7">
            <w:pPr>
              <w:rPr>
                <w:rFonts w:ascii="Arial" w:hAnsi="Arial" w:cs="Arial"/>
                <w:sz w:val="17"/>
                <w:szCs w:val="17"/>
                <w:lang w:eastAsia="en-GB"/>
              </w:rPr>
            </w:pPr>
            <w:r w:rsidRPr="003C4055">
              <w:rPr>
                <w:rFonts w:ascii="Arial" w:hAnsi="Arial" w:cs="Arial"/>
                <w:sz w:val="17"/>
                <w:szCs w:val="17"/>
                <w:lang w:eastAsia="en-GB"/>
              </w:rPr>
              <w:t xml:space="preserve">- Pension funds (pensjonkasser): private pension funds, municipal pension funds </w:t>
            </w:r>
          </w:p>
        </w:tc>
        <w:tc>
          <w:tcPr>
            <w:tcW w:w="751" w:type="pct"/>
            <w:tcBorders>
              <w:top w:val="nil"/>
              <w:left w:val="nil"/>
              <w:bottom w:val="single" w:sz="4" w:space="0" w:color="auto"/>
              <w:right w:val="single" w:sz="4" w:space="0" w:color="auto"/>
            </w:tcBorders>
            <w:shd w:val="clear" w:color="auto" w:fill="auto"/>
            <w:hideMark/>
          </w:tcPr>
          <w:p w14:paraId="5AA6C80F" w14:textId="77777777" w:rsidR="00265A68" w:rsidRPr="003C4055" w:rsidRDefault="00265A68" w:rsidP="00265A68">
            <w:pPr>
              <w:rPr>
                <w:rFonts w:ascii="Arial" w:hAnsi="Arial" w:cs="Arial"/>
                <w:sz w:val="17"/>
                <w:szCs w:val="17"/>
                <w:lang w:eastAsia="en-GB"/>
              </w:rPr>
            </w:pPr>
            <w:r w:rsidRPr="003C4055">
              <w:rPr>
                <w:rFonts w:ascii="Arial" w:hAnsi="Arial" w:cs="Arial"/>
                <w:sz w:val="17"/>
                <w:szCs w:val="17"/>
                <w:lang w:eastAsia="en-GB"/>
              </w:rPr>
              <w:t>4%</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the exposure to financial instruments issued by the enterprise having a pension scheme in the pension fund.</w:t>
            </w:r>
          </w:p>
          <w:p w14:paraId="4B55D944" w14:textId="77777777" w:rsidR="00F03293" w:rsidRPr="003C4055" w:rsidRDefault="00F03293" w:rsidP="00B75C1B">
            <w:pPr>
              <w:rPr>
                <w:rFonts w:ascii="Arial" w:hAnsi="Arial" w:cs="Arial"/>
                <w:sz w:val="17"/>
                <w:szCs w:val="17"/>
                <w:lang w:eastAsia="en-GB"/>
              </w:rPr>
            </w:pPr>
          </w:p>
        </w:tc>
        <w:tc>
          <w:tcPr>
            <w:tcW w:w="442" w:type="pct"/>
            <w:tcBorders>
              <w:top w:val="nil"/>
              <w:left w:val="nil"/>
              <w:bottom w:val="single" w:sz="4" w:space="0" w:color="auto"/>
              <w:right w:val="single" w:sz="4" w:space="0" w:color="auto"/>
            </w:tcBorders>
            <w:shd w:val="clear" w:color="auto" w:fill="auto"/>
            <w:hideMark/>
          </w:tcPr>
          <w:p w14:paraId="377CDC2C" w14:textId="77777777" w:rsidR="00F03293" w:rsidRPr="003C4055" w:rsidRDefault="00265A68" w:rsidP="00B75C1B">
            <w:pPr>
              <w:rPr>
                <w:rFonts w:ascii="Arial" w:hAnsi="Arial" w:cs="Arial"/>
                <w:sz w:val="17"/>
                <w:szCs w:val="17"/>
                <w:lang w:eastAsia="en-GB"/>
              </w:rPr>
            </w:pPr>
            <w:r w:rsidRPr="003C4055">
              <w:rPr>
                <w:rFonts w:ascii="Arial" w:hAnsi="Arial" w:cs="Arial"/>
                <w:sz w:val="17"/>
                <w:szCs w:val="17"/>
                <w:lang w:eastAsia="en-GB"/>
              </w:rPr>
              <w:t>No specific limit</w:t>
            </w:r>
          </w:p>
        </w:tc>
        <w:tc>
          <w:tcPr>
            <w:tcW w:w="522" w:type="pct"/>
            <w:tcBorders>
              <w:top w:val="nil"/>
              <w:left w:val="nil"/>
              <w:bottom w:val="single" w:sz="4" w:space="0" w:color="auto"/>
              <w:right w:val="single" w:sz="4" w:space="0" w:color="auto"/>
            </w:tcBorders>
            <w:shd w:val="clear" w:color="auto" w:fill="auto"/>
            <w:hideMark/>
          </w:tcPr>
          <w:p w14:paraId="4C174EFD" w14:textId="77777777" w:rsidR="00F03293" w:rsidRPr="003C4055" w:rsidRDefault="008223CF" w:rsidP="00B75C1B">
            <w:pPr>
              <w:rPr>
                <w:rFonts w:ascii="Arial" w:hAnsi="Arial" w:cs="Arial"/>
                <w:sz w:val="17"/>
                <w:szCs w:val="17"/>
                <w:lang w:eastAsia="en-GB"/>
              </w:rPr>
            </w:pPr>
            <w:r w:rsidRPr="003C4055">
              <w:rPr>
                <w:rFonts w:ascii="Arial" w:hAnsi="Arial" w:cs="Arial"/>
                <w:sz w:val="17"/>
                <w:szCs w:val="17"/>
                <w:lang w:eastAsia="en-GB"/>
              </w:rPr>
              <w:t>No quantitative limit</w:t>
            </w:r>
            <w:r w:rsidR="00265A68" w:rsidRPr="003C4055">
              <w:rPr>
                <w:rFonts w:ascii="Arial" w:hAnsi="Arial" w:cs="Arial"/>
                <w:sz w:val="17"/>
                <w:szCs w:val="17"/>
                <w:lang w:eastAsia="en-GB"/>
              </w:rPr>
              <w:t>, however derivatives can only be used to the extent that they help to reduce the pension fund's risk or otherwise streamline the management of the fund's assets or liabilities.</w:t>
            </w:r>
          </w:p>
        </w:tc>
        <w:tc>
          <w:tcPr>
            <w:tcW w:w="629" w:type="pct"/>
            <w:tcBorders>
              <w:top w:val="nil"/>
              <w:left w:val="nil"/>
              <w:bottom w:val="single" w:sz="4" w:space="0" w:color="auto"/>
              <w:right w:val="single" w:sz="4" w:space="0" w:color="auto"/>
            </w:tcBorders>
            <w:shd w:val="clear" w:color="auto" w:fill="auto"/>
            <w:hideMark/>
          </w:tcPr>
          <w:p w14:paraId="353E12EF" w14:textId="77777777" w:rsidR="00F03293" w:rsidRPr="003C4055" w:rsidRDefault="00265A68" w:rsidP="00B75C1B">
            <w:pPr>
              <w:rPr>
                <w:rFonts w:ascii="Arial" w:hAnsi="Arial" w:cs="Arial"/>
                <w:sz w:val="17"/>
                <w:szCs w:val="17"/>
                <w:lang w:eastAsia="en-GB"/>
              </w:rPr>
            </w:pPr>
            <w:r w:rsidRPr="003C4055">
              <w:rPr>
                <w:rFonts w:ascii="Arial" w:hAnsi="Arial" w:cs="Arial"/>
                <w:sz w:val="17"/>
                <w:szCs w:val="17"/>
                <w:lang w:eastAsia="en-GB"/>
              </w:rPr>
              <w:t>-</w:t>
            </w:r>
          </w:p>
        </w:tc>
        <w:tc>
          <w:tcPr>
            <w:tcW w:w="663" w:type="pct"/>
            <w:tcBorders>
              <w:top w:val="nil"/>
              <w:left w:val="nil"/>
              <w:bottom w:val="single" w:sz="4" w:space="0" w:color="auto"/>
              <w:right w:val="single" w:sz="4" w:space="0" w:color="auto"/>
            </w:tcBorders>
            <w:shd w:val="clear" w:color="auto" w:fill="auto"/>
            <w:hideMark/>
          </w:tcPr>
          <w:p w14:paraId="29691831" w14:textId="77777777" w:rsidR="00F03293" w:rsidRPr="003C4055" w:rsidRDefault="00F03293" w:rsidP="005D3EB8">
            <w:pPr>
              <w:rPr>
                <w:rFonts w:ascii="Arial" w:hAnsi="Arial" w:cs="Arial"/>
                <w:sz w:val="17"/>
                <w:szCs w:val="17"/>
                <w:lang w:eastAsia="en-GB"/>
              </w:rPr>
            </w:pPr>
            <w:r w:rsidRPr="003C4055">
              <w:rPr>
                <w:rFonts w:ascii="Arial" w:hAnsi="Arial" w:cs="Arial"/>
                <w:sz w:val="17"/>
                <w:szCs w:val="17"/>
                <w:lang w:eastAsia="en-GB"/>
              </w:rPr>
              <w:t>1</w:t>
            </w:r>
            <w:r w:rsidR="005D3EB8" w:rsidRPr="003C4055">
              <w:rPr>
                <w:rFonts w:ascii="Arial" w:hAnsi="Arial" w:cs="Arial"/>
                <w:sz w:val="17"/>
                <w:szCs w:val="17"/>
                <w:lang w:eastAsia="en-GB"/>
              </w:rPr>
              <w:t>5</w:t>
            </w:r>
            <w:r w:rsidRPr="003C4055">
              <w:rPr>
                <w:rFonts w:ascii="Arial" w:hAnsi="Arial" w:cs="Arial"/>
                <w:sz w:val="17"/>
                <w:szCs w:val="17"/>
                <w:lang w:eastAsia="en-GB"/>
              </w:rPr>
              <w:t>%</w:t>
            </w:r>
          </w:p>
        </w:tc>
        <w:tc>
          <w:tcPr>
            <w:tcW w:w="797" w:type="pct"/>
            <w:tcBorders>
              <w:top w:val="nil"/>
              <w:left w:val="nil"/>
              <w:bottom w:val="single" w:sz="4" w:space="0" w:color="auto"/>
              <w:right w:val="single" w:sz="4" w:space="0" w:color="auto"/>
            </w:tcBorders>
            <w:shd w:val="clear" w:color="auto" w:fill="auto"/>
            <w:hideMark/>
          </w:tcPr>
          <w:p w14:paraId="3FD1E093"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w:t>
            </w:r>
          </w:p>
        </w:tc>
      </w:tr>
      <w:tr w:rsidR="00F03293" w:rsidRPr="003C4055" w14:paraId="3F417099"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13705DE"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Poland</w:t>
            </w:r>
          </w:p>
        </w:tc>
        <w:tc>
          <w:tcPr>
            <w:tcW w:w="798" w:type="pct"/>
            <w:tcBorders>
              <w:top w:val="nil"/>
              <w:left w:val="nil"/>
              <w:bottom w:val="single" w:sz="4" w:space="0" w:color="auto"/>
              <w:right w:val="single" w:sz="4" w:space="0" w:color="auto"/>
            </w:tcBorders>
            <w:shd w:val="clear" w:color="auto" w:fill="auto"/>
            <w:hideMark/>
          </w:tcPr>
          <w:p w14:paraId="46E90345"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Open pension funds (OFE)</w:t>
            </w:r>
          </w:p>
        </w:tc>
        <w:tc>
          <w:tcPr>
            <w:tcW w:w="751" w:type="pct"/>
            <w:tcBorders>
              <w:top w:val="nil"/>
              <w:left w:val="nil"/>
              <w:bottom w:val="single" w:sz="4" w:space="0" w:color="auto"/>
              <w:right w:val="single" w:sz="4" w:space="0" w:color="auto"/>
            </w:tcBorders>
            <w:shd w:val="clear" w:color="auto" w:fill="auto"/>
            <w:hideMark/>
          </w:tcPr>
          <w:p w14:paraId="742F3DF0"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Assets may not be invested in securities issued by a pension fund company or its shareholders, controlled, controlling or associated entities.</w:t>
            </w:r>
          </w:p>
        </w:tc>
        <w:tc>
          <w:tcPr>
            <w:tcW w:w="442" w:type="pct"/>
            <w:tcBorders>
              <w:top w:val="nil"/>
              <w:left w:val="nil"/>
              <w:bottom w:val="single" w:sz="4" w:space="0" w:color="auto"/>
              <w:right w:val="single" w:sz="4" w:space="0" w:color="auto"/>
            </w:tcBorders>
            <w:shd w:val="clear" w:color="auto" w:fill="auto"/>
            <w:hideMark/>
          </w:tcPr>
          <w:p w14:paraId="53681227" w14:textId="77777777" w:rsidR="00F03293" w:rsidRPr="003C4055" w:rsidRDefault="000D4E63" w:rsidP="002F1F64">
            <w:pPr>
              <w:rPr>
                <w:rFonts w:ascii="Arial" w:hAnsi="Arial" w:cs="Arial"/>
                <w:sz w:val="17"/>
                <w:szCs w:val="17"/>
                <w:lang w:eastAsia="en-GB"/>
              </w:rPr>
            </w:pPr>
            <w:r w:rsidRPr="003C4055">
              <w:rPr>
                <w:rFonts w:ascii="Arial" w:hAnsi="Arial" w:cs="Arial"/>
                <w:sz w:val="17"/>
                <w:szCs w:val="17"/>
                <w:lang w:eastAsia="en-GB"/>
              </w:rPr>
              <w:t>30%</w:t>
            </w:r>
          </w:p>
        </w:tc>
        <w:tc>
          <w:tcPr>
            <w:tcW w:w="522" w:type="pct"/>
            <w:tcBorders>
              <w:top w:val="nil"/>
              <w:left w:val="nil"/>
              <w:bottom w:val="single" w:sz="4" w:space="0" w:color="auto"/>
              <w:right w:val="single" w:sz="4" w:space="0" w:color="auto"/>
            </w:tcBorders>
            <w:shd w:val="clear" w:color="auto" w:fill="auto"/>
            <w:hideMark/>
          </w:tcPr>
          <w:p w14:paraId="5A8D46A5"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hideMark/>
          </w:tcPr>
          <w:p w14:paraId="78DC1808"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w:t>
            </w:r>
          </w:p>
        </w:tc>
        <w:tc>
          <w:tcPr>
            <w:tcW w:w="663" w:type="pct"/>
            <w:tcBorders>
              <w:top w:val="nil"/>
              <w:left w:val="nil"/>
              <w:bottom w:val="single" w:sz="4" w:space="0" w:color="auto"/>
              <w:right w:val="single" w:sz="4" w:space="0" w:color="auto"/>
            </w:tcBorders>
            <w:shd w:val="clear" w:color="auto" w:fill="auto"/>
            <w:hideMark/>
          </w:tcPr>
          <w:p w14:paraId="2E92E0EB"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10%</w:t>
            </w:r>
          </w:p>
        </w:tc>
        <w:tc>
          <w:tcPr>
            <w:tcW w:w="797" w:type="pct"/>
            <w:tcBorders>
              <w:top w:val="nil"/>
              <w:left w:val="nil"/>
              <w:bottom w:val="single" w:sz="4" w:space="0" w:color="auto"/>
              <w:right w:val="single" w:sz="4" w:space="0" w:color="auto"/>
            </w:tcBorders>
            <w:shd w:val="clear" w:color="auto" w:fill="auto"/>
            <w:hideMark/>
          </w:tcPr>
          <w:p w14:paraId="53CB7482"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Concentration limit technically refers to single emission (max. 10% of single emission) so it translates to no more than 10% of actual shares</w:t>
            </w:r>
          </w:p>
        </w:tc>
      </w:tr>
      <w:tr w:rsidR="00F03293" w:rsidRPr="003C4055" w14:paraId="69BA9875"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4C898176"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Poland</w:t>
            </w:r>
          </w:p>
        </w:tc>
        <w:tc>
          <w:tcPr>
            <w:tcW w:w="798" w:type="pct"/>
            <w:tcBorders>
              <w:top w:val="nil"/>
              <w:left w:val="nil"/>
              <w:bottom w:val="single" w:sz="4" w:space="0" w:color="auto"/>
              <w:right w:val="single" w:sz="4" w:space="0" w:color="auto"/>
            </w:tcBorders>
            <w:shd w:val="clear" w:color="auto" w:fill="auto"/>
            <w:hideMark/>
          </w:tcPr>
          <w:p w14:paraId="52386A93"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Employee pension funds (PPE)</w:t>
            </w:r>
          </w:p>
        </w:tc>
        <w:tc>
          <w:tcPr>
            <w:tcW w:w="751" w:type="pct"/>
            <w:tcBorders>
              <w:top w:val="nil"/>
              <w:left w:val="nil"/>
              <w:bottom w:val="single" w:sz="4" w:space="0" w:color="auto"/>
              <w:right w:val="single" w:sz="4" w:space="0" w:color="auto"/>
            </w:tcBorders>
            <w:shd w:val="clear" w:color="auto" w:fill="auto"/>
            <w:hideMark/>
          </w:tcPr>
          <w:p w14:paraId="595D7A05"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shares issued by EPF management society shareholders = 5%;</w:t>
            </w:r>
            <w:r w:rsidRPr="003C4055">
              <w:rPr>
                <w:rFonts w:ascii="Arial" w:hAnsi="Arial" w:cs="Arial"/>
                <w:sz w:val="17"/>
                <w:szCs w:val="17"/>
                <w:lang w:eastAsia="en-GB"/>
              </w:rPr>
              <w:br/>
              <w:t>- Limit for shares and bonds issued by EPF management society shareholders = 10%</w:t>
            </w:r>
          </w:p>
        </w:tc>
        <w:tc>
          <w:tcPr>
            <w:tcW w:w="442" w:type="pct"/>
            <w:tcBorders>
              <w:top w:val="nil"/>
              <w:left w:val="nil"/>
              <w:bottom w:val="single" w:sz="4" w:space="0" w:color="auto"/>
              <w:right w:val="single" w:sz="4" w:space="0" w:color="auto"/>
            </w:tcBorders>
            <w:shd w:val="clear" w:color="auto" w:fill="auto"/>
            <w:hideMark/>
          </w:tcPr>
          <w:p w14:paraId="721EEBE1"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30%</w:t>
            </w:r>
          </w:p>
        </w:tc>
        <w:tc>
          <w:tcPr>
            <w:tcW w:w="522" w:type="pct"/>
            <w:tcBorders>
              <w:top w:val="nil"/>
              <w:left w:val="nil"/>
              <w:bottom w:val="single" w:sz="4" w:space="0" w:color="auto"/>
              <w:right w:val="single" w:sz="4" w:space="0" w:color="auto"/>
            </w:tcBorders>
            <w:shd w:val="clear" w:color="auto" w:fill="auto"/>
            <w:hideMark/>
          </w:tcPr>
          <w:p w14:paraId="274BFD51"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hideMark/>
          </w:tcPr>
          <w:p w14:paraId="2941D987"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w:t>
            </w:r>
          </w:p>
        </w:tc>
        <w:tc>
          <w:tcPr>
            <w:tcW w:w="663" w:type="pct"/>
            <w:tcBorders>
              <w:top w:val="nil"/>
              <w:left w:val="nil"/>
              <w:bottom w:val="single" w:sz="4" w:space="0" w:color="auto"/>
              <w:right w:val="single" w:sz="4" w:space="0" w:color="auto"/>
            </w:tcBorders>
            <w:shd w:val="clear" w:color="auto" w:fill="auto"/>
            <w:hideMark/>
          </w:tcPr>
          <w:p w14:paraId="5E42E65C"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10%</w:t>
            </w:r>
          </w:p>
        </w:tc>
        <w:tc>
          <w:tcPr>
            <w:tcW w:w="797" w:type="pct"/>
            <w:tcBorders>
              <w:top w:val="nil"/>
              <w:left w:val="nil"/>
              <w:bottom w:val="single" w:sz="4" w:space="0" w:color="auto"/>
              <w:right w:val="single" w:sz="4" w:space="0" w:color="auto"/>
            </w:tcBorders>
            <w:shd w:val="clear" w:color="auto" w:fill="auto"/>
            <w:hideMark/>
          </w:tcPr>
          <w:p w14:paraId="478C3ADA"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Concentration limit technically refers to single emission (max. 10% of single emission) so it translates to no more than 10% of actual shares</w:t>
            </w:r>
          </w:p>
        </w:tc>
      </w:tr>
      <w:tr w:rsidR="00322338" w:rsidRPr="003C4055" w14:paraId="5CB063A5"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3677A37C" w14:textId="77777777" w:rsidR="00322338" w:rsidRPr="003C4055" w:rsidRDefault="00322338" w:rsidP="00322338">
            <w:pPr>
              <w:rPr>
                <w:rFonts w:ascii="Arial" w:hAnsi="Arial" w:cs="Arial"/>
                <w:b/>
                <w:bCs/>
                <w:sz w:val="17"/>
                <w:szCs w:val="17"/>
                <w:lang w:eastAsia="en-GB"/>
              </w:rPr>
            </w:pPr>
            <w:r w:rsidRPr="003C4055">
              <w:rPr>
                <w:rFonts w:ascii="Arial" w:hAnsi="Arial" w:cs="Arial"/>
                <w:b/>
                <w:bCs/>
                <w:sz w:val="17"/>
                <w:szCs w:val="17"/>
                <w:lang w:eastAsia="en-GB"/>
              </w:rPr>
              <w:t>Poland</w:t>
            </w:r>
          </w:p>
        </w:tc>
        <w:tc>
          <w:tcPr>
            <w:tcW w:w="798" w:type="pct"/>
            <w:tcBorders>
              <w:top w:val="nil"/>
              <w:left w:val="nil"/>
              <w:bottom w:val="single" w:sz="4" w:space="0" w:color="auto"/>
              <w:right w:val="single" w:sz="4" w:space="0" w:color="auto"/>
            </w:tcBorders>
            <w:shd w:val="clear" w:color="auto" w:fill="auto"/>
          </w:tcPr>
          <w:p w14:paraId="26C7A3DD" w14:textId="77777777" w:rsidR="00322338" w:rsidRPr="003C4055" w:rsidRDefault="00322338" w:rsidP="00322338">
            <w:pPr>
              <w:rPr>
                <w:rFonts w:ascii="Arial" w:hAnsi="Arial" w:cs="Arial"/>
                <w:sz w:val="17"/>
                <w:szCs w:val="17"/>
                <w:lang w:eastAsia="en-GB"/>
              </w:rPr>
            </w:pPr>
            <w:r w:rsidRPr="003C4055">
              <w:rPr>
                <w:rFonts w:ascii="Arial" w:hAnsi="Arial" w:cs="Arial"/>
                <w:sz w:val="17"/>
                <w:szCs w:val="17"/>
                <w:lang w:eastAsia="en-GB"/>
              </w:rPr>
              <w:t>- Employee Capital Plans (PPK)</w:t>
            </w:r>
          </w:p>
        </w:tc>
        <w:tc>
          <w:tcPr>
            <w:tcW w:w="751" w:type="pct"/>
            <w:tcBorders>
              <w:top w:val="nil"/>
              <w:left w:val="nil"/>
              <w:bottom w:val="single" w:sz="4" w:space="0" w:color="auto"/>
              <w:right w:val="single" w:sz="4" w:space="0" w:color="auto"/>
            </w:tcBorders>
            <w:shd w:val="clear" w:color="auto" w:fill="auto"/>
          </w:tcPr>
          <w:p w14:paraId="53E62AA1" w14:textId="77777777" w:rsidR="00322338" w:rsidRPr="003C4055" w:rsidRDefault="00322338" w:rsidP="00322338">
            <w:pPr>
              <w:rPr>
                <w:rFonts w:ascii="Arial" w:hAnsi="Arial" w:cs="Arial"/>
                <w:sz w:val="17"/>
                <w:szCs w:val="17"/>
                <w:lang w:eastAsia="en-GB"/>
              </w:rPr>
            </w:pPr>
            <w:r w:rsidRPr="003C4055">
              <w:rPr>
                <w:rFonts w:ascii="Arial" w:hAnsi="Arial" w:cs="Arial"/>
                <w:sz w:val="17"/>
                <w:szCs w:val="17"/>
                <w:lang w:eastAsia="en-GB"/>
              </w:rPr>
              <w:t>No specific limit except that no fees may be charged by the funds from the same group</w:t>
            </w:r>
          </w:p>
        </w:tc>
        <w:tc>
          <w:tcPr>
            <w:tcW w:w="442" w:type="pct"/>
            <w:tcBorders>
              <w:top w:val="nil"/>
              <w:left w:val="nil"/>
              <w:bottom w:val="single" w:sz="4" w:space="0" w:color="auto"/>
              <w:right w:val="single" w:sz="4" w:space="0" w:color="auto"/>
            </w:tcBorders>
            <w:shd w:val="clear" w:color="auto" w:fill="auto"/>
          </w:tcPr>
          <w:p w14:paraId="3FFE380F" w14:textId="77777777" w:rsidR="00322338" w:rsidRPr="003C4055" w:rsidRDefault="00322338" w:rsidP="00322338">
            <w:pPr>
              <w:rPr>
                <w:rFonts w:ascii="Arial" w:hAnsi="Arial" w:cs="Arial"/>
                <w:sz w:val="17"/>
                <w:szCs w:val="17"/>
                <w:lang w:eastAsia="en-GB"/>
              </w:rPr>
            </w:pPr>
            <w:r w:rsidRPr="003C4055">
              <w:rPr>
                <w:rFonts w:ascii="Arial" w:hAnsi="Arial" w:cs="Arial"/>
                <w:sz w:val="17"/>
                <w:szCs w:val="17"/>
                <w:lang w:eastAsia="en-GB"/>
              </w:rPr>
              <w:t>Investments restricted to the assets denominated in currencies of UE and OECD countries. 30% in the non-Polish currencies</w:t>
            </w:r>
          </w:p>
        </w:tc>
        <w:tc>
          <w:tcPr>
            <w:tcW w:w="522" w:type="pct"/>
            <w:tcBorders>
              <w:top w:val="nil"/>
              <w:left w:val="nil"/>
              <w:bottom w:val="single" w:sz="4" w:space="0" w:color="auto"/>
              <w:right w:val="single" w:sz="4" w:space="0" w:color="auto"/>
            </w:tcBorders>
            <w:shd w:val="clear" w:color="auto" w:fill="auto"/>
          </w:tcPr>
          <w:p w14:paraId="16B95B90" w14:textId="77777777" w:rsidR="00322338" w:rsidRPr="003C4055" w:rsidRDefault="00322338" w:rsidP="00322338">
            <w:pPr>
              <w:rPr>
                <w:rFonts w:ascii="Arial" w:hAnsi="Arial" w:cs="Arial"/>
                <w:sz w:val="17"/>
                <w:szCs w:val="17"/>
                <w:lang w:eastAsia="en-GB"/>
              </w:rPr>
            </w:pPr>
            <w:r w:rsidRPr="003C4055">
              <w:rPr>
                <w:rFonts w:ascii="Arial" w:hAnsi="Arial" w:cs="Arial"/>
                <w:sz w:val="17"/>
                <w:szCs w:val="17"/>
                <w:lang w:eastAsia="en-GB"/>
              </w:rPr>
              <w:t>Pension assets may be invested into derivative investment instruments solely for the purpose of risk management.</w:t>
            </w:r>
          </w:p>
        </w:tc>
        <w:tc>
          <w:tcPr>
            <w:tcW w:w="629" w:type="pct"/>
            <w:tcBorders>
              <w:top w:val="nil"/>
              <w:left w:val="nil"/>
              <w:bottom w:val="single" w:sz="4" w:space="0" w:color="auto"/>
              <w:right w:val="single" w:sz="4" w:space="0" w:color="auto"/>
            </w:tcBorders>
            <w:shd w:val="clear" w:color="auto" w:fill="auto"/>
          </w:tcPr>
          <w:p w14:paraId="5FFA5B0F" w14:textId="77777777" w:rsidR="00322338" w:rsidRPr="003C4055" w:rsidRDefault="00322338" w:rsidP="00322338">
            <w:pPr>
              <w:rPr>
                <w:rFonts w:ascii="Arial" w:hAnsi="Arial" w:cs="Arial"/>
                <w:sz w:val="17"/>
                <w:szCs w:val="17"/>
                <w:lang w:eastAsia="en-GB"/>
              </w:rPr>
            </w:pPr>
            <w:r w:rsidRPr="003C4055">
              <w:rPr>
                <w:rFonts w:ascii="Arial" w:hAnsi="Arial" w:cs="Arial"/>
                <w:sz w:val="17"/>
                <w:szCs w:val="17"/>
                <w:lang w:eastAsia="en-GB"/>
              </w:rPr>
              <w:t>25% of assets in mortgage bonds issued by a single mortgage bank.</w:t>
            </w:r>
          </w:p>
          <w:p w14:paraId="22842DAF" w14:textId="77777777" w:rsidR="00322338" w:rsidRPr="003C4055" w:rsidRDefault="00322338" w:rsidP="00322338">
            <w:pPr>
              <w:rPr>
                <w:rFonts w:ascii="Arial" w:hAnsi="Arial" w:cs="Arial"/>
                <w:sz w:val="17"/>
                <w:szCs w:val="17"/>
                <w:lang w:eastAsia="en-GB"/>
              </w:rPr>
            </w:pPr>
            <w:r w:rsidRPr="003C4055">
              <w:rPr>
                <w:rFonts w:ascii="Arial" w:hAnsi="Arial" w:cs="Arial"/>
                <w:sz w:val="17"/>
                <w:szCs w:val="17"/>
                <w:lang w:eastAsia="en-GB"/>
              </w:rPr>
              <w:t>No more than 10% of debt component in the in the instruments without investment rating.</w:t>
            </w:r>
          </w:p>
        </w:tc>
        <w:tc>
          <w:tcPr>
            <w:tcW w:w="663" w:type="pct"/>
            <w:tcBorders>
              <w:top w:val="nil"/>
              <w:left w:val="nil"/>
              <w:bottom w:val="single" w:sz="4" w:space="0" w:color="auto"/>
              <w:right w:val="single" w:sz="4" w:space="0" w:color="auto"/>
            </w:tcBorders>
            <w:shd w:val="clear" w:color="auto" w:fill="auto"/>
          </w:tcPr>
          <w:p w14:paraId="43D9673E" w14:textId="77777777" w:rsidR="00322338" w:rsidRPr="003C4055" w:rsidRDefault="00322338" w:rsidP="00322338">
            <w:pPr>
              <w:rPr>
                <w:rFonts w:ascii="Arial" w:hAnsi="Arial" w:cs="Arial"/>
                <w:sz w:val="17"/>
                <w:szCs w:val="17"/>
                <w:lang w:eastAsia="en-GB"/>
              </w:rPr>
            </w:pPr>
            <w:r w:rsidRPr="003C4055">
              <w:rPr>
                <w:rFonts w:ascii="Arial" w:hAnsi="Arial" w:cs="Arial"/>
                <w:sz w:val="17"/>
                <w:szCs w:val="17"/>
                <w:lang w:eastAsia="en-GB"/>
              </w:rPr>
              <w:t>Funds may own maximum 10% of the total vote in any governing body of the issuer.</w:t>
            </w:r>
          </w:p>
        </w:tc>
        <w:tc>
          <w:tcPr>
            <w:tcW w:w="797" w:type="pct"/>
            <w:tcBorders>
              <w:top w:val="nil"/>
              <w:left w:val="nil"/>
              <w:bottom w:val="single" w:sz="4" w:space="0" w:color="auto"/>
              <w:right w:val="single" w:sz="4" w:space="0" w:color="auto"/>
            </w:tcBorders>
            <w:shd w:val="clear" w:color="auto" w:fill="auto"/>
          </w:tcPr>
          <w:p w14:paraId="065A991B" w14:textId="77777777" w:rsidR="00322338" w:rsidRPr="003C4055" w:rsidRDefault="00322338" w:rsidP="00322338">
            <w:pPr>
              <w:rPr>
                <w:rFonts w:ascii="Arial" w:hAnsi="Arial" w:cs="Arial"/>
                <w:sz w:val="17"/>
                <w:szCs w:val="17"/>
                <w:lang w:eastAsia="en-GB"/>
              </w:rPr>
            </w:pPr>
            <w:r w:rsidRPr="003C4055">
              <w:rPr>
                <w:rFonts w:ascii="Arial" w:hAnsi="Arial" w:cs="Arial"/>
                <w:sz w:val="17"/>
                <w:szCs w:val="17"/>
                <w:lang w:eastAsia="en-GB"/>
              </w:rPr>
              <w:t>Established for five-year age brackets life-cycle funds are compound of two parts: shares component and debt component whose proportions change as the fund’s target date approaches. Only a few restrictions are imposed on the funds and most of investment limits apply to the components respectively.</w:t>
            </w:r>
          </w:p>
        </w:tc>
      </w:tr>
      <w:tr w:rsidR="00F03293" w:rsidRPr="003C4055" w14:paraId="7393C0D3" w14:textId="77777777" w:rsidTr="00506046">
        <w:trPr>
          <w:trHeight w:val="70"/>
        </w:trPr>
        <w:tc>
          <w:tcPr>
            <w:tcW w:w="397" w:type="pct"/>
            <w:tcBorders>
              <w:top w:val="nil"/>
              <w:left w:val="single" w:sz="4" w:space="0" w:color="auto"/>
              <w:bottom w:val="single" w:sz="4" w:space="0" w:color="auto"/>
              <w:right w:val="single" w:sz="4" w:space="0" w:color="auto"/>
            </w:tcBorders>
            <w:shd w:val="clear" w:color="000000" w:fill="FFFFFF"/>
            <w:hideMark/>
          </w:tcPr>
          <w:p w14:paraId="75EB8BAD"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Portugal</w:t>
            </w:r>
          </w:p>
        </w:tc>
        <w:tc>
          <w:tcPr>
            <w:tcW w:w="798" w:type="pct"/>
            <w:tcBorders>
              <w:top w:val="nil"/>
              <w:left w:val="nil"/>
              <w:bottom w:val="single" w:sz="4" w:space="0" w:color="auto"/>
              <w:right w:val="single" w:sz="4" w:space="0" w:color="auto"/>
            </w:tcBorders>
            <w:shd w:val="clear" w:color="auto" w:fill="auto"/>
            <w:hideMark/>
          </w:tcPr>
          <w:p w14:paraId="685A6AC6"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Closed pension funds</w:t>
            </w:r>
            <w:r w:rsidRPr="003C4055">
              <w:rPr>
                <w:rFonts w:ascii="Arial" w:hAnsi="Arial" w:cs="Arial"/>
                <w:sz w:val="17"/>
                <w:szCs w:val="17"/>
                <w:lang w:eastAsia="en-GB"/>
              </w:rPr>
              <w:br/>
              <w:t>- Open pension funds</w:t>
            </w:r>
          </w:p>
        </w:tc>
        <w:tc>
          <w:tcPr>
            <w:tcW w:w="751" w:type="pct"/>
            <w:tcBorders>
              <w:top w:val="nil"/>
              <w:left w:val="nil"/>
              <w:bottom w:val="single" w:sz="4" w:space="0" w:color="auto"/>
              <w:right w:val="single" w:sz="4" w:space="0" w:color="auto"/>
            </w:tcBorders>
            <w:shd w:val="clear" w:color="auto" w:fill="auto"/>
            <w:hideMark/>
          </w:tcPr>
          <w:p w14:paraId="6FBF22BE" w14:textId="77777777" w:rsidR="00F03293" w:rsidRPr="003C4055" w:rsidRDefault="00F03293" w:rsidP="00E9122C">
            <w:pPr>
              <w:rPr>
                <w:rFonts w:ascii="Arial" w:hAnsi="Arial" w:cs="Arial"/>
                <w:sz w:val="17"/>
                <w:szCs w:val="17"/>
                <w:lang w:eastAsia="en-GB"/>
              </w:rPr>
            </w:pPr>
            <w:r w:rsidRPr="003C4055">
              <w:rPr>
                <w:rFonts w:ascii="Arial" w:hAnsi="Arial" w:cs="Arial"/>
                <w:sz w:val="17"/>
                <w:szCs w:val="17"/>
                <w:lang w:eastAsia="en-GB"/>
              </w:rPr>
              <w:t>- The fund is not allowed to hold securities issued by the pension fund manager or by companies that are members of its governing bodies or that hold, directly or indirectly, more than 10% of its share capital or voting rights, except if the securities are traded in regulated markets.</w:t>
            </w:r>
            <w:r w:rsidRPr="003C4055">
              <w:rPr>
                <w:rFonts w:ascii="Arial" w:hAnsi="Arial" w:cs="Arial"/>
                <w:sz w:val="17"/>
                <w:szCs w:val="17"/>
                <w:lang w:eastAsia="en-GB"/>
              </w:rPr>
              <w:br/>
              <w:t>- The fund is not allowed to hold securities issued by the sponsors or by companies related with them, except if traded in regulated markets.</w:t>
            </w:r>
            <w:r w:rsidRPr="003C4055">
              <w:rPr>
                <w:rFonts w:ascii="Arial" w:hAnsi="Arial" w:cs="Arial"/>
                <w:sz w:val="17"/>
                <w:szCs w:val="17"/>
                <w:lang w:eastAsia="en-GB"/>
              </w:rPr>
              <w:br/>
              <w:t xml:space="preserve">- The fund is not allowed to hold </w:t>
            </w:r>
            <w:r w:rsidR="00E9122C" w:rsidRPr="003C4055">
              <w:rPr>
                <w:rFonts w:ascii="Arial" w:hAnsi="Arial" w:cs="Arial"/>
                <w:sz w:val="17"/>
                <w:szCs w:val="17"/>
                <w:lang w:eastAsia="en-GB"/>
              </w:rPr>
              <w:t xml:space="preserve">securities </w:t>
            </w:r>
            <w:r w:rsidRPr="003C4055">
              <w:rPr>
                <w:rFonts w:ascii="Arial" w:hAnsi="Arial" w:cs="Arial"/>
                <w:sz w:val="17"/>
                <w:szCs w:val="17"/>
                <w:lang w:eastAsia="en-GB"/>
              </w:rPr>
              <w:t>issued by companies where more than 10% of voting rights belong to governing bodies of the fund manager or to persons with familiar ties to those governing bodies except if traded in regulated markets.</w:t>
            </w:r>
            <w:r w:rsidRPr="003C4055">
              <w:rPr>
                <w:rFonts w:ascii="Arial" w:hAnsi="Arial" w:cs="Arial"/>
                <w:sz w:val="17"/>
                <w:szCs w:val="17"/>
                <w:lang w:eastAsia="en-GB"/>
              </w:rPr>
              <w:br/>
              <w:t xml:space="preserve">- The fund is not allowed to hold </w:t>
            </w:r>
            <w:r w:rsidR="00E9122C" w:rsidRPr="003C4055">
              <w:rPr>
                <w:rFonts w:ascii="Arial" w:hAnsi="Arial" w:cs="Arial"/>
                <w:sz w:val="17"/>
                <w:szCs w:val="17"/>
                <w:lang w:eastAsia="en-GB"/>
              </w:rPr>
              <w:t xml:space="preserve">securities </w:t>
            </w:r>
            <w:r w:rsidRPr="003C4055">
              <w:rPr>
                <w:rFonts w:ascii="Arial" w:hAnsi="Arial" w:cs="Arial"/>
                <w:sz w:val="17"/>
                <w:szCs w:val="17"/>
                <w:lang w:eastAsia="en-GB"/>
              </w:rPr>
              <w:t>issued by a company that shares any constituent of its governing bodies with the governing bodies of the fund manager, except if traded in regulated markets.</w:t>
            </w:r>
            <w:r w:rsidRPr="003C4055">
              <w:rPr>
                <w:rFonts w:ascii="Arial" w:hAnsi="Arial" w:cs="Arial"/>
                <w:sz w:val="17"/>
                <w:szCs w:val="17"/>
                <w:lang w:eastAsia="en-GB"/>
              </w:rPr>
              <w:br/>
              <w:t xml:space="preserve">- </w:t>
            </w:r>
            <w:r w:rsidR="00E9122C" w:rsidRPr="003C4055">
              <w:rPr>
                <w:rFonts w:ascii="Arial" w:hAnsi="Arial" w:cs="Arial"/>
                <w:sz w:val="17"/>
                <w:szCs w:val="17"/>
                <w:lang w:eastAsia="en-GB"/>
              </w:rPr>
              <w:t>Investment limit for the set of companies in the same economic group or related with the fund manager is 20%.  Investment in plan sponsors or in companies related to plan sponsors is limited to 5% and, when the sponsor belongs to a group, investment in the set of companies in the same economic group as the sponsor is limited to 10% (this limit is also applicable to the set of sponsors of a pension fund).</w:t>
            </w:r>
          </w:p>
        </w:tc>
        <w:tc>
          <w:tcPr>
            <w:tcW w:w="442" w:type="pct"/>
            <w:tcBorders>
              <w:top w:val="nil"/>
              <w:left w:val="nil"/>
              <w:bottom w:val="single" w:sz="4" w:space="0" w:color="auto"/>
              <w:right w:val="single" w:sz="4" w:space="0" w:color="auto"/>
            </w:tcBorders>
            <w:shd w:val="clear" w:color="auto" w:fill="auto"/>
            <w:hideMark/>
          </w:tcPr>
          <w:p w14:paraId="12A4B3AF"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30%</w:t>
            </w:r>
          </w:p>
        </w:tc>
        <w:tc>
          <w:tcPr>
            <w:tcW w:w="522" w:type="pct"/>
            <w:tcBorders>
              <w:top w:val="nil"/>
              <w:left w:val="nil"/>
              <w:bottom w:val="single" w:sz="4" w:space="0" w:color="auto"/>
              <w:right w:val="single" w:sz="4" w:space="0" w:color="auto"/>
            </w:tcBorders>
            <w:shd w:val="clear" w:color="auto" w:fill="auto"/>
            <w:hideMark/>
          </w:tcPr>
          <w:p w14:paraId="538E0056"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100%</w:t>
            </w:r>
          </w:p>
        </w:tc>
        <w:tc>
          <w:tcPr>
            <w:tcW w:w="629" w:type="pct"/>
            <w:tcBorders>
              <w:top w:val="nil"/>
              <w:left w:val="nil"/>
              <w:bottom w:val="single" w:sz="4" w:space="0" w:color="auto"/>
              <w:right w:val="single" w:sz="4" w:space="0" w:color="auto"/>
            </w:tcBorders>
            <w:shd w:val="clear" w:color="auto" w:fill="auto"/>
            <w:hideMark/>
          </w:tcPr>
          <w:p w14:paraId="09AFD330" w14:textId="77777777" w:rsidR="00F03293" w:rsidRPr="003C4055" w:rsidRDefault="00F03293" w:rsidP="00D951ED">
            <w:pPr>
              <w:rPr>
                <w:rFonts w:ascii="Arial" w:hAnsi="Arial" w:cs="Arial"/>
                <w:sz w:val="17"/>
                <w:szCs w:val="17"/>
                <w:lang w:eastAsia="en-GB"/>
              </w:rPr>
            </w:pPr>
            <w:r w:rsidRPr="003C4055">
              <w:rPr>
                <w:rFonts w:ascii="Arial" w:hAnsi="Arial" w:cs="Arial"/>
                <w:sz w:val="17"/>
                <w:szCs w:val="17"/>
                <w:lang w:eastAsia="en-GB"/>
              </w:rPr>
              <w:t xml:space="preserve">The 30% limit for investment in a different currency from that in which </w:t>
            </w:r>
            <w:r w:rsidR="00D951ED" w:rsidRPr="003C4055">
              <w:rPr>
                <w:rFonts w:ascii="Arial" w:hAnsi="Arial" w:cs="Arial"/>
                <w:sz w:val="17"/>
                <w:szCs w:val="17"/>
                <w:lang w:eastAsia="en-GB"/>
              </w:rPr>
              <w:t>liabilities</w:t>
            </w:r>
            <w:r w:rsidRPr="003C4055">
              <w:rPr>
                <w:rFonts w:ascii="Arial" w:hAnsi="Arial" w:cs="Arial"/>
                <w:sz w:val="17"/>
                <w:szCs w:val="17"/>
                <w:lang w:eastAsia="en-GB"/>
              </w:rPr>
              <w:t xml:space="preserve"> are denominated </w:t>
            </w:r>
            <w:r w:rsidR="00D951ED" w:rsidRPr="003C4055">
              <w:rPr>
                <w:rFonts w:ascii="Arial" w:hAnsi="Arial" w:cs="Arial"/>
                <w:sz w:val="17"/>
                <w:szCs w:val="17"/>
                <w:lang w:eastAsia="en-GB"/>
              </w:rPr>
              <w:t xml:space="preserve">(i.e. currencies outside the Eurozone) </w:t>
            </w:r>
            <w:r w:rsidRPr="003C4055">
              <w:rPr>
                <w:rFonts w:ascii="Arial" w:hAnsi="Arial" w:cs="Arial"/>
                <w:sz w:val="17"/>
                <w:szCs w:val="17"/>
                <w:lang w:eastAsia="en-GB"/>
              </w:rPr>
              <w:t>can be exceeded if the currency risk is hedged.</w:t>
            </w:r>
            <w:r w:rsidRPr="003C4055">
              <w:rPr>
                <w:rFonts w:ascii="Arial" w:hAnsi="Arial" w:cs="Arial"/>
                <w:sz w:val="17"/>
                <w:szCs w:val="17"/>
                <w:lang w:eastAsia="en-GB"/>
              </w:rPr>
              <w:br/>
              <w:t>The use of derivatives is subject to qualitative criteria. In case derivatives are used as part of an aggregate risk management, the increase of the maximum potential loss cannot exceed 20% of the maximum potential loss that, without the use of those derivatives, the pension fund would be exposed to.</w:t>
            </w:r>
            <w:r w:rsidRPr="003C4055">
              <w:rPr>
                <w:rFonts w:ascii="Arial" w:hAnsi="Arial" w:cs="Arial"/>
                <w:sz w:val="17"/>
                <w:szCs w:val="17"/>
                <w:lang w:eastAsia="en-GB"/>
              </w:rPr>
              <w:br/>
              <w:t>There is a 40% limit for assets used in securities lending operations.</w:t>
            </w:r>
          </w:p>
        </w:tc>
        <w:tc>
          <w:tcPr>
            <w:tcW w:w="663" w:type="pct"/>
            <w:tcBorders>
              <w:top w:val="nil"/>
              <w:left w:val="nil"/>
              <w:bottom w:val="single" w:sz="4" w:space="0" w:color="auto"/>
              <w:right w:val="single" w:sz="4" w:space="0" w:color="auto"/>
            </w:tcBorders>
            <w:shd w:val="clear" w:color="auto" w:fill="auto"/>
            <w:hideMark/>
          </w:tcPr>
          <w:p w14:paraId="39459A26" w14:textId="77777777" w:rsidR="000931D5" w:rsidRPr="003C4055" w:rsidRDefault="007C3E93" w:rsidP="007C3E93">
            <w:pPr>
              <w:rPr>
                <w:rFonts w:ascii="Arial" w:hAnsi="Arial" w:cs="Arial"/>
                <w:sz w:val="17"/>
                <w:szCs w:val="17"/>
                <w:lang w:eastAsia="en-GB"/>
              </w:rPr>
            </w:pPr>
            <w:r w:rsidRPr="003C4055">
              <w:rPr>
                <w:rFonts w:ascii="Arial" w:hAnsi="Arial" w:cs="Arial"/>
                <w:sz w:val="17"/>
                <w:szCs w:val="17"/>
                <w:lang w:eastAsia="en-GB"/>
              </w:rPr>
              <w:t>There are no specific limits in the investment regulation. The limit on ownership of shares or voting rights was withdrawn during the 2007 revision of investment rules.</w:t>
            </w:r>
          </w:p>
        </w:tc>
        <w:tc>
          <w:tcPr>
            <w:tcW w:w="797" w:type="pct"/>
            <w:tcBorders>
              <w:top w:val="nil"/>
              <w:left w:val="nil"/>
              <w:bottom w:val="single" w:sz="4" w:space="0" w:color="auto"/>
              <w:right w:val="single" w:sz="4" w:space="0" w:color="auto"/>
            </w:tcBorders>
            <w:shd w:val="clear" w:color="auto" w:fill="auto"/>
            <w:hideMark/>
          </w:tcPr>
          <w:p w14:paraId="3E37891C"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w:t>
            </w:r>
          </w:p>
        </w:tc>
      </w:tr>
      <w:tr w:rsidR="00F03293" w:rsidRPr="003C4055" w14:paraId="6FD89055"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06594DB3"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Portugal</w:t>
            </w:r>
          </w:p>
        </w:tc>
        <w:tc>
          <w:tcPr>
            <w:tcW w:w="798" w:type="pct"/>
            <w:tcBorders>
              <w:top w:val="nil"/>
              <w:left w:val="nil"/>
              <w:bottom w:val="single" w:sz="4" w:space="0" w:color="auto"/>
              <w:right w:val="single" w:sz="4" w:space="0" w:color="auto"/>
            </w:tcBorders>
            <w:shd w:val="clear" w:color="auto" w:fill="auto"/>
            <w:hideMark/>
          </w:tcPr>
          <w:p w14:paraId="2B0686FF"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Personal retirement saving schemes (PPR) financed through pension funds</w:t>
            </w:r>
          </w:p>
        </w:tc>
        <w:tc>
          <w:tcPr>
            <w:tcW w:w="751" w:type="pct"/>
            <w:tcBorders>
              <w:top w:val="nil"/>
              <w:left w:val="nil"/>
              <w:bottom w:val="single" w:sz="4" w:space="0" w:color="auto"/>
              <w:right w:val="single" w:sz="4" w:space="0" w:color="auto"/>
            </w:tcBorders>
            <w:shd w:val="clear" w:color="auto" w:fill="auto"/>
            <w:hideMark/>
          </w:tcPr>
          <w:p w14:paraId="3475BC9B" w14:textId="77777777" w:rsidR="00441B0E" w:rsidRPr="003C4055" w:rsidRDefault="00F03293" w:rsidP="00B75C1B">
            <w:pPr>
              <w:rPr>
                <w:rFonts w:ascii="Arial" w:hAnsi="Arial" w:cs="Arial"/>
                <w:sz w:val="17"/>
                <w:szCs w:val="17"/>
                <w:lang w:eastAsia="en-GB"/>
              </w:rPr>
            </w:pPr>
            <w:r w:rsidRPr="003C4055">
              <w:rPr>
                <w:rFonts w:ascii="Arial" w:hAnsi="Arial" w:cs="Arial"/>
                <w:sz w:val="17"/>
                <w:szCs w:val="17"/>
                <w:lang w:eastAsia="en-GB"/>
              </w:rPr>
              <w:t>- The fund is not allowed to hold securities issued by the pension fund manager or by companies that are members of its governing bodies or that hold, directly or indirectly, more than 10% of its share capital or voting rights, except if the securities are traded in regulated markets.</w:t>
            </w:r>
            <w:r w:rsidRPr="003C4055">
              <w:rPr>
                <w:rFonts w:ascii="Arial" w:hAnsi="Arial" w:cs="Arial"/>
                <w:sz w:val="17"/>
                <w:szCs w:val="17"/>
                <w:lang w:eastAsia="en-GB"/>
              </w:rPr>
              <w:br/>
              <w:t xml:space="preserve">- The fund is not allowed to hold </w:t>
            </w:r>
            <w:r w:rsidR="00E9122C" w:rsidRPr="003C4055">
              <w:rPr>
                <w:rFonts w:ascii="Arial" w:hAnsi="Arial" w:cs="Arial"/>
                <w:sz w:val="17"/>
                <w:szCs w:val="17"/>
                <w:lang w:eastAsia="en-GB"/>
              </w:rPr>
              <w:t xml:space="preserve">securities </w:t>
            </w:r>
            <w:r w:rsidRPr="003C4055">
              <w:rPr>
                <w:rFonts w:ascii="Arial" w:hAnsi="Arial" w:cs="Arial"/>
                <w:sz w:val="17"/>
                <w:szCs w:val="17"/>
                <w:lang w:eastAsia="en-GB"/>
              </w:rPr>
              <w:t>issued by companies where more than 10% of voting rights belong to governing bodies of the fund manager or to persons with familiar ties to those governing bodies except if traded in regulated markets.</w:t>
            </w:r>
            <w:r w:rsidRPr="003C4055">
              <w:rPr>
                <w:rFonts w:ascii="Arial" w:hAnsi="Arial" w:cs="Arial"/>
                <w:sz w:val="17"/>
                <w:szCs w:val="17"/>
                <w:lang w:eastAsia="en-GB"/>
              </w:rPr>
              <w:br/>
              <w:t xml:space="preserve">- The fund is not allowed to hold </w:t>
            </w:r>
            <w:r w:rsidR="00E9122C" w:rsidRPr="003C4055">
              <w:rPr>
                <w:rFonts w:ascii="Arial" w:hAnsi="Arial" w:cs="Arial"/>
                <w:sz w:val="17"/>
                <w:szCs w:val="17"/>
                <w:lang w:eastAsia="en-GB"/>
              </w:rPr>
              <w:t xml:space="preserve">securities </w:t>
            </w:r>
            <w:r w:rsidRPr="003C4055">
              <w:rPr>
                <w:rFonts w:ascii="Arial" w:hAnsi="Arial" w:cs="Arial"/>
                <w:sz w:val="17"/>
                <w:szCs w:val="17"/>
                <w:lang w:eastAsia="en-GB"/>
              </w:rPr>
              <w:t>issued by a company that shares any constituent of its governing bodies with the governing bodies of the fund manager, except if traded in regulated markets.</w:t>
            </w:r>
          </w:p>
          <w:p w14:paraId="23D1433A" w14:textId="77777777" w:rsidR="00F03293" w:rsidRPr="003C4055" w:rsidRDefault="00441B0E" w:rsidP="00B75C1B">
            <w:pPr>
              <w:rPr>
                <w:rFonts w:ascii="Arial" w:hAnsi="Arial" w:cs="Arial"/>
                <w:sz w:val="17"/>
                <w:szCs w:val="17"/>
                <w:lang w:eastAsia="en-GB"/>
              </w:rPr>
            </w:pPr>
            <w:r w:rsidRPr="003C4055">
              <w:rPr>
                <w:rFonts w:ascii="Arial" w:hAnsi="Arial" w:cs="Arial"/>
                <w:sz w:val="17"/>
                <w:szCs w:val="17"/>
                <w:lang w:eastAsia="en-GB"/>
              </w:rPr>
              <w:t xml:space="preserve">- </w:t>
            </w:r>
            <w:r w:rsidR="006E7F20" w:rsidRPr="003C4055">
              <w:rPr>
                <w:rFonts w:ascii="Arial" w:hAnsi="Arial" w:cs="Arial"/>
                <w:sz w:val="17"/>
                <w:szCs w:val="17"/>
                <w:lang w:eastAsia="en-GB"/>
              </w:rPr>
              <w:t>Investment limit for the set of companies in the same economic group or related with the fund manager is 15%.</w:t>
            </w:r>
          </w:p>
        </w:tc>
        <w:tc>
          <w:tcPr>
            <w:tcW w:w="442" w:type="pct"/>
            <w:tcBorders>
              <w:top w:val="nil"/>
              <w:left w:val="nil"/>
              <w:bottom w:val="single" w:sz="4" w:space="0" w:color="auto"/>
              <w:right w:val="single" w:sz="4" w:space="0" w:color="auto"/>
            </w:tcBorders>
            <w:shd w:val="clear" w:color="auto" w:fill="auto"/>
            <w:hideMark/>
          </w:tcPr>
          <w:p w14:paraId="2E0CD566"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30%</w:t>
            </w:r>
          </w:p>
        </w:tc>
        <w:tc>
          <w:tcPr>
            <w:tcW w:w="522" w:type="pct"/>
            <w:tcBorders>
              <w:top w:val="nil"/>
              <w:left w:val="nil"/>
              <w:bottom w:val="single" w:sz="4" w:space="0" w:color="auto"/>
              <w:right w:val="single" w:sz="4" w:space="0" w:color="auto"/>
            </w:tcBorders>
            <w:shd w:val="clear" w:color="auto" w:fill="auto"/>
            <w:hideMark/>
          </w:tcPr>
          <w:p w14:paraId="3D636EEA"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100%</w:t>
            </w:r>
          </w:p>
        </w:tc>
        <w:tc>
          <w:tcPr>
            <w:tcW w:w="629" w:type="pct"/>
            <w:tcBorders>
              <w:top w:val="nil"/>
              <w:left w:val="nil"/>
              <w:bottom w:val="single" w:sz="4" w:space="0" w:color="auto"/>
              <w:right w:val="single" w:sz="4" w:space="0" w:color="auto"/>
            </w:tcBorders>
            <w:shd w:val="clear" w:color="auto" w:fill="auto"/>
            <w:hideMark/>
          </w:tcPr>
          <w:p w14:paraId="2AA2DE13" w14:textId="77777777" w:rsidR="00F03293" w:rsidRPr="003C4055" w:rsidRDefault="00F03293" w:rsidP="00441B0E">
            <w:pPr>
              <w:rPr>
                <w:rFonts w:ascii="Arial" w:hAnsi="Arial" w:cs="Arial"/>
                <w:sz w:val="17"/>
                <w:szCs w:val="17"/>
                <w:lang w:eastAsia="en-GB"/>
              </w:rPr>
            </w:pPr>
            <w:r w:rsidRPr="003C4055">
              <w:rPr>
                <w:rFonts w:ascii="Arial" w:hAnsi="Arial" w:cs="Arial"/>
                <w:sz w:val="17"/>
                <w:szCs w:val="17"/>
                <w:lang w:eastAsia="en-GB"/>
              </w:rPr>
              <w:t xml:space="preserve">The 30% limit for investment in a different currency from that in which </w:t>
            </w:r>
            <w:r w:rsidR="00441B0E" w:rsidRPr="003C4055">
              <w:rPr>
                <w:rFonts w:ascii="Arial" w:hAnsi="Arial" w:cs="Arial"/>
                <w:sz w:val="17"/>
                <w:szCs w:val="17"/>
                <w:lang w:eastAsia="en-GB"/>
              </w:rPr>
              <w:t>liabilities</w:t>
            </w:r>
            <w:r w:rsidRPr="003C4055">
              <w:rPr>
                <w:rFonts w:ascii="Arial" w:hAnsi="Arial" w:cs="Arial"/>
                <w:sz w:val="17"/>
                <w:szCs w:val="17"/>
                <w:lang w:eastAsia="en-GB"/>
              </w:rPr>
              <w:t xml:space="preserve"> are denominated </w:t>
            </w:r>
            <w:r w:rsidR="00441B0E" w:rsidRPr="003C4055">
              <w:rPr>
                <w:rFonts w:ascii="Arial" w:hAnsi="Arial" w:cs="Arial"/>
                <w:sz w:val="17"/>
                <w:szCs w:val="17"/>
                <w:lang w:eastAsia="en-GB"/>
              </w:rPr>
              <w:t xml:space="preserve">(i.e. currencies outside the Eurozone) </w:t>
            </w:r>
            <w:r w:rsidRPr="003C4055">
              <w:rPr>
                <w:rFonts w:ascii="Arial" w:hAnsi="Arial" w:cs="Arial"/>
                <w:sz w:val="17"/>
                <w:szCs w:val="17"/>
                <w:lang w:eastAsia="en-GB"/>
              </w:rPr>
              <w:t>can be exceeded if the currency risk is hedged.</w:t>
            </w:r>
            <w:r w:rsidRPr="003C4055">
              <w:rPr>
                <w:rFonts w:ascii="Arial" w:hAnsi="Arial" w:cs="Arial"/>
                <w:sz w:val="17"/>
                <w:szCs w:val="17"/>
                <w:lang w:eastAsia="en-GB"/>
              </w:rPr>
              <w:br/>
              <w:t>The use of derivatives is subject to qualitative criteria. In case derivatives are used as part of an aggregate risk management, the increase of the maximum potential loss cannot exceed 20% of the maximum potential loss that, without the use of those derivatives, the pension fund would be exposed to.</w:t>
            </w:r>
            <w:r w:rsidRPr="003C4055">
              <w:rPr>
                <w:rFonts w:ascii="Arial" w:hAnsi="Arial" w:cs="Arial"/>
                <w:sz w:val="17"/>
                <w:szCs w:val="17"/>
                <w:lang w:eastAsia="en-GB"/>
              </w:rPr>
              <w:br/>
              <w:t>There is a 40% limit for assets used in securities lending operations.</w:t>
            </w:r>
          </w:p>
        </w:tc>
        <w:tc>
          <w:tcPr>
            <w:tcW w:w="663" w:type="pct"/>
            <w:tcBorders>
              <w:top w:val="nil"/>
              <w:left w:val="nil"/>
              <w:bottom w:val="single" w:sz="4" w:space="0" w:color="auto"/>
              <w:right w:val="single" w:sz="4" w:space="0" w:color="auto"/>
            </w:tcBorders>
            <w:shd w:val="clear" w:color="auto" w:fill="auto"/>
            <w:hideMark/>
          </w:tcPr>
          <w:p w14:paraId="452E5B4A" w14:textId="77777777" w:rsidR="00F03293" w:rsidRPr="003C4055" w:rsidRDefault="007C3E93" w:rsidP="00B75C1B">
            <w:pPr>
              <w:rPr>
                <w:rFonts w:ascii="Arial" w:hAnsi="Arial" w:cs="Arial"/>
                <w:sz w:val="17"/>
                <w:szCs w:val="17"/>
                <w:lang w:eastAsia="en-GB"/>
              </w:rPr>
            </w:pPr>
            <w:r w:rsidRPr="003C4055">
              <w:rPr>
                <w:rFonts w:ascii="Arial" w:hAnsi="Arial" w:cs="Arial"/>
                <w:sz w:val="17"/>
                <w:szCs w:val="17"/>
                <w:lang w:eastAsia="en-GB"/>
              </w:rPr>
              <w:t>There are no specific limits in the investment regulation. The limit on ownership of shares or voting rights was withdrawn during the 2007 revision of investment rules.</w:t>
            </w:r>
          </w:p>
        </w:tc>
        <w:tc>
          <w:tcPr>
            <w:tcW w:w="797" w:type="pct"/>
            <w:tcBorders>
              <w:top w:val="nil"/>
              <w:left w:val="nil"/>
              <w:bottom w:val="single" w:sz="4" w:space="0" w:color="auto"/>
              <w:right w:val="single" w:sz="4" w:space="0" w:color="auto"/>
            </w:tcBorders>
            <w:shd w:val="clear" w:color="auto" w:fill="auto"/>
            <w:hideMark/>
          </w:tcPr>
          <w:p w14:paraId="1E70FE4D"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w:t>
            </w:r>
          </w:p>
        </w:tc>
      </w:tr>
      <w:tr w:rsidR="00F03293" w:rsidRPr="003C4055" w14:paraId="6E28ED68"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2260E34"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Slovak Republic</w:t>
            </w:r>
          </w:p>
        </w:tc>
        <w:tc>
          <w:tcPr>
            <w:tcW w:w="798" w:type="pct"/>
            <w:tcBorders>
              <w:top w:val="nil"/>
              <w:left w:val="nil"/>
              <w:bottom w:val="single" w:sz="4" w:space="0" w:color="auto"/>
              <w:right w:val="single" w:sz="4" w:space="0" w:color="auto"/>
            </w:tcBorders>
            <w:shd w:val="clear" w:color="auto" w:fill="auto"/>
            <w:hideMark/>
          </w:tcPr>
          <w:p w14:paraId="68FBCE82"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 Privately managed mandatory pension system - Bonds Guaranteed Fund </w:t>
            </w:r>
          </w:p>
        </w:tc>
        <w:tc>
          <w:tcPr>
            <w:tcW w:w="751" w:type="pct"/>
            <w:tcBorders>
              <w:top w:val="nil"/>
              <w:left w:val="nil"/>
              <w:bottom w:val="single" w:sz="4" w:space="0" w:color="auto"/>
              <w:right w:val="single" w:sz="4" w:space="0" w:color="auto"/>
            </w:tcBorders>
            <w:shd w:val="clear" w:color="auto" w:fill="auto"/>
            <w:hideMark/>
          </w:tcPr>
          <w:p w14:paraId="1F2E4777" w14:textId="77777777" w:rsidR="000235D6" w:rsidRPr="003C4055" w:rsidRDefault="00F03293" w:rsidP="000235D6">
            <w:pPr>
              <w:rPr>
                <w:rFonts w:ascii="Arial" w:hAnsi="Arial" w:cs="Arial"/>
                <w:sz w:val="17"/>
                <w:szCs w:val="17"/>
                <w:lang w:eastAsia="en-GB"/>
              </w:rPr>
            </w:pPr>
            <w:r w:rsidRPr="003C4055">
              <w:rPr>
                <w:rFonts w:ascii="Arial" w:hAnsi="Arial" w:cs="Arial"/>
                <w:sz w:val="17"/>
                <w:szCs w:val="17"/>
                <w:lang w:eastAsia="en-GB"/>
              </w:rPr>
              <w:t xml:space="preserve">0% </w:t>
            </w:r>
          </w:p>
          <w:p w14:paraId="4D786BD5" w14:textId="77777777" w:rsidR="00F03293" w:rsidRPr="003C4055" w:rsidRDefault="00F03293" w:rsidP="000235D6">
            <w:pPr>
              <w:rPr>
                <w:rFonts w:ascii="Arial" w:hAnsi="Arial" w:cs="Arial"/>
                <w:sz w:val="17"/>
                <w:szCs w:val="17"/>
                <w:lang w:eastAsia="en-GB"/>
              </w:rPr>
            </w:pPr>
            <w:r w:rsidRPr="003C4055">
              <w:rPr>
                <w:rFonts w:ascii="Arial" w:hAnsi="Arial" w:cs="Arial"/>
                <w:sz w:val="17"/>
                <w:szCs w:val="17"/>
                <w:lang w:eastAsia="en-GB"/>
              </w:rPr>
              <w:br/>
              <w:t>Other / Comments: The assets of the pension funds may not comprise of:</w:t>
            </w:r>
            <w:r w:rsidRPr="003C4055">
              <w:rPr>
                <w:rFonts w:ascii="Arial" w:hAnsi="Arial" w:cs="Arial"/>
                <w:sz w:val="17"/>
                <w:szCs w:val="17"/>
                <w:lang w:eastAsia="en-GB"/>
              </w:rPr>
              <w:br/>
              <w:t>- shares of the PFMC’s depositary,</w:t>
            </w:r>
            <w:r w:rsidRPr="003C4055">
              <w:rPr>
                <w:rFonts w:ascii="Arial" w:hAnsi="Arial" w:cs="Arial"/>
                <w:sz w:val="17"/>
                <w:szCs w:val="17"/>
                <w:lang w:eastAsia="en-GB"/>
              </w:rPr>
              <w:br/>
              <w:t>- unit certificates of open-ended mutual funds managed by a management company with which the PFMC managing the given pension fund forms a group with close links</w:t>
            </w:r>
            <w:r w:rsidRPr="003C4055">
              <w:rPr>
                <w:rFonts w:ascii="Arial" w:hAnsi="Arial" w:cs="Arial"/>
                <w:sz w:val="17"/>
                <w:szCs w:val="17"/>
                <w:lang w:eastAsia="en-GB"/>
              </w:rPr>
              <w:br/>
              <w:t>- securities issued by the PFMC or by companies that are members of its governing bodies or that have a controlling ownership or group relation with the PFMC, or directly or indirectly hold more than 10% of its share capital or voting rights</w:t>
            </w:r>
          </w:p>
        </w:tc>
        <w:tc>
          <w:tcPr>
            <w:tcW w:w="442" w:type="pct"/>
            <w:tcBorders>
              <w:top w:val="nil"/>
              <w:left w:val="nil"/>
              <w:bottom w:val="single" w:sz="4" w:space="0" w:color="auto"/>
              <w:right w:val="single" w:sz="4" w:space="0" w:color="auto"/>
            </w:tcBorders>
            <w:shd w:val="clear" w:color="auto" w:fill="auto"/>
            <w:hideMark/>
          </w:tcPr>
          <w:p w14:paraId="1FCDAEC9" w14:textId="77777777" w:rsidR="004E5F0F" w:rsidRPr="003C4055" w:rsidRDefault="004E5F0F" w:rsidP="002D6274">
            <w:pPr>
              <w:rPr>
                <w:rFonts w:ascii="Arial" w:hAnsi="Arial" w:cs="Arial"/>
                <w:sz w:val="17"/>
                <w:szCs w:val="17"/>
                <w:lang w:eastAsia="en-GB"/>
              </w:rPr>
            </w:pPr>
            <w:r w:rsidRPr="003C4055">
              <w:rPr>
                <w:rFonts w:ascii="Arial" w:hAnsi="Arial" w:cs="Arial"/>
                <w:sz w:val="17"/>
                <w:szCs w:val="17"/>
                <w:lang w:eastAsia="en-GB"/>
              </w:rPr>
              <w:t>5%. The assets which are not hedged against foreign exchange risk may constitute not more than 5% of the fund's net asset value.</w:t>
            </w:r>
          </w:p>
        </w:tc>
        <w:tc>
          <w:tcPr>
            <w:tcW w:w="522" w:type="pct"/>
            <w:tcBorders>
              <w:top w:val="nil"/>
              <w:left w:val="nil"/>
              <w:bottom w:val="single" w:sz="4" w:space="0" w:color="auto"/>
              <w:right w:val="single" w:sz="4" w:space="0" w:color="auto"/>
            </w:tcBorders>
            <w:shd w:val="clear" w:color="auto" w:fill="auto"/>
            <w:hideMark/>
          </w:tcPr>
          <w:p w14:paraId="30B717C8" w14:textId="77777777" w:rsidR="00890F07" w:rsidRPr="003C4055" w:rsidRDefault="00890F07" w:rsidP="00890F07">
            <w:pPr>
              <w:rPr>
                <w:rFonts w:ascii="Arial" w:hAnsi="Arial" w:cs="Arial"/>
                <w:sz w:val="17"/>
                <w:szCs w:val="17"/>
                <w:lang w:eastAsia="en-GB"/>
              </w:rPr>
            </w:pPr>
            <w:r w:rsidRPr="003C4055">
              <w:rPr>
                <w:rFonts w:ascii="Arial" w:hAnsi="Arial" w:cs="Arial"/>
                <w:sz w:val="17"/>
                <w:szCs w:val="17"/>
                <w:lang w:eastAsia="en-GB"/>
              </w:rPr>
              <w:t>0% (not allowed for investment transactions)</w:t>
            </w:r>
          </w:p>
          <w:p w14:paraId="7B18276C" w14:textId="77777777" w:rsidR="00890F07" w:rsidRPr="003C4055" w:rsidRDefault="00890F07" w:rsidP="00890F07">
            <w:pPr>
              <w:rPr>
                <w:rFonts w:ascii="Arial" w:hAnsi="Arial" w:cs="Arial"/>
                <w:sz w:val="17"/>
                <w:szCs w:val="17"/>
                <w:lang w:eastAsia="en-GB"/>
              </w:rPr>
            </w:pPr>
          </w:p>
          <w:p w14:paraId="68AD5D48" w14:textId="77777777" w:rsidR="00F03293" w:rsidRPr="003C4055" w:rsidRDefault="00890F07" w:rsidP="00890F07">
            <w:pPr>
              <w:rPr>
                <w:rFonts w:ascii="Arial" w:hAnsi="Arial" w:cs="Arial"/>
                <w:sz w:val="17"/>
                <w:szCs w:val="17"/>
                <w:lang w:eastAsia="en-GB"/>
              </w:rPr>
            </w:pPr>
            <w:r w:rsidRPr="003C4055">
              <w:rPr>
                <w:rFonts w:ascii="Arial" w:hAnsi="Arial" w:cs="Arial"/>
                <w:sz w:val="17"/>
                <w:szCs w:val="17"/>
                <w:lang w:eastAsia="en-GB"/>
              </w:rPr>
              <w:t>Only financial derivatives for the purposes of hedging against market risk or to mitigate market risk and maintain the value of underlying asset of the pension fund.</w:t>
            </w:r>
          </w:p>
        </w:tc>
        <w:tc>
          <w:tcPr>
            <w:tcW w:w="629" w:type="pct"/>
            <w:tcBorders>
              <w:top w:val="nil"/>
              <w:left w:val="nil"/>
              <w:bottom w:val="single" w:sz="4" w:space="0" w:color="auto"/>
              <w:right w:val="single" w:sz="4" w:space="0" w:color="auto"/>
            </w:tcBorders>
            <w:shd w:val="clear" w:color="auto" w:fill="auto"/>
            <w:hideMark/>
          </w:tcPr>
          <w:p w14:paraId="5DE08785"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 A pension fund’s assets may not include more than:</w:t>
            </w:r>
            <w:r w:rsidRPr="003C4055">
              <w:rPr>
                <w:rFonts w:ascii="Arial" w:hAnsi="Arial" w:cs="Arial"/>
                <w:sz w:val="17"/>
                <w:szCs w:val="17"/>
                <w:lang w:eastAsia="en-GB"/>
              </w:rPr>
              <w:br/>
              <w:t xml:space="preserve">- 10% of the sum of shares/units of open-end investment fund </w:t>
            </w:r>
            <w:r w:rsidRPr="003C4055">
              <w:rPr>
                <w:rFonts w:ascii="Arial" w:hAnsi="Arial" w:cs="Arial"/>
                <w:sz w:val="17"/>
                <w:szCs w:val="17"/>
                <w:lang w:eastAsia="en-GB"/>
              </w:rPr>
              <w:br/>
              <w:t>- 10% of the sum of the par values of securities of one foreign collective investment undertaking or one other foreign collective investment undertaking</w:t>
            </w:r>
          </w:p>
          <w:p w14:paraId="09BBD688" w14:textId="77777777" w:rsidR="004E5F0F" w:rsidRPr="003C4055" w:rsidRDefault="004E5F0F" w:rsidP="00B75C1B">
            <w:pPr>
              <w:rPr>
                <w:rFonts w:ascii="Arial" w:hAnsi="Arial" w:cs="Arial"/>
                <w:sz w:val="17"/>
                <w:szCs w:val="17"/>
                <w:lang w:eastAsia="en-GB"/>
              </w:rPr>
            </w:pPr>
          </w:p>
          <w:p w14:paraId="0621D163" w14:textId="77777777" w:rsidR="004E5F0F" w:rsidRPr="003C4055" w:rsidRDefault="004E5F0F" w:rsidP="004E5F0F">
            <w:pPr>
              <w:rPr>
                <w:rFonts w:ascii="Arial" w:hAnsi="Arial" w:cs="Arial"/>
                <w:sz w:val="17"/>
                <w:szCs w:val="17"/>
                <w:lang w:eastAsia="en-GB"/>
              </w:rPr>
            </w:pPr>
            <w:r w:rsidRPr="003C4055">
              <w:rPr>
                <w:rFonts w:ascii="Arial" w:hAnsi="Arial" w:cs="Arial"/>
                <w:sz w:val="17"/>
                <w:szCs w:val="17"/>
                <w:lang w:eastAsia="en-GB"/>
              </w:rPr>
              <w:t>30-50% of the net asset value of the pension fund may be invested in transferable securities and money market instruments issued or guaranteed by a Member State.</w:t>
            </w:r>
          </w:p>
          <w:p w14:paraId="5A6A7C5C" w14:textId="77777777" w:rsidR="004E5F0F" w:rsidRPr="003C4055" w:rsidRDefault="004E5F0F" w:rsidP="00B75C1B">
            <w:pPr>
              <w:rPr>
                <w:rFonts w:ascii="Arial" w:hAnsi="Arial" w:cs="Arial"/>
                <w:sz w:val="17"/>
                <w:szCs w:val="17"/>
                <w:lang w:eastAsia="en-GB"/>
              </w:rPr>
            </w:pPr>
            <w:r w:rsidRPr="003C4055">
              <w:rPr>
                <w:rFonts w:ascii="Arial" w:hAnsi="Arial" w:cs="Arial"/>
                <w:sz w:val="17"/>
                <w:szCs w:val="17"/>
                <w:lang w:eastAsia="en-GB"/>
              </w:rPr>
              <w:t>(30% for six issues)</w:t>
            </w:r>
          </w:p>
        </w:tc>
        <w:tc>
          <w:tcPr>
            <w:tcW w:w="663" w:type="pct"/>
            <w:tcBorders>
              <w:top w:val="nil"/>
              <w:left w:val="nil"/>
              <w:bottom w:val="single" w:sz="4" w:space="0" w:color="auto"/>
              <w:right w:val="single" w:sz="4" w:space="0" w:color="auto"/>
            </w:tcBorders>
            <w:shd w:val="clear" w:color="auto" w:fill="auto"/>
            <w:hideMark/>
          </w:tcPr>
          <w:p w14:paraId="4231B482" w14:textId="77777777" w:rsidR="00F03293" w:rsidRPr="003C4055" w:rsidRDefault="004E5F0F" w:rsidP="004E5F0F">
            <w:pPr>
              <w:rPr>
                <w:rFonts w:ascii="Arial" w:hAnsi="Arial" w:cs="Arial"/>
                <w:sz w:val="17"/>
                <w:szCs w:val="17"/>
                <w:lang w:eastAsia="en-GB"/>
              </w:rPr>
            </w:pPr>
            <w:r w:rsidRPr="003C4055">
              <w:rPr>
                <w:rFonts w:ascii="Arial" w:hAnsi="Arial" w:cs="Arial"/>
                <w:sz w:val="17"/>
                <w:szCs w:val="17"/>
                <w:lang w:eastAsia="en-GB"/>
              </w:rPr>
              <w:t>A Pension Fund Management Company (PFMC) may not acquire either for itself or the pension funds under its management shares with voting rights that would allow the PFMC to exercise significant influence over the issuer’s management (e.g. more than 50% of shares with voting rights; to calculate the proportion of voting rights attached to shares, the procedure under the Commercial Code shall be followed).</w:t>
            </w:r>
          </w:p>
        </w:tc>
        <w:tc>
          <w:tcPr>
            <w:tcW w:w="797" w:type="pct"/>
            <w:tcBorders>
              <w:top w:val="nil"/>
              <w:left w:val="nil"/>
              <w:bottom w:val="single" w:sz="4" w:space="0" w:color="auto"/>
              <w:right w:val="single" w:sz="4" w:space="0" w:color="auto"/>
            </w:tcBorders>
            <w:shd w:val="clear" w:color="auto" w:fill="auto"/>
            <w:hideMark/>
          </w:tcPr>
          <w:p w14:paraId="07E6A5F6" w14:textId="77777777" w:rsidR="004E5F0F" w:rsidRPr="003C4055" w:rsidRDefault="004E5F0F" w:rsidP="004E5F0F">
            <w:pPr>
              <w:rPr>
                <w:rFonts w:ascii="Arial" w:hAnsi="Arial" w:cs="Arial"/>
                <w:sz w:val="17"/>
                <w:szCs w:val="17"/>
                <w:lang w:eastAsia="en-GB"/>
              </w:rPr>
            </w:pPr>
            <w:r w:rsidRPr="003C4055">
              <w:rPr>
                <w:rFonts w:ascii="Arial" w:hAnsi="Arial" w:cs="Arial"/>
                <w:sz w:val="17"/>
                <w:szCs w:val="17"/>
                <w:lang w:eastAsia="en-GB"/>
              </w:rPr>
              <w:t xml:space="preserve">The sum of investments in </w:t>
            </w:r>
          </w:p>
          <w:p w14:paraId="367993D4" w14:textId="77777777" w:rsidR="004E5F0F" w:rsidRPr="003C4055" w:rsidRDefault="004E5F0F" w:rsidP="004E5F0F">
            <w:pPr>
              <w:rPr>
                <w:rFonts w:ascii="Arial" w:hAnsi="Arial" w:cs="Arial"/>
                <w:sz w:val="17"/>
                <w:szCs w:val="17"/>
                <w:lang w:eastAsia="en-GB"/>
              </w:rPr>
            </w:pPr>
            <w:r w:rsidRPr="003C4055">
              <w:rPr>
                <w:rFonts w:ascii="Arial" w:hAnsi="Arial" w:cs="Arial"/>
                <w:sz w:val="17"/>
                <w:szCs w:val="17"/>
                <w:lang w:eastAsia="en-GB"/>
              </w:rPr>
              <w:t xml:space="preserve">- securities issued by a single group of legal entities which are transferable securities, money market instruments, shares/units of open-end investment funds, and/or securities of foreign collective investment undertakings or other foreign collective investment undertakings, </w:t>
            </w:r>
          </w:p>
          <w:p w14:paraId="7128EE1A" w14:textId="77777777" w:rsidR="004E5F0F" w:rsidRPr="003C4055" w:rsidRDefault="004E5F0F" w:rsidP="004E5F0F">
            <w:pPr>
              <w:rPr>
                <w:rFonts w:ascii="Arial" w:hAnsi="Arial" w:cs="Arial"/>
                <w:sz w:val="17"/>
                <w:szCs w:val="17"/>
                <w:lang w:eastAsia="en-GB"/>
              </w:rPr>
            </w:pPr>
            <w:r w:rsidRPr="003C4055">
              <w:rPr>
                <w:rFonts w:ascii="Arial" w:hAnsi="Arial" w:cs="Arial"/>
                <w:sz w:val="17"/>
                <w:szCs w:val="17"/>
                <w:lang w:eastAsia="en-GB"/>
              </w:rPr>
              <w:t xml:space="preserve">- deposits held with that group of legal entities and </w:t>
            </w:r>
          </w:p>
          <w:p w14:paraId="4A433D3A" w14:textId="77777777" w:rsidR="004E5F0F" w:rsidRPr="003C4055" w:rsidRDefault="004E5F0F" w:rsidP="004E5F0F">
            <w:pPr>
              <w:rPr>
                <w:rFonts w:ascii="Arial" w:hAnsi="Arial" w:cs="Arial"/>
                <w:sz w:val="17"/>
                <w:szCs w:val="17"/>
                <w:lang w:eastAsia="en-GB"/>
              </w:rPr>
            </w:pPr>
            <w:r w:rsidRPr="003C4055">
              <w:rPr>
                <w:rFonts w:ascii="Arial" w:hAnsi="Arial" w:cs="Arial"/>
                <w:sz w:val="17"/>
                <w:szCs w:val="17"/>
                <w:lang w:eastAsia="en-GB"/>
              </w:rPr>
              <w:t>- large exposures to that group arising from financial derivative transactions and hedging transactions</w:t>
            </w:r>
          </w:p>
          <w:p w14:paraId="1090B590" w14:textId="77777777" w:rsidR="004E5F0F" w:rsidRPr="003C4055" w:rsidRDefault="004E5F0F" w:rsidP="004E5F0F">
            <w:pPr>
              <w:rPr>
                <w:rFonts w:ascii="Arial" w:hAnsi="Arial" w:cs="Arial"/>
                <w:sz w:val="17"/>
                <w:szCs w:val="17"/>
                <w:lang w:eastAsia="en-GB"/>
              </w:rPr>
            </w:pPr>
            <w:r w:rsidRPr="003C4055">
              <w:rPr>
                <w:rFonts w:ascii="Arial" w:hAnsi="Arial" w:cs="Arial"/>
                <w:sz w:val="17"/>
                <w:szCs w:val="17"/>
                <w:lang w:eastAsia="en-GB"/>
              </w:rPr>
              <w:t xml:space="preserve">shall not constitute more than 20% of the net asset value of a pension fund . </w:t>
            </w:r>
          </w:p>
          <w:p w14:paraId="1A920079" w14:textId="77777777" w:rsidR="00F03293" w:rsidRPr="003C4055" w:rsidRDefault="004E5F0F" w:rsidP="004E5F0F">
            <w:pPr>
              <w:rPr>
                <w:rFonts w:ascii="Arial" w:hAnsi="Arial" w:cs="Arial"/>
                <w:sz w:val="17"/>
                <w:szCs w:val="17"/>
                <w:lang w:eastAsia="en-GB"/>
              </w:rPr>
            </w:pPr>
            <w:r w:rsidRPr="003C4055">
              <w:rPr>
                <w:rFonts w:ascii="Arial" w:hAnsi="Arial" w:cs="Arial"/>
                <w:sz w:val="17"/>
                <w:szCs w:val="17"/>
                <w:lang w:eastAsia="en-GB"/>
              </w:rPr>
              <w:t>The group of legal entities mentioned in the first sentence mean legal entities that are part of a group for which a single set of consolidated financial statements are prepared in accordance with a separate regulation or with international accounting standards</w:t>
            </w:r>
          </w:p>
        </w:tc>
      </w:tr>
      <w:tr w:rsidR="00F03293" w:rsidRPr="003C4055" w14:paraId="76627DE5"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328AB9D"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Slovak Republic</w:t>
            </w:r>
          </w:p>
        </w:tc>
        <w:tc>
          <w:tcPr>
            <w:tcW w:w="798" w:type="pct"/>
            <w:tcBorders>
              <w:top w:val="nil"/>
              <w:left w:val="nil"/>
              <w:bottom w:val="single" w:sz="4" w:space="0" w:color="auto"/>
              <w:right w:val="single" w:sz="4" w:space="0" w:color="auto"/>
            </w:tcBorders>
            <w:shd w:val="clear" w:color="auto" w:fill="auto"/>
            <w:hideMark/>
          </w:tcPr>
          <w:p w14:paraId="3A4C7130"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Privately managed mandatory pension system - Equity Non-Guaranteed Fund</w:t>
            </w:r>
          </w:p>
        </w:tc>
        <w:tc>
          <w:tcPr>
            <w:tcW w:w="751" w:type="pct"/>
            <w:tcBorders>
              <w:top w:val="nil"/>
              <w:left w:val="nil"/>
              <w:bottom w:val="single" w:sz="4" w:space="0" w:color="auto"/>
              <w:right w:val="single" w:sz="4" w:space="0" w:color="auto"/>
            </w:tcBorders>
            <w:shd w:val="clear" w:color="auto" w:fill="auto"/>
            <w:hideMark/>
          </w:tcPr>
          <w:p w14:paraId="219F1F66" w14:textId="77777777" w:rsidR="00F03293" w:rsidRPr="003C4055" w:rsidRDefault="00F03293" w:rsidP="000235D6">
            <w:pPr>
              <w:rPr>
                <w:rFonts w:ascii="Arial" w:hAnsi="Arial" w:cs="Arial"/>
                <w:sz w:val="17"/>
                <w:szCs w:val="17"/>
                <w:lang w:eastAsia="en-GB"/>
              </w:rPr>
            </w:pPr>
            <w:r w:rsidRPr="003C4055">
              <w:rPr>
                <w:rFonts w:ascii="Arial" w:hAnsi="Arial" w:cs="Arial"/>
                <w:sz w:val="17"/>
                <w:szCs w:val="17"/>
                <w:lang w:eastAsia="en-GB"/>
              </w:rPr>
              <w:t xml:space="preserve">0% </w:t>
            </w:r>
            <w:r w:rsidRPr="003C4055">
              <w:rPr>
                <w:rFonts w:ascii="Arial" w:hAnsi="Arial" w:cs="Arial"/>
                <w:sz w:val="17"/>
                <w:szCs w:val="17"/>
                <w:lang w:eastAsia="en-GB"/>
              </w:rPr>
              <w:br/>
            </w:r>
            <w:r w:rsidRPr="003C4055">
              <w:rPr>
                <w:rFonts w:ascii="Arial" w:hAnsi="Arial" w:cs="Arial"/>
                <w:sz w:val="17"/>
                <w:szCs w:val="17"/>
                <w:lang w:eastAsia="en-GB"/>
              </w:rPr>
              <w:br/>
              <w:t>Other / Comments: The assets of the pension funds may not comprise of:</w:t>
            </w:r>
            <w:r w:rsidRPr="003C4055">
              <w:rPr>
                <w:rFonts w:ascii="Arial" w:hAnsi="Arial" w:cs="Arial"/>
                <w:sz w:val="17"/>
                <w:szCs w:val="17"/>
                <w:lang w:eastAsia="en-GB"/>
              </w:rPr>
              <w:br/>
              <w:t>- shares of the PFMC’s depositary,</w:t>
            </w:r>
            <w:r w:rsidRPr="003C4055">
              <w:rPr>
                <w:rFonts w:ascii="Arial" w:hAnsi="Arial" w:cs="Arial"/>
                <w:sz w:val="17"/>
                <w:szCs w:val="17"/>
                <w:lang w:eastAsia="en-GB"/>
              </w:rPr>
              <w:br/>
              <w:t>- unit certificates of open-ended mutual funds managed by a management company with which the PFMC managing the given pension fund forms a group with close links</w:t>
            </w:r>
            <w:r w:rsidRPr="003C4055">
              <w:rPr>
                <w:rFonts w:ascii="Arial" w:hAnsi="Arial" w:cs="Arial"/>
                <w:sz w:val="17"/>
                <w:szCs w:val="17"/>
                <w:lang w:eastAsia="en-GB"/>
              </w:rPr>
              <w:br/>
              <w:t>- securities issued by the PFMC or by companies that are members of its governing bodies or that have a controlling ownership or group relation with the PFMC, or directly or indirectly hold more than 10% of its share capital or voting rights</w:t>
            </w:r>
          </w:p>
        </w:tc>
        <w:tc>
          <w:tcPr>
            <w:tcW w:w="442" w:type="pct"/>
            <w:tcBorders>
              <w:top w:val="nil"/>
              <w:left w:val="nil"/>
              <w:bottom w:val="single" w:sz="4" w:space="0" w:color="auto"/>
              <w:right w:val="single" w:sz="4" w:space="0" w:color="auto"/>
            </w:tcBorders>
            <w:shd w:val="clear" w:color="auto" w:fill="auto"/>
            <w:hideMark/>
          </w:tcPr>
          <w:p w14:paraId="7084412D" w14:textId="77777777" w:rsidR="00C00542" w:rsidRPr="003C4055" w:rsidRDefault="00F03293" w:rsidP="00C00542">
            <w:pPr>
              <w:rPr>
                <w:rFonts w:ascii="Arial" w:hAnsi="Arial" w:cs="Arial"/>
                <w:sz w:val="17"/>
                <w:szCs w:val="17"/>
                <w:lang w:eastAsia="en-GB"/>
              </w:rPr>
            </w:pPr>
            <w:r w:rsidRPr="003C4055">
              <w:rPr>
                <w:rFonts w:ascii="Arial" w:hAnsi="Arial" w:cs="Arial"/>
                <w:sz w:val="17"/>
                <w:szCs w:val="17"/>
                <w:lang w:eastAsia="en-GB"/>
              </w:rPr>
              <w:t>30-50%</w:t>
            </w:r>
            <w:r w:rsidR="00C00542" w:rsidRPr="003C4055">
              <w:rPr>
                <w:rFonts w:ascii="Arial" w:hAnsi="Arial" w:cs="Arial"/>
                <w:sz w:val="17"/>
                <w:szCs w:val="17"/>
                <w:lang w:eastAsia="en-GB"/>
              </w:rPr>
              <w:t xml:space="preserve"> of the net asset value of the pension fund may be invested</w:t>
            </w:r>
          </w:p>
          <w:p w14:paraId="1CC5533C" w14:textId="77777777" w:rsidR="00C00542" w:rsidRPr="003C4055" w:rsidRDefault="00C00542" w:rsidP="00C00542">
            <w:pPr>
              <w:rPr>
                <w:rFonts w:ascii="Arial" w:hAnsi="Arial" w:cs="Arial"/>
                <w:sz w:val="17"/>
                <w:szCs w:val="17"/>
                <w:lang w:eastAsia="en-GB"/>
              </w:rPr>
            </w:pPr>
            <w:r w:rsidRPr="003C4055">
              <w:rPr>
                <w:rFonts w:ascii="Arial" w:hAnsi="Arial" w:cs="Arial"/>
                <w:sz w:val="17"/>
                <w:szCs w:val="17"/>
                <w:lang w:eastAsia="en-GB"/>
              </w:rPr>
              <w:t>in transferable securities and money market instruments issued or guaranteed by a Member State.</w:t>
            </w:r>
          </w:p>
          <w:p w14:paraId="5916F040" w14:textId="77777777" w:rsidR="00F03293" w:rsidRPr="003C4055" w:rsidRDefault="00C00542" w:rsidP="00C00542">
            <w:pPr>
              <w:rPr>
                <w:rFonts w:ascii="Arial" w:hAnsi="Arial" w:cs="Arial"/>
                <w:sz w:val="17"/>
                <w:szCs w:val="17"/>
                <w:lang w:eastAsia="en-GB"/>
              </w:rPr>
            </w:pPr>
            <w:r w:rsidRPr="003C4055">
              <w:rPr>
                <w:rFonts w:ascii="Arial" w:hAnsi="Arial" w:cs="Arial"/>
                <w:sz w:val="17"/>
                <w:szCs w:val="17"/>
                <w:lang w:eastAsia="en-GB"/>
              </w:rPr>
              <w:t>(30% for six issues)</w:t>
            </w:r>
          </w:p>
        </w:tc>
        <w:tc>
          <w:tcPr>
            <w:tcW w:w="522" w:type="pct"/>
            <w:tcBorders>
              <w:top w:val="nil"/>
              <w:left w:val="nil"/>
              <w:bottom w:val="single" w:sz="4" w:space="0" w:color="auto"/>
              <w:right w:val="single" w:sz="4" w:space="0" w:color="auto"/>
            </w:tcBorders>
            <w:shd w:val="clear" w:color="auto" w:fill="auto"/>
            <w:hideMark/>
          </w:tcPr>
          <w:p w14:paraId="600B9DB7" w14:textId="77777777" w:rsidR="00890F07" w:rsidRPr="003C4055" w:rsidRDefault="00890F07" w:rsidP="00890F07">
            <w:pPr>
              <w:rPr>
                <w:rFonts w:ascii="Arial" w:hAnsi="Arial" w:cs="Arial"/>
                <w:sz w:val="17"/>
                <w:szCs w:val="17"/>
                <w:lang w:eastAsia="en-GB"/>
              </w:rPr>
            </w:pPr>
            <w:r w:rsidRPr="003C4055">
              <w:rPr>
                <w:rFonts w:ascii="Arial" w:hAnsi="Arial" w:cs="Arial"/>
                <w:sz w:val="17"/>
                <w:szCs w:val="17"/>
                <w:lang w:eastAsia="en-GB"/>
              </w:rPr>
              <w:t>0-15%</w:t>
            </w:r>
          </w:p>
          <w:p w14:paraId="38AE66D9" w14:textId="77777777" w:rsidR="00890F07" w:rsidRPr="003C4055" w:rsidRDefault="00890F07" w:rsidP="00890F07">
            <w:pPr>
              <w:rPr>
                <w:rFonts w:ascii="Arial" w:hAnsi="Arial" w:cs="Arial"/>
                <w:sz w:val="17"/>
                <w:szCs w:val="17"/>
                <w:lang w:eastAsia="en-GB"/>
              </w:rPr>
            </w:pPr>
          </w:p>
          <w:p w14:paraId="15AC65DB" w14:textId="77777777" w:rsidR="00890F07" w:rsidRPr="003C4055" w:rsidRDefault="00890F07" w:rsidP="00890F07">
            <w:pPr>
              <w:rPr>
                <w:rFonts w:ascii="Arial" w:hAnsi="Arial" w:cs="Arial"/>
                <w:sz w:val="17"/>
                <w:szCs w:val="17"/>
                <w:lang w:eastAsia="en-GB"/>
              </w:rPr>
            </w:pPr>
            <w:r w:rsidRPr="003C4055">
              <w:rPr>
                <w:rFonts w:ascii="Arial" w:hAnsi="Arial" w:cs="Arial"/>
                <w:sz w:val="17"/>
                <w:szCs w:val="17"/>
                <w:lang w:eastAsia="en-GB"/>
              </w:rPr>
              <w:t>Only financial derivatives for the purposes of hedging against market risk or to mitigate market risk and maintain the value of underlying asset of the pension fund except for global exposure to precious metal derivatives linked to a precious metals index (15% of the</w:t>
            </w:r>
          </w:p>
          <w:p w14:paraId="11CC3FEE" w14:textId="77777777" w:rsidR="00890F07" w:rsidRPr="003C4055" w:rsidRDefault="00890F07" w:rsidP="00890F07">
            <w:pPr>
              <w:rPr>
                <w:rFonts w:ascii="Arial" w:hAnsi="Arial" w:cs="Arial"/>
                <w:sz w:val="17"/>
                <w:szCs w:val="17"/>
                <w:lang w:eastAsia="en-GB"/>
              </w:rPr>
            </w:pPr>
            <w:r w:rsidRPr="003C4055">
              <w:rPr>
                <w:rFonts w:ascii="Arial" w:hAnsi="Arial" w:cs="Arial"/>
                <w:sz w:val="17"/>
                <w:szCs w:val="17"/>
                <w:lang w:eastAsia="en-GB"/>
              </w:rPr>
              <w:t>fund´s net asset value).</w:t>
            </w:r>
          </w:p>
        </w:tc>
        <w:tc>
          <w:tcPr>
            <w:tcW w:w="629" w:type="pct"/>
            <w:tcBorders>
              <w:top w:val="nil"/>
              <w:left w:val="nil"/>
              <w:bottom w:val="single" w:sz="4" w:space="0" w:color="auto"/>
              <w:right w:val="single" w:sz="4" w:space="0" w:color="auto"/>
            </w:tcBorders>
            <w:shd w:val="clear" w:color="auto" w:fill="auto"/>
            <w:hideMark/>
          </w:tcPr>
          <w:p w14:paraId="63BD37DE"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 A pension fund’s assets may not include more than:</w:t>
            </w:r>
            <w:r w:rsidRPr="003C4055">
              <w:rPr>
                <w:rFonts w:ascii="Arial" w:hAnsi="Arial" w:cs="Arial"/>
                <w:sz w:val="17"/>
                <w:szCs w:val="17"/>
                <w:lang w:eastAsia="en-GB"/>
              </w:rPr>
              <w:br/>
              <w:t xml:space="preserve">- 10% of the sum of shares/units of open-end investment fund </w:t>
            </w:r>
            <w:r w:rsidRPr="003C4055">
              <w:rPr>
                <w:rFonts w:ascii="Arial" w:hAnsi="Arial" w:cs="Arial"/>
                <w:sz w:val="17"/>
                <w:szCs w:val="17"/>
                <w:lang w:eastAsia="en-GB"/>
              </w:rPr>
              <w:br/>
              <w:t>- 10% of the sum of the par values of securities of one foreign collective investment undertaking or one other foreign collective investment undertaking</w:t>
            </w:r>
          </w:p>
        </w:tc>
        <w:tc>
          <w:tcPr>
            <w:tcW w:w="663" w:type="pct"/>
            <w:tcBorders>
              <w:top w:val="nil"/>
              <w:left w:val="nil"/>
              <w:bottom w:val="single" w:sz="4" w:space="0" w:color="auto"/>
              <w:right w:val="single" w:sz="4" w:space="0" w:color="auto"/>
            </w:tcBorders>
            <w:shd w:val="clear" w:color="auto" w:fill="auto"/>
            <w:hideMark/>
          </w:tcPr>
          <w:p w14:paraId="6D153881" w14:textId="77777777" w:rsidR="00F03293" w:rsidRPr="003C4055" w:rsidRDefault="0028732A" w:rsidP="0028732A">
            <w:pPr>
              <w:rPr>
                <w:rFonts w:ascii="Arial" w:hAnsi="Arial" w:cs="Arial"/>
                <w:sz w:val="17"/>
                <w:szCs w:val="17"/>
                <w:lang w:eastAsia="en-GB"/>
              </w:rPr>
            </w:pPr>
            <w:r w:rsidRPr="003C4055">
              <w:rPr>
                <w:rFonts w:ascii="Arial" w:hAnsi="Arial" w:cs="Arial"/>
                <w:sz w:val="17"/>
                <w:szCs w:val="17"/>
                <w:lang w:eastAsia="en-GB"/>
              </w:rPr>
              <w:t>A Pension Fund Management Company (PFMC) may not acquire either for itself or the pension funds under its management shares with voting rights that would allow the PFMC to exercise significant influence over the issuer’s management (e.g. more than 50% of shares with voting rights; to calculate the proportion of voting rights attached to shares, the procedure under the Commercial Code shall be followed).</w:t>
            </w:r>
          </w:p>
        </w:tc>
        <w:tc>
          <w:tcPr>
            <w:tcW w:w="797" w:type="pct"/>
            <w:tcBorders>
              <w:top w:val="nil"/>
              <w:left w:val="nil"/>
              <w:bottom w:val="single" w:sz="4" w:space="0" w:color="auto"/>
              <w:right w:val="single" w:sz="4" w:space="0" w:color="auto"/>
            </w:tcBorders>
            <w:shd w:val="clear" w:color="auto" w:fill="auto"/>
            <w:hideMark/>
          </w:tcPr>
          <w:p w14:paraId="6225AC8A" w14:textId="77777777" w:rsidR="0028732A" w:rsidRPr="003C4055" w:rsidRDefault="0028732A" w:rsidP="0028732A">
            <w:pPr>
              <w:rPr>
                <w:rFonts w:ascii="Arial" w:hAnsi="Arial" w:cs="Arial"/>
                <w:sz w:val="17"/>
                <w:szCs w:val="17"/>
                <w:lang w:eastAsia="en-GB"/>
              </w:rPr>
            </w:pPr>
            <w:r w:rsidRPr="003C4055">
              <w:rPr>
                <w:rFonts w:ascii="Arial" w:hAnsi="Arial" w:cs="Arial"/>
                <w:sz w:val="17"/>
                <w:szCs w:val="17"/>
                <w:lang w:eastAsia="en-GB"/>
              </w:rPr>
              <w:t xml:space="preserve">The sum of investments in </w:t>
            </w:r>
          </w:p>
          <w:p w14:paraId="5A5917C0" w14:textId="77777777" w:rsidR="0028732A" w:rsidRPr="003C4055" w:rsidRDefault="0028732A" w:rsidP="0028732A">
            <w:pPr>
              <w:rPr>
                <w:rFonts w:ascii="Arial" w:hAnsi="Arial" w:cs="Arial"/>
                <w:sz w:val="17"/>
                <w:szCs w:val="17"/>
                <w:lang w:eastAsia="en-GB"/>
              </w:rPr>
            </w:pPr>
            <w:r w:rsidRPr="003C4055">
              <w:rPr>
                <w:rFonts w:ascii="Arial" w:hAnsi="Arial" w:cs="Arial"/>
                <w:sz w:val="17"/>
                <w:szCs w:val="17"/>
                <w:lang w:eastAsia="en-GB"/>
              </w:rPr>
              <w:t xml:space="preserve">- securities issued by a single group of legal entities which are transferable securities, money market instruments, shares/units of open-end investment funds, and/or securities of foreign collective investment undertakings or other foreign collective investment undertakings, </w:t>
            </w:r>
          </w:p>
          <w:p w14:paraId="26F116FD" w14:textId="77777777" w:rsidR="0028732A" w:rsidRPr="003C4055" w:rsidRDefault="0028732A" w:rsidP="0028732A">
            <w:pPr>
              <w:rPr>
                <w:rFonts w:ascii="Arial" w:hAnsi="Arial" w:cs="Arial"/>
                <w:sz w:val="17"/>
                <w:szCs w:val="17"/>
                <w:lang w:eastAsia="en-GB"/>
              </w:rPr>
            </w:pPr>
            <w:r w:rsidRPr="003C4055">
              <w:rPr>
                <w:rFonts w:ascii="Arial" w:hAnsi="Arial" w:cs="Arial"/>
                <w:sz w:val="17"/>
                <w:szCs w:val="17"/>
                <w:lang w:eastAsia="en-GB"/>
              </w:rPr>
              <w:t xml:space="preserve">- deposits held with that group of legal entities and </w:t>
            </w:r>
          </w:p>
          <w:p w14:paraId="0A0BB384" w14:textId="77777777" w:rsidR="0028732A" w:rsidRPr="003C4055" w:rsidRDefault="0028732A" w:rsidP="0028732A">
            <w:pPr>
              <w:rPr>
                <w:rFonts w:ascii="Arial" w:hAnsi="Arial" w:cs="Arial"/>
                <w:sz w:val="17"/>
                <w:szCs w:val="17"/>
                <w:lang w:eastAsia="en-GB"/>
              </w:rPr>
            </w:pPr>
            <w:r w:rsidRPr="003C4055">
              <w:rPr>
                <w:rFonts w:ascii="Arial" w:hAnsi="Arial" w:cs="Arial"/>
                <w:sz w:val="17"/>
                <w:szCs w:val="17"/>
                <w:lang w:eastAsia="en-GB"/>
              </w:rPr>
              <w:t>- large exposures to that group arising from financial derivative transactions and hedging transactions</w:t>
            </w:r>
          </w:p>
          <w:p w14:paraId="7DF28CFE" w14:textId="77777777" w:rsidR="0028732A" w:rsidRPr="003C4055" w:rsidRDefault="0028732A" w:rsidP="0028732A">
            <w:pPr>
              <w:rPr>
                <w:rFonts w:ascii="Arial" w:hAnsi="Arial" w:cs="Arial"/>
                <w:sz w:val="17"/>
                <w:szCs w:val="17"/>
                <w:lang w:eastAsia="en-GB"/>
              </w:rPr>
            </w:pPr>
            <w:r w:rsidRPr="003C4055">
              <w:rPr>
                <w:rFonts w:ascii="Arial" w:hAnsi="Arial" w:cs="Arial"/>
                <w:sz w:val="17"/>
                <w:szCs w:val="17"/>
                <w:lang w:eastAsia="en-GB"/>
              </w:rPr>
              <w:t xml:space="preserve">shall not constitute more than 20% of the net asset value of a pension fund . </w:t>
            </w:r>
          </w:p>
          <w:p w14:paraId="5D17D565" w14:textId="77777777" w:rsidR="00F03293" w:rsidRPr="003C4055" w:rsidRDefault="0028732A" w:rsidP="0028732A">
            <w:pPr>
              <w:rPr>
                <w:rFonts w:ascii="Arial" w:hAnsi="Arial" w:cs="Arial"/>
                <w:sz w:val="17"/>
                <w:szCs w:val="17"/>
                <w:lang w:eastAsia="en-GB"/>
              </w:rPr>
            </w:pPr>
            <w:r w:rsidRPr="003C4055">
              <w:rPr>
                <w:rFonts w:ascii="Arial" w:hAnsi="Arial" w:cs="Arial"/>
                <w:sz w:val="17"/>
                <w:szCs w:val="17"/>
                <w:lang w:eastAsia="en-GB"/>
              </w:rPr>
              <w:t>The group of legal entities mentioned in the first sentence mean legal entities that are part of a group for which a single set of consolidated financial statements are prepared in accordance with a separate regulation or with international accounting standards</w:t>
            </w:r>
          </w:p>
        </w:tc>
      </w:tr>
      <w:tr w:rsidR="00F03293" w:rsidRPr="003C4055" w14:paraId="7091724A"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B84C436"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Slovak Republic</w:t>
            </w:r>
          </w:p>
        </w:tc>
        <w:tc>
          <w:tcPr>
            <w:tcW w:w="798" w:type="pct"/>
            <w:tcBorders>
              <w:top w:val="nil"/>
              <w:left w:val="nil"/>
              <w:bottom w:val="single" w:sz="4" w:space="0" w:color="auto"/>
              <w:right w:val="single" w:sz="4" w:space="0" w:color="auto"/>
            </w:tcBorders>
            <w:shd w:val="clear" w:color="auto" w:fill="auto"/>
            <w:hideMark/>
          </w:tcPr>
          <w:p w14:paraId="6F681592"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Privately managed mandatory pension system - Other types of funds</w:t>
            </w:r>
          </w:p>
        </w:tc>
        <w:tc>
          <w:tcPr>
            <w:tcW w:w="751" w:type="pct"/>
            <w:tcBorders>
              <w:top w:val="nil"/>
              <w:left w:val="nil"/>
              <w:bottom w:val="single" w:sz="4" w:space="0" w:color="auto"/>
              <w:right w:val="single" w:sz="4" w:space="0" w:color="auto"/>
            </w:tcBorders>
            <w:shd w:val="clear" w:color="auto" w:fill="auto"/>
            <w:hideMark/>
          </w:tcPr>
          <w:p w14:paraId="07106699" w14:textId="77777777" w:rsidR="00F03293" w:rsidRPr="003C4055" w:rsidRDefault="00F03293" w:rsidP="000235D6">
            <w:pPr>
              <w:rPr>
                <w:rFonts w:ascii="Arial" w:hAnsi="Arial" w:cs="Arial"/>
                <w:sz w:val="17"/>
                <w:szCs w:val="17"/>
                <w:lang w:eastAsia="en-GB"/>
              </w:rPr>
            </w:pPr>
            <w:r w:rsidRPr="003C4055">
              <w:rPr>
                <w:rFonts w:ascii="Arial" w:hAnsi="Arial" w:cs="Arial"/>
                <w:sz w:val="17"/>
                <w:szCs w:val="17"/>
                <w:lang w:eastAsia="en-GB"/>
              </w:rPr>
              <w:t xml:space="preserve">0% </w:t>
            </w:r>
            <w:r w:rsidRPr="003C4055">
              <w:rPr>
                <w:rFonts w:ascii="Arial" w:hAnsi="Arial" w:cs="Arial"/>
                <w:sz w:val="17"/>
                <w:szCs w:val="17"/>
                <w:lang w:eastAsia="en-GB"/>
              </w:rPr>
              <w:br/>
            </w:r>
            <w:r w:rsidRPr="003C4055">
              <w:rPr>
                <w:rFonts w:ascii="Arial" w:hAnsi="Arial" w:cs="Arial"/>
                <w:sz w:val="17"/>
                <w:szCs w:val="17"/>
                <w:lang w:eastAsia="en-GB"/>
              </w:rPr>
              <w:br/>
              <w:t>Other / Comments: The assets of the pension funds may not comprise of:</w:t>
            </w:r>
            <w:r w:rsidRPr="003C4055">
              <w:rPr>
                <w:rFonts w:ascii="Arial" w:hAnsi="Arial" w:cs="Arial"/>
                <w:sz w:val="17"/>
                <w:szCs w:val="17"/>
                <w:lang w:eastAsia="en-GB"/>
              </w:rPr>
              <w:br/>
              <w:t>- shares of the PFMC’s depositary,</w:t>
            </w:r>
            <w:r w:rsidRPr="003C4055">
              <w:rPr>
                <w:rFonts w:ascii="Arial" w:hAnsi="Arial" w:cs="Arial"/>
                <w:sz w:val="17"/>
                <w:szCs w:val="17"/>
                <w:lang w:eastAsia="en-GB"/>
              </w:rPr>
              <w:br/>
              <w:t>- unit certificates of open-ended mutual funds managed by a management company with which the PFMC managing the given pension fund forms a group with close links</w:t>
            </w:r>
            <w:r w:rsidRPr="003C4055">
              <w:rPr>
                <w:rFonts w:ascii="Arial" w:hAnsi="Arial" w:cs="Arial"/>
                <w:sz w:val="17"/>
                <w:szCs w:val="17"/>
                <w:lang w:eastAsia="en-GB"/>
              </w:rPr>
              <w:br/>
              <w:t>- securities issued by the PFMC or by companies that are members of its governing bodies or that have a controlling ownership or group relation with the PFMC, or directly or indirectly hold more than 10% of its share capital or voting rights</w:t>
            </w:r>
          </w:p>
        </w:tc>
        <w:tc>
          <w:tcPr>
            <w:tcW w:w="442" w:type="pct"/>
            <w:tcBorders>
              <w:top w:val="nil"/>
              <w:left w:val="nil"/>
              <w:bottom w:val="single" w:sz="4" w:space="0" w:color="auto"/>
              <w:right w:val="single" w:sz="4" w:space="0" w:color="auto"/>
            </w:tcBorders>
            <w:shd w:val="clear" w:color="auto" w:fill="auto"/>
            <w:hideMark/>
          </w:tcPr>
          <w:p w14:paraId="1B3CA612" w14:textId="77777777" w:rsidR="00C00542" w:rsidRPr="003C4055" w:rsidRDefault="00F03293" w:rsidP="00C00542">
            <w:pPr>
              <w:rPr>
                <w:rFonts w:ascii="Arial" w:hAnsi="Arial" w:cs="Arial"/>
                <w:sz w:val="17"/>
                <w:szCs w:val="17"/>
                <w:lang w:eastAsia="en-GB"/>
              </w:rPr>
            </w:pPr>
            <w:r w:rsidRPr="003C4055">
              <w:rPr>
                <w:rFonts w:ascii="Arial" w:hAnsi="Arial" w:cs="Arial"/>
                <w:sz w:val="17"/>
                <w:szCs w:val="17"/>
                <w:lang w:eastAsia="en-GB"/>
              </w:rPr>
              <w:t>30-50%</w:t>
            </w:r>
            <w:r w:rsidR="00C00542" w:rsidRPr="003C4055">
              <w:rPr>
                <w:rFonts w:ascii="Arial" w:hAnsi="Arial" w:cs="Arial"/>
                <w:sz w:val="17"/>
                <w:szCs w:val="17"/>
                <w:lang w:eastAsia="en-GB"/>
              </w:rPr>
              <w:t xml:space="preserve"> of the net asset value of the pension fund may be invested</w:t>
            </w:r>
          </w:p>
          <w:p w14:paraId="00BBB3A5" w14:textId="77777777" w:rsidR="00C00542" w:rsidRPr="003C4055" w:rsidRDefault="00C00542" w:rsidP="00C00542">
            <w:pPr>
              <w:rPr>
                <w:rFonts w:ascii="Arial" w:hAnsi="Arial" w:cs="Arial"/>
                <w:sz w:val="17"/>
                <w:szCs w:val="17"/>
                <w:lang w:eastAsia="en-GB"/>
              </w:rPr>
            </w:pPr>
            <w:r w:rsidRPr="003C4055">
              <w:rPr>
                <w:rFonts w:ascii="Arial" w:hAnsi="Arial" w:cs="Arial"/>
                <w:sz w:val="17"/>
                <w:szCs w:val="17"/>
                <w:lang w:eastAsia="en-GB"/>
              </w:rPr>
              <w:t>in transferable securities and money market instruments issued or guaranteed by a Member State.</w:t>
            </w:r>
          </w:p>
          <w:p w14:paraId="3BE76FC6" w14:textId="77777777" w:rsidR="00F03293" w:rsidRPr="003C4055" w:rsidRDefault="00C00542" w:rsidP="00C00542">
            <w:pPr>
              <w:rPr>
                <w:rFonts w:ascii="Arial" w:hAnsi="Arial" w:cs="Arial"/>
                <w:sz w:val="17"/>
                <w:szCs w:val="17"/>
                <w:lang w:eastAsia="en-GB"/>
              </w:rPr>
            </w:pPr>
            <w:r w:rsidRPr="003C4055">
              <w:rPr>
                <w:rFonts w:ascii="Arial" w:hAnsi="Arial" w:cs="Arial"/>
                <w:sz w:val="17"/>
                <w:szCs w:val="17"/>
                <w:lang w:eastAsia="en-GB"/>
              </w:rPr>
              <w:t>(30% for six issues)</w:t>
            </w:r>
          </w:p>
        </w:tc>
        <w:tc>
          <w:tcPr>
            <w:tcW w:w="522" w:type="pct"/>
            <w:tcBorders>
              <w:top w:val="nil"/>
              <w:left w:val="nil"/>
              <w:bottom w:val="single" w:sz="4" w:space="0" w:color="auto"/>
              <w:right w:val="single" w:sz="4" w:space="0" w:color="auto"/>
            </w:tcBorders>
            <w:shd w:val="clear" w:color="auto" w:fill="auto"/>
            <w:hideMark/>
          </w:tcPr>
          <w:p w14:paraId="38B7C690" w14:textId="77777777" w:rsidR="00890F07" w:rsidRPr="003C4055" w:rsidRDefault="00890F07" w:rsidP="00890F07">
            <w:pPr>
              <w:rPr>
                <w:rFonts w:ascii="Arial" w:hAnsi="Arial" w:cs="Arial"/>
                <w:sz w:val="17"/>
                <w:szCs w:val="17"/>
                <w:lang w:eastAsia="en-GB"/>
              </w:rPr>
            </w:pPr>
            <w:r w:rsidRPr="003C4055">
              <w:rPr>
                <w:rFonts w:ascii="Arial" w:hAnsi="Arial" w:cs="Arial"/>
                <w:sz w:val="17"/>
                <w:szCs w:val="17"/>
                <w:lang w:eastAsia="en-GB"/>
              </w:rPr>
              <w:t>0-15%</w:t>
            </w:r>
          </w:p>
          <w:p w14:paraId="7D495A20" w14:textId="77777777" w:rsidR="00890F07" w:rsidRPr="003C4055" w:rsidRDefault="00890F07" w:rsidP="00890F07">
            <w:pPr>
              <w:rPr>
                <w:rFonts w:ascii="Arial" w:hAnsi="Arial" w:cs="Arial"/>
                <w:sz w:val="17"/>
                <w:szCs w:val="17"/>
                <w:lang w:eastAsia="en-GB"/>
              </w:rPr>
            </w:pPr>
          </w:p>
          <w:p w14:paraId="02137956" w14:textId="77777777" w:rsidR="00890F07" w:rsidRPr="003C4055" w:rsidRDefault="00890F07" w:rsidP="00890F07">
            <w:pPr>
              <w:rPr>
                <w:rFonts w:ascii="Arial" w:hAnsi="Arial" w:cs="Arial"/>
                <w:sz w:val="17"/>
                <w:szCs w:val="17"/>
                <w:lang w:eastAsia="en-GB"/>
              </w:rPr>
            </w:pPr>
            <w:r w:rsidRPr="003C4055">
              <w:rPr>
                <w:rFonts w:ascii="Arial" w:hAnsi="Arial" w:cs="Arial"/>
                <w:sz w:val="17"/>
                <w:szCs w:val="17"/>
                <w:lang w:eastAsia="en-GB"/>
              </w:rPr>
              <w:t>Only financial derivatives for the purposes of hedging against market risk or to mitigate market risk and maintain the value of underlying asset of the pension fund except for global exposure to precious metal derivatives linked to a precious metals index (15% of the</w:t>
            </w:r>
          </w:p>
          <w:p w14:paraId="40228786" w14:textId="77777777" w:rsidR="00890F07" w:rsidRPr="003C4055" w:rsidRDefault="00890F07" w:rsidP="00890F07">
            <w:pPr>
              <w:rPr>
                <w:rFonts w:ascii="Arial" w:hAnsi="Arial" w:cs="Arial"/>
                <w:sz w:val="17"/>
                <w:szCs w:val="17"/>
                <w:lang w:eastAsia="en-GB"/>
              </w:rPr>
            </w:pPr>
            <w:r w:rsidRPr="003C4055">
              <w:rPr>
                <w:rFonts w:ascii="Arial" w:hAnsi="Arial" w:cs="Arial"/>
                <w:sz w:val="17"/>
                <w:szCs w:val="17"/>
                <w:lang w:eastAsia="en-GB"/>
              </w:rPr>
              <w:t>fund´s net asset value).</w:t>
            </w:r>
          </w:p>
        </w:tc>
        <w:tc>
          <w:tcPr>
            <w:tcW w:w="629" w:type="pct"/>
            <w:tcBorders>
              <w:top w:val="nil"/>
              <w:left w:val="nil"/>
              <w:bottom w:val="single" w:sz="4" w:space="0" w:color="auto"/>
              <w:right w:val="single" w:sz="4" w:space="0" w:color="auto"/>
            </w:tcBorders>
            <w:shd w:val="clear" w:color="auto" w:fill="auto"/>
            <w:hideMark/>
          </w:tcPr>
          <w:p w14:paraId="07B5EAC4"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 A pension fund’s assets may not include more than:</w:t>
            </w:r>
            <w:r w:rsidRPr="003C4055">
              <w:rPr>
                <w:rFonts w:ascii="Arial" w:hAnsi="Arial" w:cs="Arial"/>
                <w:sz w:val="17"/>
                <w:szCs w:val="17"/>
                <w:lang w:eastAsia="en-GB"/>
              </w:rPr>
              <w:br/>
              <w:t xml:space="preserve">- 10% of the sum of shares/units of open-end investment fund </w:t>
            </w:r>
            <w:r w:rsidRPr="003C4055">
              <w:rPr>
                <w:rFonts w:ascii="Arial" w:hAnsi="Arial" w:cs="Arial"/>
                <w:sz w:val="17"/>
                <w:szCs w:val="17"/>
                <w:lang w:eastAsia="en-GB"/>
              </w:rPr>
              <w:br/>
              <w:t>- 10% of the sum of the par values of securities of one foreign collective investment undertaking or one other foreign collective investment undertaking</w:t>
            </w:r>
          </w:p>
        </w:tc>
        <w:tc>
          <w:tcPr>
            <w:tcW w:w="663" w:type="pct"/>
            <w:tcBorders>
              <w:top w:val="nil"/>
              <w:left w:val="nil"/>
              <w:bottom w:val="single" w:sz="4" w:space="0" w:color="auto"/>
              <w:right w:val="single" w:sz="4" w:space="0" w:color="auto"/>
            </w:tcBorders>
            <w:shd w:val="clear" w:color="auto" w:fill="auto"/>
            <w:hideMark/>
          </w:tcPr>
          <w:p w14:paraId="68FC0577" w14:textId="77777777" w:rsidR="00F03293" w:rsidRPr="003C4055" w:rsidRDefault="0028732A" w:rsidP="0028732A">
            <w:pPr>
              <w:rPr>
                <w:rFonts w:ascii="Arial" w:hAnsi="Arial" w:cs="Arial"/>
                <w:sz w:val="17"/>
                <w:szCs w:val="17"/>
                <w:lang w:eastAsia="en-GB"/>
              </w:rPr>
            </w:pPr>
            <w:r w:rsidRPr="003C4055">
              <w:rPr>
                <w:rFonts w:ascii="Arial" w:hAnsi="Arial" w:cs="Arial"/>
                <w:sz w:val="17"/>
                <w:szCs w:val="17"/>
                <w:lang w:eastAsia="en-GB"/>
              </w:rPr>
              <w:t>A Pension Fund Management Company (PFMC) may not acquire either for itself or the pension funds under its management shares with voting rights that would allow the PFMC to exercise significant influence over the issuer’s management (e.g. more than 50% of shares with voting rights; to calculate the proportion of voting rights attached to shares, the procedure under the Commercial Code shall be followed).</w:t>
            </w:r>
          </w:p>
        </w:tc>
        <w:tc>
          <w:tcPr>
            <w:tcW w:w="797" w:type="pct"/>
            <w:tcBorders>
              <w:top w:val="nil"/>
              <w:left w:val="nil"/>
              <w:bottom w:val="single" w:sz="4" w:space="0" w:color="auto"/>
              <w:right w:val="single" w:sz="4" w:space="0" w:color="auto"/>
            </w:tcBorders>
            <w:shd w:val="clear" w:color="auto" w:fill="auto"/>
            <w:hideMark/>
          </w:tcPr>
          <w:p w14:paraId="276AA323" w14:textId="77777777" w:rsidR="0028732A" w:rsidRPr="003C4055" w:rsidRDefault="0028732A" w:rsidP="0028732A">
            <w:pPr>
              <w:rPr>
                <w:rFonts w:ascii="Arial" w:hAnsi="Arial" w:cs="Arial"/>
                <w:sz w:val="17"/>
                <w:szCs w:val="17"/>
                <w:lang w:eastAsia="en-GB"/>
              </w:rPr>
            </w:pPr>
            <w:r w:rsidRPr="003C4055">
              <w:rPr>
                <w:rFonts w:ascii="Arial" w:hAnsi="Arial" w:cs="Arial"/>
                <w:sz w:val="17"/>
                <w:szCs w:val="17"/>
                <w:lang w:eastAsia="en-GB"/>
              </w:rPr>
              <w:t xml:space="preserve">The sum of investments in </w:t>
            </w:r>
          </w:p>
          <w:p w14:paraId="410147B0" w14:textId="77777777" w:rsidR="0028732A" w:rsidRPr="003C4055" w:rsidRDefault="0028732A" w:rsidP="0028732A">
            <w:pPr>
              <w:rPr>
                <w:rFonts w:ascii="Arial" w:hAnsi="Arial" w:cs="Arial"/>
                <w:sz w:val="17"/>
                <w:szCs w:val="17"/>
                <w:lang w:eastAsia="en-GB"/>
              </w:rPr>
            </w:pPr>
            <w:r w:rsidRPr="003C4055">
              <w:rPr>
                <w:rFonts w:ascii="Arial" w:hAnsi="Arial" w:cs="Arial"/>
                <w:sz w:val="17"/>
                <w:szCs w:val="17"/>
                <w:lang w:eastAsia="en-GB"/>
              </w:rPr>
              <w:t xml:space="preserve">- securities issued by a single group of legal entities which are transferable securities, money market instruments, shares/units of open-end investment funds, and/or securities of foreign collective investment undertakings or other foreign collective investment undertakings, </w:t>
            </w:r>
          </w:p>
          <w:p w14:paraId="6927F9D6" w14:textId="77777777" w:rsidR="0028732A" w:rsidRPr="003C4055" w:rsidRDefault="0028732A" w:rsidP="0028732A">
            <w:pPr>
              <w:rPr>
                <w:rFonts w:ascii="Arial" w:hAnsi="Arial" w:cs="Arial"/>
                <w:sz w:val="17"/>
                <w:szCs w:val="17"/>
                <w:lang w:eastAsia="en-GB"/>
              </w:rPr>
            </w:pPr>
            <w:r w:rsidRPr="003C4055">
              <w:rPr>
                <w:rFonts w:ascii="Arial" w:hAnsi="Arial" w:cs="Arial"/>
                <w:sz w:val="17"/>
                <w:szCs w:val="17"/>
                <w:lang w:eastAsia="en-GB"/>
              </w:rPr>
              <w:t xml:space="preserve">- deposits held with that group of legal entities and </w:t>
            </w:r>
          </w:p>
          <w:p w14:paraId="3DA86AD9" w14:textId="77777777" w:rsidR="0028732A" w:rsidRPr="003C4055" w:rsidRDefault="0028732A" w:rsidP="0028732A">
            <w:pPr>
              <w:rPr>
                <w:rFonts w:ascii="Arial" w:hAnsi="Arial" w:cs="Arial"/>
                <w:sz w:val="17"/>
                <w:szCs w:val="17"/>
                <w:lang w:eastAsia="en-GB"/>
              </w:rPr>
            </w:pPr>
            <w:r w:rsidRPr="003C4055">
              <w:rPr>
                <w:rFonts w:ascii="Arial" w:hAnsi="Arial" w:cs="Arial"/>
                <w:sz w:val="17"/>
                <w:szCs w:val="17"/>
                <w:lang w:eastAsia="en-GB"/>
              </w:rPr>
              <w:t>- large exposures to that group arising from financial derivative transactions and hedging transactions</w:t>
            </w:r>
          </w:p>
          <w:p w14:paraId="0117D416" w14:textId="77777777" w:rsidR="0028732A" w:rsidRPr="003C4055" w:rsidRDefault="0028732A" w:rsidP="0028732A">
            <w:pPr>
              <w:rPr>
                <w:rFonts w:ascii="Arial" w:hAnsi="Arial" w:cs="Arial"/>
                <w:sz w:val="17"/>
                <w:szCs w:val="17"/>
                <w:lang w:eastAsia="en-GB"/>
              </w:rPr>
            </w:pPr>
            <w:r w:rsidRPr="003C4055">
              <w:rPr>
                <w:rFonts w:ascii="Arial" w:hAnsi="Arial" w:cs="Arial"/>
                <w:sz w:val="17"/>
                <w:szCs w:val="17"/>
                <w:lang w:eastAsia="en-GB"/>
              </w:rPr>
              <w:t xml:space="preserve">shall not constitute more than 20% of the net asset value of a pension fund . </w:t>
            </w:r>
          </w:p>
          <w:p w14:paraId="0A300DE3" w14:textId="77777777" w:rsidR="00F03293" w:rsidRPr="003C4055" w:rsidRDefault="0028732A" w:rsidP="0028732A">
            <w:pPr>
              <w:rPr>
                <w:rFonts w:ascii="Arial" w:hAnsi="Arial" w:cs="Arial"/>
                <w:sz w:val="17"/>
                <w:szCs w:val="17"/>
                <w:lang w:eastAsia="en-GB"/>
              </w:rPr>
            </w:pPr>
            <w:r w:rsidRPr="003C4055">
              <w:rPr>
                <w:rFonts w:ascii="Arial" w:hAnsi="Arial" w:cs="Arial"/>
                <w:sz w:val="17"/>
                <w:szCs w:val="17"/>
                <w:lang w:eastAsia="en-GB"/>
              </w:rPr>
              <w:t>The group of legal entities mentioned in the first sentence mean legal entities that are part of a group for which a single set of consolidated financial statements are prepared in accordance with a separate regulation or with international accounting standards</w:t>
            </w:r>
          </w:p>
        </w:tc>
      </w:tr>
      <w:tr w:rsidR="00F03293" w:rsidRPr="003C4055" w14:paraId="3EFC9356"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6DA6866"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Slovak Republic</w:t>
            </w:r>
          </w:p>
        </w:tc>
        <w:tc>
          <w:tcPr>
            <w:tcW w:w="798" w:type="pct"/>
            <w:tcBorders>
              <w:top w:val="nil"/>
              <w:left w:val="nil"/>
              <w:bottom w:val="single" w:sz="4" w:space="0" w:color="auto"/>
              <w:right w:val="single" w:sz="4" w:space="0" w:color="auto"/>
            </w:tcBorders>
            <w:shd w:val="clear" w:color="auto" w:fill="auto"/>
            <w:hideMark/>
          </w:tcPr>
          <w:p w14:paraId="53E3D550"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Voluntary personal pension plans - contributory pension funds</w:t>
            </w:r>
          </w:p>
        </w:tc>
        <w:tc>
          <w:tcPr>
            <w:tcW w:w="751" w:type="pct"/>
            <w:tcBorders>
              <w:top w:val="nil"/>
              <w:left w:val="nil"/>
              <w:bottom w:val="single" w:sz="4" w:space="0" w:color="auto"/>
              <w:right w:val="single" w:sz="4" w:space="0" w:color="auto"/>
            </w:tcBorders>
            <w:shd w:val="clear" w:color="auto" w:fill="auto"/>
            <w:hideMark/>
          </w:tcPr>
          <w:p w14:paraId="667B4A1B" w14:textId="77777777" w:rsidR="00F03293" w:rsidRPr="003C4055" w:rsidRDefault="00F03293" w:rsidP="001E16F6">
            <w:pPr>
              <w:rPr>
                <w:rFonts w:ascii="Arial" w:hAnsi="Arial" w:cs="Arial"/>
                <w:sz w:val="17"/>
                <w:szCs w:val="17"/>
                <w:lang w:eastAsia="en-GB"/>
              </w:rPr>
            </w:pPr>
            <w:r w:rsidRPr="003C4055">
              <w:rPr>
                <w:rFonts w:ascii="Arial" w:hAnsi="Arial" w:cs="Arial"/>
                <w:sz w:val="17"/>
                <w:szCs w:val="17"/>
                <w:lang w:eastAsia="en-GB"/>
              </w:rPr>
              <w:t xml:space="preserve">0% </w:t>
            </w:r>
            <w:r w:rsidRPr="003C4055">
              <w:rPr>
                <w:rFonts w:ascii="Arial" w:hAnsi="Arial" w:cs="Arial"/>
                <w:sz w:val="17"/>
                <w:szCs w:val="17"/>
                <w:lang w:eastAsia="en-GB"/>
              </w:rPr>
              <w:br/>
            </w:r>
            <w:r w:rsidRPr="003C4055">
              <w:rPr>
                <w:rFonts w:ascii="Arial" w:hAnsi="Arial" w:cs="Arial"/>
                <w:sz w:val="17"/>
                <w:szCs w:val="17"/>
                <w:lang w:eastAsia="en-GB"/>
              </w:rPr>
              <w:br/>
              <w:t>Other / Comments: 20%-100%</w:t>
            </w:r>
            <w:r w:rsidRPr="003C4055">
              <w:rPr>
                <w:rFonts w:ascii="Arial" w:hAnsi="Arial" w:cs="Arial"/>
                <w:sz w:val="17"/>
                <w:szCs w:val="17"/>
                <w:lang w:eastAsia="en-GB"/>
              </w:rPr>
              <w:br/>
              <w:t>- A supplementary pension fund's global exposure related to derivatives may not exceed the net asset value of the fund. The calculation of the global</w:t>
            </w:r>
            <w:r w:rsidR="001E16F6" w:rsidRPr="003C4055">
              <w:rPr>
                <w:rFonts w:ascii="Arial" w:hAnsi="Arial" w:cs="Arial"/>
                <w:sz w:val="17"/>
                <w:szCs w:val="17"/>
                <w:lang w:eastAsia="en-GB"/>
              </w:rPr>
              <w:t xml:space="preserve"> </w:t>
            </w:r>
            <w:r w:rsidRPr="003C4055">
              <w:rPr>
                <w:rFonts w:ascii="Arial" w:hAnsi="Arial" w:cs="Arial"/>
                <w:sz w:val="17"/>
                <w:szCs w:val="17"/>
                <w:lang w:eastAsia="en-GB"/>
              </w:rPr>
              <w:t>exposure shall take into account the value of the derivatives' underlying, counterparty risk, assumptions for future financial market movements, and the time</w:t>
            </w:r>
            <w:r w:rsidRPr="003C4055">
              <w:rPr>
                <w:rFonts w:ascii="Arial" w:hAnsi="Arial" w:cs="Arial"/>
                <w:sz w:val="17"/>
                <w:szCs w:val="17"/>
                <w:lang w:eastAsia="en-GB"/>
              </w:rPr>
              <w:br/>
              <w:t>remaining until the closure of the derivative positions.</w:t>
            </w:r>
            <w:r w:rsidRPr="003C4055">
              <w:rPr>
                <w:rFonts w:ascii="Arial" w:hAnsi="Arial" w:cs="Arial"/>
                <w:sz w:val="17"/>
                <w:szCs w:val="17"/>
                <w:lang w:eastAsia="en-GB"/>
              </w:rPr>
              <w:br/>
              <w:t xml:space="preserve"> </w:t>
            </w:r>
            <w:r w:rsidRPr="003C4055">
              <w:rPr>
                <w:rFonts w:ascii="Arial" w:hAnsi="Arial" w:cs="Arial"/>
                <w:sz w:val="17"/>
                <w:szCs w:val="17"/>
                <w:lang w:eastAsia="en-GB"/>
              </w:rPr>
              <w:br/>
              <w:t>- A supplementary pension fund ' s global exposure related to derivatives (derivatives traded on a regulated market, on commodities exchange pursuant to a separate regulation or on another regulated commodities market established in a Member State, where the derivative carries a right of settlement and its underlying is a commodity or commodity</w:t>
            </w:r>
            <w:r w:rsidRPr="003C4055">
              <w:rPr>
                <w:rFonts w:ascii="Arial" w:hAnsi="Arial" w:cs="Arial"/>
                <w:sz w:val="17"/>
                <w:szCs w:val="17"/>
                <w:lang w:eastAsia="en-GB"/>
              </w:rPr>
              <w:br/>
              <w:t xml:space="preserve">index ) may not exceed 20% of the fund's net asset value </w:t>
            </w:r>
          </w:p>
        </w:tc>
        <w:tc>
          <w:tcPr>
            <w:tcW w:w="442" w:type="pct"/>
            <w:tcBorders>
              <w:top w:val="nil"/>
              <w:left w:val="nil"/>
              <w:bottom w:val="single" w:sz="4" w:space="0" w:color="auto"/>
              <w:right w:val="single" w:sz="4" w:space="0" w:color="auto"/>
            </w:tcBorders>
            <w:shd w:val="clear" w:color="auto" w:fill="auto"/>
            <w:hideMark/>
          </w:tcPr>
          <w:p w14:paraId="22D6EB2A"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30-60%</w:t>
            </w:r>
            <w:r w:rsidRPr="003C4055">
              <w:rPr>
                <w:rFonts w:ascii="Arial" w:hAnsi="Arial" w:cs="Arial"/>
                <w:sz w:val="17"/>
                <w:szCs w:val="17"/>
                <w:lang w:eastAsia="en-GB"/>
              </w:rPr>
              <w:br/>
              <w:t xml:space="preserve"> - Assets denominated in a currency other than the euro which are included in the assets of</w:t>
            </w:r>
            <w:r w:rsidRPr="003C4055">
              <w:rPr>
                <w:rFonts w:ascii="Arial" w:hAnsi="Arial" w:cs="Arial"/>
                <w:sz w:val="17"/>
                <w:szCs w:val="17"/>
                <w:lang w:eastAsia="en-GB"/>
              </w:rPr>
              <w:br/>
              <w:t>a supplementary pension fund and are not hedged against currency risk may not exceed 30% of the</w:t>
            </w:r>
            <w:r w:rsidRPr="003C4055">
              <w:rPr>
                <w:rFonts w:ascii="Arial" w:hAnsi="Arial" w:cs="Arial"/>
                <w:sz w:val="17"/>
                <w:szCs w:val="17"/>
                <w:lang w:eastAsia="en-GB"/>
              </w:rPr>
              <w:br/>
              <w:t>fund's net asset value. In managing currency risk, supplementary pension management companies</w:t>
            </w:r>
            <w:r w:rsidRPr="003C4055">
              <w:rPr>
                <w:rFonts w:ascii="Arial" w:hAnsi="Arial" w:cs="Arial"/>
                <w:sz w:val="17"/>
                <w:szCs w:val="17"/>
                <w:lang w:eastAsia="en-GB"/>
              </w:rPr>
              <w:br/>
              <w:t>shall take into account investments in euro-denominated instruments whose underlyings comprise</w:t>
            </w:r>
            <w:r w:rsidRPr="003C4055">
              <w:rPr>
                <w:rFonts w:ascii="Arial" w:hAnsi="Arial" w:cs="Arial"/>
                <w:sz w:val="17"/>
                <w:szCs w:val="17"/>
                <w:lang w:eastAsia="en-GB"/>
              </w:rPr>
              <w:br/>
              <w:t>instruments denominated in a currency other than the euro.</w:t>
            </w:r>
            <w:r w:rsidRPr="003C4055">
              <w:rPr>
                <w:rFonts w:ascii="Arial" w:hAnsi="Arial" w:cs="Arial"/>
                <w:sz w:val="17"/>
                <w:szCs w:val="17"/>
                <w:lang w:eastAsia="en-GB"/>
              </w:rPr>
              <w:br/>
              <w:t>When approving the rules of a supplementary pension fund, NBS may increase the limit from 30% to 60%, provided that the investment policy</w:t>
            </w:r>
            <w:r w:rsidRPr="003C4055">
              <w:rPr>
                <w:rFonts w:ascii="Arial" w:hAnsi="Arial" w:cs="Arial"/>
                <w:sz w:val="17"/>
                <w:szCs w:val="17"/>
                <w:lang w:eastAsia="en-GB"/>
              </w:rPr>
              <w:br/>
              <w:t>of the fund, stated in these rules, is to generate income from exchange-rate movements</w:t>
            </w:r>
          </w:p>
        </w:tc>
        <w:tc>
          <w:tcPr>
            <w:tcW w:w="522" w:type="pct"/>
            <w:tcBorders>
              <w:top w:val="nil"/>
              <w:left w:val="nil"/>
              <w:bottom w:val="single" w:sz="4" w:space="0" w:color="auto"/>
              <w:right w:val="single" w:sz="4" w:space="0" w:color="auto"/>
            </w:tcBorders>
            <w:shd w:val="clear" w:color="auto" w:fill="auto"/>
            <w:hideMark/>
          </w:tcPr>
          <w:p w14:paraId="2A087FAD" w14:textId="77777777" w:rsidR="00F03293" w:rsidRPr="003C4055" w:rsidRDefault="00F03293" w:rsidP="00984E50">
            <w:pPr>
              <w:rPr>
                <w:rFonts w:ascii="Arial" w:hAnsi="Arial" w:cs="Arial"/>
                <w:sz w:val="17"/>
                <w:szCs w:val="17"/>
                <w:lang w:eastAsia="en-GB"/>
              </w:rPr>
            </w:pPr>
            <w:r w:rsidRPr="003C4055">
              <w:rPr>
                <w:rFonts w:ascii="Arial" w:hAnsi="Arial" w:cs="Arial"/>
                <w:sz w:val="17"/>
                <w:szCs w:val="17"/>
                <w:lang w:eastAsia="en-GB"/>
              </w:rPr>
              <w:t>20%-100%</w:t>
            </w:r>
            <w:r w:rsidRPr="003C4055">
              <w:rPr>
                <w:rFonts w:ascii="Arial" w:hAnsi="Arial" w:cs="Arial"/>
                <w:sz w:val="17"/>
                <w:szCs w:val="17"/>
                <w:lang w:eastAsia="en-GB"/>
              </w:rPr>
              <w:br/>
              <w:t>- A supplementary pension fund's global exposure related to derivatives may not exceed the net asset value of the fund. The calculation of the global</w:t>
            </w:r>
            <w:r w:rsidRPr="003C4055">
              <w:rPr>
                <w:rFonts w:ascii="Arial" w:hAnsi="Arial" w:cs="Arial"/>
                <w:sz w:val="17"/>
                <w:szCs w:val="17"/>
                <w:lang w:eastAsia="en-GB"/>
              </w:rPr>
              <w:br/>
              <w:t>exposure shall take into account the value of the derivatives' underlying, counterparty risk, assumptions for future financial market movements, and the time</w:t>
            </w:r>
            <w:r w:rsidRPr="003C4055">
              <w:rPr>
                <w:rFonts w:ascii="Arial" w:hAnsi="Arial" w:cs="Arial"/>
                <w:sz w:val="17"/>
                <w:szCs w:val="17"/>
                <w:lang w:eastAsia="en-GB"/>
              </w:rPr>
              <w:br/>
              <w:t>remaining until the closure of the derivative positions.</w:t>
            </w:r>
            <w:r w:rsidRPr="003C4055">
              <w:rPr>
                <w:rFonts w:ascii="Arial" w:hAnsi="Arial" w:cs="Arial"/>
                <w:sz w:val="17"/>
                <w:szCs w:val="17"/>
                <w:lang w:eastAsia="en-GB"/>
              </w:rPr>
              <w:br/>
              <w:t xml:space="preserve"> </w:t>
            </w:r>
            <w:r w:rsidRPr="003C4055">
              <w:rPr>
                <w:rFonts w:ascii="Arial" w:hAnsi="Arial" w:cs="Arial"/>
                <w:sz w:val="17"/>
                <w:szCs w:val="17"/>
                <w:lang w:eastAsia="en-GB"/>
              </w:rPr>
              <w:br/>
              <w:t>- A supplementary pension fund ' s global exposure related to derivatives (derivatives traded on a regulated market, on commodities exchange pursuant to a separate regulation or on another regulated commodities market established in a Member State, where the derivative carries a right of settlement and its underlying is a commodity or commodity</w:t>
            </w:r>
            <w:r w:rsidRPr="003C4055">
              <w:rPr>
                <w:rFonts w:ascii="Arial" w:hAnsi="Arial" w:cs="Arial"/>
                <w:sz w:val="17"/>
                <w:szCs w:val="17"/>
                <w:lang w:eastAsia="en-GB"/>
              </w:rPr>
              <w:br/>
              <w:t xml:space="preserve">index) may not exceed 20% of the fund's net asset value </w:t>
            </w:r>
          </w:p>
        </w:tc>
        <w:tc>
          <w:tcPr>
            <w:tcW w:w="629" w:type="pct"/>
            <w:tcBorders>
              <w:top w:val="nil"/>
              <w:left w:val="nil"/>
              <w:bottom w:val="single" w:sz="4" w:space="0" w:color="auto"/>
              <w:right w:val="single" w:sz="4" w:space="0" w:color="auto"/>
            </w:tcBorders>
            <w:shd w:val="clear" w:color="auto" w:fill="auto"/>
            <w:hideMark/>
          </w:tcPr>
          <w:p w14:paraId="2316EC63"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In a supplementary pension fund, the value of shares/units:</w:t>
            </w:r>
            <w:r w:rsidRPr="003C4055">
              <w:rPr>
                <w:rFonts w:ascii="Arial" w:hAnsi="Arial" w:cs="Arial"/>
                <w:sz w:val="17"/>
                <w:szCs w:val="17"/>
                <w:lang w:eastAsia="en-GB"/>
              </w:rPr>
              <w:br/>
              <w:t>- of a single standard investment funds or securities of a single standard European investment fund may not exceed 20% of the fund's net asset value;</w:t>
            </w:r>
            <w:r w:rsidRPr="003C4055">
              <w:rPr>
                <w:rFonts w:ascii="Arial" w:hAnsi="Arial" w:cs="Arial"/>
                <w:sz w:val="17"/>
                <w:szCs w:val="17"/>
                <w:lang w:eastAsia="en-GB"/>
              </w:rPr>
              <w:br/>
              <w:t xml:space="preserve">- of a single special investment fund or securities of another collective investment may not exceed 10% of the fund 's net asset value </w:t>
            </w:r>
          </w:p>
        </w:tc>
        <w:tc>
          <w:tcPr>
            <w:tcW w:w="663" w:type="pct"/>
            <w:tcBorders>
              <w:top w:val="nil"/>
              <w:left w:val="nil"/>
              <w:bottom w:val="single" w:sz="4" w:space="0" w:color="auto"/>
              <w:right w:val="single" w:sz="4" w:space="0" w:color="auto"/>
            </w:tcBorders>
            <w:shd w:val="clear" w:color="auto" w:fill="auto"/>
            <w:hideMark/>
          </w:tcPr>
          <w:p w14:paraId="417751F4" w14:textId="77777777" w:rsidR="00F03293" w:rsidRPr="003C4055" w:rsidRDefault="0028732A" w:rsidP="0028732A">
            <w:pPr>
              <w:rPr>
                <w:rFonts w:ascii="Arial" w:hAnsi="Arial" w:cs="Arial"/>
                <w:sz w:val="17"/>
                <w:szCs w:val="17"/>
                <w:lang w:eastAsia="en-GB"/>
              </w:rPr>
            </w:pPr>
            <w:r w:rsidRPr="003C4055">
              <w:rPr>
                <w:rFonts w:ascii="Arial" w:hAnsi="Arial" w:cs="Arial"/>
                <w:sz w:val="17"/>
                <w:szCs w:val="17"/>
                <w:lang w:eastAsia="en-GB"/>
              </w:rPr>
              <w:t>There is a provision under which SPMCs may not acquire either for themselves or supplementary pension funds under their management: shares with voting rights that would allow the SPMC to exercise significant influence over the issuer's management (e.g. more than 50% of shares with voting rights; to calculate the proportion of voting rights attached to shares, the procedure under the Commercial Code shall be followed).</w:t>
            </w:r>
          </w:p>
        </w:tc>
        <w:tc>
          <w:tcPr>
            <w:tcW w:w="797" w:type="pct"/>
            <w:tcBorders>
              <w:top w:val="nil"/>
              <w:left w:val="nil"/>
              <w:bottom w:val="single" w:sz="4" w:space="0" w:color="auto"/>
              <w:right w:val="single" w:sz="4" w:space="0" w:color="auto"/>
            </w:tcBorders>
            <w:shd w:val="clear" w:color="auto" w:fill="auto"/>
            <w:hideMark/>
          </w:tcPr>
          <w:p w14:paraId="198FDC21" w14:textId="77777777" w:rsidR="00F03293" w:rsidRPr="003C4055" w:rsidRDefault="00F03293" w:rsidP="001E16F6">
            <w:pPr>
              <w:rPr>
                <w:rFonts w:ascii="Arial" w:hAnsi="Arial" w:cs="Arial"/>
                <w:sz w:val="17"/>
                <w:szCs w:val="17"/>
                <w:lang w:eastAsia="en-GB"/>
              </w:rPr>
            </w:pPr>
            <w:r w:rsidRPr="003C4055">
              <w:rPr>
                <w:rFonts w:ascii="Arial" w:hAnsi="Arial" w:cs="Arial"/>
                <w:sz w:val="17"/>
                <w:szCs w:val="17"/>
                <w:lang w:eastAsia="en-GB"/>
              </w:rPr>
              <w:t>SPMC shall appropriately spread the investment of supplementary pension funds' assets so as to preclude over-reliance on a given asset</w:t>
            </w:r>
            <w:r w:rsidRPr="003C4055">
              <w:rPr>
                <w:rFonts w:ascii="Arial" w:hAnsi="Arial" w:cs="Arial"/>
                <w:sz w:val="17"/>
                <w:szCs w:val="17"/>
                <w:lang w:eastAsia="en-GB"/>
              </w:rPr>
              <w:br/>
              <w:t>or issuer, excessive risk exposure to any asset class, issuer or group of persons, and the accumulation of risk in the overall asset portfolio of a supplementary pension fund. SPMC shall not allow a supplementary pension fund's asset portfolio to</w:t>
            </w:r>
            <w:r w:rsidR="001E16F6" w:rsidRPr="003C4055">
              <w:rPr>
                <w:rFonts w:ascii="Arial" w:hAnsi="Arial" w:cs="Arial"/>
                <w:sz w:val="17"/>
                <w:szCs w:val="17"/>
                <w:lang w:eastAsia="en-GB"/>
              </w:rPr>
              <w:t xml:space="preserve"> </w:t>
            </w:r>
            <w:r w:rsidRPr="003C4055">
              <w:rPr>
                <w:rFonts w:ascii="Arial" w:hAnsi="Arial" w:cs="Arial"/>
                <w:sz w:val="17"/>
                <w:szCs w:val="17"/>
                <w:lang w:eastAsia="en-GB"/>
              </w:rPr>
              <w:t xml:space="preserve">have an excessive concentration of exposure to the same issuer, or group of issuers, whether through direct investment or through indirect investment via other instruments or products whose underlyings are exposed to such issuer or group of issuers. If investments in certain asset classes entail a high level of risk, whether by virtue of the nature of the asset or the quality of the issuer, they must be kept to prudent levels </w:t>
            </w:r>
          </w:p>
        </w:tc>
      </w:tr>
      <w:tr w:rsidR="00F03293" w:rsidRPr="003C4055" w14:paraId="204A7701"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7AAD30AA"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Slovak Republic</w:t>
            </w:r>
          </w:p>
        </w:tc>
        <w:tc>
          <w:tcPr>
            <w:tcW w:w="798" w:type="pct"/>
            <w:tcBorders>
              <w:top w:val="nil"/>
              <w:left w:val="nil"/>
              <w:bottom w:val="single" w:sz="4" w:space="0" w:color="auto"/>
              <w:right w:val="single" w:sz="4" w:space="0" w:color="auto"/>
            </w:tcBorders>
            <w:shd w:val="clear" w:color="auto" w:fill="auto"/>
            <w:hideMark/>
          </w:tcPr>
          <w:p w14:paraId="6130F593"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Voluntary personal pension plans - pay-out pension funds</w:t>
            </w:r>
          </w:p>
        </w:tc>
        <w:tc>
          <w:tcPr>
            <w:tcW w:w="751" w:type="pct"/>
            <w:tcBorders>
              <w:top w:val="nil"/>
              <w:left w:val="nil"/>
              <w:bottom w:val="single" w:sz="4" w:space="0" w:color="auto"/>
              <w:right w:val="single" w:sz="4" w:space="0" w:color="auto"/>
            </w:tcBorders>
            <w:shd w:val="clear" w:color="auto" w:fill="auto"/>
            <w:hideMark/>
          </w:tcPr>
          <w:p w14:paraId="2E49E025" w14:textId="77777777" w:rsidR="00F03293" w:rsidRPr="003C4055" w:rsidRDefault="00F03293" w:rsidP="000235D6">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SPMC may not acquire either for themselves or supplementary pension funds under their management: </w:t>
            </w:r>
            <w:r w:rsidRPr="003C4055">
              <w:rPr>
                <w:rFonts w:ascii="Arial" w:hAnsi="Arial" w:cs="Arial"/>
                <w:sz w:val="17"/>
                <w:szCs w:val="17"/>
                <w:lang w:eastAsia="en-GB"/>
              </w:rPr>
              <w:br/>
              <w:t xml:space="preserve">- shares with voting rights that would allow the SPMC to exercise significant influence over the issuer' s management, </w:t>
            </w:r>
            <w:r w:rsidRPr="003C4055">
              <w:rPr>
                <w:rFonts w:ascii="Arial" w:hAnsi="Arial" w:cs="Arial"/>
                <w:sz w:val="17"/>
                <w:szCs w:val="17"/>
                <w:lang w:eastAsia="en-GB"/>
              </w:rPr>
              <w:br/>
              <w:t xml:space="preserve">- SPMC may not invest in shares/units of standard European investment funds, shares/units of special investment funds or shares/units of special investment funds or of other collective investment undertakings which may, under their rules or similar documents, invest more than 10% of their net asset value in shares/units of other investments funds or securities of foreign collective investment undertakings </w:t>
            </w:r>
            <w:r w:rsidRPr="003C4055">
              <w:rPr>
                <w:rFonts w:ascii="Arial" w:hAnsi="Arial" w:cs="Arial"/>
                <w:sz w:val="17"/>
                <w:szCs w:val="17"/>
                <w:lang w:eastAsia="en-GB"/>
              </w:rPr>
              <w:br/>
              <w:t>- The assets of a supplementary pension fund may not include shares in a depository</w:t>
            </w:r>
          </w:p>
        </w:tc>
        <w:tc>
          <w:tcPr>
            <w:tcW w:w="442" w:type="pct"/>
            <w:tcBorders>
              <w:top w:val="nil"/>
              <w:left w:val="nil"/>
              <w:bottom w:val="single" w:sz="4" w:space="0" w:color="auto"/>
              <w:right w:val="single" w:sz="4" w:space="0" w:color="auto"/>
            </w:tcBorders>
            <w:shd w:val="clear" w:color="auto" w:fill="auto"/>
            <w:hideMark/>
          </w:tcPr>
          <w:p w14:paraId="6328B9D1" w14:textId="77777777" w:rsidR="00984E50" w:rsidRPr="003C4055" w:rsidRDefault="00984E50" w:rsidP="00984E50">
            <w:pPr>
              <w:rPr>
                <w:rFonts w:ascii="Arial" w:hAnsi="Arial" w:cs="Arial"/>
                <w:sz w:val="17"/>
                <w:szCs w:val="17"/>
                <w:lang w:eastAsia="en-GB"/>
              </w:rPr>
            </w:pPr>
            <w:r w:rsidRPr="003C4055">
              <w:rPr>
                <w:rFonts w:ascii="Arial" w:hAnsi="Arial" w:cs="Arial"/>
                <w:sz w:val="17"/>
                <w:szCs w:val="17"/>
                <w:lang w:eastAsia="en-GB"/>
              </w:rPr>
              <w:t>5%</w:t>
            </w:r>
          </w:p>
          <w:p w14:paraId="2C6D609E" w14:textId="77777777" w:rsidR="00984E50" w:rsidRPr="003C4055" w:rsidRDefault="00984E50" w:rsidP="00984E50">
            <w:pPr>
              <w:rPr>
                <w:rFonts w:ascii="Arial" w:hAnsi="Arial" w:cs="Arial"/>
                <w:sz w:val="17"/>
                <w:szCs w:val="17"/>
                <w:lang w:eastAsia="en-GB"/>
              </w:rPr>
            </w:pPr>
            <w:r w:rsidRPr="003C4055">
              <w:rPr>
                <w:rFonts w:ascii="Arial" w:hAnsi="Arial" w:cs="Arial"/>
                <w:sz w:val="17"/>
                <w:szCs w:val="17"/>
                <w:lang w:eastAsia="en-GB"/>
              </w:rPr>
              <w:t>The assets of a distribution supplementary pension fund which are not hedged against</w:t>
            </w:r>
          </w:p>
          <w:p w14:paraId="7B205121" w14:textId="77777777" w:rsidR="00984E50" w:rsidRPr="003C4055" w:rsidRDefault="00984E50" w:rsidP="00984E50">
            <w:pPr>
              <w:rPr>
                <w:rFonts w:ascii="Arial" w:hAnsi="Arial" w:cs="Arial"/>
                <w:sz w:val="17"/>
                <w:szCs w:val="17"/>
                <w:lang w:eastAsia="en-GB"/>
              </w:rPr>
            </w:pPr>
            <w:r w:rsidRPr="003C4055">
              <w:rPr>
                <w:rFonts w:ascii="Arial" w:hAnsi="Arial" w:cs="Arial"/>
                <w:sz w:val="17"/>
                <w:szCs w:val="17"/>
                <w:lang w:eastAsia="en-GB"/>
              </w:rPr>
              <w:t>currency risk may not constitute more than 5% of the fund's net asset value</w:t>
            </w:r>
          </w:p>
        </w:tc>
        <w:tc>
          <w:tcPr>
            <w:tcW w:w="522" w:type="pct"/>
            <w:tcBorders>
              <w:top w:val="nil"/>
              <w:left w:val="nil"/>
              <w:bottom w:val="single" w:sz="4" w:space="0" w:color="auto"/>
              <w:right w:val="single" w:sz="4" w:space="0" w:color="auto"/>
            </w:tcBorders>
            <w:shd w:val="clear" w:color="auto" w:fill="auto"/>
            <w:hideMark/>
          </w:tcPr>
          <w:p w14:paraId="21D566FC" w14:textId="77777777" w:rsidR="00984E50" w:rsidRPr="003C4055" w:rsidRDefault="00984E50" w:rsidP="00984E50">
            <w:pPr>
              <w:rPr>
                <w:rFonts w:ascii="Arial" w:hAnsi="Arial" w:cs="Arial"/>
                <w:sz w:val="17"/>
                <w:szCs w:val="17"/>
                <w:lang w:eastAsia="en-GB"/>
              </w:rPr>
            </w:pPr>
            <w:r w:rsidRPr="003C4055">
              <w:rPr>
                <w:rFonts w:ascii="Arial" w:hAnsi="Arial" w:cs="Arial"/>
                <w:sz w:val="17"/>
                <w:szCs w:val="17"/>
                <w:lang w:eastAsia="en-GB"/>
              </w:rPr>
              <w:t>0% (not allowed for investment transactions)</w:t>
            </w:r>
          </w:p>
          <w:p w14:paraId="12DC9F1A" w14:textId="77777777" w:rsidR="00984E50" w:rsidRPr="003C4055" w:rsidRDefault="00984E50" w:rsidP="00984E50">
            <w:pPr>
              <w:rPr>
                <w:rFonts w:ascii="Arial" w:hAnsi="Arial" w:cs="Arial"/>
                <w:sz w:val="17"/>
                <w:szCs w:val="17"/>
                <w:lang w:eastAsia="en-GB"/>
              </w:rPr>
            </w:pPr>
          </w:p>
          <w:p w14:paraId="34D05BD9" w14:textId="77777777" w:rsidR="00984E50" w:rsidRPr="003C4055" w:rsidRDefault="00984E50" w:rsidP="00984E50">
            <w:pPr>
              <w:rPr>
                <w:rFonts w:ascii="Arial" w:hAnsi="Arial" w:cs="Arial"/>
                <w:sz w:val="17"/>
                <w:szCs w:val="17"/>
                <w:lang w:eastAsia="en-GB"/>
              </w:rPr>
            </w:pPr>
            <w:r w:rsidRPr="003C4055">
              <w:rPr>
                <w:rFonts w:ascii="Arial" w:hAnsi="Arial" w:cs="Arial"/>
                <w:sz w:val="17"/>
                <w:szCs w:val="17"/>
                <w:lang w:eastAsia="en-GB"/>
              </w:rPr>
              <w:t>Only financial derivatives for the purposes of hedging currency risk or interest rate risk, provided that such transactions can be shown to reduce the risk of losses arising from exchange-rate or interest-rate movements and the impact of these movements on the asset value of the distribution pension fund.</w:t>
            </w:r>
          </w:p>
        </w:tc>
        <w:tc>
          <w:tcPr>
            <w:tcW w:w="629" w:type="pct"/>
            <w:tcBorders>
              <w:top w:val="nil"/>
              <w:left w:val="nil"/>
              <w:bottom w:val="single" w:sz="4" w:space="0" w:color="auto"/>
              <w:right w:val="single" w:sz="4" w:space="0" w:color="auto"/>
            </w:tcBorders>
            <w:shd w:val="clear" w:color="auto" w:fill="auto"/>
            <w:hideMark/>
          </w:tcPr>
          <w:p w14:paraId="38605E89"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In a supplementary pension fund, the value of shares/units:</w:t>
            </w:r>
            <w:r w:rsidRPr="003C4055">
              <w:rPr>
                <w:rFonts w:ascii="Arial" w:hAnsi="Arial" w:cs="Arial"/>
                <w:sz w:val="17"/>
                <w:szCs w:val="17"/>
                <w:lang w:eastAsia="en-GB"/>
              </w:rPr>
              <w:br/>
              <w:t>- of a single standard investment funds or securities of a single standard European investment fund may not exceed 20% of the fund's net asset value;</w:t>
            </w:r>
            <w:r w:rsidRPr="003C4055">
              <w:rPr>
                <w:rFonts w:ascii="Arial" w:hAnsi="Arial" w:cs="Arial"/>
                <w:sz w:val="17"/>
                <w:szCs w:val="17"/>
                <w:lang w:eastAsia="en-GB"/>
              </w:rPr>
              <w:br/>
              <w:t xml:space="preserve">- of a single special investment fund or securities of another collective investment may not exceed 10% of the fund 's net asset value </w:t>
            </w:r>
          </w:p>
        </w:tc>
        <w:tc>
          <w:tcPr>
            <w:tcW w:w="663" w:type="pct"/>
            <w:tcBorders>
              <w:top w:val="nil"/>
              <w:left w:val="nil"/>
              <w:bottom w:val="single" w:sz="4" w:space="0" w:color="auto"/>
              <w:right w:val="single" w:sz="4" w:space="0" w:color="auto"/>
            </w:tcBorders>
            <w:shd w:val="clear" w:color="auto" w:fill="auto"/>
            <w:hideMark/>
          </w:tcPr>
          <w:p w14:paraId="64178B47" w14:textId="77777777" w:rsidR="00F03293" w:rsidRPr="003C4055" w:rsidRDefault="0028732A" w:rsidP="0028732A">
            <w:pPr>
              <w:rPr>
                <w:rFonts w:ascii="Arial" w:hAnsi="Arial" w:cs="Arial"/>
                <w:sz w:val="17"/>
                <w:szCs w:val="17"/>
                <w:lang w:eastAsia="en-GB"/>
              </w:rPr>
            </w:pPr>
            <w:r w:rsidRPr="003C4055">
              <w:rPr>
                <w:rFonts w:ascii="Arial" w:hAnsi="Arial" w:cs="Arial"/>
                <w:sz w:val="17"/>
                <w:szCs w:val="17"/>
                <w:lang w:eastAsia="en-GB"/>
              </w:rPr>
              <w:t>There is a provision under which SPMCs may not acquire either for themselves or supplementary pension funds under their management: shares with voting rights that would allow the SPMC to exercise significant influence over the issuer's management (e.g. more than 50% of shares with voting rights; to calculate the proportion of voting rights attached to shares, the procedure under the Commercial Code shall be followed).</w:t>
            </w:r>
          </w:p>
        </w:tc>
        <w:tc>
          <w:tcPr>
            <w:tcW w:w="797" w:type="pct"/>
            <w:tcBorders>
              <w:top w:val="nil"/>
              <w:left w:val="nil"/>
              <w:bottom w:val="single" w:sz="4" w:space="0" w:color="auto"/>
              <w:right w:val="single" w:sz="4" w:space="0" w:color="auto"/>
            </w:tcBorders>
            <w:shd w:val="clear" w:color="auto" w:fill="auto"/>
            <w:hideMark/>
          </w:tcPr>
          <w:p w14:paraId="76471701"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SPMC shall appropriately spread the investment of supplementary pension funds' assets so as to preclude over-reliance on a given asset</w:t>
            </w:r>
            <w:r w:rsidRPr="003C4055">
              <w:rPr>
                <w:rFonts w:ascii="Arial" w:hAnsi="Arial" w:cs="Arial"/>
                <w:sz w:val="17"/>
                <w:szCs w:val="17"/>
                <w:lang w:eastAsia="en-GB"/>
              </w:rPr>
              <w:br/>
              <w:t>or issuer, excessive risk exposure to any asset class, issuer or group of persons, and the accumulation of risk in the overall asset portfolio of a supplementary pension fund. SPMC shall not allow a supplementary pension fund's asset portfolio to</w:t>
            </w:r>
            <w:r w:rsidRPr="003C4055">
              <w:rPr>
                <w:rFonts w:ascii="Arial" w:hAnsi="Arial" w:cs="Arial"/>
                <w:sz w:val="17"/>
                <w:szCs w:val="17"/>
                <w:lang w:eastAsia="en-GB"/>
              </w:rPr>
              <w:br/>
              <w:t xml:space="preserve">have an excessive concentration of exposure to the same issuer, or group of issuers, whether through direct investment or through indirect investment via other instruments or products whose underlyings are exposed to such issuer or group of issuers. If investments in certain asset classes entail a high level of risk, whether by virtue of the nature of the asset or the quality of the issuer, they must be kept to prudent levels </w:t>
            </w:r>
          </w:p>
        </w:tc>
      </w:tr>
      <w:tr w:rsidR="00F03293" w:rsidRPr="003C4055" w14:paraId="6A188367"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3C41BBB"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Slovenia</w:t>
            </w:r>
          </w:p>
        </w:tc>
        <w:tc>
          <w:tcPr>
            <w:tcW w:w="798" w:type="pct"/>
            <w:tcBorders>
              <w:top w:val="nil"/>
              <w:left w:val="nil"/>
              <w:bottom w:val="single" w:sz="4" w:space="0" w:color="auto"/>
              <w:right w:val="single" w:sz="4" w:space="0" w:color="auto"/>
            </w:tcBorders>
            <w:shd w:val="clear" w:color="auto" w:fill="auto"/>
            <w:hideMark/>
          </w:tcPr>
          <w:p w14:paraId="7568C1E0" w14:textId="77777777" w:rsidR="00F03293" w:rsidRPr="003C4055" w:rsidRDefault="00CD38F7" w:rsidP="00B75C1B">
            <w:pPr>
              <w:rPr>
                <w:rFonts w:ascii="Arial" w:hAnsi="Arial" w:cs="Arial"/>
                <w:sz w:val="17"/>
                <w:szCs w:val="17"/>
                <w:lang w:eastAsia="en-GB"/>
              </w:rPr>
            </w:pPr>
            <w:r w:rsidRPr="003C4055">
              <w:rPr>
                <w:rFonts w:ascii="Arial" w:hAnsi="Arial" w:cs="Arial"/>
                <w:sz w:val="17"/>
                <w:szCs w:val="17"/>
                <w:lang w:eastAsia="en-GB"/>
              </w:rPr>
              <w:t>- Pension company</w:t>
            </w:r>
            <w:r w:rsidRPr="003C4055">
              <w:rPr>
                <w:rFonts w:ascii="Arial" w:hAnsi="Arial" w:cs="Arial"/>
                <w:sz w:val="17"/>
                <w:szCs w:val="17"/>
                <w:lang w:eastAsia="en-GB"/>
              </w:rPr>
              <w:br/>
              <w:t>- Mutual pension funds</w:t>
            </w:r>
          </w:p>
        </w:tc>
        <w:tc>
          <w:tcPr>
            <w:tcW w:w="751" w:type="pct"/>
            <w:tcBorders>
              <w:top w:val="nil"/>
              <w:left w:val="nil"/>
              <w:bottom w:val="single" w:sz="4" w:space="0" w:color="auto"/>
              <w:right w:val="single" w:sz="4" w:space="0" w:color="auto"/>
            </w:tcBorders>
            <w:shd w:val="clear" w:color="auto" w:fill="auto"/>
            <w:hideMark/>
          </w:tcPr>
          <w:p w14:paraId="4EE2B29F" w14:textId="77777777" w:rsidR="00F03293" w:rsidRPr="003C4055" w:rsidRDefault="00F03293" w:rsidP="00633963">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of investment in the sponsoring employer = 5%;</w:t>
            </w:r>
            <w:r w:rsidRPr="003C4055">
              <w:rPr>
                <w:rFonts w:ascii="Arial" w:hAnsi="Arial" w:cs="Arial"/>
                <w:sz w:val="17"/>
                <w:szCs w:val="17"/>
                <w:lang w:eastAsia="en-GB"/>
              </w:rPr>
              <w:br/>
              <w:t>- In the case of mul</w:t>
            </w:r>
            <w:r w:rsidR="00633963" w:rsidRPr="003C4055">
              <w:rPr>
                <w:rFonts w:ascii="Arial" w:hAnsi="Arial" w:cs="Arial"/>
                <w:sz w:val="17"/>
                <w:szCs w:val="17"/>
                <w:lang w:eastAsia="en-GB"/>
              </w:rPr>
              <w:t>t</w:t>
            </w:r>
            <w:r w:rsidRPr="003C4055">
              <w:rPr>
                <w:rFonts w:ascii="Arial" w:hAnsi="Arial" w:cs="Arial"/>
                <w:sz w:val="17"/>
                <w:szCs w:val="17"/>
                <w:lang w:eastAsia="en-GB"/>
              </w:rPr>
              <w:t>i-sponsoring employers, limit of investment in these companies = 10%</w:t>
            </w:r>
          </w:p>
        </w:tc>
        <w:tc>
          <w:tcPr>
            <w:tcW w:w="442" w:type="pct"/>
            <w:tcBorders>
              <w:top w:val="nil"/>
              <w:left w:val="nil"/>
              <w:bottom w:val="single" w:sz="4" w:space="0" w:color="auto"/>
              <w:right w:val="single" w:sz="4" w:space="0" w:color="auto"/>
            </w:tcBorders>
            <w:shd w:val="clear" w:color="auto" w:fill="auto"/>
            <w:hideMark/>
          </w:tcPr>
          <w:p w14:paraId="69EB6E87" w14:textId="77777777" w:rsidR="00F03293" w:rsidRPr="003C4055" w:rsidRDefault="00D5694B" w:rsidP="00B75C1B">
            <w:pPr>
              <w:rPr>
                <w:rFonts w:ascii="Arial" w:hAnsi="Arial" w:cs="Arial"/>
                <w:sz w:val="17"/>
                <w:szCs w:val="17"/>
                <w:lang w:eastAsia="en-GB"/>
              </w:rPr>
            </w:pPr>
            <w:r w:rsidRPr="003C4055">
              <w:rPr>
                <w:rFonts w:ascii="Arial" w:hAnsi="Arial" w:cs="Arial"/>
                <w:sz w:val="17"/>
                <w:szCs w:val="17"/>
                <w:lang w:eastAsia="en-GB"/>
              </w:rPr>
              <w:t>No limit</w:t>
            </w:r>
          </w:p>
        </w:tc>
        <w:tc>
          <w:tcPr>
            <w:tcW w:w="522" w:type="pct"/>
            <w:tcBorders>
              <w:top w:val="nil"/>
              <w:left w:val="nil"/>
              <w:bottom w:val="single" w:sz="4" w:space="0" w:color="auto"/>
              <w:right w:val="single" w:sz="4" w:space="0" w:color="auto"/>
            </w:tcBorders>
            <w:shd w:val="clear" w:color="auto" w:fill="auto"/>
            <w:hideMark/>
          </w:tcPr>
          <w:p w14:paraId="07FC190C" w14:textId="77777777" w:rsidR="00F03293" w:rsidRPr="003C4055" w:rsidRDefault="00D5694B" w:rsidP="00B75C1B">
            <w:pPr>
              <w:rPr>
                <w:rFonts w:ascii="Arial" w:hAnsi="Arial" w:cs="Arial"/>
                <w:sz w:val="17"/>
                <w:szCs w:val="17"/>
                <w:lang w:eastAsia="en-GB"/>
              </w:rPr>
            </w:pPr>
            <w:r w:rsidRPr="003C4055">
              <w:rPr>
                <w:rFonts w:ascii="Arial" w:hAnsi="Arial" w:cs="Arial"/>
                <w:sz w:val="17"/>
                <w:szCs w:val="17"/>
                <w:lang w:eastAsia="en-GB"/>
              </w:rPr>
              <w:t>Allowed only for hedging purposes</w:t>
            </w:r>
          </w:p>
        </w:tc>
        <w:tc>
          <w:tcPr>
            <w:tcW w:w="629" w:type="pct"/>
            <w:tcBorders>
              <w:top w:val="nil"/>
              <w:left w:val="nil"/>
              <w:bottom w:val="single" w:sz="4" w:space="0" w:color="auto"/>
              <w:right w:val="single" w:sz="4" w:space="0" w:color="auto"/>
            </w:tcBorders>
            <w:shd w:val="clear" w:color="auto" w:fill="auto"/>
            <w:hideMark/>
          </w:tcPr>
          <w:p w14:paraId="6D599954" w14:textId="77777777" w:rsidR="00D5694B" w:rsidRPr="003C4055" w:rsidRDefault="00D5694B" w:rsidP="00D5694B">
            <w:pPr>
              <w:rPr>
                <w:rFonts w:ascii="Arial" w:hAnsi="Arial" w:cs="Arial"/>
                <w:sz w:val="17"/>
                <w:szCs w:val="17"/>
                <w:lang w:eastAsia="en-GB"/>
              </w:rPr>
            </w:pPr>
            <w:r w:rsidRPr="003C4055">
              <w:rPr>
                <w:rFonts w:ascii="Arial" w:hAnsi="Arial" w:cs="Arial"/>
                <w:sz w:val="17"/>
                <w:szCs w:val="17"/>
                <w:lang w:eastAsia="en-GB"/>
              </w:rPr>
              <w:t>- Uncovered sells of investments (short positions) are not allowed.</w:t>
            </w:r>
          </w:p>
          <w:p w14:paraId="215C1FA8" w14:textId="77777777" w:rsidR="00D5694B" w:rsidRPr="003C4055" w:rsidRDefault="00D5694B" w:rsidP="00D5694B">
            <w:pPr>
              <w:rPr>
                <w:rFonts w:ascii="Arial" w:hAnsi="Arial" w:cs="Arial"/>
                <w:sz w:val="17"/>
                <w:szCs w:val="17"/>
                <w:lang w:eastAsia="en-GB"/>
              </w:rPr>
            </w:pPr>
            <w:r w:rsidRPr="003C4055">
              <w:rPr>
                <w:rFonts w:ascii="Arial" w:hAnsi="Arial" w:cs="Arial"/>
                <w:sz w:val="17"/>
                <w:szCs w:val="17"/>
                <w:lang w:eastAsia="en-GB"/>
              </w:rPr>
              <w:t>- The borrowing of the fund is limited up to 10% of the funds’ assets.</w:t>
            </w:r>
          </w:p>
          <w:p w14:paraId="6637387C" w14:textId="77777777" w:rsidR="00F03293" w:rsidRPr="003C4055" w:rsidRDefault="00F03293" w:rsidP="00B75C1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hideMark/>
          </w:tcPr>
          <w:p w14:paraId="6F7EDFAF" w14:textId="77777777" w:rsidR="00B94DA3" w:rsidRPr="003C4055" w:rsidRDefault="00B94DA3" w:rsidP="00B94DA3">
            <w:pPr>
              <w:rPr>
                <w:rFonts w:ascii="Arial" w:hAnsi="Arial" w:cs="Arial"/>
                <w:sz w:val="17"/>
                <w:szCs w:val="17"/>
                <w:lang w:eastAsia="en-GB"/>
              </w:rPr>
            </w:pPr>
            <w:r w:rsidRPr="003C4055">
              <w:rPr>
                <w:rFonts w:ascii="Arial" w:hAnsi="Arial" w:cs="Arial"/>
                <w:sz w:val="17"/>
                <w:szCs w:val="17"/>
                <w:lang w:eastAsia="en-GB"/>
              </w:rPr>
              <w:t>None of the mutual pension funds managed by the same manager shall acquire any shares carrying voting rights that would enable the management company to exercise significant influence over the management or the management board of an issuing body, however each investment fund may hold no more than 10% of all non-voting shares of a single issuing body.</w:t>
            </w:r>
          </w:p>
          <w:p w14:paraId="71583954" w14:textId="77777777" w:rsidR="00B94DA3" w:rsidRPr="003C4055" w:rsidRDefault="00B94DA3" w:rsidP="00B94DA3">
            <w:pPr>
              <w:rPr>
                <w:rFonts w:ascii="Arial" w:hAnsi="Arial" w:cs="Arial"/>
                <w:sz w:val="17"/>
                <w:szCs w:val="17"/>
                <w:lang w:eastAsia="en-GB"/>
              </w:rPr>
            </w:pPr>
            <w:r w:rsidRPr="003C4055">
              <w:rPr>
                <w:rFonts w:ascii="Arial" w:hAnsi="Arial" w:cs="Arial"/>
                <w:sz w:val="17"/>
                <w:szCs w:val="17"/>
                <w:lang w:eastAsia="en-GB"/>
              </w:rPr>
              <w:t>Single pension fund may buy:</w:t>
            </w:r>
          </w:p>
          <w:p w14:paraId="609C35FD" w14:textId="77777777" w:rsidR="00B94DA3" w:rsidRPr="003C4055" w:rsidRDefault="00B94DA3" w:rsidP="00B94DA3">
            <w:pPr>
              <w:rPr>
                <w:rFonts w:ascii="Arial" w:hAnsi="Arial" w:cs="Arial"/>
                <w:sz w:val="17"/>
                <w:szCs w:val="17"/>
                <w:lang w:eastAsia="en-GB"/>
              </w:rPr>
            </w:pPr>
            <w:r w:rsidRPr="003C4055">
              <w:rPr>
                <w:rFonts w:ascii="Arial" w:hAnsi="Arial" w:cs="Arial"/>
                <w:sz w:val="17"/>
                <w:szCs w:val="17"/>
                <w:lang w:eastAsia="en-GB"/>
              </w:rPr>
              <w:t>- up to 10% single issuer equity,</w:t>
            </w:r>
          </w:p>
          <w:p w14:paraId="63D00918" w14:textId="77777777" w:rsidR="00B94DA3" w:rsidRPr="003C4055" w:rsidRDefault="00B94DA3" w:rsidP="00B94DA3">
            <w:pPr>
              <w:rPr>
                <w:rFonts w:ascii="Arial" w:hAnsi="Arial" w:cs="Arial"/>
                <w:sz w:val="17"/>
                <w:szCs w:val="17"/>
                <w:lang w:eastAsia="en-GB"/>
              </w:rPr>
            </w:pPr>
            <w:r w:rsidRPr="003C4055">
              <w:rPr>
                <w:rFonts w:ascii="Arial" w:hAnsi="Arial" w:cs="Arial"/>
                <w:sz w:val="17"/>
                <w:szCs w:val="17"/>
                <w:lang w:eastAsia="en-GB"/>
              </w:rPr>
              <w:t>- up to 10% single issuer bonds,</w:t>
            </w:r>
          </w:p>
          <w:p w14:paraId="3EF9C3EC" w14:textId="77777777" w:rsidR="00B94DA3" w:rsidRPr="003C4055" w:rsidRDefault="00B94DA3" w:rsidP="00B94DA3">
            <w:pPr>
              <w:rPr>
                <w:rFonts w:ascii="Arial" w:hAnsi="Arial" w:cs="Arial"/>
                <w:sz w:val="17"/>
                <w:szCs w:val="17"/>
                <w:lang w:eastAsia="en-GB"/>
              </w:rPr>
            </w:pPr>
            <w:r w:rsidRPr="003C4055">
              <w:rPr>
                <w:rFonts w:ascii="Arial" w:hAnsi="Arial" w:cs="Arial"/>
                <w:sz w:val="17"/>
                <w:szCs w:val="17"/>
                <w:lang w:eastAsia="en-GB"/>
              </w:rPr>
              <w:t>- up to 10% single issuer money market instruments,</w:t>
            </w:r>
          </w:p>
          <w:p w14:paraId="0EDE0549" w14:textId="77777777" w:rsidR="00B94DA3" w:rsidRPr="003C4055" w:rsidRDefault="00B94DA3" w:rsidP="00B94DA3">
            <w:pPr>
              <w:rPr>
                <w:rFonts w:ascii="Arial" w:hAnsi="Arial" w:cs="Arial"/>
                <w:sz w:val="17"/>
                <w:szCs w:val="17"/>
                <w:lang w:eastAsia="en-GB"/>
              </w:rPr>
            </w:pPr>
            <w:r w:rsidRPr="003C4055">
              <w:rPr>
                <w:rFonts w:ascii="Arial" w:hAnsi="Arial" w:cs="Arial"/>
                <w:sz w:val="17"/>
                <w:szCs w:val="17"/>
                <w:lang w:eastAsia="en-GB"/>
              </w:rPr>
              <w:t>- up to 25% in units of single open-end investment fund.</w:t>
            </w:r>
          </w:p>
          <w:p w14:paraId="767D7F1C" w14:textId="77777777" w:rsidR="0096371A" w:rsidRPr="003C4055" w:rsidRDefault="00B94DA3" w:rsidP="00B94DA3">
            <w:pPr>
              <w:rPr>
                <w:rFonts w:ascii="Arial" w:hAnsi="Arial" w:cs="Arial"/>
                <w:sz w:val="17"/>
                <w:szCs w:val="17"/>
                <w:lang w:eastAsia="en-GB"/>
              </w:rPr>
            </w:pPr>
            <w:r w:rsidRPr="003C4055">
              <w:rPr>
                <w:rFonts w:ascii="Arial" w:hAnsi="Arial" w:cs="Arial"/>
                <w:sz w:val="17"/>
                <w:szCs w:val="17"/>
                <w:lang w:eastAsia="en-GB"/>
              </w:rPr>
              <w:t>No important influence over the issuer should be determined (besides the share of the voting rights) also through membership in the managing board of the issuer and other important business connections with issuer.</w:t>
            </w:r>
          </w:p>
        </w:tc>
        <w:tc>
          <w:tcPr>
            <w:tcW w:w="797" w:type="pct"/>
            <w:tcBorders>
              <w:top w:val="nil"/>
              <w:left w:val="nil"/>
              <w:bottom w:val="single" w:sz="4" w:space="0" w:color="auto"/>
              <w:right w:val="single" w:sz="4" w:space="0" w:color="auto"/>
            </w:tcBorders>
            <w:shd w:val="clear" w:color="auto" w:fill="auto"/>
            <w:hideMark/>
          </w:tcPr>
          <w:p w14:paraId="47823AD9" w14:textId="77777777" w:rsidR="00F03293" w:rsidRPr="003C4055" w:rsidRDefault="00F03293" w:rsidP="00B75C1B">
            <w:pPr>
              <w:rPr>
                <w:rFonts w:ascii="Arial" w:hAnsi="Arial" w:cs="Arial"/>
                <w:sz w:val="17"/>
                <w:szCs w:val="17"/>
                <w:lang w:eastAsia="en-GB"/>
              </w:rPr>
            </w:pPr>
          </w:p>
        </w:tc>
      </w:tr>
      <w:tr w:rsidR="00F03293" w:rsidRPr="003C4055" w14:paraId="34EDE0E6"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4975E7D3"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Spain</w:t>
            </w:r>
          </w:p>
        </w:tc>
        <w:tc>
          <w:tcPr>
            <w:tcW w:w="798" w:type="pct"/>
            <w:tcBorders>
              <w:top w:val="nil"/>
              <w:left w:val="nil"/>
              <w:bottom w:val="single" w:sz="4" w:space="0" w:color="auto"/>
              <w:right w:val="single" w:sz="4" w:space="0" w:color="auto"/>
            </w:tcBorders>
            <w:shd w:val="clear" w:color="auto" w:fill="auto"/>
            <w:hideMark/>
          </w:tcPr>
          <w:p w14:paraId="4B4B6896"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 Pension funds: occupational plans </w:t>
            </w:r>
            <w:r w:rsidRPr="003C4055">
              <w:rPr>
                <w:rFonts w:ascii="Arial" w:hAnsi="Arial" w:cs="Arial"/>
                <w:sz w:val="17"/>
                <w:szCs w:val="17"/>
                <w:lang w:eastAsia="en-GB"/>
              </w:rPr>
              <w:br/>
              <w:t xml:space="preserve">- Associated plans </w:t>
            </w:r>
            <w:r w:rsidRPr="003C4055">
              <w:rPr>
                <w:rFonts w:ascii="Arial" w:hAnsi="Arial" w:cs="Arial"/>
                <w:sz w:val="17"/>
                <w:szCs w:val="17"/>
                <w:lang w:eastAsia="en-GB"/>
              </w:rPr>
              <w:br/>
              <w:t>- Personal plans</w:t>
            </w:r>
          </w:p>
        </w:tc>
        <w:tc>
          <w:tcPr>
            <w:tcW w:w="751" w:type="pct"/>
            <w:tcBorders>
              <w:top w:val="nil"/>
              <w:left w:val="nil"/>
              <w:bottom w:val="single" w:sz="4" w:space="0" w:color="auto"/>
              <w:right w:val="single" w:sz="4" w:space="0" w:color="auto"/>
            </w:tcBorders>
            <w:shd w:val="clear" w:color="auto" w:fill="auto"/>
            <w:hideMark/>
          </w:tcPr>
          <w:p w14:paraId="26F821A7"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This limit refers to assets in securities issued by entities belonging to the same group as the sponsoring undertaking.</w:t>
            </w:r>
          </w:p>
        </w:tc>
        <w:tc>
          <w:tcPr>
            <w:tcW w:w="442" w:type="pct"/>
            <w:tcBorders>
              <w:top w:val="nil"/>
              <w:left w:val="nil"/>
              <w:bottom w:val="single" w:sz="4" w:space="0" w:color="auto"/>
              <w:right w:val="single" w:sz="4" w:space="0" w:color="auto"/>
            </w:tcBorders>
            <w:shd w:val="clear" w:color="auto" w:fill="auto"/>
            <w:hideMark/>
          </w:tcPr>
          <w:p w14:paraId="182FD15F"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7D7FEAD9"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70%</w:t>
            </w:r>
          </w:p>
        </w:tc>
        <w:tc>
          <w:tcPr>
            <w:tcW w:w="629" w:type="pct"/>
            <w:tcBorders>
              <w:top w:val="nil"/>
              <w:left w:val="nil"/>
              <w:bottom w:val="single" w:sz="4" w:space="0" w:color="auto"/>
              <w:right w:val="single" w:sz="4" w:space="0" w:color="auto"/>
            </w:tcBorders>
            <w:shd w:val="clear" w:color="auto" w:fill="auto"/>
            <w:hideMark/>
          </w:tcPr>
          <w:p w14:paraId="2F616FA8"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Global limit of derivatives traded on a regular market = 70%;</w:t>
            </w:r>
            <w:r w:rsidRPr="003C4055">
              <w:rPr>
                <w:rFonts w:ascii="Arial" w:hAnsi="Arial" w:cs="Arial"/>
                <w:sz w:val="17"/>
                <w:szCs w:val="17"/>
                <w:lang w:eastAsia="en-GB"/>
              </w:rPr>
              <w:br/>
              <w:t>- Limit for other derivatives = 30%;</w:t>
            </w:r>
            <w:r w:rsidRPr="003C4055">
              <w:rPr>
                <w:rFonts w:ascii="Arial" w:hAnsi="Arial" w:cs="Arial"/>
                <w:sz w:val="17"/>
                <w:szCs w:val="17"/>
                <w:lang w:eastAsia="en-GB"/>
              </w:rPr>
              <w:br/>
              <w:t>- Max. 5% in derivatives issued or guaranteed by the same entity, plus the liabilities guaranteed by it (credits or loans granted by the same entity).</w:t>
            </w:r>
            <w:r w:rsidRPr="003C4055">
              <w:rPr>
                <w:rFonts w:ascii="Arial" w:hAnsi="Arial" w:cs="Arial"/>
                <w:sz w:val="17"/>
                <w:szCs w:val="17"/>
                <w:lang w:eastAsia="en-GB"/>
              </w:rPr>
              <w:br/>
              <w:t xml:space="preserve">- Max. 10% in derivatives issued or guaranteed by the same group of companies, plus the liabilities guaranteed by it. </w:t>
            </w:r>
            <w:r w:rsidRPr="003C4055">
              <w:rPr>
                <w:rFonts w:ascii="Arial" w:hAnsi="Arial" w:cs="Arial"/>
                <w:sz w:val="17"/>
                <w:szCs w:val="17"/>
                <w:lang w:eastAsia="en-GB"/>
              </w:rPr>
              <w:br/>
              <w:t xml:space="preserve"> Limit for derivatives not admitted to be traded on a regulated market = 2% (in the same group, 4%).</w:t>
            </w:r>
          </w:p>
        </w:tc>
        <w:tc>
          <w:tcPr>
            <w:tcW w:w="663" w:type="pct"/>
            <w:tcBorders>
              <w:top w:val="nil"/>
              <w:left w:val="nil"/>
              <w:bottom w:val="single" w:sz="4" w:space="0" w:color="auto"/>
              <w:right w:val="single" w:sz="4" w:space="0" w:color="auto"/>
            </w:tcBorders>
            <w:shd w:val="clear" w:color="auto" w:fill="auto"/>
            <w:hideMark/>
          </w:tcPr>
          <w:p w14:paraId="48055E5E" w14:textId="77777777" w:rsidR="00F03293" w:rsidRPr="003C4055" w:rsidRDefault="00F03293" w:rsidP="00AB1E18">
            <w:pPr>
              <w:rPr>
                <w:rFonts w:ascii="Arial" w:hAnsi="Arial" w:cs="Arial"/>
                <w:sz w:val="17"/>
                <w:szCs w:val="17"/>
                <w:lang w:eastAsia="en-GB"/>
              </w:rPr>
            </w:pPr>
            <w:r w:rsidRPr="003C4055">
              <w:rPr>
                <w:rFonts w:ascii="Arial" w:hAnsi="Arial" w:cs="Arial"/>
                <w:sz w:val="17"/>
                <w:szCs w:val="17"/>
                <w:lang w:eastAsia="en-GB"/>
              </w:rPr>
              <w:t xml:space="preserve">Pension Fund shall invest a maximum of 20% of the face value of total outstanding securities issued by a risk-capital institution or UCITs that comply </w:t>
            </w:r>
            <w:r w:rsidR="00AB1E18" w:rsidRPr="003C4055">
              <w:rPr>
                <w:rFonts w:ascii="Arial" w:hAnsi="Arial" w:cs="Arial"/>
                <w:sz w:val="17"/>
                <w:szCs w:val="17"/>
                <w:lang w:eastAsia="en-GB"/>
              </w:rPr>
              <w:t>with</w:t>
            </w:r>
            <w:r w:rsidRPr="003C4055">
              <w:rPr>
                <w:rFonts w:ascii="Arial" w:hAnsi="Arial" w:cs="Arial"/>
                <w:sz w:val="17"/>
                <w:szCs w:val="17"/>
                <w:lang w:eastAsia="en-GB"/>
              </w:rPr>
              <w:t xml:space="preserve"> some requirements.</w:t>
            </w:r>
          </w:p>
          <w:p w14:paraId="110209ED" w14:textId="77777777" w:rsidR="00752833" w:rsidRPr="003C4055" w:rsidRDefault="00752833" w:rsidP="00AB1E18">
            <w:pPr>
              <w:rPr>
                <w:rFonts w:ascii="Arial" w:hAnsi="Arial" w:cs="Arial"/>
                <w:sz w:val="17"/>
                <w:szCs w:val="17"/>
                <w:lang w:eastAsia="en-GB"/>
              </w:rPr>
            </w:pPr>
          </w:p>
          <w:p w14:paraId="16439168" w14:textId="77777777" w:rsidR="00752833" w:rsidRPr="003C4055" w:rsidRDefault="00752833" w:rsidP="00AB1E18">
            <w:pPr>
              <w:rPr>
                <w:rFonts w:ascii="Arial" w:hAnsi="Arial" w:cs="Arial"/>
                <w:sz w:val="17"/>
                <w:szCs w:val="17"/>
                <w:lang w:eastAsia="en-GB"/>
              </w:rPr>
            </w:pPr>
            <w:r w:rsidRPr="003C4055">
              <w:rPr>
                <w:rFonts w:ascii="Arial" w:hAnsi="Arial" w:cs="Arial"/>
                <w:sz w:val="17"/>
                <w:szCs w:val="17"/>
                <w:lang w:eastAsia="en-GB"/>
              </w:rPr>
              <w:t>The investment in securities or rights issued by the same entity negotiated in the Alternative Stock Market or in the Alternative Fixed-Income Market, as well as the investment in shares and shareholdings issued by a single venture capital entity or entity of Closed-rate collective investment, The previous limit of 3 per cent shall be 6 per cent for such securities or other financial instruments when issued by entities belonging to the same group.</w:t>
            </w:r>
          </w:p>
        </w:tc>
        <w:tc>
          <w:tcPr>
            <w:tcW w:w="797" w:type="pct"/>
            <w:tcBorders>
              <w:top w:val="nil"/>
              <w:left w:val="nil"/>
              <w:bottom w:val="single" w:sz="4" w:space="0" w:color="auto"/>
              <w:right w:val="single" w:sz="4" w:space="0" w:color="auto"/>
            </w:tcBorders>
            <w:shd w:val="clear" w:color="auto" w:fill="auto"/>
            <w:hideMark/>
          </w:tcPr>
          <w:p w14:paraId="392E011F" w14:textId="77777777" w:rsidR="00F03293" w:rsidRPr="003C4055" w:rsidRDefault="00F03293" w:rsidP="00225AD8">
            <w:pPr>
              <w:rPr>
                <w:rFonts w:ascii="Arial" w:hAnsi="Arial" w:cs="Arial"/>
                <w:sz w:val="17"/>
                <w:szCs w:val="17"/>
                <w:lang w:eastAsia="en-GB"/>
              </w:rPr>
            </w:pPr>
            <w:r w:rsidRPr="003C4055">
              <w:rPr>
                <w:rFonts w:ascii="Arial" w:hAnsi="Arial" w:cs="Arial"/>
                <w:sz w:val="17"/>
                <w:szCs w:val="17"/>
                <w:lang w:eastAsia="en-GB"/>
              </w:rPr>
              <w:t>5% of the face value in total outstanding securities issued or guaranteed by a single entity. However, Pension Fund shall invest a maximum of 20% of the face value of total outstanding securities issued by a risk-capital institution or UCITs that comply to some requirements. (UCITS have to be traded on regulated markets.)</w:t>
            </w:r>
            <w:r w:rsidRPr="003C4055">
              <w:rPr>
                <w:rFonts w:ascii="Arial" w:hAnsi="Arial" w:cs="Arial"/>
                <w:sz w:val="17"/>
                <w:szCs w:val="17"/>
                <w:lang w:eastAsia="en-GB"/>
              </w:rPr>
              <w:br/>
              <w:t xml:space="preserve">No more than 10% </w:t>
            </w:r>
            <w:r w:rsidR="00752833" w:rsidRPr="003C4055">
              <w:rPr>
                <w:rFonts w:ascii="Arial" w:hAnsi="Arial" w:cs="Arial"/>
                <w:sz w:val="17"/>
                <w:szCs w:val="17"/>
                <w:lang w:eastAsia="en-GB"/>
              </w:rPr>
              <w:t xml:space="preserve">(of the same issuing asset) </w:t>
            </w:r>
            <w:r w:rsidRPr="003C4055">
              <w:rPr>
                <w:rFonts w:ascii="Arial" w:hAnsi="Arial" w:cs="Arial"/>
                <w:sz w:val="17"/>
                <w:szCs w:val="17"/>
                <w:lang w:eastAsia="en-GB"/>
              </w:rPr>
              <w:t xml:space="preserve">of the nominal values of financial instruments issued or guaranteed by the State or its </w:t>
            </w:r>
            <w:r w:rsidR="00CD5C8B" w:rsidRPr="003C4055">
              <w:rPr>
                <w:rFonts w:ascii="Arial" w:hAnsi="Arial" w:cs="Arial"/>
                <w:sz w:val="17"/>
                <w:szCs w:val="17"/>
                <w:lang w:eastAsia="en-GB"/>
              </w:rPr>
              <w:t>organisations</w:t>
            </w:r>
            <w:r w:rsidRPr="003C4055">
              <w:rPr>
                <w:rFonts w:ascii="Arial" w:hAnsi="Arial" w:cs="Arial"/>
                <w:sz w:val="17"/>
                <w:szCs w:val="17"/>
                <w:lang w:eastAsia="en-GB"/>
              </w:rPr>
              <w:t xml:space="preserve">, by the regional authorities, by the local authorities, by equivalent public Administration of </w:t>
            </w:r>
            <w:r w:rsidR="00225AD8" w:rsidRPr="003C4055">
              <w:rPr>
                <w:rFonts w:ascii="Arial" w:hAnsi="Arial" w:cs="Arial"/>
                <w:sz w:val="17"/>
                <w:szCs w:val="17"/>
                <w:lang w:eastAsia="en-GB"/>
              </w:rPr>
              <w:t xml:space="preserve">OECD </w:t>
            </w:r>
            <w:r w:rsidRPr="003C4055">
              <w:rPr>
                <w:rFonts w:ascii="Arial" w:hAnsi="Arial" w:cs="Arial"/>
                <w:sz w:val="17"/>
                <w:szCs w:val="17"/>
                <w:lang w:eastAsia="en-GB"/>
              </w:rPr>
              <w:t xml:space="preserve">countries and by international institutions and </w:t>
            </w:r>
            <w:r w:rsidR="00CD5C8B" w:rsidRPr="003C4055">
              <w:rPr>
                <w:rFonts w:ascii="Arial" w:hAnsi="Arial" w:cs="Arial"/>
                <w:sz w:val="17"/>
                <w:szCs w:val="17"/>
                <w:lang w:eastAsia="en-GB"/>
              </w:rPr>
              <w:t>organisations</w:t>
            </w:r>
            <w:r w:rsidRPr="003C4055">
              <w:rPr>
                <w:rFonts w:ascii="Arial" w:hAnsi="Arial" w:cs="Arial"/>
                <w:sz w:val="17"/>
                <w:szCs w:val="17"/>
                <w:lang w:eastAsia="en-GB"/>
              </w:rPr>
              <w:t xml:space="preserve"> of which Spain it is a member.</w:t>
            </w:r>
          </w:p>
        </w:tc>
      </w:tr>
      <w:tr w:rsidR="00F03293" w:rsidRPr="003C4055" w14:paraId="0A835BCD"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24D99AD8"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Sweden</w:t>
            </w:r>
          </w:p>
        </w:tc>
        <w:tc>
          <w:tcPr>
            <w:tcW w:w="798" w:type="pct"/>
            <w:tcBorders>
              <w:top w:val="nil"/>
              <w:left w:val="nil"/>
              <w:bottom w:val="single" w:sz="4" w:space="0" w:color="auto"/>
              <w:right w:val="single" w:sz="4" w:space="0" w:color="auto"/>
            </w:tcBorders>
            <w:shd w:val="clear" w:color="auto" w:fill="auto"/>
            <w:hideMark/>
          </w:tcPr>
          <w:p w14:paraId="4B16084A"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Friendly societies</w:t>
            </w:r>
          </w:p>
        </w:tc>
        <w:tc>
          <w:tcPr>
            <w:tcW w:w="751" w:type="pct"/>
            <w:tcBorders>
              <w:top w:val="nil"/>
              <w:left w:val="nil"/>
              <w:bottom w:val="single" w:sz="4" w:space="0" w:color="auto"/>
              <w:right w:val="single" w:sz="4" w:space="0" w:color="auto"/>
            </w:tcBorders>
            <w:shd w:val="clear" w:color="auto" w:fill="auto"/>
            <w:hideMark/>
          </w:tcPr>
          <w:p w14:paraId="2748E516"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100%</w:t>
            </w:r>
            <w:r w:rsidRPr="003C4055">
              <w:rPr>
                <w:rFonts w:ascii="Arial" w:hAnsi="Arial" w:cs="Arial"/>
                <w:sz w:val="17"/>
                <w:szCs w:val="17"/>
                <w:lang w:eastAsia="en-GB"/>
              </w:rPr>
              <w:br/>
            </w:r>
            <w:r w:rsidRPr="003C4055">
              <w:rPr>
                <w:rFonts w:ascii="Arial" w:hAnsi="Arial" w:cs="Arial"/>
                <w:sz w:val="17"/>
                <w:szCs w:val="17"/>
                <w:lang w:eastAsia="en-GB"/>
              </w:rPr>
              <w:br/>
              <w:t>Other / Comments: None</w:t>
            </w:r>
          </w:p>
        </w:tc>
        <w:tc>
          <w:tcPr>
            <w:tcW w:w="442" w:type="pct"/>
            <w:tcBorders>
              <w:top w:val="nil"/>
              <w:left w:val="nil"/>
              <w:bottom w:val="single" w:sz="4" w:space="0" w:color="auto"/>
              <w:right w:val="single" w:sz="4" w:space="0" w:color="auto"/>
            </w:tcBorders>
            <w:shd w:val="clear" w:color="auto" w:fill="auto"/>
            <w:hideMark/>
          </w:tcPr>
          <w:p w14:paraId="32894D8B" w14:textId="77777777" w:rsidR="00F03293" w:rsidRPr="003C4055" w:rsidRDefault="00B312DB" w:rsidP="00B75C1B">
            <w:pPr>
              <w:rPr>
                <w:rFonts w:ascii="Arial" w:hAnsi="Arial" w:cs="Arial"/>
                <w:sz w:val="17"/>
                <w:szCs w:val="17"/>
                <w:lang w:eastAsia="en-GB"/>
              </w:rPr>
            </w:pPr>
            <w:r w:rsidRPr="003C4055">
              <w:rPr>
                <w:rFonts w:ascii="Arial" w:hAnsi="Arial" w:cs="Arial"/>
                <w:sz w:val="17"/>
                <w:szCs w:val="17"/>
                <w:lang w:eastAsia="en-GB"/>
              </w:rPr>
              <w:t>0%</w:t>
            </w:r>
          </w:p>
        </w:tc>
        <w:tc>
          <w:tcPr>
            <w:tcW w:w="522" w:type="pct"/>
            <w:tcBorders>
              <w:top w:val="nil"/>
              <w:left w:val="nil"/>
              <w:bottom w:val="single" w:sz="4" w:space="0" w:color="auto"/>
              <w:right w:val="single" w:sz="4" w:space="0" w:color="auto"/>
            </w:tcBorders>
            <w:shd w:val="clear" w:color="auto" w:fill="auto"/>
            <w:hideMark/>
          </w:tcPr>
          <w:p w14:paraId="58708B16"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hideMark/>
          </w:tcPr>
          <w:p w14:paraId="7094B0AB"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No investments in derivatives allowed.</w:t>
            </w:r>
          </w:p>
        </w:tc>
        <w:tc>
          <w:tcPr>
            <w:tcW w:w="663" w:type="pct"/>
            <w:tcBorders>
              <w:top w:val="nil"/>
              <w:left w:val="nil"/>
              <w:bottom w:val="single" w:sz="4" w:space="0" w:color="auto"/>
              <w:right w:val="single" w:sz="4" w:space="0" w:color="auto"/>
            </w:tcBorders>
            <w:shd w:val="clear" w:color="auto" w:fill="auto"/>
            <w:hideMark/>
          </w:tcPr>
          <w:p w14:paraId="134A7C9F" w14:textId="77777777" w:rsidR="00F03293" w:rsidRPr="003C4055" w:rsidRDefault="00B312DB" w:rsidP="00B75C1B">
            <w:pPr>
              <w:rPr>
                <w:rFonts w:ascii="Arial" w:hAnsi="Arial" w:cs="Arial"/>
                <w:sz w:val="17"/>
                <w:szCs w:val="17"/>
                <w:lang w:eastAsia="en-GB"/>
              </w:rPr>
            </w:pPr>
            <w:r w:rsidRPr="003C4055">
              <w:rPr>
                <w:rFonts w:ascii="Arial" w:hAnsi="Arial" w:cs="Arial"/>
                <w:sz w:val="17"/>
                <w:szCs w:val="17"/>
                <w:lang w:eastAsia="en-GB"/>
              </w:rPr>
              <w:t>Not specified in legislation</w:t>
            </w:r>
          </w:p>
        </w:tc>
        <w:tc>
          <w:tcPr>
            <w:tcW w:w="797" w:type="pct"/>
            <w:tcBorders>
              <w:top w:val="nil"/>
              <w:left w:val="nil"/>
              <w:bottom w:val="single" w:sz="4" w:space="0" w:color="auto"/>
              <w:right w:val="single" w:sz="4" w:space="0" w:color="auto"/>
            </w:tcBorders>
            <w:shd w:val="clear" w:color="auto" w:fill="auto"/>
            <w:hideMark/>
          </w:tcPr>
          <w:p w14:paraId="2B9B93D7"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w:t>
            </w:r>
            <w:r w:rsidR="00B312DB" w:rsidRPr="003C4055">
              <w:rPr>
                <w:rFonts w:ascii="Arial" w:hAnsi="Arial" w:cs="Arial"/>
                <w:sz w:val="17"/>
                <w:szCs w:val="17"/>
                <w:lang w:eastAsia="en-GB"/>
              </w:rPr>
              <w:t xml:space="preserve"> All limits concern assets covering technical provisions. There are no limitations to free assets.</w:t>
            </w:r>
          </w:p>
        </w:tc>
      </w:tr>
      <w:tr w:rsidR="00F03293" w:rsidRPr="003C4055" w14:paraId="2D085E0E"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C657FE4"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Sweden</w:t>
            </w:r>
          </w:p>
        </w:tc>
        <w:tc>
          <w:tcPr>
            <w:tcW w:w="798" w:type="pct"/>
            <w:tcBorders>
              <w:top w:val="nil"/>
              <w:left w:val="nil"/>
              <w:bottom w:val="single" w:sz="4" w:space="0" w:color="auto"/>
              <w:right w:val="single" w:sz="4" w:space="0" w:color="auto"/>
            </w:tcBorders>
            <w:shd w:val="clear" w:color="auto" w:fill="auto"/>
            <w:hideMark/>
          </w:tcPr>
          <w:p w14:paraId="0CE8456B"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Life insurance undertakings</w:t>
            </w:r>
          </w:p>
        </w:tc>
        <w:tc>
          <w:tcPr>
            <w:tcW w:w="751" w:type="pct"/>
            <w:tcBorders>
              <w:top w:val="nil"/>
              <w:left w:val="nil"/>
              <w:bottom w:val="single" w:sz="4" w:space="0" w:color="auto"/>
              <w:right w:val="single" w:sz="4" w:space="0" w:color="auto"/>
            </w:tcBorders>
            <w:shd w:val="clear" w:color="auto" w:fill="auto"/>
            <w:hideMark/>
          </w:tcPr>
          <w:p w14:paraId="45BBC973"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100%</w:t>
            </w:r>
            <w:r w:rsidRPr="003C4055">
              <w:rPr>
                <w:rFonts w:ascii="Arial" w:hAnsi="Arial" w:cs="Arial"/>
                <w:sz w:val="17"/>
                <w:szCs w:val="17"/>
                <w:lang w:eastAsia="en-GB"/>
              </w:rPr>
              <w:br/>
            </w:r>
            <w:r w:rsidRPr="003C4055">
              <w:rPr>
                <w:rFonts w:ascii="Arial" w:hAnsi="Arial" w:cs="Arial"/>
                <w:sz w:val="17"/>
                <w:szCs w:val="17"/>
                <w:lang w:eastAsia="en-GB"/>
              </w:rPr>
              <w:br/>
              <w:t>Other / Comments: None</w:t>
            </w:r>
          </w:p>
        </w:tc>
        <w:tc>
          <w:tcPr>
            <w:tcW w:w="442" w:type="pct"/>
            <w:tcBorders>
              <w:top w:val="nil"/>
              <w:left w:val="nil"/>
              <w:bottom w:val="single" w:sz="4" w:space="0" w:color="auto"/>
              <w:right w:val="single" w:sz="4" w:space="0" w:color="auto"/>
            </w:tcBorders>
            <w:shd w:val="clear" w:color="auto" w:fill="auto"/>
            <w:hideMark/>
          </w:tcPr>
          <w:p w14:paraId="502C27BA" w14:textId="77777777" w:rsidR="00F03293" w:rsidRPr="003C4055" w:rsidRDefault="00B312DB" w:rsidP="00B75C1B">
            <w:pPr>
              <w:rPr>
                <w:rFonts w:ascii="Arial" w:hAnsi="Arial" w:cs="Arial"/>
                <w:sz w:val="17"/>
                <w:szCs w:val="17"/>
                <w:lang w:eastAsia="en-GB"/>
              </w:rPr>
            </w:pPr>
            <w:r w:rsidRPr="003C4055">
              <w:rPr>
                <w:rFonts w:ascii="Arial" w:hAnsi="Arial" w:cs="Arial"/>
                <w:sz w:val="17"/>
                <w:szCs w:val="17"/>
                <w:lang w:eastAsia="en-GB"/>
              </w:rPr>
              <w:t>Assets used to cover debt shall be invested in a manner which limits the risk for currency exchange losses, but no explicit restrictions on the currency of the assets covering technical provisions apply.</w:t>
            </w:r>
          </w:p>
        </w:tc>
        <w:tc>
          <w:tcPr>
            <w:tcW w:w="522" w:type="pct"/>
            <w:tcBorders>
              <w:top w:val="nil"/>
              <w:left w:val="nil"/>
              <w:bottom w:val="single" w:sz="4" w:space="0" w:color="auto"/>
              <w:right w:val="single" w:sz="4" w:space="0" w:color="auto"/>
            </w:tcBorders>
            <w:shd w:val="clear" w:color="auto" w:fill="auto"/>
            <w:hideMark/>
          </w:tcPr>
          <w:p w14:paraId="48FCFA70"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hideMark/>
          </w:tcPr>
          <w:p w14:paraId="2C207BCC"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 No derivatives in assets held to cover technical provisions. </w:t>
            </w:r>
            <w:r w:rsidRPr="003C4055">
              <w:rPr>
                <w:rFonts w:ascii="Arial" w:hAnsi="Arial" w:cs="Arial"/>
                <w:sz w:val="17"/>
                <w:szCs w:val="17"/>
                <w:lang w:eastAsia="en-GB"/>
              </w:rPr>
              <w:br/>
              <w:t>- Limit for assets denominated in currencies other than the currency in which the liabilities are denominated = 20%</w:t>
            </w:r>
          </w:p>
        </w:tc>
        <w:tc>
          <w:tcPr>
            <w:tcW w:w="663" w:type="pct"/>
            <w:tcBorders>
              <w:top w:val="nil"/>
              <w:left w:val="nil"/>
              <w:bottom w:val="single" w:sz="4" w:space="0" w:color="auto"/>
              <w:right w:val="single" w:sz="4" w:space="0" w:color="auto"/>
            </w:tcBorders>
            <w:shd w:val="clear" w:color="auto" w:fill="auto"/>
            <w:hideMark/>
          </w:tcPr>
          <w:p w14:paraId="753A042B" w14:textId="77777777" w:rsidR="00F03293" w:rsidRPr="003C4055" w:rsidRDefault="00B312DB" w:rsidP="00B75C1B">
            <w:pPr>
              <w:rPr>
                <w:rFonts w:ascii="Arial" w:hAnsi="Arial" w:cs="Arial"/>
                <w:sz w:val="17"/>
                <w:szCs w:val="17"/>
                <w:lang w:eastAsia="en-GB"/>
              </w:rPr>
            </w:pPr>
            <w:r w:rsidRPr="003C4055">
              <w:rPr>
                <w:rFonts w:ascii="Arial" w:hAnsi="Arial" w:cs="Arial"/>
                <w:sz w:val="17"/>
                <w:szCs w:val="17"/>
                <w:lang w:eastAsia="en-GB"/>
              </w:rPr>
              <w:t>Not specified in legislation</w:t>
            </w:r>
          </w:p>
        </w:tc>
        <w:tc>
          <w:tcPr>
            <w:tcW w:w="797" w:type="pct"/>
            <w:tcBorders>
              <w:top w:val="nil"/>
              <w:left w:val="nil"/>
              <w:bottom w:val="single" w:sz="4" w:space="0" w:color="auto"/>
              <w:right w:val="single" w:sz="4" w:space="0" w:color="auto"/>
            </w:tcBorders>
            <w:shd w:val="clear" w:color="auto" w:fill="auto"/>
            <w:hideMark/>
          </w:tcPr>
          <w:p w14:paraId="4DBED544"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w:t>
            </w:r>
            <w:r w:rsidR="00B312DB" w:rsidRPr="003C4055">
              <w:rPr>
                <w:rFonts w:ascii="Arial" w:hAnsi="Arial" w:cs="Arial"/>
                <w:sz w:val="17"/>
                <w:szCs w:val="17"/>
                <w:lang w:eastAsia="en-GB"/>
              </w:rPr>
              <w:t xml:space="preserve"> The prudent person principle of Solvency II may be applied and in that case there are no explicit quantitative rules</w:t>
            </w:r>
          </w:p>
        </w:tc>
      </w:tr>
      <w:tr w:rsidR="00A068A2" w:rsidRPr="003C4055" w14:paraId="2EC2A570"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50D1C73" w14:textId="77777777" w:rsidR="00A068A2" w:rsidRPr="003C4055" w:rsidRDefault="00A068A2" w:rsidP="00B75C1B">
            <w:pPr>
              <w:rPr>
                <w:rFonts w:ascii="Arial" w:hAnsi="Arial" w:cs="Arial"/>
                <w:b/>
                <w:bCs/>
                <w:sz w:val="17"/>
                <w:szCs w:val="17"/>
                <w:lang w:eastAsia="en-GB"/>
              </w:rPr>
            </w:pPr>
            <w:r w:rsidRPr="003C4055">
              <w:rPr>
                <w:rFonts w:ascii="Arial" w:hAnsi="Arial" w:cs="Arial"/>
                <w:b/>
                <w:bCs/>
                <w:sz w:val="17"/>
                <w:szCs w:val="17"/>
                <w:lang w:eastAsia="en-GB"/>
              </w:rPr>
              <w:t>Sweden</w:t>
            </w:r>
          </w:p>
        </w:tc>
        <w:tc>
          <w:tcPr>
            <w:tcW w:w="798" w:type="pct"/>
            <w:tcBorders>
              <w:top w:val="nil"/>
              <w:left w:val="nil"/>
              <w:bottom w:val="single" w:sz="4" w:space="0" w:color="auto"/>
              <w:right w:val="single" w:sz="4" w:space="0" w:color="auto"/>
            </w:tcBorders>
            <w:shd w:val="clear" w:color="auto" w:fill="auto"/>
            <w:hideMark/>
          </w:tcPr>
          <w:p w14:paraId="530927B1" w14:textId="77777777" w:rsidR="00A068A2" w:rsidRPr="003C4055" w:rsidRDefault="00A068A2" w:rsidP="00B75C1B">
            <w:pPr>
              <w:rPr>
                <w:rFonts w:ascii="Arial" w:hAnsi="Arial" w:cs="Arial"/>
                <w:sz w:val="17"/>
                <w:szCs w:val="17"/>
                <w:lang w:eastAsia="en-GB"/>
              </w:rPr>
            </w:pPr>
            <w:r w:rsidRPr="003C4055">
              <w:rPr>
                <w:rFonts w:ascii="Arial" w:hAnsi="Arial" w:cs="Arial"/>
                <w:sz w:val="17"/>
                <w:szCs w:val="17"/>
                <w:lang w:eastAsia="en-GB"/>
              </w:rPr>
              <w:t>- Providers of occupational retirement pensions</w:t>
            </w:r>
            <w:r w:rsidR="00B312DB" w:rsidRPr="003C4055">
              <w:rPr>
                <w:rFonts w:ascii="Arial" w:hAnsi="Arial" w:cs="Arial"/>
                <w:sz w:val="17"/>
                <w:szCs w:val="17"/>
                <w:lang w:eastAsia="en-GB"/>
              </w:rPr>
              <w:t xml:space="preserve">  (Pension funds)</w:t>
            </w:r>
          </w:p>
        </w:tc>
        <w:tc>
          <w:tcPr>
            <w:tcW w:w="751" w:type="pct"/>
            <w:tcBorders>
              <w:top w:val="nil"/>
              <w:left w:val="nil"/>
              <w:bottom w:val="single" w:sz="4" w:space="0" w:color="auto"/>
              <w:right w:val="single" w:sz="4" w:space="0" w:color="auto"/>
            </w:tcBorders>
            <w:shd w:val="clear" w:color="auto" w:fill="auto"/>
            <w:hideMark/>
          </w:tcPr>
          <w:p w14:paraId="214488D2" w14:textId="77777777" w:rsidR="00A068A2" w:rsidRPr="003C4055" w:rsidRDefault="00A068A2"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 in the sponsoring undertaking = 5%;</w:t>
            </w:r>
            <w:r w:rsidRPr="003C4055">
              <w:rPr>
                <w:rFonts w:ascii="Arial" w:hAnsi="Arial" w:cs="Arial"/>
                <w:sz w:val="17"/>
                <w:szCs w:val="17"/>
                <w:lang w:eastAsia="en-GB"/>
              </w:rPr>
              <w:br/>
              <w:t>- When the sponsoring undertaking belongs to a group, limit for investment in the undertakings belonging to the same group = 10%</w:t>
            </w:r>
          </w:p>
        </w:tc>
        <w:tc>
          <w:tcPr>
            <w:tcW w:w="442" w:type="pct"/>
            <w:tcBorders>
              <w:top w:val="nil"/>
              <w:left w:val="nil"/>
              <w:bottom w:val="single" w:sz="4" w:space="0" w:color="auto"/>
              <w:right w:val="single" w:sz="4" w:space="0" w:color="auto"/>
            </w:tcBorders>
            <w:shd w:val="clear" w:color="auto" w:fill="auto"/>
            <w:hideMark/>
          </w:tcPr>
          <w:p w14:paraId="5D4199C2" w14:textId="77777777" w:rsidR="00A068A2" w:rsidRPr="003C4055" w:rsidRDefault="00B312DB">
            <w:r w:rsidRPr="003C4055">
              <w:rPr>
                <w:rFonts w:ascii="Arial" w:hAnsi="Arial" w:cs="Arial"/>
                <w:sz w:val="17"/>
                <w:szCs w:val="17"/>
                <w:lang w:eastAsia="en-GB"/>
              </w:rPr>
              <w:t>Assets used to cover debt shall be invested in a manner which limits the risk for currency exchange losses, but no explicit restrictions on the currency of the assets covering technical provisions apply</w:t>
            </w:r>
          </w:p>
        </w:tc>
        <w:tc>
          <w:tcPr>
            <w:tcW w:w="522" w:type="pct"/>
            <w:tcBorders>
              <w:top w:val="nil"/>
              <w:left w:val="nil"/>
              <w:bottom w:val="single" w:sz="4" w:space="0" w:color="auto"/>
              <w:right w:val="single" w:sz="4" w:space="0" w:color="auto"/>
            </w:tcBorders>
            <w:shd w:val="clear" w:color="auto" w:fill="auto"/>
            <w:hideMark/>
          </w:tcPr>
          <w:p w14:paraId="38B48D88" w14:textId="77777777" w:rsidR="00A068A2" w:rsidRPr="003C4055" w:rsidRDefault="00B312DB">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hideMark/>
          </w:tcPr>
          <w:p w14:paraId="01A65D06" w14:textId="77777777" w:rsidR="00A068A2" w:rsidRPr="003C4055" w:rsidRDefault="00A068A2" w:rsidP="00B75C1B">
            <w:pPr>
              <w:rPr>
                <w:rFonts w:ascii="Arial" w:hAnsi="Arial" w:cs="Arial"/>
                <w:sz w:val="17"/>
                <w:szCs w:val="17"/>
                <w:lang w:eastAsia="en-GB"/>
              </w:rPr>
            </w:pPr>
            <w:r w:rsidRPr="003C4055">
              <w:rPr>
                <w:rFonts w:ascii="Arial" w:hAnsi="Arial" w:cs="Arial"/>
                <w:sz w:val="17"/>
                <w:szCs w:val="17"/>
                <w:lang w:eastAsia="en-GB"/>
              </w:rPr>
              <w:t>Risks related to currency matching have to be limited.</w:t>
            </w:r>
            <w:r w:rsidR="00B312DB" w:rsidRPr="003C4055">
              <w:rPr>
                <w:rFonts w:ascii="Arial" w:hAnsi="Arial" w:cs="Arial"/>
                <w:sz w:val="17"/>
                <w:szCs w:val="17"/>
                <w:lang w:eastAsia="en-GB"/>
              </w:rPr>
              <w:t xml:space="preserve"> - No derivatives in assets held to cover technical provisions. </w:t>
            </w:r>
            <w:r w:rsidR="00B312DB" w:rsidRPr="003C4055">
              <w:rPr>
                <w:rFonts w:ascii="Arial" w:hAnsi="Arial" w:cs="Arial"/>
                <w:sz w:val="17"/>
                <w:szCs w:val="17"/>
                <w:lang w:eastAsia="en-GB"/>
              </w:rPr>
              <w:br/>
              <w:t>- Limit for assets denominated in currencies other than the currency in which the liabilities are denominated = 20%</w:t>
            </w:r>
          </w:p>
        </w:tc>
        <w:tc>
          <w:tcPr>
            <w:tcW w:w="663" w:type="pct"/>
            <w:tcBorders>
              <w:top w:val="nil"/>
              <w:left w:val="nil"/>
              <w:bottom w:val="single" w:sz="4" w:space="0" w:color="auto"/>
              <w:right w:val="single" w:sz="4" w:space="0" w:color="auto"/>
            </w:tcBorders>
            <w:shd w:val="clear" w:color="auto" w:fill="auto"/>
            <w:hideMark/>
          </w:tcPr>
          <w:p w14:paraId="664B4EA6" w14:textId="77777777" w:rsidR="00A068A2" w:rsidRPr="003C4055" w:rsidRDefault="00B312DB" w:rsidP="00B75C1B">
            <w:pPr>
              <w:rPr>
                <w:rFonts w:ascii="Arial" w:hAnsi="Arial" w:cs="Arial"/>
                <w:sz w:val="17"/>
                <w:szCs w:val="17"/>
                <w:lang w:eastAsia="en-GB"/>
              </w:rPr>
            </w:pPr>
            <w:r w:rsidRPr="003C4055">
              <w:rPr>
                <w:rFonts w:ascii="Arial" w:hAnsi="Arial" w:cs="Arial"/>
                <w:sz w:val="17"/>
                <w:szCs w:val="17"/>
                <w:lang w:eastAsia="en-GB"/>
              </w:rPr>
              <w:t>Not specified in legislation</w:t>
            </w:r>
          </w:p>
        </w:tc>
        <w:tc>
          <w:tcPr>
            <w:tcW w:w="797" w:type="pct"/>
            <w:tcBorders>
              <w:top w:val="nil"/>
              <w:left w:val="nil"/>
              <w:bottom w:val="single" w:sz="4" w:space="0" w:color="auto"/>
              <w:right w:val="single" w:sz="4" w:space="0" w:color="auto"/>
            </w:tcBorders>
            <w:shd w:val="clear" w:color="auto" w:fill="auto"/>
            <w:hideMark/>
          </w:tcPr>
          <w:p w14:paraId="72151B3B" w14:textId="77777777" w:rsidR="00A068A2" w:rsidRPr="003C4055" w:rsidRDefault="00A068A2" w:rsidP="00B75C1B">
            <w:pPr>
              <w:rPr>
                <w:rFonts w:ascii="Arial" w:hAnsi="Arial" w:cs="Arial"/>
                <w:sz w:val="17"/>
                <w:szCs w:val="17"/>
                <w:lang w:eastAsia="en-GB"/>
              </w:rPr>
            </w:pPr>
            <w:r w:rsidRPr="003C4055">
              <w:rPr>
                <w:rFonts w:ascii="Arial" w:hAnsi="Arial" w:cs="Arial"/>
                <w:sz w:val="17"/>
                <w:szCs w:val="17"/>
                <w:lang w:eastAsia="en-GB"/>
              </w:rPr>
              <w:t>-</w:t>
            </w:r>
          </w:p>
        </w:tc>
      </w:tr>
      <w:tr w:rsidR="00F03293" w:rsidRPr="003C4055" w14:paraId="5527F8A3"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7C518F07"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Switzerland</w:t>
            </w:r>
          </w:p>
        </w:tc>
        <w:tc>
          <w:tcPr>
            <w:tcW w:w="798" w:type="pct"/>
            <w:tcBorders>
              <w:top w:val="nil"/>
              <w:left w:val="nil"/>
              <w:bottom w:val="single" w:sz="4" w:space="0" w:color="auto"/>
              <w:right w:val="single" w:sz="4" w:space="0" w:color="auto"/>
            </w:tcBorders>
            <w:shd w:val="clear" w:color="auto" w:fill="auto"/>
            <w:hideMark/>
          </w:tcPr>
          <w:p w14:paraId="5FE8FB79" w14:textId="77777777" w:rsidR="00F03293" w:rsidRPr="00E55168" w:rsidRDefault="00F03293" w:rsidP="00B75C1B">
            <w:pPr>
              <w:rPr>
                <w:rFonts w:ascii="Arial" w:hAnsi="Arial" w:cs="Arial"/>
                <w:sz w:val="17"/>
                <w:szCs w:val="17"/>
                <w:lang w:val="fr-FR" w:eastAsia="en-GB"/>
              </w:rPr>
            </w:pPr>
            <w:r w:rsidRPr="00E55168">
              <w:rPr>
                <w:rFonts w:ascii="Arial" w:hAnsi="Arial" w:cs="Arial"/>
                <w:sz w:val="17"/>
                <w:szCs w:val="17"/>
                <w:lang w:val="fr-FR" w:eastAsia="en-GB"/>
              </w:rPr>
              <w:t>- Second pillar pension plans (institutions de prévoyance)</w:t>
            </w:r>
          </w:p>
        </w:tc>
        <w:tc>
          <w:tcPr>
            <w:tcW w:w="751" w:type="pct"/>
            <w:tcBorders>
              <w:top w:val="nil"/>
              <w:left w:val="nil"/>
              <w:bottom w:val="single" w:sz="4" w:space="0" w:color="auto"/>
              <w:right w:val="single" w:sz="4" w:space="0" w:color="auto"/>
            </w:tcBorders>
            <w:shd w:val="clear" w:color="auto" w:fill="auto"/>
            <w:hideMark/>
          </w:tcPr>
          <w:p w14:paraId="08043B95"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Only in case of sufficient coverage of the pension funds</w:t>
            </w:r>
          </w:p>
        </w:tc>
        <w:tc>
          <w:tcPr>
            <w:tcW w:w="442" w:type="pct"/>
            <w:tcBorders>
              <w:top w:val="nil"/>
              <w:left w:val="nil"/>
              <w:bottom w:val="single" w:sz="4" w:space="0" w:color="auto"/>
              <w:right w:val="single" w:sz="4" w:space="0" w:color="auto"/>
            </w:tcBorders>
            <w:shd w:val="clear" w:color="auto" w:fill="auto"/>
            <w:hideMark/>
          </w:tcPr>
          <w:p w14:paraId="256E88D0"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30%</w:t>
            </w:r>
            <w:r w:rsidRPr="003C4055">
              <w:rPr>
                <w:rFonts w:ascii="Arial" w:hAnsi="Arial" w:cs="Arial"/>
                <w:sz w:val="17"/>
                <w:szCs w:val="17"/>
                <w:lang w:eastAsia="en-GB"/>
              </w:rPr>
              <w:br/>
              <w:t>Further investments allowed if they are hedged.</w:t>
            </w:r>
          </w:p>
        </w:tc>
        <w:tc>
          <w:tcPr>
            <w:tcW w:w="522" w:type="pct"/>
            <w:tcBorders>
              <w:top w:val="nil"/>
              <w:left w:val="nil"/>
              <w:bottom w:val="single" w:sz="4" w:space="0" w:color="auto"/>
              <w:right w:val="single" w:sz="4" w:space="0" w:color="auto"/>
            </w:tcBorders>
            <w:shd w:val="clear" w:color="auto" w:fill="auto"/>
            <w:hideMark/>
          </w:tcPr>
          <w:p w14:paraId="1C836A8F" w14:textId="77777777" w:rsidR="00F03293" w:rsidRPr="003C4055" w:rsidRDefault="00840CC4" w:rsidP="00B75C1B">
            <w:pPr>
              <w:rPr>
                <w:rFonts w:ascii="Arial" w:hAnsi="Arial" w:cs="Arial"/>
                <w:sz w:val="17"/>
                <w:szCs w:val="17"/>
                <w:lang w:eastAsia="en-GB"/>
              </w:rPr>
            </w:pPr>
            <w:r w:rsidRPr="003C4055">
              <w:rPr>
                <w:rFonts w:ascii="Arial" w:hAnsi="Arial" w:cs="Arial"/>
                <w:sz w:val="17"/>
                <w:szCs w:val="17"/>
                <w:lang w:eastAsia="en-GB"/>
              </w:rPr>
              <w:t>Derivatives underlie several restrictions. Limits of derivatives apply in the sense that the derivative is assigned to the underlying category. Limits apply under the assumption of a maximum change of the underlying.</w:t>
            </w:r>
          </w:p>
        </w:tc>
        <w:tc>
          <w:tcPr>
            <w:tcW w:w="629" w:type="pct"/>
            <w:tcBorders>
              <w:top w:val="nil"/>
              <w:left w:val="nil"/>
              <w:bottom w:val="single" w:sz="4" w:space="0" w:color="auto"/>
              <w:right w:val="single" w:sz="4" w:space="0" w:color="auto"/>
            </w:tcBorders>
            <w:shd w:val="clear" w:color="auto" w:fill="auto"/>
            <w:hideMark/>
          </w:tcPr>
          <w:p w14:paraId="789B9F00"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15% in the case of alternative investments</w:t>
            </w:r>
          </w:p>
        </w:tc>
        <w:tc>
          <w:tcPr>
            <w:tcW w:w="663" w:type="pct"/>
            <w:tcBorders>
              <w:top w:val="nil"/>
              <w:left w:val="nil"/>
              <w:bottom w:val="single" w:sz="4" w:space="0" w:color="auto"/>
              <w:right w:val="single" w:sz="4" w:space="0" w:color="auto"/>
            </w:tcBorders>
            <w:shd w:val="clear" w:color="auto" w:fill="auto"/>
            <w:hideMark/>
          </w:tcPr>
          <w:p w14:paraId="052FC5E7" w14:textId="77777777" w:rsidR="00F03293" w:rsidRPr="003C4055" w:rsidRDefault="00FE4EEF" w:rsidP="00B75C1B">
            <w:pPr>
              <w:rPr>
                <w:rFonts w:ascii="Arial" w:hAnsi="Arial" w:cs="Arial"/>
                <w:sz w:val="17"/>
                <w:szCs w:val="17"/>
                <w:lang w:eastAsia="en-GB"/>
              </w:rPr>
            </w:pPr>
            <w:r w:rsidRPr="003C4055">
              <w:rPr>
                <w:rFonts w:ascii="Arial" w:hAnsi="Arial" w:cs="Arial"/>
                <w:sz w:val="17"/>
                <w:szCs w:val="17"/>
                <w:lang w:eastAsia="en-GB"/>
              </w:rPr>
              <w:t>Not specified in legislation</w:t>
            </w:r>
          </w:p>
        </w:tc>
        <w:tc>
          <w:tcPr>
            <w:tcW w:w="797" w:type="pct"/>
            <w:tcBorders>
              <w:top w:val="nil"/>
              <w:left w:val="nil"/>
              <w:bottom w:val="single" w:sz="4" w:space="0" w:color="auto"/>
              <w:right w:val="single" w:sz="4" w:space="0" w:color="auto"/>
            </w:tcBorders>
            <w:shd w:val="clear" w:color="auto" w:fill="auto"/>
            <w:hideMark/>
          </w:tcPr>
          <w:p w14:paraId="14C7EEFC"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w:t>
            </w:r>
          </w:p>
        </w:tc>
      </w:tr>
      <w:tr w:rsidR="00F03293" w:rsidRPr="003C4055" w14:paraId="68C22863"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797A5CCE"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Turkey</w:t>
            </w:r>
          </w:p>
        </w:tc>
        <w:tc>
          <w:tcPr>
            <w:tcW w:w="798" w:type="pct"/>
            <w:tcBorders>
              <w:top w:val="nil"/>
              <w:left w:val="nil"/>
              <w:bottom w:val="single" w:sz="4" w:space="0" w:color="auto"/>
              <w:right w:val="single" w:sz="4" w:space="0" w:color="auto"/>
            </w:tcBorders>
            <w:shd w:val="clear" w:color="auto" w:fill="auto"/>
            <w:hideMark/>
          </w:tcPr>
          <w:p w14:paraId="664731A3"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Occupational pension plan: defined benefit, defined contribution, or hybrid</w:t>
            </w:r>
            <w:r w:rsidRPr="003C4055">
              <w:rPr>
                <w:rFonts w:ascii="Arial" w:hAnsi="Arial" w:cs="Arial"/>
                <w:sz w:val="17"/>
                <w:szCs w:val="17"/>
                <w:lang w:eastAsia="en-GB"/>
              </w:rPr>
              <w:br/>
              <w:t>- Personal pension plans: defined contribution (unprotected)</w:t>
            </w:r>
          </w:p>
        </w:tc>
        <w:tc>
          <w:tcPr>
            <w:tcW w:w="751" w:type="pct"/>
            <w:tcBorders>
              <w:top w:val="nil"/>
              <w:left w:val="nil"/>
              <w:bottom w:val="single" w:sz="4" w:space="0" w:color="auto"/>
              <w:right w:val="single" w:sz="4" w:space="0" w:color="auto"/>
            </w:tcBorders>
            <w:shd w:val="clear" w:color="auto" w:fill="auto"/>
            <w:hideMark/>
          </w:tcPr>
          <w:p w14:paraId="54481C25"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Purchase of money and capital market instruments of the pension company and the portfolio manager is not allowed.</w:t>
            </w:r>
            <w:r w:rsidRPr="003C4055">
              <w:rPr>
                <w:rFonts w:ascii="Arial" w:hAnsi="Arial" w:cs="Arial"/>
                <w:sz w:val="17"/>
                <w:szCs w:val="17"/>
                <w:lang w:eastAsia="en-GB"/>
              </w:rPr>
              <w:br/>
              <w:t>The total of the money and capital market instruments issued by companies where the pension company’s and portfolio manager’s:</w:t>
            </w:r>
            <w:r w:rsidRPr="003C4055">
              <w:rPr>
                <w:rFonts w:ascii="Arial" w:hAnsi="Arial" w:cs="Arial"/>
                <w:sz w:val="17"/>
                <w:szCs w:val="17"/>
                <w:lang w:eastAsia="en-GB"/>
              </w:rPr>
              <w:br/>
              <w:t>(1) Shareholders having more than 10% of its capital;</w:t>
            </w:r>
            <w:r w:rsidRPr="003C4055">
              <w:rPr>
                <w:rFonts w:ascii="Arial" w:hAnsi="Arial" w:cs="Arial"/>
                <w:sz w:val="17"/>
                <w:szCs w:val="17"/>
                <w:lang w:eastAsia="en-GB"/>
              </w:rPr>
              <w:br/>
              <w:t>(2) Chairman and members of board of directors;</w:t>
            </w:r>
            <w:r w:rsidRPr="003C4055">
              <w:rPr>
                <w:rFonts w:ascii="Arial" w:hAnsi="Arial" w:cs="Arial"/>
                <w:sz w:val="17"/>
                <w:szCs w:val="17"/>
                <w:lang w:eastAsia="en-GB"/>
              </w:rPr>
              <w:br/>
              <w:t>(3) General manager and vice general managers have separately or collectively more than 20% of its capital, and total money and capital market instruments issued by the company’s and portfolio manager’s direct and indirect partnerships may not exceed 30% of fund assets.</w:t>
            </w:r>
            <w:r w:rsidRPr="003C4055">
              <w:rPr>
                <w:rFonts w:ascii="Arial" w:hAnsi="Arial" w:cs="Arial"/>
                <w:sz w:val="17"/>
                <w:szCs w:val="17"/>
                <w:lang w:eastAsia="en-GB"/>
              </w:rPr>
              <w:br/>
              <w:t>Pension funds are not allowed to intervene or be represented in the management of partnerships whose shares they purchased.</w:t>
            </w:r>
          </w:p>
        </w:tc>
        <w:tc>
          <w:tcPr>
            <w:tcW w:w="442" w:type="pct"/>
            <w:tcBorders>
              <w:top w:val="nil"/>
              <w:left w:val="nil"/>
              <w:bottom w:val="single" w:sz="4" w:space="0" w:color="auto"/>
              <w:right w:val="single" w:sz="4" w:space="0" w:color="auto"/>
            </w:tcBorders>
            <w:shd w:val="clear" w:color="auto" w:fill="auto"/>
            <w:hideMark/>
          </w:tcPr>
          <w:p w14:paraId="6D6CA0CA" w14:textId="77777777" w:rsidR="00F03293" w:rsidRPr="003C4055" w:rsidRDefault="009F1242" w:rsidP="00B75C1B">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7B614E0E" w14:textId="77777777" w:rsidR="00F03293" w:rsidRPr="003C4055" w:rsidRDefault="009F1242" w:rsidP="00B75C1B">
            <w:pPr>
              <w:rPr>
                <w:rFonts w:ascii="Arial" w:hAnsi="Arial" w:cs="Arial"/>
                <w:sz w:val="17"/>
                <w:szCs w:val="17"/>
                <w:lang w:eastAsia="en-GB"/>
              </w:rPr>
            </w:pPr>
            <w:r w:rsidRPr="003C4055">
              <w:rPr>
                <w:rFonts w:ascii="Arial" w:hAnsi="Arial" w:cs="Arial"/>
                <w:sz w:val="17"/>
                <w:szCs w:val="17"/>
                <w:lang w:eastAsia="en-GB"/>
              </w:rPr>
              <w:t>15%</w:t>
            </w:r>
          </w:p>
        </w:tc>
        <w:tc>
          <w:tcPr>
            <w:tcW w:w="629" w:type="pct"/>
            <w:tcBorders>
              <w:top w:val="nil"/>
              <w:left w:val="nil"/>
              <w:bottom w:val="single" w:sz="4" w:space="0" w:color="auto"/>
              <w:right w:val="single" w:sz="4" w:space="0" w:color="auto"/>
            </w:tcBorders>
            <w:shd w:val="clear" w:color="auto" w:fill="auto"/>
            <w:hideMark/>
          </w:tcPr>
          <w:p w14:paraId="5EFC65D9"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Only money and capital market instruments which are traded in the stock exchange may be included in the fund portfolio.</w:t>
            </w:r>
            <w:r w:rsidRPr="003C4055">
              <w:rPr>
                <w:rFonts w:ascii="Arial" w:hAnsi="Arial" w:cs="Arial"/>
                <w:sz w:val="17"/>
                <w:szCs w:val="17"/>
                <w:lang w:eastAsia="en-GB"/>
              </w:rPr>
              <w:br/>
              <w:t>Total amount of money and capital market instruments of the companies the fund invests more than 5%, may not exceed 40% of fund assets. These limitations are not applied for state bonds.</w:t>
            </w:r>
            <w:r w:rsidRPr="003C4055">
              <w:rPr>
                <w:rFonts w:ascii="Arial" w:hAnsi="Arial" w:cs="Arial"/>
                <w:sz w:val="17"/>
                <w:szCs w:val="17"/>
                <w:lang w:eastAsia="en-GB"/>
              </w:rPr>
              <w:br/>
              <w:t>Max. 20% of the fund assets may be invested in money and capital market instruments issued by venture capital companies.</w:t>
            </w:r>
            <w:r w:rsidRPr="003C4055">
              <w:rPr>
                <w:rFonts w:ascii="Arial" w:hAnsi="Arial" w:cs="Arial"/>
                <w:sz w:val="17"/>
                <w:szCs w:val="17"/>
                <w:lang w:eastAsia="en-GB"/>
              </w:rPr>
              <w:br/>
              <w:t>Max. 10% of fund assets can be invested in money market instruments.</w:t>
            </w:r>
            <w:r w:rsidRPr="003C4055">
              <w:rPr>
                <w:rFonts w:ascii="Arial" w:hAnsi="Arial" w:cs="Arial"/>
                <w:sz w:val="17"/>
                <w:szCs w:val="17"/>
                <w:lang w:eastAsia="en-GB"/>
              </w:rPr>
              <w:br/>
              <w:t>Investment in derivatives for hedging and investment.</w:t>
            </w:r>
          </w:p>
        </w:tc>
        <w:tc>
          <w:tcPr>
            <w:tcW w:w="663" w:type="pct"/>
            <w:tcBorders>
              <w:top w:val="nil"/>
              <w:left w:val="nil"/>
              <w:bottom w:val="single" w:sz="4" w:space="0" w:color="auto"/>
              <w:right w:val="single" w:sz="4" w:space="0" w:color="auto"/>
            </w:tcBorders>
            <w:shd w:val="clear" w:color="auto" w:fill="auto"/>
            <w:hideMark/>
          </w:tcPr>
          <w:p w14:paraId="13DC0BED"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5%</w:t>
            </w:r>
          </w:p>
        </w:tc>
        <w:tc>
          <w:tcPr>
            <w:tcW w:w="797" w:type="pct"/>
            <w:tcBorders>
              <w:top w:val="nil"/>
              <w:left w:val="nil"/>
              <w:bottom w:val="single" w:sz="4" w:space="0" w:color="auto"/>
              <w:right w:val="single" w:sz="4" w:space="0" w:color="auto"/>
            </w:tcBorders>
            <w:shd w:val="clear" w:color="auto" w:fill="auto"/>
            <w:hideMark/>
          </w:tcPr>
          <w:p w14:paraId="7BC2519F"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The fund may not own 5% or more of capital or all voting rights in any partnership alone, and the funds established by a pension company may not own more than 20% of capital or all voting rights collectively, in any partnership.</w:t>
            </w:r>
          </w:p>
        </w:tc>
      </w:tr>
      <w:tr w:rsidR="00F03293" w:rsidRPr="003C4055" w14:paraId="1CAC255A"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7B943FE5"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United Kingdom</w:t>
            </w:r>
          </w:p>
        </w:tc>
        <w:tc>
          <w:tcPr>
            <w:tcW w:w="798" w:type="pct"/>
            <w:tcBorders>
              <w:top w:val="nil"/>
              <w:left w:val="nil"/>
              <w:bottom w:val="single" w:sz="4" w:space="0" w:color="auto"/>
              <w:right w:val="single" w:sz="4" w:space="0" w:color="auto"/>
            </w:tcBorders>
            <w:shd w:val="clear" w:color="auto" w:fill="auto"/>
            <w:hideMark/>
          </w:tcPr>
          <w:p w14:paraId="01641D8B"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Occupational pension plans</w:t>
            </w:r>
          </w:p>
        </w:tc>
        <w:tc>
          <w:tcPr>
            <w:tcW w:w="751" w:type="pct"/>
            <w:tcBorders>
              <w:top w:val="nil"/>
              <w:left w:val="nil"/>
              <w:bottom w:val="single" w:sz="4" w:space="0" w:color="auto"/>
              <w:right w:val="single" w:sz="4" w:space="0" w:color="auto"/>
            </w:tcBorders>
            <w:shd w:val="clear" w:color="auto" w:fill="auto"/>
            <w:hideMark/>
          </w:tcPr>
          <w:p w14:paraId="78CE1FF4" w14:textId="77777777" w:rsidR="00F03293" w:rsidRPr="003C4055" w:rsidRDefault="00F03293" w:rsidP="008336CD">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The employer-related investment is limited to 5%.</w:t>
            </w:r>
            <w:r w:rsidR="008336CD" w:rsidRPr="003C4055">
              <w:rPr>
                <w:rFonts w:ascii="Arial" w:hAnsi="Arial" w:cs="Arial"/>
                <w:sz w:val="17"/>
                <w:szCs w:val="17"/>
                <w:lang w:eastAsia="en-GB"/>
              </w:rPr>
              <w:t xml:space="preserve"> Employer-related loans are not allowed.</w:t>
            </w:r>
            <w:r w:rsidRPr="003C4055">
              <w:rPr>
                <w:rFonts w:ascii="Arial" w:hAnsi="Arial" w:cs="Arial"/>
                <w:sz w:val="17"/>
                <w:szCs w:val="17"/>
                <w:lang w:eastAsia="en-GB"/>
              </w:rPr>
              <w:br/>
            </w:r>
          </w:p>
        </w:tc>
        <w:tc>
          <w:tcPr>
            <w:tcW w:w="442" w:type="pct"/>
            <w:tcBorders>
              <w:top w:val="nil"/>
              <w:left w:val="nil"/>
              <w:bottom w:val="single" w:sz="4" w:space="0" w:color="auto"/>
              <w:right w:val="single" w:sz="4" w:space="0" w:color="auto"/>
            </w:tcBorders>
            <w:shd w:val="clear" w:color="auto" w:fill="auto"/>
            <w:hideMark/>
          </w:tcPr>
          <w:p w14:paraId="16ACD845" w14:textId="77777777" w:rsidR="00F03293" w:rsidRPr="003C4055" w:rsidRDefault="008B0296" w:rsidP="008B0296">
            <w:pPr>
              <w:rPr>
                <w:rFonts w:ascii="Arial" w:hAnsi="Arial" w:cs="Arial"/>
                <w:sz w:val="17"/>
                <w:szCs w:val="17"/>
                <w:lang w:eastAsia="en-GB"/>
              </w:rPr>
            </w:pPr>
            <w:r w:rsidRPr="003C4055">
              <w:rPr>
                <w:rFonts w:ascii="Arial" w:hAnsi="Arial" w:cs="Arial"/>
                <w:sz w:val="17"/>
                <w:szCs w:val="17"/>
                <w:lang w:eastAsia="en-GB"/>
              </w:rPr>
              <w:t>No specific limit on foreign currency exposure.</w:t>
            </w:r>
          </w:p>
        </w:tc>
        <w:tc>
          <w:tcPr>
            <w:tcW w:w="522" w:type="pct"/>
            <w:tcBorders>
              <w:top w:val="nil"/>
              <w:left w:val="nil"/>
              <w:bottom w:val="single" w:sz="4" w:space="0" w:color="auto"/>
              <w:right w:val="single" w:sz="4" w:space="0" w:color="auto"/>
            </w:tcBorders>
            <w:shd w:val="clear" w:color="auto" w:fill="auto"/>
            <w:hideMark/>
          </w:tcPr>
          <w:p w14:paraId="7FF17B0C" w14:textId="77777777" w:rsidR="00FF16A7" w:rsidRPr="003C4055" w:rsidRDefault="00FF16A7" w:rsidP="00FF16A7">
            <w:pPr>
              <w:rPr>
                <w:rFonts w:ascii="Arial" w:hAnsi="Arial" w:cs="Arial"/>
                <w:sz w:val="17"/>
                <w:szCs w:val="17"/>
                <w:lang w:eastAsia="en-GB"/>
              </w:rPr>
            </w:pPr>
            <w:r w:rsidRPr="003C4055">
              <w:t xml:space="preserve"> </w:t>
            </w:r>
            <w:r w:rsidRPr="003C4055">
              <w:rPr>
                <w:rFonts w:ascii="Arial" w:hAnsi="Arial" w:cs="Arial"/>
                <w:sz w:val="17"/>
                <w:szCs w:val="17"/>
                <w:lang w:eastAsia="en-GB"/>
              </w:rPr>
              <w:t>There is no quantitative limit on derivatives, but derivative investments may be made only in so far as they—</w:t>
            </w:r>
          </w:p>
          <w:p w14:paraId="6E0A6D19" w14:textId="77777777" w:rsidR="00FF16A7" w:rsidRPr="003C4055" w:rsidRDefault="00FF16A7" w:rsidP="00FF16A7">
            <w:pPr>
              <w:rPr>
                <w:rFonts w:ascii="Arial" w:hAnsi="Arial" w:cs="Arial"/>
                <w:sz w:val="17"/>
                <w:szCs w:val="17"/>
                <w:lang w:eastAsia="en-GB"/>
              </w:rPr>
            </w:pPr>
            <w:r w:rsidRPr="003C4055">
              <w:rPr>
                <w:rFonts w:ascii="Arial" w:hAnsi="Arial" w:cs="Arial"/>
                <w:sz w:val="17"/>
                <w:szCs w:val="17"/>
                <w:lang w:eastAsia="en-GB"/>
              </w:rPr>
              <w:t>(a) contribute to a reduction of risks; or</w:t>
            </w:r>
          </w:p>
          <w:p w14:paraId="21084E19" w14:textId="77777777" w:rsidR="00FF16A7" w:rsidRPr="003C4055" w:rsidRDefault="00FF16A7" w:rsidP="00FF16A7">
            <w:pPr>
              <w:rPr>
                <w:rFonts w:ascii="Arial" w:hAnsi="Arial" w:cs="Arial"/>
                <w:sz w:val="17"/>
                <w:szCs w:val="17"/>
                <w:lang w:eastAsia="en-GB"/>
              </w:rPr>
            </w:pPr>
            <w:r w:rsidRPr="003C4055">
              <w:rPr>
                <w:rFonts w:ascii="Arial" w:hAnsi="Arial" w:cs="Arial"/>
                <w:sz w:val="17"/>
                <w:szCs w:val="17"/>
                <w:lang w:eastAsia="en-GB"/>
              </w:rPr>
              <w:t xml:space="preserve">(b) facilitate efficient portfolio management (including the reduction of cost or the generation of additional capital or income with an acceptable level of risk), </w:t>
            </w:r>
          </w:p>
          <w:p w14:paraId="56A8CBDB" w14:textId="77777777" w:rsidR="00FF16A7" w:rsidRPr="003C4055" w:rsidRDefault="00FF16A7" w:rsidP="00FF16A7">
            <w:pPr>
              <w:rPr>
                <w:rFonts w:ascii="Arial" w:hAnsi="Arial" w:cs="Arial"/>
                <w:sz w:val="17"/>
                <w:szCs w:val="17"/>
                <w:lang w:eastAsia="en-GB"/>
              </w:rPr>
            </w:pPr>
            <w:r w:rsidRPr="003C4055">
              <w:rPr>
                <w:rFonts w:ascii="Arial" w:hAnsi="Arial" w:cs="Arial"/>
                <w:sz w:val="17"/>
                <w:szCs w:val="17"/>
                <w:lang w:eastAsia="en-GB"/>
              </w:rPr>
              <w:t>and any such investment must be made and managed so as to avoid excessive risk exposure to a single counterparty and to other derivative operations.</w:t>
            </w:r>
          </w:p>
          <w:p w14:paraId="24A161EF" w14:textId="77777777" w:rsidR="00FF16A7" w:rsidRPr="003C4055" w:rsidRDefault="00FF16A7" w:rsidP="00FF16A7">
            <w:pPr>
              <w:rPr>
                <w:rFonts w:ascii="Arial" w:hAnsi="Arial" w:cs="Arial"/>
                <w:sz w:val="17"/>
                <w:szCs w:val="17"/>
                <w:lang w:eastAsia="en-GB"/>
              </w:rPr>
            </w:pPr>
            <w:r w:rsidRPr="003C4055">
              <w:rPr>
                <w:rFonts w:ascii="Arial" w:hAnsi="Arial" w:cs="Arial"/>
                <w:sz w:val="17"/>
                <w:szCs w:val="17"/>
                <w:lang w:eastAsia="en-GB"/>
              </w:rPr>
              <w:t>This dates from the 2005 Investment regulations.</w:t>
            </w:r>
          </w:p>
        </w:tc>
        <w:tc>
          <w:tcPr>
            <w:tcW w:w="629" w:type="pct"/>
            <w:tcBorders>
              <w:top w:val="nil"/>
              <w:left w:val="nil"/>
              <w:bottom w:val="single" w:sz="4" w:space="0" w:color="auto"/>
              <w:right w:val="single" w:sz="4" w:space="0" w:color="auto"/>
            </w:tcBorders>
            <w:shd w:val="clear" w:color="auto" w:fill="auto"/>
            <w:hideMark/>
          </w:tcPr>
          <w:p w14:paraId="5E36CB57"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No other quantitative portfolio restrictions.</w:t>
            </w:r>
          </w:p>
        </w:tc>
        <w:tc>
          <w:tcPr>
            <w:tcW w:w="663" w:type="pct"/>
            <w:tcBorders>
              <w:top w:val="nil"/>
              <w:left w:val="nil"/>
              <w:bottom w:val="single" w:sz="4" w:space="0" w:color="auto"/>
              <w:right w:val="single" w:sz="4" w:space="0" w:color="auto"/>
            </w:tcBorders>
            <w:shd w:val="clear" w:color="auto" w:fill="auto"/>
            <w:hideMark/>
          </w:tcPr>
          <w:p w14:paraId="7723A750" w14:textId="77777777" w:rsidR="00F03293" w:rsidRPr="003C4055" w:rsidRDefault="006F6D08" w:rsidP="006F6D08">
            <w:pPr>
              <w:rPr>
                <w:rFonts w:ascii="Arial" w:hAnsi="Arial" w:cs="Arial"/>
                <w:sz w:val="17"/>
                <w:szCs w:val="17"/>
                <w:lang w:eastAsia="en-GB"/>
              </w:rPr>
            </w:pPr>
            <w:r w:rsidRPr="003C4055">
              <w:rPr>
                <w:rFonts w:ascii="Arial" w:hAnsi="Arial" w:cs="Arial"/>
                <w:sz w:val="17"/>
                <w:szCs w:val="17"/>
                <w:lang w:eastAsia="en-GB"/>
              </w:rPr>
              <w:t>No limit on ownership concentration.</w:t>
            </w:r>
          </w:p>
        </w:tc>
        <w:tc>
          <w:tcPr>
            <w:tcW w:w="797" w:type="pct"/>
            <w:tcBorders>
              <w:top w:val="nil"/>
              <w:left w:val="nil"/>
              <w:bottom w:val="single" w:sz="4" w:space="0" w:color="auto"/>
              <w:right w:val="single" w:sz="4" w:space="0" w:color="auto"/>
            </w:tcBorders>
            <w:shd w:val="clear" w:color="auto" w:fill="auto"/>
            <w:hideMark/>
          </w:tcPr>
          <w:p w14:paraId="2DD698AE" w14:textId="77777777" w:rsidR="00F03293" w:rsidRPr="003C4055" w:rsidRDefault="006F6D08" w:rsidP="006F6D08">
            <w:pPr>
              <w:rPr>
                <w:rFonts w:ascii="Arial" w:hAnsi="Arial" w:cs="Arial"/>
                <w:sz w:val="17"/>
                <w:szCs w:val="17"/>
                <w:lang w:eastAsia="en-GB"/>
              </w:rPr>
            </w:pPr>
            <w:r w:rsidRPr="003C4055">
              <w:rPr>
                <w:rFonts w:ascii="Arial" w:hAnsi="Arial" w:cs="Arial"/>
                <w:sz w:val="17"/>
                <w:szCs w:val="17"/>
                <w:lang w:eastAsia="en-GB"/>
              </w:rPr>
              <w:t>Assets must be properly diversified to avoid excessive reliance on any particular asset, issuer or group of undertakings and so as to avoid accumulations of risk in the portfolio as a whole. This requirement is derived from the EU IORP Directive.</w:t>
            </w:r>
          </w:p>
        </w:tc>
      </w:tr>
      <w:tr w:rsidR="00F03293" w:rsidRPr="003C4055" w14:paraId="713B8865"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321B4E1"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United States</w:t>
            </w:r>
          </w:p>
        </w:tc>
        <w:tc>
          <w:tcPr>
            <w:tcW w:w="798" w:type="pct"/>
            <w:tcBorders>
              <w:top w:val="nil"/>
              <w:left w:val="nil"/>
              <w:bottom w:val="single" w:sz="4" w:space="0" w:color="auto"/>
              <w:right w:val="single" w:sz="4" w:space="0" w:color="auto"/>
            </w:tcBorders>
            <w:shd w:val="clear" w:color="auto" w:fill="auto"/>
            <w:hideMark/>
          </w:tcPr>
          <w:p w14:paraId="0F24E4A6"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Private pension plans</w:t>
            </w:r>
            <w:r w:rsidRPr="003C4055">
              <w:rPr>
                <w:rFonts w:ascii="Arial" w:hAnsi="Arial" w:cs="Arial"/>
                <w:sz w:val="17"/>
                <w:szCs w:val="17"/>
                <w:lang w:eastAsia="en-GB"/>
              </w:rPr>
              <w:br/>
              <w:t>- State and local government employee retirement funds</w:t>
            </w:r>
            <w:r w:rsidRPr="003C4055">
              <w:rPr>
                <w:rFonts w:ascii="Arial" w:hAnsi="Arial" w:cs="Arial"/>
                <w:sz w:val="17"/>
                <w:szCs w:val="17"/>
                <w:lang w:eastAsia="en-GB"/>
              </w:rPr>
              <w:br/>
              <w:t>- Federal government retirement funds</w:t>
            </w:r>
          </w:p>
        </w:tc>
        <w:tc>
          <w:tcPr>
            <w:tcW w:w="751" w:type="pct"/>
            <w:tcBorders>
              <w:top w:val="nil"/>
              <w:left w:val="nil"/>
              <w:bottom w:val="single" w:sz="4" w:space="0" w:color="auto"/>
              <w:right w:val="single" w:sz="4" w:space="0" w:color="auto"/>
            </w:tcBorders>
            <w:shd w:val="clear" w:color="auto" w:fill="auto"/>
            <w:hideMark/>
          </w:tcPr>
          <w:p w14:paraId="15645DAB" w14:textId="77777777" w:rsidR="00F03293" w:rsidRPr="003C4055" w:rsidRDefault="00694931" w:rsidP="00B75C1B">
            <w:pPr>
              <w:rPr>
                <w:rFonts w:ascii="Arial" w:hAnsi="Arial" w:cs="Arial"/>
                <w:sz w:val="17"/>
                <w:szCs w:val="17"/>
                <w:lang w:eastAsia="en-GB"/>
              </w:rPr>
            </w:pPr>
            <w:r w:rsidRPr="003C4055">
              <w:rPr>
                <w:rFonts w:ascii="Arial" w:hAnsi="Arial" w:cs="Arial"/>
                <w:sz w:val="17"/>
                <w:szCs w:val="17"/>
                <w:lang w:eastAsia="en-GB"/>
              </w:rPr>
              <w:t>No self-dealing, representing two sides of a single transaction, kickbacks to fiduciaries, or transactions with parties in interest</w:t>
            </w:r>
            <w:r w:rsidR="004502DA" w:rsidRPr="003C4055">
              <w:rPr>
                <w:rFonts w:ascii="Arial" w:hAnsi="Arial" w:cs="Arial"/>
                <w:sz w:val="17"/>
                <w:szCs w:val="17"/>
                <w:lang w:eastAsia="en-GB"/>
              </w:rPr>
              <w:t xml:space="preserve"> (prohibited transactions)</w:t>
            </w:r>
            <w:r w:rsidRPr="003C4055">
              <w:rPr>
                <w:rFonts w:ascii="Arial" w:hAnsi="Arial" w:cs="Arial"/>
                <w:sz w:val="17"/>
                <w:szCs w:val="17"/>
                <w:lang w:eastAsia="en-GB"/>
              </w:rPr>
              <w:t>, unless an exemption applies.</w:t>
            </w:r>
            <w:r w:rsidRPr="003C4055">
              <w:rPr>
                <w:rFonts w:ascii="Arial" w:hAnsi="Arial" w:cs="Arial"/>
                <w:sz w:val="17"/>
                <w:szCs w:val="17"/>
                <w:lang w:eastAsia="en-GB"/>
              </w:rPr>
              <w:br/>
              <w:t xml:space="preserve">Special restrictions apply to certain types of investments, including ownership of pass through entities (partnerships and S corporations) and collectibles (art, coins, etc.). </w:t>
            </w:r>
            <w:r w:rsidRPr="003C4055">
              <w:rPr>
                <w:rFonts w:ascii="Arial" w:hAnsi="Arial" w:cs="Arial"/>
                <w:sz w:val="17"/>
                <w:szCs w:val="17"/>
                <w:lang w:eastAsia="en-GB"/>
              </w:rPr>
              <w:br/>
              <w:t xml:space="preserve">No acquisition of employer securities or real property which results in plan </w:t>
            </w:r>
            <w:r w:rsidR="007C652B" w:rsidRPr="003C4055">
              <w:rPr>
                <w:rFonts w:ascii="Arial" w:hAnsi="Arial" w:cs="Arial"/>
                <w:sz w:val="17"/>
                <w:szCs w:val="17"/>
                <w:lang w:eastAsia="en-GB"/>
              </w:rPr>
              <w:t>holding in</w:t>
            </w:r>
            <w:r w:rsidRPr="003C4055">
              <w:rPr>
                <w:rFonts w:ascii="Arial" w:hAnsi="Arial" w:cs="Arial"/>
                <w:sz w:val="17"/>
                <w:szCs w:val="17"/>
                <w:lang w:eastAsia="en-GB"/>
              </w:rPr>
              <w:t xml:space="preserve"> excess of 10% of plan assets, but an exception applies for holding employer securities or real property under certain DC plans.</w:t>
            </w:r>
          </w:p>
        </w:tc>
        <w:tc>
          <w:tcPr>
            <w:tcW w:w="442" w:type="pct"/>
            <w:tcBorders>
              <w:top w:val="nil"/>
              <w:left w:val="nil"/>
              <w:bottom w:val="single" w:sz="4" w:space="0" w:color="auto"/>
              <w:right w:val="single" w:sz="4" w:space="0" w:color="auto"/>
            </w:tcBorders>
            <w:shd w:val="clear" w:color="auto" w:fill="auto"/>
            <w:hideMark/>
          </w:tcPr>
          <w:p w14:paraId="466A26C9" w14:textId="77777777" w:rsidR="00F03293" w:rsidRPr="003C4055" w:rsidRDefault="00125336" w:rsidP="00B75C1B">
            <w:pPr>
              <w:rPr>
                <w:rFonts w:ascii="Arial" w:hAnsi="Arial" w:cs="Arial"/>
                <w:sz w:val="17"/>
                <w:szCs w:val="17"/>
                <w:lang w:eastAsia="en-GB"/>
              </w:rPr>
            </w:pPr>
            <w:r w:rsidRPr="003C4055">
              <w:rPr>
                <w:rFonts w:ascii="Arial" w:hAnsi="Arial" w:cs="Arial"/>
                <w:sz w:val="17"/>
                <w:szCs w:val="17"/>
                <w:lang w:eastAsia="en-GB"/>
              </w:rPr>
              <w:t xml:space="preserve">None other than </w:t>
            </w:r>
            <w:r w:rsidR="00992D68" w:rsidRPr="003C4055">
              <w:rPr>
                <w:rFonts w:ascii="Arial" w:hAnsi="Arial" w:cs="Arial"/>
                <w:sz w:val="17"/>
                <w:szCs w:val="17"/>
                <w:lang w:eastAsia="en-GB"/>
              </w:rPr>
              <w:t>diversification/</w:t>
            </w:r>
            <w:r w:rsidRPr="003C4055">
              <w:rPr>
                <w:rFonts w:ascii="Arial" w:hAnsi="Arial" w:cs="Arial"/>
                <w:sz w:val="17"/>
                <w:szCs w:val="17"/>
                <w:lang w:eastAsia="en-GB"/>
              </w:rPr>
              <w:t>prudence.</w:t>
            </w:r>
          </w:p>
        </w:tc>
        <w:tc>
          <w:tcPr>
            <w:tcW w:w="522" w:type="pct"/>
            <w:tcBorders>
              <w:top w:val="nil"/>
              <w:left w:val="nil"/>
              <w:bottom w:val="single" w:sz="4" w:space="0" w:color="auto"/>
              <w:right w:val="single" w:sz="4" w:space="0" w:color="auto"/>
            </w:tcBorders>
            <w:shd w:val="clear" w:color="auto" w:fill="auto"/>
            <w:hideMark/>
          </w:tcPr>
          <w:p w14:paraId="715ED9AA" w14:textId="77777777" w:rsidR="00F03293" w:rsidRPr="003C4055" w:rsidRDefault="00125336" w:rsidP="00B75C1B">
            <w:pPr>
              <w:rPr>
                <w:rFonts w:ascii="Arial" w:hAnsi="Arial" w:cs="Arial"/>
                <w:sz w:val="17"/>
                <w:szCs w:val="17"/>
                <w:lang w:eastAsia="en-GB"/>
              </w:rPr>
            </w:pPr>
            <w:r w:rsidRPr="003C4055">
              <w:rPr>
                <w:rFonts w:ascii="Arial" w:hAnsi="Arial" w:cs="Arial"/>
                <w:sz w:val="17"/>
                <w:szCs w:val="17"/>
                <w:lang w:eastAsia="en-GB"/>
              </w:rPr>
              <w:t xml:space="preserve">None other than </w:t>
            </w:r>
            <w:r w:rsidR="00992D68" w:rsidRPr="003C4055">
              <w:rPr>
                <w:rFonts w:ascii="Arial" w:hAnsi="Arial" w:cs="Arial"/>
                <w:sz w:val="17"/>
                <w:szCs w:val="17"/>
                <w:lang w:eastAsia="en-GB"/>
              </w:rPr>
              <w:t>diversification/</w:t>
            </w:r>
            <w:r w:rsidRPr="003C4055">
              <w:rPr>
                <w:rFonts w:ascii="Arial" w:hAnsi="Arial" w:cs="Arial"/>
                <w:sz w:val="17"/>
                <w:szCs w:val="17"/>
                <w:lang w:eastAsia="en-GB"/>
              </w:rPr>
              <w:t>prudence.</w:t>
            </w:r>
          </w:p>
        </w:tc>
        <w:tc>
          <w:tcPr>
            <w:tcW w:w="629" w:type="pct"/>
            <w:tcBorders>
              <w:top w:val="nil"/>
              <w:left w:val="nil"/>
              <w:bottom w:val="single" w:sz="4" w:space="0" w:color="auto"/>
              <w:right w:val="single" w:sz="4" w:space="0" w:color="auto"/>
            </w:tcBorders>
            <w:shd w:val="clear" w:color="auto" w:fill="auto"/>
            <w:hideMark/>
          </w:tcPr>
          <w:p w14:paraId="5ED13722" w14:textId="77777777" w:rsidR="00F03293" w:rsidRPr="003C4055" w:rsidRDefault="00F03293" w:rsidP="00125336">
            <w:pPr>
              <w:rPr>
                <w:rFonts w:ascii="Arial" w:hAnsi="Arial" w:cs="Arial"/>
                <w:sz w:val="17"/>
                <w:szCs w:val="17"/>
                <w:lang w:eastAsia="en-GB"/>
              </w:rPr>
            </w:pPr>
            <w:r w:rsidRPr="003C4055">
              <w:rPr>
                <w:rFonts w:ascii="Arial" w:hAnsi="Arial" w:cs="Arial"/>
                <w:sz w:val="17"/>
                <w:szCs w:val="17"/>
                <w:lang w:eastAsia="en-GB"/>
              </w:rPr>
              <w:t>Indicia of ownership of plan assets must be under the jurisdiction of US courts.</w:t>
            </w:r>
          </w:p>
        </w:tc>
        <w:tc>
          <w:tcPr>
            <w:tcW w:w="663" w:type="pct"/>
            <w:tcBorders>
              <w:top w:val="nil"/>
              <w:left w:val="nil"/>
              <w:bottom w:val="single" w:sz="4" w:space="0" w:color="auto"/>
              <w:right w:val="single" w:sz="4" w:space="0" w:color="auto"/>
            </w:tcBorders>
            <w:shd w:val="clear" w:color="auto" w:fill="auto"/>
            <w:hideMark/>
          </w:tcPr>
          <w:p w14:paraId="1B3CEE3E" w14:textId="77777777" w:rsidR="00F03293" w:rsidRPr="003C4055" w:rsidRDefault="00962D0E" w:rsidP="00B75C1B">
            <w:pPr>
              <w:rPr>
                <w:rFonts w:ascii="Arial" w:hAnsi="Arial" w:cs="Arial"/>
                <w:sz w:val="17"/>
                <w:szCs w:val="17"/>
                <w:lang w:eastAsia="en-GB"/>
              </w:rPr>
            </w:pPr>
            <w:r w:rsidRPr="003C4055">
              <w:rPr>
                <w:rFonts w:ascii="Arial" w:hAnsi="Arial" w:cs="Arial"/>
                <w:sz w:val="17"/>
                <w:szCs w:val="17"/>
                <w:lang w:eastAsia="en-GB"/>
              </w:rPr>
              <w:t>None other than prudence.</w:t>
            </w:r>
          </w:p>
        </w:tc>
        <w:tc>
          <w:tcPr>
            <w:tcW w:w="797" w:type="pct"/>
            <w:tcBorders>
              <w:top w:val="nil"/>
              <w:left w:val="nil"/>
              <w:bottom w:val="single" w:sz="4" w:space="0" w:color="auto"/>
              <w:right w:val="single" w:sz="4" w:space="0" w:color="auto"/>
            </w:tcBorders>
            <w:shd w:val="clear" w:color="auto" w:fill="auto"/>
            <w:hideMark/>
          </w:tcPr>
          <w:p w14:paraId="0B8C80AA" w14:textId="77777777" w:rsidR="00962D0E" w:rsidRPr="003C4055" w:rsidRDefault="00962D0E" w:rsidP="00962D0E">
            <w:pPr>
              <w:rPr>
                <w:rFonts w:ascii="Arial" w:hAnsi="Arial" w:cs="Arial"/>
                <w:sz w:val="17"/>
                <w:szCs w:val="17"/>
                <w:lang w:eastAsia="en-GB"/>
              </w:rPr>
            </w:pPr>
            <w:r w:rsidRPr="003C4055">
              <w:rPr>
                <w:rFonts w:ascii="Arial" w:hAnsi="Arial" w:cs="Arial"/>
                <w:sz w:val="17"/>
                <w:szCs w:val="17"/>
                <w:lang w:eastAsia="en-GB"/>
              </w:rPr>
              <w:t>The specified limits are those applicable to plans subject to ERISA.</w:t>
            </w:r>
          </w:p>
          <w:p w14:paraId="2830BFD1" w14:textId="77777777" w:rsidR="00F03293" w:rsidRPr="003C4055" w:rsidRDefault="00962D0E" w:rsidP="00962D0E">
            <w:pPr>
              <w:rPr>
                <w:rFonts w:ascii="Arial" w:hAnsi="Arial" w:cs="Arial"/>
                <w:sz w:val="17"/>
                <w:szCs w:val="17"/>
                <w:lang w:eastAsia="en-GB"/>
              </w:rPr>
            </w:pPr>
            <w:r w:rsidRPr="003C4055">
              <w:rPr>
                <w:rFonts w:ascii="Arial" w:hAnsi="Arial" w:cs="Arial"/>
                <w:sz w:val="17"/>
                <w:szCs w:val="17"/>
                <w:lang w:eastAsia="en-GB"/>
              </w:rPr>
              <w:t xml:space="preserve">State and local </w:t>
            </w:r>
            <w:r w:rsidR="004502DA" w:rsidRPr="003C4055">
              <w:rPr>
                <w:rFonts w:ascii="Arial" w:hAnsi="Arial" w:cs="Arial"/>
                <w:sz w:val="17"/>
                <w:szCs w:val="17"/>
                <w:lang w:eastAsia="en-GB"/>
              </w:rPr>
              <w:t xml:space="preserve">government </w:t>
            </w:r>
            <w:r w:rsidRPr="003C4055">
              <w:rPr>
                <w:rFonts w:ascii="Arial" w:hAnsi="Arial" w:cs="Arial"/>
                <w:sz w:val="17"/>
                <w:szCs w:val="17"/>
                <w:lang w:eastAsia="en-GB"/>
              </w:rPr>
              <w:t xml:space="preserve">plans may have </w:t>
            </w:r>
            <w:r w:rsidR="004502DA" w:rsidRPr="003C4055">
              <w:rPr>
                <w:rFonts w:ascii="Arial" w:hAnsi="Arial" w:cs="Arial"/>
                <w:sz w:val="17"/>
                <w:szCs w:val="17"/>
                <w:lang w:eastAsia="en-GB"/>
              </w:rPr>
              <w:t xml:space="preserve">applicable </w:t>
            </w:r>
            <w:r w:rsidRPr="003C4055">
              <w:rPr>
                <w:rFonts w:ascii="Arial" w:hAnsi="Arial" w:cs="Arial"/>
                <w:sz w:val="17"/>
                <w:szCs w:val="17"/>
                <w:lang w:eastAsia="en-GB"/>
              </w:rPr>
              <w:t>limits</w:t>
            </w:r>
            <w:r w:rsidR="004502DA" w:rsidRPr="003C4055">
              <w:rPr>
                <w:rFonts w:ascii="Arial" w:hAnsi="Arial" w:cs="Arial"/>
                <w:sz w:val="17"/>
                <w:szCs w:val="17"/>
                <w:lang w:eastAsia="en-GB"/>
              </w:rPr>
              <w:t>.</w:t>
            </w:r>
            <w:r w:rsidRPr="003C4055">
              <w:rPr>
                <w:rFonts w:ascii="Arial" w:hAnsi="Arial" w:cs="Arial"/>
                <w:sz w:val="17"/>
                <w:szCs w:val="17"/>
                <w:lang w:eastAsia="en-GB"/>
              </w:rPr>
              <w:t xml:space="preserve"> </w:t>
            </w:r>
            <w:r w:rsidR="004502DA" w:rsidRPr="003C4055">
              <w:rPr>
                <w:rFonts w:ascii="Arial" w:hAnsi="Arial" w:cs="Arial"/>
                <w:sz w:val="17"/>
                <w:szCs w:val="17"/>
              </w:rPr>
              <w:t xml:space="preserve">Such plans are governed under state and local laws, although these laws are often based on ERISA. </w:t>
            </w:r>
            <w:r w:rsidR="004502DA" w:rsidRPr="003C4055">
              <w:rPr>
                <w:rFonts w:ascii="Arial" w:hAnsi="Arial" w:cs="Arial"/>
                <w:sz w:val="17"/>
                <w:szCs w:val="17"/>
                <w:lang w:eastAsia="en-GB"/>
              </w:rPr>
              <w:t>Similarly, the Federal Thrift Savings Plan is subject to a separate regulatory regime, which is patterned after ERISA, and includes a diversification requirement.</w:t>
            </w:r>
          </w:p>
        </w:tc>
      </w:tr>
      <w:tr w:rsidR="00F03293" w:rsidRPr="003C4055" w14:paraId="3A554E30"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3EC71DF"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Albania</w:t>
            </w:r>
          </w:p>
        </w:tc>
        <w:tc>
          <w:tcPr>
            <w:tcW w:w="798" w:type="pct"/>
            <w:tcBorders>
              <w:top w:val="nil"/>
              <w:left w:val="nil"/>
              <w:bottom w:val="single" w:sz="4" w:space="0" w:color="auto"/>
              <w:right w:val="single" w:sz="4" w:space="0" w:color="auto"/>
            </w:tcBorders>
            <w:shd w:val="clear" w:color="auto" w:fill="auto"/>
            <w:hideMark/>
          </w:tcPr>
          <w:p w14:paraId="70D93021"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Voluntary pension funds</w:t>
            </w:r>
          </w:p>
        </w:tc>
        <w:tc>
          <w:tcPr>
            <w:tcW w:w="751" w:type="pct"/>
            <w:tcBorders>
              <w:top w:val="nil"/>
              <w:left w:val="nil"/>
              <w:bottom w:val="single" w:sz="4" w:space="0" w:color="auto"/>
              <w:right w:val="single" w:sz="4" w:space="0" w:color="auto"/>
            </w:tcBorders>
            <w:shd w:val="clear" w:color="auto" w:fill="auto"/>
            <w:hideMark/>
          </w:tcPr>
          <w:p w14:paraId="57186410" w14:textId="77777777" w:rsidR="00F03293" w:rsidRPr="003C4055" w:rsidRDefault="00F03293" w:rsidP="002047D6">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The law regards as a forbidden investment :</w:t>
            </w:r>
            <w:r w:rsidRPr="003C4055">
              <w:rPr>
                <w:rFonts w:ascii="Arial" w:hAnsi="Arial" w:cs="Arial"/>
                <w:sz w:val="17"/>
                <w:szCs w:val="17"/>
                <w:lang w:eastAsia="en-GB"/>
              </w:rPr>
              <w:br/>
            </w:r>
            <w:r w:rsidR="002047D6" w:rsidRPr="003C4055">
              <w:rPr>
                <w:rFonts w:ascii="Arial" w:hAnsi="Arial" w:cs="Arial"/>
                <w:sz w:val="17"/>
                <w:szCs w:val="17"/>
                <w:lang w:eastAsia="en-GB"/>
              </w:rPr>
              <w:t xml:space="preserve">- </w:t>
            </w:r>
            <w:r w:rsidRPr="003C4055">
              <w:rPr>
                <w:rFonts w:ascii="Arial" w:hAnsi="Arial" w:cs="Arial"/>
                <w:sz w:val="17"/>
                <w:szCs w:val="17"/>
                <w:lang w:eastAsia="en-GB"/>
              </w:rPr>
              <w:t>shares, bonds and other securities issued by:</w:t>
            </w:r>
            <w:r w:rsidRPr="003C4055">
              <w:rPr>
                <w:rFonts w:ascii="Arial" w:hAnsi="Arial" w:cs="Arial"/>
                <w:sz w:val="17"/>
                <w:szCs w:val="17"/>
                <w:lang w:eastAsia="en-GB"/>
              </w:rPr>
              <w:br/>
              <w:t>i) any shareholder of the management company;</w:t>
            </w:r>
            <w:r w:rsidRPr="003C4055">
              <w:rPr>
                <w:rFonts w:ascii="Arial" w:hAnsi="Arial" w:cs="Arial"/>
                <w:sz w:val="17"/>
                <w:szCs w:val="17"/>
                <w:lang w:eastAsia="en-GB"/>
              </w:rPr>
              <w:br/>
              <w:t>ii) the depositary of the pension fund;</w:t>
            </w:r>
            <w:r w:rsidRPr="003C4055">
              <w:rPr>
                <w:rFonts w:ascii="Arial" w:hAnsi="Arial" w:cs="Arial"/>
                <w:sz w:val="17"/>
                <w:szCs w:val="17"/>
                <w:lang w:eastAsia="en-GB"/>
              </w:rPr>
              <w:br/>
              <w:t>iii) any person who is a related party in relation to the entities listed at (i) to (ii) of this sub-paragraph;</w:t>
            </w:r>
            <w:r w:rsidRPr="003C4055">
              <w:rPr>
                <w:rFonts w:ascii="Arial" w:hAnsi="Arial" w:cs="Arial"/>
                <w:sz w:val="17"/>
                <w:szCs w:val="17"/>
                <w:lang w:eastAsia="en-GB"/>
              </w:rPr>
              <w:br/>
            </w:r>
            <w:r w:rsidR="002047D6" w:rsidRPr="003C4055">
              <w:rPr>
                <w:rFonts w:ascii="Arial" w:hAnsi="Arial" w:cs="Arial"/>
                <w:sz w:val="17"/>
                <w:szCs w:val="17"/>
                <w:lang w:eastAsia="en-GB"/>
              </w:rPr>
              <w:t xml:space="preserve">- </w:t>
            </w:r>
            <w:r w:rsidRPr="003C4055">
              <w:rPr>
                <w:rFonts w:ascii="Arial" w:hAnsi="Arial" w:cs="Arial"/>
                <w:sz w:val="17"/>
                <w:szCs w:val="17"/>
                <w:lang w:eastAsia="en-GB"/>
              </w:rPr>
              <w:t xml:space="preserve"> investment fund units that are managed by the same management company;</w:t>
            </w:r>
            <w:r w:rsidRPr="003C4055">
              <w:rPr>
                <w:rFonts w:ascii="Arial" w:hAnsi="Arial" w:cs="Arial"/>
                <w:sz w:val="17"/>
                <w:szCs w:val="17"/>
                <w:lang w:eastAsia="en-GB"/>
              </w:rPr>
              <w:br/>
            </w:r>
            <w:r w:rsidR="002047D6" w:rsidRPr="003C4055">
              <w:rPr>
                <w:rFonts w:ascii="Arial" w:hAnsi="Arial" w:cs="Arial"/>
                <w:sz w:val="17"/>
                <w:szCs w:val="17"/>
                <w:lang w:eastAsia="en-GB"/>
              </w:rPr>
              <w:t xml:space="preserve">- </w:t>
            </w:r>
            <w:r w:rsidRPr="003C4055">
              <w:rPr>
                <w:rFonts w:ascii="Arial" w:hAnsi="Arial" w:cs="Arial"/>
                <w:sz w:val="17"/>
                <w:szCs w:val="17"/>
                <w:lang w:eastAsia="en-GB"/>
              </w:rPr>
              <w:t>debt securit</w:t>
            </w:r>
            <w:r w:rsidR="00ED3127" w:rsidRPr="003C4055">
              <w:rPr>
                <w:rFonts w:ascii="Arial" w:hAnsi="Arial" w:cs="Arial"/>
                <w:sz w:val="17"/>
                <w:szCs w:val="17"/>
                <w:lang w:eastAsia="en-GB"/>
              </w:rPr>
              <w:t>ies issued by the same employer.</w:t>
            </w:r>
          </w:p>
        </w:tc>
        <w:tc>
          <w:tcPr>
            <w:tcW w:w="442" w:type="pct"/>
            <w:tcBorders>
              <w:top w:val="nil"/>
              <w:left w:val="nil"/>
              <w:bottom w:val="single" w:sz="4" w:space="0" w:color="auto"/>
              <w:right w:val="single" w:sz="4" w:space="0" w:color="auto"/>
            </w:tcBorders>
            <w:shd w:val="clear" w:color="auto" w:fill="auto"/>
            <w:hideMark/>
          </w:tcPr>
          <w:p w14:paraId="5DC3A03D"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34E7299D"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hideMark/>
          </w:tcPr>
          <w:p w14:paraId="233443A1"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The law regards as a forbidden investment in derivatives, unless they are used for the purpose of hedging against</w:t>
            </w:r>
            <w:r w:rsidRPr="003C4055">
              <w:rPr>
                <w:rFonts w:ascii="Arial" w:hAnsi="Arial" w:cs="Arial"/>
                <w:sz w:val="17"/>
                <w:szCs w:val="17"/>
                <w:lang w:eastAsia="en-GB"/>
              </w:rPr>
              <w:br/>
              <w:t>foreign exchange risk or other similar risks;</w:t>
            </w:r>
          </w:p>
        </w:tc>
        <w:tc>
          <w:tcPr>
            <w:tcW w:w="663" w:type="pct"/>
            <w:tcBorders>
              <w:top w:val="nil"/>
              <w:left w:val="nil"/>
              <w:bottom w:val="single" w:sz="4" w:space="0" w:color="auto"/>
              <w:right w:val="single" w:sz="4" w:space="0" w:color="auto"/>
            </w:tcBorders>
            <w:shd w:val="clear" w:color="auto" w:fill="auto"/>
            <w:hideMark/>
          </w:tcPr>
          <w:p w14:paraId="271337EE" w14:textId="77777777" w:rsidR="007830A0" w:rsidRPr="003C4055" w:rsidRDefault="007830A0" w:rsidP="007830A0">
            <w:pPr>
              <w:rPr>
                <w:rFonts w:ascii="Arial" w:hAnsi="Arial" w:cs="Arial"/>
                <w:sz w:val="17"/>
                <w:szCs w:val="17"/>
                <w:lang w:eastAsia="en-GB"/>
              </w:rPr>
            </w:pPr>
            <w:r w:rsidRPr="003C4055">
              <w:rPr>
                <w:rFonts w:ascii="Arial" w:hAnsi="Arial" w:cs="Arial"/>
                <w:sz w:val="17"/>
                <w:szCs w:val="17"/>
                <w:lang w:eastAsia="en-GB"/>
              </w:rPr>
              <w:t>According to the Law nr. 10197, date 10.12.2009, “On voluntary pension funds”, article 44 says that the assets of a pension fund cannot be invested in shares, bonds and other securities that are either unlisted or not traded on a stock exchange, in the inter-bank market or other trading systems regulated by the relevant authority.</w:t>
            </w:r>
          </w:p>
          <w:p w14:paraId="27556108" w14:textId="77777777" w:rsidR="007830A0" w:rsidRPr="003C4055" w:rsidRDefault="007830A0" w:rsidP="007830A0">
            <w:pPr>
              <w:rPr>
                <w:rFonts w:ascii="Arial" w:hAnsi="Arial" w:cs="Arial"/>
                <w:sz w:val="17"/>
                <w:szCs w:val="17"/>
                <w:lang w:eastAsia="en-GB"/>
              </w:rPr>
            </w:pPr>
            <w:r w:rsidRPr="003C4055">
              <w:rPr>
                <w:rFonts w:ascii="Arial" w:hAnsi="Arial" w:cs="Arial"/>
                <w:sz w:val="17"/>
                <w:szCs w:val="17"/>
                <w:lang w:eastAsia="en-GB"/>
              </w:rPr>
              <w:t>The Albanian securities exchange was licensed in July 2017 by AFSA.</w:t>
            </w:r>
          </w:p>
          <w:p w14:paraId="117832E5" w14:textId="77777777" w:rsidR="007830A0" w:rsidRPr="003C4055" w:rsidRDefault="007830A0" w:rsidP="007830A0">
            <w:pPr>
              <w:rPr>
                <w:rFonts w:ascii="Arial" w:hAnsi="Arial" w:cs="Arial"/>
                <w:sz w:val="17"/>
                <w:szCs w:val="17"/>
                <w:lang w:eastAsia="en-GB"/>
              </w:rPr>
            </w:pPr>
            <w:r w:rsidRPr="003C4055">
              <w:rPr>
                <w:rFonts w:ascii="Arial" w:hAnsi="Arial" w:cs="Arial"/>
                <w:sz w:val="17"/>
                <w:szCs w:val="17"/>
                <w:lang w:eastAsia="en-GB"/>
              </w:rPr>
              <w:t>The Law does not foresee any limit (%) regarding this type of investment.</w:t>
            </w:r>
          </w:p>
        </w:tc>
        <w:tc>
          <w:tcPr>
            <w:tcW w:w="797" w:type="pct"/>
            <w:tcBorders>
              <w:top w:val="nil"/>
              <w:left w:val="nil"/>
              <w:bottom w:val="single" w:sz="4" w:space="0" w:color="auto"/>
              <w:right w:val="single" w:sz="4" w:space="0" w:color="auto"/>
            </w:tcBorders>
            <w:shd w:val="clear" w:color="auto" w:fill="auto"/>
            <w:hideMark/>
          </w:tcPr>
          <w:p w14:paraId="4B453D81" w14:textId="77777777" w:rsidR="00F03293" w:rsidRPr="003C4055" w:rsidRDefault="00F03293" w:rsidP="007F3E22">
            <w:pPr>
              <w:rPr>
                <w:rFonts w:ascii="Arial" w:hAnsi="Arial" w:cs="Arial"/>
                <w:sz w:val="17"/>
                <w:szCs w:val="17"/>
                <w:lang w:eastAsia="en-GB"/>
              </w:rPr>
            </w:pPr>
            <w:r w:rsidRPr="003C4055">
              <w:rPr>
                <w:rFonts w:ascii="Arial" w:hAnsi="Arial" w:cs="Arial"/>
                <w:sz w:val="17"/>
                <w:szCs w:val="17"/>
                <w:lang w:eastAsia="en-GB"/>
              </w:rPr>
              <w:t>The law regards as a forbidden investment:</w:t>
            </w:r>
            <w:r w:rsidRPr="003C4055">
              <w:rPr>
                <w:rFonts w:ascii="Arial" w:hAnsi="Arial" w:cs="Arial"/>
                <w:sz w:val="17"/>
                <w:szCs w:val="17"/>
                <w:lang w:eastAsia="en-GB"/>
              </w:rPr>
              <w:br/>
            </w:r>
            <w:r w:rsidR="007F3E22" w:rsidRPr="003C4055">
              <w:rPr>
                <w:rFonts w:ascii="Arial" w:hAnsi="Arial" w:cs="Arial"/>
                <w:sz w:val="17"/>
                <w:szCs w:val="17"/>
                <w:lang w:eastAsia="en-GB"/>
              </w:rPr>
              <w:t xml:space="preserve">- </w:t>
            </w:r>
            <w:r w:rsidRPr="003C4055">
              <w:rPr>
                <w:rFonts w:ascii="Arial" w:hAnsi="Arial" w:cs="Arial"/>
                <w:sz w:val="17"/>
                <w:szCs w:val="17"/>
                <w:lang w:eastAsia="en-GB"/>
              </w:rPr>
              <w:t>shares, bonds and other securities issued by:</w:t>
            </w:r>
            <w:r w:rsidRPr="003C4055">
              <w:rPr>
                <w:rFonts w:ascii="Arial" w:hAnsi="Arial" w:cs="Arial"/>
                <w:sz w:val="17"/>
                <w:szCs w:val="17"/>
                <w:lang w:eastAsia="en-GB"/>
              </w:rPr>
              <w:br/>
              <w:t>i) any shareholder of the management company;</w:t>
            </w:r>
            <w:r w:rsidRPr="003C4055">
              <w:rPr>
                <w:rFonts w:ascii="Arial" w:hAnsi="Arial" w:cs="Arial"/>
                <w:sz w:val="17"/>
                <w:szCs w:val="17"/>
                <w:lang w:eastAsia="en-GB"/>
              </w:rPr>
              <w:br/>
              <w:t>ii) the depositary of the pension fund;</w:t>
            </w:r>
            <w:r w:rsidRPr="003C4055">
              <w:rPr>
                <w:rFonts w:ascii="Arial" w:hAnsi="Arial" w:cs="Arial"/>
                <w:sz w:val="17"/>
                <w:szCs w:val="17"/>
                <w:lang w:eastAsia="en-GB"/>
              </w:rPr>
              <w:br/>
              <w:t>iii) any person who is a related party in relation to the entities listed at (i) to (ii) of this sub-paragraph;</w:t>
            </w:r>
            <w:r w:rsidRPr="003C4055">
              <w:rPr>
                <w:rFonts w:ascii="Arial" w:hAnsi="Arial" w:cs="Arial"/>
                <w:sz w:val="17"/>
                <w:szCs w:val="17"/>
                <w:lang w:eastAsia="en-GB"/>
              </w:rPr>
              <w:br/>
            </w:r>
            <w:r w:rsidR="007F3E22" w:rsidRPr="003C4055">
              <w:rPr>
                <w:rFonts w:ascii="Arial" w:hAnsi="Arial" w:cs="Arial"/>
                <w:sz w:val="17"/>
                <w:szCs w:val="17"/>
                <w:lang w:eastAsia="en-GB"/>
              </w:rPr>
              <w:t>-</w:t>
            </w:r>
            <w:r w:rsidRPr="003C4055">
              <w:rPr>
                <w:rFonts w:ascii="Arial" w:hAnsi="Arial" w:cs="Arial"/>
                <w:sz w:val="17"/>
                <w:szCs w:val="17"/>
                <w:lang w:eastAsia="en-GB"/>
              </w:rPr>
              <w:t xml:space="preserve"> investment fund units that are managed by the same management company;</w:t>
            </w:r>
            <w:r w:rsidRPr="003C4055">
              <w:rPr>
                <w:rFonts w:ascii="Arial" w:hAnsi="Arial" w:cs="Arial"/>
                <w:sz w:val="17"/>
                <w:szCs w:val="17"/>
                <w:lang w:eastAsia="en-GB"/>
              </w:rPr>
              <w:br/>
            </w:r>
            <w:r w:rsidR="007F3E22" w:rsidRPr="003C4055">
              <w:rPr>
                <w:rFonts w:ascii="Arial" w:hAnsi="Arial" w:cs="Arial"/>
                <w:sz w:val="17"/>
                <w:szCs w:val="17"/>
                <w:lang w:eastAsia="en-GB"/>
              </w:rPr>
              <w:t>-</w:t>
            </w:r>
            <w:r w:rsidRPr="003C4055">
              <w:rPr>
                <w:rFonts w:ascii="Arial" w:hAnsi="Arial" w:cs="Arial"/>
                <w:sz w:val="17"/>
                <w:szCs w:val="17"/>
                <w:lang w:eastAsia="en-GB"/>
              </w:rPr>
              <w:t xml:space="preserve"> debt securities issued by the same employer.</w:t>
            </w:r>
          </w:p>
        </w:tc>
      </w:tr>
      <w:tr w:rsidR="00F03293" w:rsidRPr="003C4055" w14:paraId="250467C7"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75A5567C"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Armenia</w:t>
            </w:r>
          </w:p>
        </w:tc>
        <w:tc>
          <w:tcPr>
            <w:tcW w:w="798" w:type="pct"/>
            <w:tcBorders>
              <w:top w:val="nil"/>
              <w:left w:val="nil"/>
              <w:bottom w:val="single" w:sz="4" w:space="0" w:color="auto"/>
              <w:right w:val="single" w:sz="4" w:space="0" w:color="auto"/>
            </w:tcBorders>
            <w:shd w:val="clear" w:color="auto" w:fill="auto"/>
            <w:hideMark/>
          </w:tcPr>
          <w:p w14:paraId="62F3C516"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Mandatory pension fund - balanced funds</w:t>
            </w:r>
          </w:p>
        </w:tc>
        <w:tc>
          <w:tcPr>
            <w:tcW w:w="751" w:type="pct"/>
            <w:tcBorders>
              <w:top w:val="nil"/>
              <w:left w:val="nil"/>
              <w:bottom w:val="single" w:sz="4" w:space="0" w:color="auto"/>
              <w:right w:val="single" w:sz="4" w:space="0" w:color="auto"/>
            </w:tcBorders>
            <w:shd w:val="clear" w:color="auto" w:fill="auto"/>
            <w:hideMark/>
          </w:tcPr>
          <w:p w14:paraId="3CDCC884"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Assets may not be invested in the following: </w:t>
            </w:r>
            <w:r w:rsidRPr="003C4055">
              <w:rPr>
                <w:rFonts w:ascii="Arial" w:hAnsi="Arial" w:cs="Arial"/>
                <w:sz w:val="17"/>
                <w:szCs w:val="17"/>
                <w:lang w:eastAsia="en-GB"/>
              </w:rPr>
              <w:br/>
              <w:t>1) securities</w:t>
            </w:r>
            <w:r w:rsidR="00A3456F" w:rsidRPr="003C4055">
              <w:rPr>
                <w:rFonts w:ascii="Arial" w:hAnsi="Arial" w:cs="Arial"/>
                <w:sz w:val="17"/>
                <w:szCs w:val="17"/>
                <w:lang w:eastAsia="en-GB"/>
              </w:rPr>
              <w:t>, derivatives</w:t>
            </w:r>
            <w:r w:rsidRPr="003C4055">
              <w:rPr>
                <w:rFonts w:ascii="Arial" w:hAnsi="Arial" w:cs="Arial"/>
                <w:sz w:val="17"/>
                <w:szCs w:val="17"/>
                <w:lang w:eastAsia="en-GB"/>
              </w:rPr>
              <w:t xml:space="preserve"> issued by the Fund Manager or Custodian, as well as by persons related to them; Exceptions are cases of investments in the funds, managed by the Fund Manager (or the persons related), if all the following conditions are satisfied a) investment policy of the fund does not contradict to the investment objectives of the pension fund b) fees on redemptions and allocations of shares are not charged c) in case of investment of assets of fund, managed by Fund Manager, in the other fund, managed by that Fund Manager, the managers' fee is not charged twice d) such possibility is defined by the rules of the fund</w:t>
            </w:r>
            <w:r w:rsidRPr="003C4055">
              <w:rPr>
                <w:rFonts w:ascii="Arial" w:hAnsi="Arial" w:cs="Arial"/>
                <w:sz w:val="17"/>
                <w:szCs w:val="17"/>
                <w:lang w:eastAsia="en-GB"/>
              </w:rPr>
              <w:br/>
              <w:t>2) securities issued by the auditor of the Fund Manager or Custodian;</w:t>
            </w:r>
            <w:r w:rsidRPr="003C4055">
              <w:rPr>
                <w:rFonts w:ascii="Arial" w:hAnsi="Arial" w:cs="Arial"/>
                <w:sz w:val="17"/>
                <w:szCs w:val="17"/>
                <w:lang w:eastAsia="en-GB"/>
              </w:rPr>
              <w:br/>
              <w:t>3) securities issued by persons providing advisory services to the Fund Manager or Custodian;</w:t>
            </w:r>
          </w:p>
        </w:tc>
        <w:tc>
          <w:tcPr>
            <w:tcW w:w="442" w:type="pct"/>
            <w:tcBorders>
              <w:top w:val="nil"/>
              <w:left w:val="nil"/>
              <w:bottom w:val="single" w:sz="4" w:space="0" w:color="auto"/>
              <w:right w:val="single" w:sz="4" w:space="0" w:color="auto"/>
            </w:tcBorders>
            <w:shd w:val="clear" w:color="auto" w:fill="auto"/>
            <w:hideMark/>
          </w:tcPr>
          <w:p w14:paraId="7D053C87"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40%</w:t>
            </w:r>
          </w:p>
        </w:tc>
        <w:tc>
          <w:tcPr>
            <w:tcW w:w="522" w:type="pct"/>
            <w:tcBorders>
              <w:top w:val="nil"/>
              <w:left w:val="nil"/>
              <w:bottom w:val="single" w:sz="4" w:space="0" w:color="auto"/>
              <w:right w:val="single" w:sz="4" w:space="0" w:color="auto"/>
            </w:tcBorders>
            <w:shd w:val="clear" w:color="auto" w:fill="auto"/>
            <w:hideMark/>
          </w:tcPr>
          <w:p w14:paraId="4CEFF94F"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The risk exposure to a counterparty of a pension fund in a derivative transaction shall not exceed either: (a) 10% of its assets when the counterparty is a </w:t>
            </w:r>
            <w:r w:rsidR="00FE798A" w:rsidRPr="003C4055">
              <w:rPr>
                <w:rFonts w:ascii="Arial" w:hAnsi="Arial" w:cs="Arial"/>
                <w:sz w:val="17"/>
                <w:szCs w:val="17"/>
                <w:lang w:eastAsia="en-GB"/>
              </w:rPr>
              <w:t>bank or the deal was made on a regulated market</w:t>
            </w:r>
            <w:r w:rsidRPr="003C4055">
              <w:rPr>
                <w:rFonts w:ascii="Arial" w:hAnsi="Arial" w:cs="Arial"/>
                <w:sz w:val="17"/>
                <w:szCs w:val="17"/>
                <w:lang w:eastAsia="en-GB"/>
              </w:rPr>
              <w:t>; or (b) 5% of its assets, in other cases. The maximum potential exposure relating to derivative instruments shall not exceed the total value of a pension fund’s portfolio.</w:t>
            </w:r>
          </w:p>
        </w:tc>
        <w:tc>
          <w:tcPr>
            <w:tcW w:w="629" w:type="pct"/>
            <w:tcBorders>
              <w:top w:val="nil"/>
              <w:left w:val="nil"/>
              <w:bottom w:val="single" w:sz="4" w:space="0" w:color="auto"/>
              <w:right w:val="single" w:sz="4" w:space="0" w:color="auto"/>
            </w:tcBorders>
            <w:shd w:val="clear" w:color="auto" w:fill="auto"/>
            <w:hideMark/>
          </w:tcPr>
          <w:p w14:paraId="2D3C25B1"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Limit for assets in foreign currency or assets denominated in foreign currency = 40%;</w:t>
            </w:r>
            <w:r w:rsidRPr="003C4055">
              <w:rPr>
                <w:rFonts w:ascii="Arial" w:hAnsi="Arial" w:cs="Arial"/>
                <w:sz w:val="17"/>
                <w:szCs w:val="17"/>
                <w:lang w:eastAsia="en-GB"/>
              </w:rPr>
              <w:br/>
              <w:t>- Limit for investments in non-convertible foreign currenc</w:t>
            </w:r>
            <w:r w:rsidR="00285A32" w:rsidRPr="003C4055">
              <w:rPr>
                <w:rFonts w:ascii="Arial" w:hAnsi="Arial" w:cs="Arial"/>
                <w:sz w:val="17"/>
                <w:szCs w:val="17"/>
                <w:lang w:eastAsia="en-GB"/>
              </w:rPr>
              <w:t>y = 3%;</w:t>
            </w:r>
            <w:r w:rsidR="00285A32" w:rsidRPr="003C4055">
              <w:rPr>
                <w:rFonts w:ascii="Arial" w:hAnsi="Arial" w:cs="Arial"/>
                <w:sz w:val="17"/>
                <w:szCs w:val="17"/>
                <w:lang w:eastAsia="en-GB"/>
              </w:rPr>
              <w:br/>
              <w:t xml:space="preserve">- Assets may </w:t>
            </w:r>
            <w:r w:rsidRPr="003C4055">
              <w:rPr>
                <w:rFonts w:ascii="Arial" w:hAnsi="Arial" w:cs="Arial"/>
                <w:sz w:val="17"/>
                <w:szCs w:val="17"/>
                <w:lang w:eastAsia="en-GB"/>
              </w:rPr>
              <w:t>not be invested in the following: derivative securities, except for investments for hedging purposes; assets whose alienation is prohibited or restricted; real estate or other physical assets.</w:t>
            </w:r>
            <w:r w:rsidRPr="003C4055">
              <w:rPr>
                <w:rFonts w:ascii="Arial" w:hAnsi="Arial" w:cs="Arial"/>
                <w:sz w:val="17"/>
                <w:szCs w:val="17"/>
                <w:lang w:eastAsia="en-GB"/>
              </w:rPr>
              <w:br/>
              <w:t xml:space="preserve">- Investments in the same body, including securities, deposits and derivatives shall not exceed 20% of total market value of fund assets </w:t>
            </w:r>
            <w:r w:rsidR="00A3456F" w:rsidRPr="003C4055">
              <w:rPr>
                <w:rFonts w:ascii="Arial" w:hAnsi="Arial" w:cs="Arial"/>
                <w:sz w:val="17"/>
                <w:szCs w:val="17"/>
                <w:lang w:eastAsia="en-GB"/>
              </w:rPr>
              <w:t>excluding covered bonds and 30% including covered bonds.</w:t>
            </w:r>
          </w:p>
        </w:tc>
        <w:tc>
          <w:tcPr>
            <w:tcW w:w="663" w:type="pct"/>
            <w:tcBorders>
              <w:top w:val="nil"/>
              <w:left w:val="nil"/>
              <w:bottom w:val="single" w:sz="4" w:space="0" w:color="auto"/>
              <w:right w:val="single" w:sz="4" w:space="0" w:color="auto"/>
            </w:tcBorders>
            <w:shd w:val="clear" w:color="auto" w:fill="auto"/>
            <w:hideMark/>
          </w:tcPr>
          <w:p w14:paraId="777EB08B"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A fund may acquire no more than: 1) 10% or more of the voting shares of a single issuing body</w:t>
            </w:r>
            <w:r w:rsidRPr="003C4055">
              <w:rPr>
                <w:rFonts w:ascii="Arial" w:hAnsi="Arial" w:cs="Arial"/>
                <w:sz w:val="17"/>
                <w:szCs w:val="17"/>
                <w:lang w:eastAsia="en-GB"/>
              </w:rPr>
              <w:br/>
              <w:t>2) 10% of the non-voting shares of a single issuing body</w:t>
            </w:r>
            <w:r w:rsidRPr="003C4055">
              <w:rPr>
                <w:rFonts w:ascii="Arial" w:hAnsi="Arial" w:cs="Arial"/>
                <w:sz w:val="17"/>
                <w:szCs w:val="17"/>
                <w:lang w:eastAsia="en-GB"/>
              </w:rPr>
              <w:br/>
              <w:t>3) 40% of the debt securities of a single issuing body</w:t>
            </w:r>
            <w:r w:rsidRPr="003C4055">
              <w:rPr>
                <w:rFonts w:ascii="Arial" w:hAnsi="Arial" w:cs="Arial"/>
                <w:sz w:val="17"/>
                <w:szCs w:val="17"/>
                <w:lang w:eastAsia="en-GB"/>
              </w:rPr>
              <w:br/>
              <w:t>4) 25% of the units or shares of an investment fund</w:t>
            </w:r>
          </w:p>
        </w:tc>
        <w:tc>
          <w:tcPr>
            <w:tcW w:w="797" w:type="pct"/>
            <w:tcBorders>
              <w:top w:val="nil"/>
              <w:left w:val="nil"/>
              <w:bottom w:val="single" w:sz="4" w:space="0" w:color="auto"/>
              <w:right w:val="single" w:sz="4" w:space="0" w:color="auto"/>
            </w:tcBorders>
            <w:shd w:val="clear" w:color="auto" w:fill="auto"/>
            <w:hideMark/>
          </w:tcPr>
          <w:p w14:paraId="5247BC02"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Assets may not be sold outside the regulated market or be alienated in any other manner to: </w:t>
            </w:r>
            <w:r w:rsidRPr="003C4055">
              <w:rPr>
                <w:rFonts w:ascii="Arial" w:hAnsi="Arial" w:cs="Arial"/>
                <w:sz w:val="17"/>
                <w:szCs w:val="17"/>
                <w:lang w:eastAsia="en-GB"/>
              </w:rPr>
              <w:br/>
              <w:t xml:space="preserve">1) Custodian of the fund; </w:t>
            </w:r>
            <w:r w:rsidRPr="003C4055">
              <w:rPr>
                <w:rFonts w:ascii="Arial" w:hAnsi="Arial" w:cs="Arial"/>
                <w:sz w:val="17"/>
                <w:szCs w:val="17"/>
                <w:lang w:eastAsia="en-GB"/>
              </w:rPr>
              <w:br/>
              <w:t xml:space="preserve">2) Manager of the fund; </w:t>
            </w:r>
            <w:r w:rsidRPr="003C4055">
              <w:rPr>
                <w:rFonts w:ascii="Arial" w:hAnsi="Arial" w:cs="Arial"/>
                <w:sz w:val="17"/>
                <w:szCs w:val="17"/>
                <w:lang w:eastAsia="en-GB"/>
              </w:rPr>
              <w:br/>
              <w:t>3) Members of the management board of the Manager or Custodian;</w:t>
            </w:r>
            <w:r w:rsidRPr="003C4055">
              <w:rPr>
                <w:rFonts w:ascii="Arial" w:hAnsi="Arial" w:cs="Arial"/>
                <w:sz w:val="17"/>
                <w:szCs w:val="17"/>
                <w:lang w:eastAsia="en-GB"/>
              </w:rPr>
              <w:br/>
              <w:t xml:space="preserve">4) persons affiliated to those stipulated in sub-clauses 1; 2 and 3 of this clause. </w:t>
            </w:r>
          </w:p>
        </w:tc>
      </w:tr>
      <w:tr w:rsidR="00F03293" w:rsidRPr="003C4055" w14:paraId="5BA85904"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50E08F9"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Armenia</w:t>
            </w:r>
          </w:p>
        </w:tc>
        <w:tc>
          <w:tcPr>
            <w:tcW w:w="798" w:type="pct"/>
            <w:tcBorders>
              <w:top w:val="nil"/>
              <w:left w:val="nil"/>
              <w:bottom w:val="single" w:sz="4" w:space="0" w:color="auto"/>
              <w:right w:val="single" w:sz="4" w:space="0" w:color="auto"/>
            </w:tcBorders>
            <w:shd w:val="clear" w:color="auto" w:fill="auto"/>
            <w:hideMark/>
          </w:tcPr>
          <w:p w14:paraId="767AFD77"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Mandatory pension fund - conservative funds</w:t>
            </w:r>
          </w:p>
        </w:tc>
        <w:tc>
          <w:tcPr>
            <w:tcW w:w="751" w:type="pct"/>
            <w:tcBorders>
              <w:top w:val="nil"/>
              <w:left w:val="nil"/>
              <w:bottom w:val="single" w:sz="4" w:space="0" w:color="auto"/>
              <w:right w:val="single" w:sz="4" w:space="0" w:color="auto"/>
            </w:tcBorders>
            <w:shd w:val="clear" w:color="auto" w:fill="auto"/>
            <w:hideMark/>
          </w:tcPr>
          <w:p w14:paraId="675AA33B"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Assets may not be invested in the following: </w:t>
            </w:r>
            <w:r w:rsidRPr="003C4055">
              <w:rPr>
                <w:rFonts w:ascii="Arial" w:hAnsi="Arial" w:cs="Arial"/>
                <w:sz w:val="17"/>
                <w:szCs w:val="17"/>
                <w:lang w:eastAsia="en-GB"/>
              </w:rPr>
              <w:br/>
              <w:t>1) securities</w:t>
            </w:r>
            <w:r w:rsidR="00E72895" w:rsidRPr="003C4055">
              <w:rPr>
                <w:rFonts w:ascii="Arial" w:hAnsi="Arial" w:cs="Arial"/>
                <w:sz w:val="17"/>
                <w:szCs w:val="17"/>
                <w:lang w:eastAsia="en-GB"/>
              </w:rPr>
              <w:t>, derivatives</w:t>
            </w:r>
            <w:r w:rsidRPr="003C4055">
              <w:rPr>
                <w:rFonts w:ascii="Arial" w:hAnsi="Arial" w:cs="Arial"/>
                <w:sz w:val="17"/>
                <w:szCs w:val="17"/>
                <w:lang w:eastAsia="en-GB"/>
              </w:rPr>
              <w:t xml:space="preserve"> issued by the Fund Manager or Custodian, as well as by persons related to them; Exceptions are cases of investments in the funds, managed by the Fund Manager (or the persons related), if all the following conditions are satisfied a) investment policy of the fund does not contradict to the investment objectives of the pension fund b) fees on redemptions and allocations of shares are not charged c) in case of investment of assets of fund, managed by Fund Manager, in the other fund, managed by that Fund Manager, the managers' fee is not charged twice d) such possibility is defined by the rules of the fund</w:t>
            </w:r>
            <w:r w:rsidRPr="003C4055">
              <w:rPr>
                <w:rFonts w:ascii="Arial" w:hAnsi="Arial" w:cs="Arial"/>
                <w:sz w:val="17"/>
                <w:szCs w:val="17"/>
                <w:lang w:eastAsia="en-GB"/>
              </w:rPr>
              <w:br/>
              <w:t>2) securities issued by the auditor of the Fund Manager or Custodian;</w:t>
            </w:r>
            <w:r w:rsidRPr="003C4055">
              <w:rPr>
                <w:rFonts w:ascii="Arial" w:hAnsi="Arial" w:cs="Arial"/>
                <w:sz w:val="17"/>
                <w:szCs w:val="17"/>
                <w:lang w:eastAsia="en-GB"/>
              </w:rPr>
              <w:br/>
              <w:t>3) securities issued by persons providing advisory services to the Fund Manager or Custodian;</w:t>
            </w:r>
          </w:p>
        </w:tc>
        <w:tc>
          <w:tcPr>
            <w:tcW w:w="442" w:type="pct"/>
            <w:tcBorders>
              <w:top w:val="nil"/>
              <w:left w:val="nil"/>
              <w:bottom w:val="single" w:sz="4" w:space="0" w:color="auto"/>
              <w:right w:val="single" w:sz="4" w:space="0" w:color="auto"/>
            </w:tcBorders>
            <w:shd w:val="clear" w:color="auto" w:fill="auto"/>
            <w:hideMark/>
          </w:tcPr>
          <w:p w14:paraId="1B3508F2"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40%</w:t>
            </w:r>
          </w:p>
        </w:tc>
        <w:tc>
          <w:tcPr>
            <w:tcW w:w="522" w:type="pct"/>
            <w:tcBorders>
              <w:top w:val="nil"/>
              <w:left w:val="nil"/>
              <w:bottom w:val="single" w:sz="4" w:space="0" w:color="auto"/>
              <w:right w:val="single" w:sz="4" w:space="0" w:color="auto"/>
            </w:tcBorders>
            <w:shd w:val="clear" w:color="auto" w:fill="auto"/>
            <w:hideMark/>
          </w:tcPr>
          <w:p w14:paraId="5CA4DEB7"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The risk exposure to a counterparty of a pension fund in a derivative transaction shall not exceed either: (a) 10% of its assets when the counterparty is </w:t>
            </w:r>
            <w:r w:rsidR="00FE798A" w:rsidRPr="003C4055">
              <w:rPr>
                <w:rFonts w:ascii="Arial" w:hAnsi="Arial" w:cs="Arial"/>
                <w:sz w:val="17"/>
                <w:szCs w:val="17"/>
                <w:lang w:eastAsia="en-GB"/>
              </w:rPr>
              <w:t>a bank or the deal was made on a regulated market</w:t>
            </w:r>
            <w:r w:rsidRPr="003C4055">
              <w:rPr>
                <w:rFonts w:ascii="Arial" w:hAnsi="Arial" w:cs="Arial"/>
                <w:sz w:val="17"/>
                <w:szCs w:val="17"/>
                <w:lang w:eastAsia="en-GB"/>
              </w:rPr>
              <w:t>; or (b) 5% of its assets, in other cases. The maximum potential exposure relating to derivative instruments shall not exceed the total value of a pension fund’s portfolio.</w:t>
            </w:r>
          </w:p>
        </w:tc>
        <w:tc>
          <w:tcPr>
            <w:tcW w:w="629" w:type="pct"/>
            <w:tcBorders>
              <w:top w:val="nil"/>
              <w:left w:val="nil"/>
              <w:bottom w:val="single" w:sz="4" w:space="0" w:color="auto"/>
              <w:right w:val="single" w:sz="4" w:space="0" w:color="auto"/>
            </w:tcBorders>
            <w:shd w:val="clear" w:color="auto" w:fill="auto"/>
            <w:hideMark/>
          </w:tcPr>
          <w:p w14:paraId="3C00F22A"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Limit for assets in foreign currency or assets denominated in foreign currency = 40%;</w:t>
            </w:r>
            <w:r w:rsidRPr="003C4055">
              <w:rPr>
                <w:rFonts w:ascii="Arial" w:hAnsi="Arial" w:cs="Arial"/>
                <w:sz w:val="17"/>
                <w:szCs w:val="17"/>
                <w:lang w:eastAsia="en-GB"/>
              </w:rPr>
              <w:br/>
              <w:t>- Limit for investments in non-convertible foreign currency = 3%;</w:t>
            </w:r>
            <w:r w:rsidRPr="003C4055">
              <w:rPr>
                <w:rFonts w:ascii="Arial" w:hAnsi="Arial" w:cs="Arial"/>
                <w:sz w:val="17"/>
                <w:szCs w:val="17"/>
                <w:lang w:eastAsia="en-GB"/>
              </w:rPr>
              <w:br/>
              <w:t>- Assets may not be invested in the following: derivative securities, except for investments for hedging purposes; assets whose alienation is prohibited or restricted; real estate or other physical assets.</w:t>
            </w:r>
            <w:r w:rsidRPr="003C4055">
              <w:rPr>
                <w:rFonts w:ascii="Arial" w:hAnsi="Arial" w:cs="Arial"/>
                <w:sz w:val="17"/>
                <w:szCs w:val="17"/>
                <w:lang w:eastAsia="en-GB"/>
              </w:rPr>
              <w:br/>
              <w:t>- Investments in the same body, including securities, deposits and derivatives shall not exceed 20% of to</w:t>
            </w:r>
            <w:r w:rsidR="00E72895" w:rsidRPr="003C4055">
              <w:rPr>
                <w:rFonts w:ascii="Arial" w:hAnsi="Arial" w:cs="Arial"/>
                <w:sz w:val="17"/>
                <w:szCs w:val="17"/>
                <w:lang w:eastAsia="en-GB"/>
              </w:rPr>
              <w:t>tal market value of fund assets excluding covered bonds and 30% including covered bonds.</w:t>
            </w:r>
          </w:p>
        </w:tc>
        <w:tc>
          <w:tcPr>
            <w:tcW w:w="663" w:type="pct"/>
            <w:tcBorders>
              <w:top w:val="nil"/>
              <w:left w:val="nil"/>
              <w:bottom w:val="single" w:sz="4" w:space="0" w:color="auto"/>
              <w:right w:val="single" w:sz="4" w:space="0" w:color="auto"/>
            </w:tcBorders>
            <w:shd w:val="clear" w:color="auto" w:fill="auto"/>
            <w:hideMark/>
          </w:tcPr>
          <w:p w14:paraId="0B570D61"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A fund may acquire no more than: 1) 10% or more of the voting shares of a single issuing body</w:t>
            </w:r>
            <w:r w:rsidRPr="003C4055">
              <w:rPr>
                <w:rFonts w:ascii="Arial" w:hAnsi="Arial" w:cs="Arial"/>
                <w:sz w:val="17"/>
                <w:szCs w:val="17"/>
                <w:lang w:eastAsia="en-GB"/>
              </w:rPr>
              <w:br/>
              <w:t>2) 10% of the non-voting shares of a single issuing body</w:t>
            </w:r>
            <w:r w:rsidRPr="003C4055">
              <w:rPr>
                <w:rFonts w:ascii="Arial" w:hAnsi="Arial" w:cs="Arial"/>
                <w:sz w:val="17"/>
                <w:szCs w:val="17"/>
                <w:lang w:eastAsia="en-GB"/>
              </w:rPr>
              <w:br/>
              <w:t>3) 40% of the debt securities of a single issuing body</w:t>
            </w:r>
            <w:r w:rsidRPr="003C4055">
              <w:rPr>
                <w:rFonts w:ascii="Arial" w:hAnsi="Arial" w:cs="Arial"/>
                <w:sz w:val="17"/>
                <w:szCs w:val="17"/>
                <w:lang w:eastAsia="en-GB"/>
              </w:rPr>
              <w:br/>
              <w:t>4) 25% of the units or shares of an investment fund</w:t>
            </w:r>
          </w:p>
        </w:tc>
        <w:tc>
          <w:tcPr>
            <w:tcW w:w="797" w:type="pct"/>
            <w:tcBorders>
              <w:top w:val="nil"/>
              <w:left w:val="nil"/>
              <w:bottom w:val="single" w:sz="4" w:space="0" w:color="auto"/>
              <w:right w:val="single" w:sz="4" w:space="0" w:color="auto"/>
            </w:tcBorders>
            <w:shd w:val="clear" w:color="auto" w:fill="auto"/>
            <w:hideMark/>
          </w:tcPr>
          <w:p w14:paraId="25A8E6BB"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Assets may not be sold outside the regulated market or be alienated in any other manner to: </w:t>
            </w:r>
            <w:r w:rsidRPr="003C4055">
              <w:rPr>
                <w:rFonts w:ascii="Arial" w:hAnsi="Arial" w:cs="Arial"/>
                <w:sz w:val="17"/>
                <w:szCs w:val="17"/>
                <w:lang w:eastAsia="en-GB"/>
              </w:rPr>
              <w:br/>
              <w:t xml:space="preserve">1) Custodian of the fund; </w:t>
            </w:r>
            <w:r w:rsidRPr="003C4055">
              <w:rPr>
                <w:rFonts w:ascii="Arial" w:hAnsi="Arial" w:cs="Arial"/>
                <w:sz w:val="17"/>
                <w:szCs w:val="17"/>
                <w:lang w:eastAsia="en-GB"/>
              </w:rPr>
              <w:br/>
              <w:t xml:space="preserve">2) Manager of the fund; </w:t>
            </w:r>
            <w:r w:rsidRPr="003C4055">
              <w:rPr>
                <w:rFonts w:ascii="Arial" w:hAnsi="Arial" w:cs="Arial"/>
                <w:sz w:val="17"/>
                <w:szCs w:val="17"/>
                <w:lang w:eastAsia="en-GB"/>
              </w:rPr>
              <w:br/>
              <w:t>3) Members of the management board of the Manager or Custodian;</w:t>
            </w:r>
            <w:r w:rsidRPr="003C4055">
              <w:rPr>
                <w:rFonts w:ascii="Arial" w:hAnsi="Arial" w:cs="Arial"/>
                <w:sz w:val="17"/>
                <w:szCs w:val="17"/>
                <w:lang w:eastAsia="en-GB"/>
              </w:rPr>
              <w:br/>
              <w:t xml:space="preserve">4) persons affiliated to those stipulated in sub-clauses 1; 2 and 3 of this clause. </w:t>
            </w:r>
          </w:p>
        </w:tc>
      </w:tr>
      <w:tr w:rsidR="00F03293" w:rsidRPr="003C4055" w14:paraId="45B73EAB"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46BDA6C"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Armenia</w:t>
            </w:r>
          </w:p>
        </w:tc>
        <w:tc>
          <w:tcPr>
            <w:tcW w:w="798" w:type="pct"/>
            <w:tcBorders>
              <w:top w:val="nil"/>
              <w:left w:val="nil"/>
              <w:bottom w:val="single" w:sz="4" w:space="0" w:color="auto"/>
              <w:right w:val="single" w:sz="4" w:space="0" w:color="auto"/>
            </w:tcBorders>
            <w:shd w:val="clear" w:color="auto" w:fill="auto"/>
            <w:hideMark/>
          </w:tcPr>
          <w:p w14:paraId="18A757A0"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Mandatory pension fund - fixed income funds</w:t>
            </w:r>
          </w:p>
        </w:tc>
        <w:tc>
          <w:tcPr>
            <w:tcW w:w="751" w:type="pct"/>
            <w:tcBorders>
              <w:top w:val="nil"/>
              <w:left w:val="nil"/>
              <w:bottom w:val="single" w:sz="4" w:space="0" w:color="auto"/>
              <w:right w:val="single" w:sz="4" w:space="0" w:color="auto"/>
            </w:tcBorders>
            <w:shd w:val="clear" w:color="auto" w:fill="auto"/>
            <w:hideMark/>
          </w:tcPr>
          <w:p w14:paraId="66D9484D"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Assets may not be invested in the following: </w:t>
            </w:r>
            <w:r w:rsidRPr="003C4055">
              <w:rPr>
                <w:rFonts w:ascii="Arial" w:hAnsi="Arial" w:cs="Arial"/>
                <w:sz w:val="17"/>
                <w:szCs w:val="17"/>
                <w:lang w:eastAsia="en-GB"/>
              </w:rPr>
              <w:br/>
              <w:t>1) securities</w:t>
            </w:r>
            <w:r w:rsidR="00E72895" w:rsidRPr="003C4055">
              <w:rPr>
                <w:rFonts w:ascii="Arial" w:hAnsi="Arial" w:cs="Arial"/>
                <w:sz w:val="17"/>
                <w:szCs w:val="17"/>
                <w:lang w:eastAsia="en-GB"/>
              </w:rPr>
              <w:t>, derivatives</w:t>
            </w:r>
            <w:r w:rsidRPr="003C4055">
              <w:rPr>
                <w:rFonts w:ascii="Arial" w:hAnsi="Arial" w:cs="Arial"/>
                <w:sz w:val="17"/>
                <w:szCs w:val="17"/>
                <w:lang w:eastAsia="en-GB"/>
              </w:rPr>
              <w:t xml:space="preserve"> issued by the Fund Manager or Custodian, as well as by persons related to them; Exceptions are cases of investments in the funds, managed by the Fund Manager (or the persons related), if all the following conditions are satisfied a) investment policy of the fund does not contradict to the investment objectives of the pension fund b) fees on redemptions and allocations of shares are not charged c) in case of investment of assets of fund, managed by Fund Manager, in the other fund, managed by that Fund Manager, the managers' fee is not charged twice d) such possibility is defined by the rules of the fund</w:t>
            </w:r>
            <w:r w:rsidRPr="003C4055">
              <w:rPr>
                <w:rFonts w:ascii="Arial" w:hAnsi="Arial" w:cs="Arial"/>
                <w:sz w:val="17"/>
                <w:szCs w:val="17"/>
                <w:lang w:eastAsia="en-GB"/>
              </w:rPr>
              <w:br/>
              <w:t>2) securities issued by the auditor of the Fund Manager or Custodian;</w:t>
            </w:r>
            <w:r w:rsidRPr="003C4055">
              <w:rPr>
                <w:rFonts w:ascii="Arial" w:hAnsi="Arial" w:cs="Arial"/>
                <w:sz w:val="17"/>
                <w:szCs w:val="17"/>
                <w:lang w:eastAsia="en-GB"/>
              </w:rPr>
              <w:br/>
              <w:t>3) securities issued by persons providing advisory services to the Fund Manager or Custodian;</w:t>
            </w:r>
          </w:p>
        </w:tc>
        <w:tc>
          <w:tcPr>
            <w:tcW w:w="442" w:type="pct"/>
            <w:tcBorders>
              <w:top w:val="nil"/>
              <w:left w:val="nil"/>
              <w:bottom w:val="single" w:sz="4" w:space="0" w:color="auto"/>
              <w:right w:val="single" w:sz="4" w:space="0" w:color="auto"/>
            </w:tcBorders>
            <w:shd w:val="clear" w:color="auto" w:fill="auto"/>
            <w:hideMark/>
          </w:tcPr>
          <w:p w14:paraId="38B78E23"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40%</w:t>
            </w:r>
          </w:p>
        </w:tc>
        <w:tc>
          <w:tcPr>
            <w:tcW w:w="522" w:type="pct"/>
            <w:tcBorders>
              <w:top w:val="nil"/>
              <w:left w:val="nil"/>
              <w:bottom w:val="single" w:sz="4" w:space="0" w:color="auto"/>
              <w:right w:val="single" w:sz="4" w:space="0" w:color="auto"/>
            </w:tcBorders>
            <w:shd w:val="clear" w:color="auto" w:fill="auto"/>
            <w:hideMark/>
          </w:tcPr>
          <w:p w14:paraId="74D49839"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The risk exposure to a counterparty of a pension fund in a derivative transaction shall not exceed either: (a) 10% of its assets when the counterparty is </w:t>
            </w:r>
            <w:r w:rsidR="00FE798A" w:rsidRPr="003C4055">
              <w:rPr>
                <w:rFonts w:ascii="Arial" w:hAnsi="Arial" w:cs="Arial"/>
                <w:sz w:val="17"/>
                <w:szCs w:val="17"/>
                <w:lang w:eastAsia="en-GB"/>
              </w:rPr>
              <w:t>a bank or the deal was made on a regulated market</w:t>
            </w:r>
            <w:r w:rsidRPr="003C4055">
              <w:rPr>
                <w:rFonts w:ascii="Arial" w:hAnsi="Arial" w:cs="Arial"/>
                <w:sz w:val="17"/>
                <w:szCs w:val="17"/>
                <w:lang w:eastAsia="en-GB"/>
              </w:rPr>
              <w:t>; or (b) 5% of its assets, in other cases. The maximum potential exposure relating to derivative instruments shall not exceed the total value of a pension fund’s portfolio.</w:t>
            </w:r>
          </w:p>
        </w:tc>
        <w:tc>
          <w:tcPr>
            <w:tcW w:w="629" w:type="pct"/>
            <w:tcBorders>
              <w:top w:val="nil"/>
              <w:left w:val="nil"/>
              <w:bottom w:val="single" w:sz="4" w:space="0" w:color="auto"/>
              <w:right w:val="single" w:sz="4" w:space="0" w:color="auto"/>
            </w:tcBorders>
            <w:shd w:val="clear" w:color="auto" w:fill="auto"/>
            <w:hideMark/>
          </w:tcPr>
          <w:p w14:paraId="1AE0B5CD"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Limit for assets in foreign currency or assets denominated in foreign currency = 40%;</w:t>
            </w:r>
            <w:r w:rsidRPr="003C4055">
              <w:rPr>
                <w:rFonts w:ascii="Arial" w:hAnsi="Arial" w:cs="Arial"/>
                <w:sz w:val="17"/>
                <w:szCs w:val="17"/>
                <w:lang w:eastAsia="en-GB"/>
              </w:rPr>
              <w:br/>
              <w:t>- Limit for investments in non-convertible foreign currency = 3%;</w:t>
            </w:r>
            <w:r w:rsidRPr="003C4055">
              <w:rPr>
                <w:rFonts w:ascii="Arial" w:hAnsi="Arial" w:cs="Arial"/>
                <w:sz w:val="17"/>
                <w:szCs w:val="17"/>
                <w:lang w:eastAsia="en-GB"/>
              </w:rPr>
              <w:br/>
              <w:t>- Assets may not be invested in the following: derivative securities, except for investments for hedging purposes; assets whose alienation is prohibited or restricted; real estate or other physical assets.</w:t>
            </w:r>
            <w:r w:rsidRPr="003C4055">
              <w:rPr>
                <w:rFonts w:ascii="Arial" w:hAnsi="Arial" w:cs="Arial"/>
                <w:sz w:val="17"/>
                <w:szCs w:val="17"/>
                <w:lang w:eastAsia="en-GB"/>
              </w:rPr>
              <w:br/>
              <w:t xml:space="preserve">- Investments in the same body, including securities, deposits and derivatives shall not exceed 20% of total market value of fund assets </w:t>
            </w:r>
            <w:r w:rsidR="00E72895" w:rsidRPr="003C4055">
              <w:rPr>
                <w:rFonts w:ascii="Arial" w:hAnsi="Arial" w:cs="Arial"/>
                <w:sz w:val="17"/>
                <w:szCs w:val="17"/>
                <w:lang w:eastAsia="en-GB"/>
              </w:rPr>
              <w:t>excluding covered bonds and 30% including covered bonds.</w:t>
            </w:r>
          </w:p>
        </w:tc>
        <w:tc>
          <w:tcPr>
            <w:tcW w:w="663" w:type="pct"/>
            <w:tcBorders>
              <w:top w:val="nil"/>
              <w:left w:val="nil"/>
              <w:bottom w:val="single" w:sz="4" w:space="0" w:color="auto"/>
              <w:right w:val="single" w:sz="4" w:space="0" w:color="auto"/>
            </w:tcBorders>
            <w:shd w:val="clear" w:color="auto" w:fill="auto"/>
            <w:hideMark/>
          </w:tcPr>
          <w:p w14:paraId="39AB2CF3" w14:textId="77777777" w:rsidR="00F03293" w:rsidRPr="003C4055" w:rsidRDefault="00F03293" w:rsidP="00E72895">
            <w:pPr>
              <w:rPr>
                <w:rFonts w:ascii="Arial" w:hAnsi="Arial" w:cs="Arial"/>
                <w:sz w:val="17"/>
                <w:szCs w:val="17"/>
                <w:lang w:eastAsia="en-GB"/>
              </w:rPr>
            </w:pPr>
            <w:r w:rsidRPr="003C4055">
              <w:rPr>
                <w:rFonts w:ascii="Arial" w:hAnsi="Arial" w:cs="Arial"/>
                <w:sz w:val="17"/>
                <w:szCs w:val="17"/>
                <w:lang w:eastAsia="en-GB"/>
              </w:rPr>
              <w:t>A</w:t>
            </w:r>
            <w:r w:rsidR="00E72895" w:rsidRPr="003C4055">
              <w:rPr>
                <w:rFonts w:ascii="Arial" w:hAnsi="Arial" w:cs="Arial"/>
                <w:sz w:val="17"/>
                <w:szCs w:val="17"/>
                <w:lang w:eastAsia="en-GB"/>
              </w:rPr>
              <w:t xml:space="preserve"> fund may acquire no more than </w:t>
            </w:r>
            <w:r w:rsidRPr="003C4055">
              <w:rPr>
                <w:rFonts w:ascii="Arial" w:hAnsi="Arial" w:cs="Arial"/>
                <w:sz w:val="17"/>
                <w:szCs w:val="17"/>
                <w:lang w:eastAsia="en-GB"/>
              </w:rPr>
              <w:t>40% of the debt securities of a single issuing body</w:t>
            </w:r>
            <w:r w:rsidR="00E72895" w:rsidRPr="003C4055">
              <w:rPr>
                <w:rFonts w:ascii="Arial" w:hAnsi="Arial" w:cs="Arial"/>
                <w:sz w:val="17"/>
                <w:szCs w:val="17"/>
                <w:lang w:eastAsia="en-GB"/>
              </w:rPr>
              <w:t>.</w:t>
            </w:r>
          </w:p>
        </w:tc>
        <w:tc>
          <w:tcPr>
            <w:tcW w:w="797" w:type="pct"/>
            <w:tcBorders>
              <w:top w:val="nil"/>
              <w:left w:val="nil"/>
              <w:bottom w:val="single" w:sz="4" w:space="0" w:color="auto"/>
              <w:right w:val="single" w:sz="4" w:space="0" w:color="auto"/>
            </w:tcBorders>
            <w:shd w:val="clear" w:color="auto" w:fill="auto"/>
            <w:hideMark/>
          </w:tcPr>
          <w:p w14:paraId="76E837F2"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Assets may not be sold outside the regulated market or be alienated in any other manner to: </w:t>
            </w:r>
            <w:r w:rsidRPr="003C4055">
              <w:rPr>
                <w:rFonts w:ascii="Arial" w:hAnsi="Arial" w:cs="Arial"/>
                <w:sz w:val="17"/>
                <w:szCs w:val="17"/>
                <w:lang w:eastAsia="en-GB"/>
              </w:rPr>
              <w:br/>
              <w:t xml:space="preserve">1) Custodian of the fund; </w:t>
            </w:r>
            <w:r w:rsidRPr="003C4055">
              <w:rPr>
                <w:rFonts w:ascii="Arial" w:hAnsi="Arial" w:cs="Arial"/>
                <w:sz w:val="17"/>
                <w:szCs w:val="17"/>
                <w:lang w:eastAsia="en-GB"/>
              </w:rPr>
              <w:br/>
              <w:t xml:space="preserve">2) Manager of the fund; </w:t>
            </w:r>
            <w:r w:rsidRPr="003C4055">
              <w:rPr>
                <w:rFonts w:ascii="Arial" w:hAnsi="Arial" w:cs="Arial"/>
                <w:sz w:val="17"/>
                <w:szCs w:val="17"/>
                <w:lang w:eastAsia="en-GB"/>
              </w:rPr>
              <w:br/>
              <w:t>3) Members of the management board of the Manager or Custodian;</w:t>
            </w:r>
            <w:r w:rsidRPr="003C4055">
              <w:rPr>
                <w:rFonts w:ascii="Arial" w:hAnsi="Arial" w:cs="Arial"/>
                <w:sz w:val="17"/>
                <w:szCs w:val="17"/>
                <w:lang w:eastAsia="en-GB"/>
              </w:rPr>
              <w:br/>
              <w:t xml:space="preserve">4) persons affiliated to those stipulated in sub-clauses 1; 2 and 3 of this clause. </w:t>
            </w:r>
          </w:p>
        </w:tc>
      </w:tr>
      <w:tr w:rsidR="00F03293" w:rsidRPr="003C4055" w14:paraId="54A1EAB6"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21EBF46C"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Armenia</w:t>
            </w:r>
          </w:p>
        </w:tc>
        <w:tc>
          <w:tcPr>
            <w:tcW w:w="798" w:type="pct"/>
            <w:tcBorders>
              <w:top w:val="nil"/>
              <w:left w:val="nil"/>
              <w:bottom w:val="single" w:sz="4" w:space="0" w:color="auto"/>
              <w:right w:val="single" w:sz="4" w:space="0" w:color="auto"/>
            </w:tcBorders>
            <w:shd w:val="clear" w:color="auto" w:fill="auto"/>
            <w:hideMark/>
          </w:tcPr>
          <w:p w14:paraId="740CA5F4"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Voluntary pension fund</w:t>
            </w:r>
          </w:p>
        </w:tc>
        <w:tc>
          <w:tcPr>
            <w:tcW w:w="751" w:type="pct"/>
            <w:tcBorders>
              <w:top w:val="nil"/>
              <w:left w:val="nil"/>
              <w:bottom w:val="single" w:sz="4" w:space="0" w:color="auto"/>
              <w:right w:val="single" w:sz="4" w:space="0" w:color="auto"/>
            </w:tcBorders>
            <w:shd w:val="clear" w:color="auto" w:fill="auto"/>
            <w:hideMark/>
          </w:tcPr>
          <w:p w14:paraId="24476FDD"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Assets may not be invested in the following: </w:t>
            </w:r>
            <w:r w:rsidRPr="003C4055">
              <w:rPr>
                <w:rFonts w:ascii="Arial" w:hAnsi="Arial" w:cs="Arial"/>
                <w:sz w:val="17"/>
                <w:szCs w:val="17"/>
                <w:lang w:eastAsia="en-GB"/>
              </w:rPr>
              <w:br/>
              <w:t xml:space="preserve">1) securities issued by the Fund Manager or Custodian, as well as by persons related to them; </w:t>
            </w:r>
            <w:r w:rsidRPr="003C4055">
              <w:rPr>
                <w:rFonts w:ascii="Arial" w:hAnsi="Arial" w:cs="Arial"/>
                <w:sz w:val="17"/>
                <w:szCs w:val="17"/>
                <w:lang w:eastAsia="en-GB"/>
              </w:rPr>
              <w:br/>
              <w:t xml:space="preserve">2) securities issued by the auditor of the Fund Manager or Custodian, as well as by its founders; </w:t>
            </w:r>
            <w:r w:rsidRPr="003C4055">
              <w:rPr>
                <w:rFonts w:ascii="Arial" w:hAnsi="Arial" w:cs="Arial"/>
                <w:sz w:val="17"/>
                <w:szCs w:val="17"/>
                <w:lang w:eastAsia="en-GB"/>
              </w:rPr>
              <w:br/>
              <w:t xml:space="preserve">3) securities issued by persons providing advisory services to the Fund Manager or Custodian as well as by founders (participants) thereof; </w:t>
            </w:r>
          </w:p>
        </w:tc>
        <w:tc>
          <w:tcPr>
            <w:tcW w:w="442" w:type="pct"/>
            <w:tcBorders>
              <w:top w:val="nil"/>
              <w:left w:val="nil"/>
              <w:bottom w:val="single" w:sz="4" w:space="0" w:color="auto"/>
              <w:right w:val="single" w:sz="4" w:space="0" w:color="auto"/>
            </w:tcBorders>
            <w:shd w:val="clear" w:color="auto" w:fill="auto"/>
            <w:hideMark/>
          </w:tcPr>
          <w:p w14:paraId="639B2C40" w14:textId="77777777" w:rsidR="00F15B43" w:rsidRPr="003C4055" w:rsidRDefault="00F15B43" w:rsidP="00F15B43">
            <w:pPr>
              <w:rPr>
                <w:rFonts w:ascii="Arial" w:hAnsi="Arial" w:cs="Arial"/>
                <w:sz w:val="17"/>
                <w:szCs w:val="17"/>
                <w:lang w:eastAsia="en-GB"/>
              </w:rPr>
            </w:pPr>
            <w:r w:rsidRPr="003C4055">
              <w:rPr>
                <w:rFonts w:ascii="Arial" w:hAnsi="Arial" w:cs="Arial"/>
                <w:sz w:val="17"/>
                <w:szCs w:val="17"/>
                <w:lang w:eastAsia="en-GB"/>
              </w:rPr>
              <w:t>50% (total for all types of foreign currency)</w:t>
            </w:r>
          </w:p>
          <w:p w14:paraId="52FD9194" w14:textId="77777777" w:rsidR="00F15B43" w:rsidRPr="003C4055" w:rsidRDefault="00F15B43" w:rsidP="00F15B43">
            <w:pPr>
              <w:rPr>
                <w:rFonts w:ascii="Arial" w:hAnsi="Arial" w:cs="Arial"/>
                <w:sz w:val="17"/>
                <w:szCs w:val="17"/>
                <w:lang w:eastAsia="en-GB"/>
              </w:rPr>
            </w:pPr>
          </w:p>
          <w:p w14:paraId="64C6BE0B" w14:textId="77777777" w:rsidR="00F03293" w:rsidRPr="003C4055" w:rsidRDefault="00F15B43" w:rsidP="00F15B43">
            <w:pPr>
              <w:rPr>
                <w:rFonts w:ascii="Arial" w:hAnsi="Arial" w:cs="Arial"/>
                <w:sz w:val="17"/>
                <w:szCs w:val="17"/>
                <w:lang w:eastAsia="en-GB"/>
              </w:rPr>
            </w:pPr>
            <w:r w:rsidRPr="003C4055">
              <w:rPr>
                <w:rFonts w:ascii="Arial" w:hAnsi="Arial" w:cs="Arial"/>
                <w:sz w:val="17"/>
                <w:szCs w:val="17"/>
                <w:lang w:eastAsia="en-GB"/>
              </w:rPr>
              <w:t>3% for non-convertible currencies.</w:t>
            </w:r>
          </w:p>
        </w:tc>
        <w:tc>
          <w:tcPr>
            <w:tcW w:w="522" w:type="pct"/>
            <w:tcBorders>
              <w:top w:val="nil"/>
              <w:left w:val="nil"/>
              <w:bottom w:val="single" w:sz="4" w:space="0" w:color="auto"/>
              <w:right w:val="single" w:sz="4" w:space="0" w:color="auto"/>
            </w:tcBorders>
            <w:shd w:val="clear" w:color="auto" w:fill="auto"/>
            <w:hideMark/>
          </w:tcPr>
          <w:p w14:paraId="37759FB0" w14:textId="77777777" w:rsidR="00F03293" w:rsidRPr="003C4055" w:rsidRDefault="00F03293" w:rsidP="00E11457">
            <w:pPr>
              <w:rPr>
                <w:rFonts w:ascii="Arial" w:hAnsi="Arial" w:cs="Arial"/>
                <w:sz w:val="17"/>
                <w:szCs w:val="17"/>
                <w:lang w:eastAsia="en-GB"/>
              </w:rPr>
            </w:pPr>
            <w:r w:rsidRPr="003C4055">
              <w:rPr>
                <w:rFonts w:ascii="Arial" w:hAnsi="Arial" w:cs="Arial"/>
                <w:sz w:val="17"/>
                <w:szCs w:val="17"/>
                <w:lang w:eastAsia="en-GB"/>
              </w:rPr>
              <w:t xml:space="preserve">The risk exposure to a counterparty of a pension fund in a derivative transaction shall not exceed either: (a) 10% of its assets when the counterparty is a </w:t>
            </w:r>
            <w:r w:rsidR="00E11457" w:rsidRPr="003C4055">
              <w:rPr>
                <w:rFonts w:ascii="Arial" w:hAnsi="Arial" w:cs="Arial"/>
                <w:sz w:val="17"/>
                <w:szCs w:val="17"/>
                <w:lang w:eastAsia="en-GB"/>
              </w:rPr>
              <w:t>bank</w:t>
            </w:r>
            <w:r w:rsidRPr="003C4055">
              <w:rPr>
                <w:rFonts w:ascii="Arial" w:hAnsi="Arial" w:cs="Arial"/>
                <w:sz w:val="17"/>
                <w:szCs w:val="17"/>
                <w:lang w:eastAsia="en-GB"/>
              </w:rPr>
              <w:t>; or (b) 5% of its assets, in other cases. The maximum potential exposure relating to derivative instruments shall not exceed the total value of a pension fund’s portfolio.</w:t>
            </w:r>
          </w:p>
        </w:tc>
        <w:tc>
          <w:tcPr>
            <w:tcW w:w="629" w:type="pct"/>
            <w:tcBorders>
              <w:top w:val="nil"/>
              <w:left w:val="nil"/>
              <w:bottom w:val="single" w:sz="4" w:space="0" w:color="auto"/>
              <w:right w:val="single" w:sz="4" w:space="0" w:color="auto"/>
            </w:tcBorders>
            <w:shd w:val="clear" w:color="auto" w:fill="auto"/>
            <w:hideMark/>
          </w:tcPr>
          <w:p w14:paraId="367BE7CC" w14:textId="77777777" w:rsidR="00F03293" w:rsidRPr="003C4055" w:rsidRDefault="00F03293" w:rsidP="007F611E">
            <w:pPr>
              <w:rPr>
                <w:rFonts w:ascii="Arial" w:hAnsi="Arial" w:cs="Arial"/>
                <w:sz w:val="17"/>
                <w:szCs w:val="17"/>
                <w:lang w:eastAsia="en-GB"/>
              </w:rPr>
            </w:pPr>
            <w:r w:rsidRPr="003C4055">
              <w:rPr>
                <w:rFonts w:ascii="Arial" w:hAnsi="Arial" w:cs="Arial"/>
                <w:sz w:val="17"/>
                <w:szCs w:val="17"/>
                <w:lang w:eastAsia="en-GB"/>
              </w:rPr>
              <w:t>- Limit for assets in foreign currency or assets denominated in foreign currency = 50%;</w:t>
            </w:r>
            <w:r w:rsidRPr="003C4055">
              <w:rPr>
                <w:rFonts w:ascii="Arial" w:hAnsi="Arial" w:cs="Arial"/>
                <w:sz w:val="17"/>
                <w:szCs w:val="17"/>
                <w:lang w:eastAsia="en-GB"/>
              </w:rPr>
              <w:br/>
              <w:t xml:space="preserve">- Assets may not be invested in the following: </w:t>
            </w:r>
            <w:r w:rsidR="007F611E" w:rsidRPr="003C4055">
              <w:rPr>
                <w:rFonts w:ascii="Arial" w:hAnsi="Arial" w:cs="Arial"/>
                <w:sz w:val="17"/>
                <w:szCs w:val="17"/>
                <w:lang w:eastAsia="en-GB"/>
              </w:rPr>
              <w:t xml:space="preserve">a. </w:t>
            </w:r>
            <w:r w:rsidRPr="003C4055">
              <w:rPr>
                <w:rFonts w:ascii="Arial" w:hAnsi="Arial" w:cs="Arial"/>
                <w:sz w:val="17"/>
                <w:szCs w:val="17"/>
                <w:lang w:eastAsia="en-GB"/>
              </w:rPr>
              <w:t xml:space="preserve">derivative securities, except for investments for hedging purposes; </w:t>
            </w:r>
            <w:r w:rsidR="007F611E" w:rsidRPr="003C4055">
              <w:rPr>
                <w:rFonts w:ascii="Arial" w:hAnsi="Arial" w:cs="Arial"/>
                <w:sz w:val="17"/>
                <w:szCs w:val="17"/>
                <w:lang w:eastAsia="en-GB"/>
              </w:rPr>
              <w:t xml:space="preserve">b. </w:t>
            </w:r>
            <w:r w:rsidRPr="003C4055">
              <w:rPr>
                <w:rFonts w:ascii="Arial" w:hAnsi="Arial" w:cs="Arial"/>
                <w:sz w:val="17"/>
                <w:szCs w:val="17"/>
                <w:lang w:eastAsia="en-GB"/>
              </w:rPr>
              <w:t>assets</w:t>
            </w:r>
            <w:r w:rsidR="007F611E" w:rsidRPr="003C4055">
              <w:rPr>
                <w:rFonts w:ascii="Arial" w:hAnsi="Arial" w:cs="Arial"/>
                <w:sz w:val="17"/>
                <w:szCs w:val="17"/>
                <w:lang w:eastAsia="en-GB"/>
              </w:rPr>
              <w:t xml:space="preserve">, </w:t>
            </w:r>
            <w:r w:rsidRPr="003C4055">
              <w:rPr>
                <w:rFonts w:ascii="Arial" w:hAnsi="Arial" w:cs="Arial"/>
                <w:sz w:val="17"/>
                <w:szCs w:val="17"/>
                <w:lang w:eastAsia="en-GB"/>
              </w:rPr>
              <w:t>alienation</w:t>
            </w:r>
            <w:r w:rsidR="007F611E" w:rsidRPr="003C4055">
              <w:rPr>
                <w:rFonts w:ascii="Arial" w:hAnsi="Arial" w:cs="Arial"/>
                <w:sz w:val="17"/>
                <w:szCs w:val="17"/>
                <w:lang w:eastAsia="en-GB"/>
              </w:rPr>
              <w:t xml:space="preserve"> of which</w:t>
            </w:r>
            <w:r w:rsidRPr="003C4055">
              <w:rPr>
                <w:rFonts w:ascii="Arial" w:hAnsi="Arial" w:cs="Arial"/>
                <w:sz w:val="17"/>
                <w:szCs w:val="17"/>
                <w:lang w:eastAsia="en-GB"/>
              </w:rPr>
              <w:t xml:space="preserve"> is prohibited or restricted; </w:t>
            </w:r>
            <w:r w:rsidR="007F611E" w:rsidRPr="003C4055">
              <w:rPr>
                <w:rFonts w:ascii="Arial" w:hAnsi="Arial" w:cs="Arial"/>
                <w:sz w:val="17"/>
                <w:szCs w:val="17"/>
                <w:lang w:eastAsia="en-GB"/>
              </w:rPr>
              <w:t xml:space="preserve">c. </w:t>
            </w:r>
            <w:r w:rsidRPr="003C4055">
              <w:rPr>
                <w:rFonts w:ascii="Arial" w:hAnsi="Arial" w:cs="Arial"/>
                <w:sz w:val="17"/>
                <w:szCs w:val="17"/>
                <w:lang w:eastAsia="en-GB"/>
              </w:rPr>
              <w:t>real estate or other physical assets.</w:t>
            </w:r>
            <w:r w:rsidRPr="003C4055">
              <w:rPr>
                <w:rFonts w:ascii="Arial" w:hAnsi="Arial" w:cs="Arial"/>
                <w:sz w:val="17"/>
                <w:szCs w:val="17"/>
                <w:lang w:eastAsia="en-GB"/>
              </w:rPr>
              <w:br/>
              <w:t xml:space="preserve">- Investments in the </w:t>
            </w:r>
            <w:r w:rsidR="007F611E" w:rsidRPr="003C4055">
              <w:rPr>
                <w:rFonts w:ascii="Arial" w:hAnsi="Arial" w:cs="Arial"/>
                <w:sz w:val="17"/>
                <w:szCs w:val="17"/>
                <w:lang w:eastAsia="en-GB"/>
              </w:rPr>
              <w:t xml:space="preserve">instruments of the </w:t>
            </w:r>
            <w:r w:rsidRPr="003C4055">
              <w:rPr>
                <w:rFonts w:ascii="Arial" w:hAnsi="Arial" w:cs="Arial"/>
                <w:sz w:val="17"/>
                <w:szCs w:val="17"/>
                <w:lang w:eastAsia="en-GB"/>
              </w:rPr>
              <w:t xml:space="preserve">same </w:t>
            </w:r>
            <w:r w:rsidR="007F611E" w:rsidRPr="003C4055">
              <w:rPr>
                <w:rFonts w:ascii="Arial" w:hAnsi="Arial" w:cs="Arial"/>
                <w:sz w:val="17"/>
                <w:szCs w:val="17"/>
                <w:lang w:eastAsia="en-GB"/>
              </w:rPr>
              <w:t xml:space="preserve">issuing </w:t>
            </w:r>
            <w:r w:rsidRPr="003C4055">
              <w:rPr>
                <w:rFonts w:ascii="Arial" w:hAnsi="Arial" w:cs="Arial"/>
                <w:sz w:val="17"/>
                <w:szCs w:val="17"/>
                <w:lang w:eastAsia="en-GB"/>
              </w:rPr>
              <w:t>body, such as securities, (including mortgage-backed bonds), deposits and derivatives shall not exceed 30% of total</w:t>
            </w:r>
            <w:r w:rsidR="00600E1B" w:rsidRPr="003C4055">
              <w:rPr>
                <w:rFonts w:ascii="Arial" w:hAnsi="Arial" w:cs="Arial"/>
                <w:sz w:val="17"/>
                <w:szCs w:val="17"/>
                <w:lang w:eastAsia="en-GB"/>
              </w:rPr>
              <w:t xml:space="preserve"> market value of fund assets.</w:t>
            </w:r>
          </w:p>
        </w:tc>
        <w:tc>
          <w:tcPr>
            <w:tcW w:w="663" w:type="pct"/>
            <w:tcBorders>
              <w:top w:val="nil"/>
              <w:left w:val="nil"/>
              <w:bottom w:val="single" w:sz="4" w:space="0" w:color="auto"/>
              <w:right w:val="single" w:sz="4" w:space="0" w:color="auto"/>
            </w:tcBorders>
            <w:shd w:val="clear" w:color="auto" w:fill="auto"/>
            <w:hideMark/>
          </w:tcPr>
          <w:p w14:paraId="4A78542D"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A fund may acquire no more than: 1) 10% or more of the voting shares of a single issuing body</w:t>
            </w:r>
            <w:r w:rsidRPr="003C4055">
              <w:rPr>
                <w:rFonts w:ascii="Arial" w:hAnsi="Arial" w:cs="Arial"/>
                <w:sz w:val="17"/>
                <w:szCs w:val="17"/>
                <w:lang w:eastAsia="en-GB"/>
              </w:rPr>
              <w:br/>
              <w:t>2) 10% of the non-voting shares of a single issuing body</w:t>
            </w:r>
            <w:r w:rsidRPr="003C4055">
              <w:rPr>
                <w:rFonts w:ascii="Arial" w:hAnsi="Arial" w:cs="Arial"/>
                <w:sz w:val="17"/>
                <w:szCs w:val="17"/>
                <w:lang w:eastAsia="en-GB"/>
              </w:rPr>
              <w:br/>
              <w:t>3) 60% of the debt securities of a single issuing body</w:t>
            </w:r>
            <w:r w:rsidRPr="003C4055">
              <w:rPr>
                <w:rFonts w:ascii="Arial" w:hAnsi="Arial" w:cs="Arial"/>
                <w:sz w:val="17"/>
                <w:szCs w:val="17"/>
                <w:lang w:eastAsia="en-GB"/>
              </w:rPr>
              <w:br/>
              <w:t>4) 25% of the units or shares of an investment fund</w:t>
            </w:r>
          </w:p>
        </w:tc>
        <w:tc>
          <w:tcPr>
            <w:tcW w:w="797" w:type="pct"/>
            <w:tcBorders>
              <w:top w:val="nil"/>
              <w:left w:val="nil"/>
              <w:bottom w:val="single" w:sz="4" w:space="0" w:color="auto"/>
              <w:right w:val="single" w:sz="4" w:space="0" w:color="auto"/>
            </w:tcBorders>
            <w:shd w:val="clear" w:color="auto" w:fill="auto"/>
            <w:hideMark/>
          </w:tcPr>
          <w:p w14:paraId="05421EBD"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xml:space="preserve">Assets may not be sold outside the regulated market or be alienated in any other manner to: </w:t>
            </w:r>
            <w:r w:rsidRPr="003C4055">
              <w:rPr>
                <w:rFonts w:ascii="Arial" w:hAnsi="Arial" w:cs="Arial"/>
                <w:sz w:val="17"/>
                <w:szCs w:val="17"/>
                <w:lang w:eastAsia="en-GB"/>
              </w:rPr>
              <w:br/>
              <w:t xml:space="preserve">1) Custodian of the fund; </w:t>
            </w:r>
            <w:r w:rsidRPr="003C4055">
              <w:rPr>
                <w:rFonts w:ascii="Arial" w:hAnsi="Arial" w:cs="Arial"/>
                <w:sz w:val="17"/>
                <w:szCs w:val="17"/>
                <w:lang w:eastAsia="en-GB"/>
              </w:rPr>
              <w:br/>
              <w:t xml:space="preserve">2) Manager of the fund; </w:t>
            </w:r>
            <w:r w:rsidRPr="003C4055">
              <w:rPr>
                <w:rFonts w:ascii="Arial" w:hAnsi="Arial" w:cs="Arial"/>
                <w:sz w:val="17"/>
                <w:szCs w:val="17"/>
                <w:lang w:eastAsia="en-GB"/>
              </w:rPr>
              <w:br/>
              <w:t>3) Members of the management board of the Manager or Custodian;</w:t>
            </w:r>
            <w:r w:rsidRPr="003C4055">
              <w:rPr>
                <w:rFonts w:ascii="Arial" w:hAnsi="Arial" w:cs="Arial"/>
                <w:sz w:val="17"/>
                <w:szCs w:val="17"/>
                <w:lang w:eastAsia="en-GB"/>
              </w:rPr>
              <w:br/>
              <w:t>4) Persons affiliated to those stipulated in sub-clauses 1; 2 and 3 of this clause.</w:t>
            </w:r>
          </w:p>
        </w:tc>
      </w:tr>
      <w:tr w:rsidR="001B1689" w:rsidRPr="003C4055" w14:paraId="1E43E63A"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62B62ED8" w14:textId="77777777" w:rsidR="001B1689" w:rsidRPr="003C4055" w:rsidRDefault="001B1689" w:rsidP="00B75C1B">
            <w:pPr>
              <w:rPr>
                <w:rFonts w:ascii="Arial" w:hAnsi="Arial" w:cs="Arial"/>
                <w:b/>
                <w:bCs/>
                <w:sz w:val="17"/>
                <w:szCs w:val="17"/>
                <w:lang w:eastAsia="en-GB"/>
              </w:rPr>
            </w:pPr>
            <w:r w:rsidRPr="003C4055">
              <w:rPr>
                <w:rFonts w:ascii="Arial" w:hAnsi="Arial" w:cs="Arial"/>
                <w:b/>
                <w:bCs/>
                <w:sz w:val="17"/>
                <w:szCs w:val="17"/>
                <w:lang w:eastAsia="en-GB"/>
              </w:rPr>
              <w:t>Botswana</w:t>
            </w:r>
          </w:p>
        </w:tc>
        <w:tc>
          <w:tcPr>
            <w:tcW w:w="798" w:type="pct"/>
            <w:tcBorders>
              <w:top w:val="nil"/>
              <w:left w:val="nil"/>
              <w:bottom w:val="single" w:sz="4" w:space="0" w:color="auto"/>
              <w:right w:val="single" w:sz="4" w:space="0" w:color="auto"/>
            </w:tcBorders>
            <w:shd w:val="clear" w:color="auto" w:fill="auto"/>
          </w:tcPr>
          <w:p w14:paraId="022FEF70" w14:textId="77777777" w:rsidR="001B1689" w:rsidRPr="003C4055" w:rsidDel="00146421" w:rsidRDefault="001B1689" w:rsidP="00B75C1B">
            <w:pPr>
              <w:rPr>
                <w:rFonts w:ascii="Arial" w:hAnsi="Arial" w:cs="Arial"/>
                <w:sz w:val="17"/>
                <w:szCs w:val="17"/>
                <w:lang w:eastAsia="en-GB"/>
              </w:rPr>
            </w:pPr>
            <w:r w:rsidRPr="003C4055">
              <w:rPr>
                <w:rFonts w:ascii="Arial" w:hAnsi="Arial" w:cs="Arial"/>
                <w:sz w:val="17"/>
                <w:szCs w:val="17"/>
                <w:lang w:eastAsia="en-GB"/>
              </w:rPr>
              <w:t>All licensed Retirement Funds</w:t>
            </w:r>
          </w:p>
        </w:tc>
        <w:tc>
          <w:tcPr>
            <w:tcW w:w="751" w:type="pct"/>
            <w:tcBorders>
              <w:top w:val="nil"/>
              <w:left w:val="nil"/>
              <w:bottom w:val="single" w:sz="4" w:space="0" w:color="auto"/>
              <w:right w:val="single" w:sz="4" w:space="0" w:color="auto"/>
            </w:tcBorders>
            <w:shd w:val="clear" w:color="auto" w:fill="auto"/>
          </w:tcPr>
          <w:p w14:paraId="04013C6F" w14:textId="77777777" w:rsidR="001B1689" w:rsidRPr="003C4055" w:rsidRDefault="001B1689" w:rsidP="00AF6076">
            <w:pPr>
              <w:rPr>
                <w:rFonts w:ascii="Arial" w:hAnsi="Arial" w:cs="Arial"/>
                <w:sz w:val="17"/>
                <w:szCs w:val="17"/>
                <w:lang w:eastAsia="en-GB"/>
              </w:rPr>
            </w:pPr>
            <w:r w:rsidRPr="003C4055">
              <w:rPr>
                <w:rFonts w:ascii="Arial" w:hAnsi="Arial" w:cs="Arial"/>
                <w:sz w:val="17"/>
                <w:szCs w:val="17"/>
                <w:lang w:eastAsia="en-GB"/>
              </w:rPr>
              <w:t>5%</w:t>
            </w:r>
          </w:p>
        </w:tc>
        <w:tc>
          <w:tcPr>
            <w:tcW w:w="442" w:type="pct"/>
            <w:tcBorders>
              <w:top w:val="nil"/>
              <w:left w:val="nil"/>
              <w:bottom w:val="single" w:sz="4" w:space="0" w:color="auto"/>
              <w:right w:val="single" w:sz="4" w:space="0" w:color="auto"/>
            </w:tcBorders>
            <w:shd w:val="clear" w:color="auto" w:fill="auto"/>
          </w:tcPr>
          <w:p w14:paraId="3E783044" w14:textId="77777777" w:rsidR="001B1689" w:rsidRPr="003C4055" w:rsidRDefault="001B1689" w:rsidP="00B75C1B">
            <w:pPr>
              <w:rPr>
                <w:rFonts w:ascii="Arial" w:hAnsi="Arial" w:cs="Arial"/>
                <w:sz w:val="17"/>
                <w:szCs w:val="17"/>
                <w:lang w:eastAsia="en-GB"/>
              </w:rPr>
            </w:pPr>
            <w:r w:rsidRPr="003C4055">
              <w:rPr>
                <w:rFonts w:ascii="Arial" w:hAnsi="Arial" w:cs="Arial"/>
                <w:sz w:val="17"/>
                <w:szCs w:val="17"/>
                <w:lang w:eastAsia="en-GB"/>
              </w:rPr>
              <w:t>30%</w:t>
            </w:r>
          </w:p>
        </w:tc>
        <w:tc>
          <w:tcPr>
            <w:tcW w:w="522" w:type="pct"/>
            <w:tcBorders>
              <w:top w:val="nil"/>
              <w:left w:val="nil"/>
              <w:bottom w:val="single" w:sz="4" w:space="0" w:color="auto"/>
              <w:right w:val="single" w:sz="4" w:space="0" w:color="auto"/>
            </w:tcBorders>
            <w:shd w:val="clear" w:color="auto" w:fill="auto"/>
          </w:tcPr>
          <w:p w14:paraId="23E0652E" w14:textId="77777777" w:rsidR="001B1689" w:rsidRPr="003C4055" w:rsidRDefault="002A2779" w:rsidP="002A2779">
            <w:pPr>
              <w:rPr>
                <w:rFonts w:ascii="Arial" w:hAnsi="Arial" w:cs="Arial"/>
                <w:sz w:val="17"/>
                <w:szCs w:val="17"/>
                <w:lang w:eastAsia="en-GB"/>
              </w:rPr>
            </w:pPr>
            <w:r w:rsidRPr="003C4055">
              <w:rPr>
                <w:rFonts w:ascii="Arial" w:hAnsi="Arial" w:cs="Arial"/>
                <w:sz w:val="17"/>
                <w:szCs w:val="17"/>
                <w:lang w:eastAsia="en-GB"/>
              </w:rPr>
              <w:t xml:space="preserve">A fund shall not invest in derivatives other than </w:t>
            </w:r>
            <w:r w:rsidR="001B1689" w:rsidRPr="003C4055">
              <w:rPr>
                <w:rFonts w:ascii="Arial" w:hAnsi="Arial" w:cs="Arial"/>
                <w:sz w:val="17"/>
                <w:szCs w:val="17"/>
                <w:lang w:eastAsia="en-GB"/>
              </w:rPr>
              <w:t>for purpose of efficient portfolio management</w:t>
            </w:r>
            <w:r w:rsidRPr="003C4055">
              <w:rPr>
                <w:rFonts w:ascii="Arial" w:hAnsi="Arial" w:cs="Arial"/>
                <w:sz w:val="17"/>
                <w:szCs w:val="17"/>
                <w:lang w:eastAsia="en-GB"/>
              </w:rPr>
              <w:t xml:space="preserve"> and reducing investment risk, subject prior approval of the </w:t>
            </w:r>
            <w:r w:rsidR="003F2B48" w:rsidRPr="003C4055">
              <w:rPr>
                <w:rFonts w:ascii="Arial" w:hAnsi="Arial" w:cs="Arial"/>
                <w:sz w:val="17"/>
                <w:szCs w:val="17"/>
                <w:lang w:eastAsia="en-GB"/>
              </w:rPr>
              <w:t xml:space="preserve">fund derivavtive policy by the </w:t>
            </w:r>
            <w:r w:rsidRPr="003C4055">
              <w:rPr>
                <w:rFonts w:ascii="Arial" w:hAnsi="Arial" w:cs="Arial"/>
                <w:sz w:val="17"/>
                <w:szCs w:val="17"/>
                <w:lang w:eastAsia="en-GB"/>
              </w:rPr>
              <w:t xml:space="preserve">Actuary, </w:t>
            </w:r>
            <w:r w:rsidR="003F2B48" w:rsidRPr="003C4055">
              <w:rPr>
                <w:rFonts w:ascii="Arial" w:hAnsi="Arial" w:cs="Arial"/>
                <w:sz w:val="17"/>
                <w:szCs w:val="17"/>
                <w:lang w:eastAsia="en-GB"/>
              </w:rPr>
              <w:t xml:space="preserve">Board and </w:t>
            </w:r>
            <w:r w:rsidRPr="003C4055">
              <w:rPr>
                <w:rFonts w:ascii="Arial" w:hAnsi="Arial" w:cs="Arial"/>
                <w:sz w:val="17"/>
                <w:szCs w:val="17"/>
                <w:lang w:eastAsia="en-GB"/>
              </w:rPr>
              <w:t>Regulatory Authority</w:t>
            </w:r>
          </w:p>
        </w:tc>
        <w:tc>
          <w:tcPr>
            <w:tcW w:w="629" w:type="pct"/>
            <w:tcBorders>
              <w:top w:val="nil"/>
              <w:left w:val="nil"/>
              <w:bottom w:val="single" w:sz="4" w:space="0" w:color="auto"/>
              <w:right w:val="single" w:sz="4" w:space="0" w:color="auto"/>
            </w:tcBorders>
            <w:shd w:val="clear" w:color="auto" w:fill="auto"/>
          </w:tcPr>
          <w:p w14:paraId="72966103" w14:textId="77777777" w:rsidR="001B1689" w:rsidRPr="003C4055" w:rsidRDefault="001B1689" w:rsidP="00F8287B">
            <w:pPr>
              <w:rPr>
                <w:rFonts w:ascii="Arial" w:hAnsi="Arial" w:cs="Arial"/>
                <w:sz w:val="17"/>
                <w:szCs w:val="17"/>
                <w:lang w:eastAsia="en-GB"/>
              </w:rPr>
            </w:pPr>
            <w:r w:rsidRPr="003C4055">
              <w:rPr>
                <w:rFonts w:ascii="Arial" w:hAnsi="Arial" w:cs="Arial"/>
                <w:sz w:val="17"/>
                <w:szCs w:val="17"/>
                <w:lang w:eastAsia="en-GB"/>
              </w:rPr>
              <w:t>Commodities: 10%</w:t>
            </w:r>
          </w:p>
          <w:p w14:paraId="0E149EFD" w14:textId="77777777" w:rsidR="002A2779" w:rsidRPr="003C4055" w:rsidDel="00AF6076" w:rsidRDefault="002A2779" w:rsidP="00F8287B">
            <w:pPr>
              <w:rPr>
                <w:rFonts w:ascii="Arial" w:hAnsi="Arial" w:cs="Arial"/>
                <w:sz w:val="17"/>
                <w:szCs w:val="17"/>
                <w:lang w:eastAsia="en-GB"/>
              </w:rPr>
            </w:pPr>
            <w:r w:rsidRPr="003C4055">
              <w:rPr>
                <w:rFonts w:ascii="Arial" w:hAnsi="Arial" w:cs="Arial"/>
                <w:sz w:val="17"/>
                <w:szCs w:val="17"/>
                <w:lang w:eastAsia="en-GB"/>
              </w:rPr>
              <w:t>Exposure to Alternative Investment: 15% including hedge funds</w:t>
            </w:r>
          </w:p>
        </w:tc>
        <w:tc>
          <w:tcPr>
            <w:tcW w:w="663" w:type="pct"/>
            <w:tcBorders>
              <w:top w:val="nil"/>
              <w:left w:val="nil"/>
              <w:bottom w:val="single" w:sz="4" w:space="0" w:color="auto"/>
              <w:right w:val="single" w:sz="4" w:space="0" w:color="auto"/>
            </w:tcBorders>
            <w:shd w:val="clear" w:color="auto" w:fill="auto"/>
          </w:tcPr>
          <w:p w14:paraId="4823FCCB" w14:textId="77777777" w:rsidR="001B1689" w:rsidRPr="003C4055" w:rsidRDefault="001B1689" w:rsidP="00B75C1B">
            <w:pPr>
              <w:rPr>
                <w:rFonts w:ascii="Arial" w:hAnsi="Arial" w:cs="Arial"/>
                <w:sz w:val="17"/>
                <w:szCs w:val="17"/>
                <w:lang w:eastAsia="en-GB"/>
              </w:rPr>
            </w:pPr>
            <w:r w:rsidRPr="003C4055">
              <w:rPr>
                <w:rFonts w:ascii="Arial" w:hAnsi="Arial" w:cs="Arial"/>
                <w:sz w:val="17"/>
                <w:szCs w:val="17"/>
                <w:lang w:eastAsia="en-GB"/>
              </w:rPr>
              <w:t>Not supported</w:t>
            </w:r>
          </w:p>
        </w:tc>
        <w:tc>
          <w:tcPr>
            <w:tcW w:w="797" w:type="pct"/>
            <w:tcBorders>
              <w:top w:val="nil"/>
              <w:left w:val="nil"/>
              <w:bottom w:val="single" w:sz="4" w:space="0" w:color="auto"/>
              <w:right w:val="single" w:sz="4" w:space="0" w:color="auto"/>
            </w:tcBorders>
            <w:shd w:val="clear" w:color="auto" w:fill="auto"/>
          </w:tcPr>
          <w:p w14:paraId="27A5CA05" w14:textId="77777777" w:rsidR="001B1689" w:rsidRPr="003C4055" w:rsidRDefault="001B1689" w:rsidP="00B75C1B">
            <w:pPr>
              <w:rPr>
                <w:rFonts w:ascii="Arial" w:hAnsi="Arial" w:cs="Arial"/>
                <w:sz w:val="17"/>
                <w:szCs w:val="17"/>
                <w:lang w:eastAsia="en-GB"/>
              </w:rPr>
            </w:pPr>
          </w:p>
        </w:tc>
      </w:tr>
      <w:tr w:rsidR="00F03293" w:rsidRPr="003C4055" w14:paraId="11C3B258"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2DE412B1"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Brazil</w:t>
            </w:r>
          </w:p>
        </w:tc>
        <w:tc>
          <w:tcPr>
            <w:tcW w:w="798" w:type="pct"/>
            <w:tcBorders>
              <w:top w:val="nil"/>
              <w:left w:val="nil"/>
              <w:bottom w:val="single" w:sz="4" w:space="0" w:color="auto"/>
              <w:right w:val="single" w:sz="4" w:space="0" w:color="auto"/>
            </w:tcBorders>
            <w:shd w:val="clear" w:color="auto" w:fill="auto"/>
            <w:hideMark/>
          </w:tcPr>
          <w:p w14:paraId="21ADDF0D" w14:textId="77777777" w:rsidR="00F03293" w:rsidRPr="003C4055" w:rsidRDefault="00146421" w:rsidP="00B75C1B">
            <w:pPr>
              <w:rPr>
                <w:rFonts w:ascii="Arial" w:hAnsi="Arial" w:cs="Arial"/>
                <w:sz w:val="17"/>
                <w:szCs w:val="17"/>
                <w:lang w:eastAsia="en-GB"/>
              </w:rPr>
            </w:pPr>
            <w:r w:rsidRPr="003C4055">
              <w:rPr>
                <w:rFonts w:ascii="Arial" w:hAnsi="Arial" w:cs="Arial"/>
                <w:sz w:val="17"/>
                <w:szCs w:val="17"/>
                <w:lang w:eastAsia="en-GB"/>
              </w:rPr>
              <w:t>Closed pension funds</w:t>
            </w:r>
          </w:p>
        </w:tc>
        <w:tc>
          <w:tcPr>
            <w:tcW w:w="751" w:type="pct"/>
            <w:tcBorders>
              <w:top w:val="nil"/>
              <w:left w:val="nil"/>
              <w:bottom w:val="single" w:sz="4" w:space="0" w:color="auto"/>
              <w:right w:val="single" w:sz="4" w:space="0" w:color="auto"/>
            </w:tcBorders>
            <w:shd w:val="clear" w:color="auto" w:fill="auto"/>
            <w:hideMark/>
          </w:tcPr>
          <w:p w14:paraId="2652CBE4" w14:textId="77777777" w:rsidR="00AF6076" w:rsidRPr="003C4055" w:rsidRDefault="00AF6076" w:rsidP="00AF6076">
            <w:pPr>
              <w:rPr>
                <w:rFonts w:ascii="Arial" w:hAnsi="Arial" w:cs="Arial"/>
                <w:sz w:val="17"/>
                <w:szCs w:val="17"/>
                <w:lang w:eastAsia="en-GB"/>
              </w:rPr>
            </w:pPr>
            <w:r w:rsidRPr="003C4055">
              <w:rPr>
                <w:rFonts w:ascii="Arial" w:hAnsi="Arial" w:cs="Arial"/>
                <w:sz w:val="17"/>
                <w:szCs w:val="17"/>
                <w:lang w:eastAsia="en-GB"/>
              </w:rPr>
              <w:t>10% or 20%</w:t>
            </w:r>
            <w:r w:rsidRPr="003C4055">
              <w:rPr>
                <w:rFonts w:ascii="Arial" w:hAnsi="Arial" w:cs="Arial"/>
                <w:sz w:val="17"/>
                <w:szCs w:val="17"/>
                <w:lang w:eastAsia="en-GB"/>
              </w:rPr>
              <w:br/>
            </w:r>
            <w:r w:rsidRPr="003C4055">
              <w:rPr>
                <w:rFonts w:ascii="Arial" w:hAnsi="Arial" w:cs="Arial"/>
                <w:sz w:val="17"/>
                <w:szCs w:val="17"/>
                <w:lang w:eastAsia="en-GB"/>
              </w:rPr>
              <w:br/>
              <w:t>Other / Comments: - Limit in the sponsoring employer = 10%</w:t>
            </w:r>
          </w:p>
          <w:p w14:paraId="5164BF52" w14:textId="77777777" w:rsidR="00AF6076" w:rsidRPr="003C4055" w:rsidRDefault="00AF6076" w:rsidP="00AF6076">
            <w:pPr>
              <w:rPr>
                <w:rFonts w:ascii="Arial" w:hAnsi="Arial" w:cs="Arial"/>
                <w:sz w:val="17"/>
                <w:szCs w:val="17"/>
                <w:lang w:eastAsia="en-GB"/>
              </w:rPr>
            </w:pPr>
          </w:p>
          <w:p w14:paraId="210C904C" w14:textId="77777777" w:rsidR="00AF6076" w:rsidRPr="003C4055" w:rsidRDefault="00AF6076" w:rsidP="00AF6076">
            <w:pPr>
              <w:rPr>
                <w:rFonts w:ascii="Arial" w:hAnsi="Arial" w:cs="Arial"/>
                <w:sz w:val="17"/>
                <w:szCs w:val="17"/>
              </w:rPr>
            </w:pPr>
            <w:r w:rsidRPr="003C4055">
              <w:rPr>
                <w:rFonts w:ascii="Arial" w:hAnsi="Arial" w:cs="Arial"/>
                <w:sz w:val="17"/>
                <w:szCs w:val="17"/>
              </w:rPr>
              <w:t xml:space="preserve">As a rule, </w:t>
            </w:r>
            <w:r w:rsidR="008542ED" w:rsidRPr="003C4055">
              <w:rPr>
                <w:rFonts w:ascii="Arial" w:hAnsi="Arial" w:cs="Arial"/>
                <w:sz w:val="17"/>
                <w:szCs w:val="17"/>
                <w:lang w:eastAsia="en-GB"/>
              </w:rPr>
              <w:t>l</w:t>
            </w:r>
            <w:r w:rsidRPr="003C4055">
              <w:rPr>
                <w:rFonts w:ascii="Arial" w:hAnsi="Arial" w:cs="Arial"/>
                <w:sz w:val="17"/>
                <w:szCs w:val="17"/>
                <w:lang w:eastAsia="en-GB"/>
              </w:rPr>
              <w:t>imit in the sponsoring employer</w:t>
            </w:r>
            <w:r w:rsidRPr="003C4055">
              <w:rPr>
                <w:rFonts w:ascii="Arial" w:hAnsi="Arial" w:cs="Arial"/>
                <w:sz w:val="17"/>
                <w:szCs w:val="17"/>
              </w:rPr>
              <w:t xml:space="preserve"> cannot represent more than 10% of the pension fund's portfolio (included equity and bonds).</w:t>
            </w:r>
          </w:p>
          <w:p w14:paraId="7A086F79" w14:textId="77777777" w:rsidR="00F03293" w:rsidRPr="003C4055" w:rsidRDefault="00AF6076" w:rsidP="00AF6076">
            <w:pPr>
              <w:rPr>
                <w:rFonts w:ascii="Arial" w:hAnsi="Arial" w:cs="Arial"/>
                <w:sz w:val="17"/>
                <w:szCs w:val="17"/>
                <w:lang w:eastAsia="en-GB"/>
              </w:rPr>
            </w:pPr>
            <w:r w:rsidRPr="003C4055">
              <w:rPr>
                <w:rFonts w:ascii="Arial" w:hAnsi="Arial" w:cs="Arial"/>
                <w:sz w:val="17"/>
                <w:szCs w:val="17"/>
              </w:rPr>
              <w:t xml:space="preserve">However, if the sponsoring employer is a </w:t>
            </w:r>
            <w:r w:rsidR="008542ED" w:rsidRPr="003C4055">
              <w:rPr>
                <w:rFonts w:ascii="Arial" w:hAnsi="Arial" w:cs="Arial"/>
                <w:sz w:val="17"/>
                <w:szCs w:val="17"/>
              </w:rPr>
              <w:t>financial institution</w:t>
            </w:r>
            <w:r w:rsidRPr="003C4055">
              <w:rPr>
                <w:rFonts w:ascii="Arial" w:hAnsi="Arial" w:cs="Arial"/>
                <w:sz w:val="17"/>
                <w:szCs w:val="17"/>
              </w:rPr>
              <w:t xml:space="preserve"> authorised by the Central Bank of Brazil, it can represent up to 20% of the pension plan portfolio.</w:t>
            </w:r>
          </w:p>
        </w:tc>
        <w:tc>
          <w:tcPr>
            <w:tcW w:w="442" w:type="pct"/>
            <w:tcBorders>
              <w:top w:val="nil"/>
              <w:left w:val="nil"/>
              <w:bottom w:val="single" w:sz="4" w:space="0" w:color="auto"/>
              <w:right w:val="single" w:sz="4" w:space="0" w:color="auto"/>
            </w:tcBorders>
            <w:shd w:val="clear" w:color="auto" w:fill="auto"/>
            <w:hideMark/>
          </w:tcPr>
          <w:p w14:paraId="30A97A2E" w14:textId="77777777" w:rsidR="00F03293" w:rsidRPr="003C4055" w:rsidRDefault="00AF6076" w:rsidP="00B75C1B">
            <w:pPr>
              <w:rPr>
                <w:rFonts w:ascii="Arial" w:hAnsi="Arial" w:cs="Arial"/>
                <w:sz w:val="17"/>
                <w:szCs w:val="17"/>
                <w:lang w:eastAsia="en-GB"/>
              </w:rPr>
            </w:pPr>
            <w:r w:rsidRPr="003C4055">
              <w:rPr>
                <w:rFonts w:ascii="Arial" w:hAnsi="Arial" w:cs="Arial"/>
                <w:sz w:val="17"/>
                <w:szCs w:val="17"/>
                <w:lang w:eastAsia="en-GB"/>
              </w:rPr>
              <w:t>It is not allowed directly.</w:t>
            </w:r>
          </w:p>
        </w:tc>
        <w:tc>
          <w:tcPr>
            <w:tcW w:w="522" w:type="pct"/>
            <w:tcBorders>
              <w:top w:val="nil"/>
              <w:left w:val="nil"/>
              <w:bottom w:val="single" w:sz="4" w:space="0" w:color="auto"/>
              <w:right w:val="single" w:sz="4" w:space="0" w:color="auto"/>
            </w:tcBorders>
            <w:shd w:val="clear" w:color="auto" w:fill="auto"/>
            <w:hideMark/>
          </w:tcPr>
          <w:p w14:paraId="70C10F0C" w14:textId="77777777" w:rsidR="00AF6076" w:rsidRPr="003C4055" w:rsidRDefault="00AF6076" w:rsidP="00AF6076">
            <w:pPr>
              <w:rPr>
                <w:rFonts w:ascii="Arial" w:hAnsi="Arial" w:cs="Arial"/>
                <w:sz w:val="17"/>
                <w:szCs w:val="17"/>
                <w:lang w:eastAsia="en-GB"/>
              </w:rPr>
            </w:pPr>
            <w:r w:rsidRPr="003C4055">
              <w:rPr>
                <w:rFonts w:ascii="Arial" w:hAnsi="Arial" w:cs="Arial"/>
                <w:sz w:val="17"/>
                <w:szCs w:val="17"/>
                <w:lang w:eastAsia="en-GB"/>
              </w:rPr>
              <w:t>No limit specific.</w:t>
            </w:r>
          </w:p>
          <w:p w14:paraId="396B457B" w14:textId="77777777" w:rsidR="00AF6076" w:rsidRPr="003C4055" w:rsidRDefault="00AF6076" w:rsidP="00AF6076">
            <w:pPr>
              <w:rPr>
                <w:rFonts w:ascii="Arial" w:hAnsi="Arial" w:cs="Arial"/>
                <w:sz w:val="17"/>
                <w:szCs w:val="17"/>
                <w:lang w:eastAsia="en-GB"/>
              </w:rPr>
            </w:pPr>
          </w:p>
          <w:p w14:paraId="63555EEA" w14:textId="77777777" w:rsidR="00F03293" w:rsidRPr="003C4055" w:rsidRDefault="00AF6076" w:rsidP="00AF6076">
            <w:pPr>
              <w:rPr>
                <w:rFonts w:ascii="Arial" w:hAnsi="Arial" w:cs="Arial"/>
                <w:sz w:val="17"/>
                <w:szCs w:val="17"/>
                <w:lang w:eastAsia="en-GB"/>
              </w:rPr>
            </w:pPr>
            <w:r w:rsidRPr="003C4055">
              <w:rPr>
                <w:rFonts w:ascii="Arial" w:hAnsi="Arial" w:cs="Arial"/>
                <w:sz w:val="17"/>
                <w:szCs w:val="17"/>
                <w:lang w:eastAsia="en-GB"/>
              </w:rPr>
              <w:t>* Margin limited to 15% of treasury bills investments, assets issued by financial institutions authorised by the Central Bank of Brazil, or shares accepted by the clearing. *Options premiums limited to 5% of treasury bills investments, assets issued by financial institutions authorised by the Central Bank of Brazil or stocks of the pension plan or investment fund.</w:t>
            </w:r>
          </w:p>
        </w:tc>
        <w:tc>
          <w:tcPr>
            <w:tcW w:w="629" w:type="pct"/>
            <w:tcBorders>
              <w:top w:val="nil"/>
              <w:left w:val="nil"/>
              <w:bottom w:val="single" w:sz="4" w:space="0" w:color="auto"/>
              <w:right w:val="single" w:sz="4" w:space="0" w:color="auto"/>
            </w:tcBorders>
            <w:shd w:val="clear" w:color="auto" w:fill="auto"/>
            <w:hideMark/>
          </w:tcPr>
          <w:p w14:paraId="5D27320A" w14:textId="77777777" w:rsidR="00F03293" w:rsidRPr="003C4055" w:rsidRDefault="00F03293" w:rsidP="00F8287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hideMark/>
          </w:tcPr>
          <w:p w14:paraId="43B78D36" w14:textId="77777777" w:rsidR="00F03293" w:rsidRPr="003C4055" w:rsidRDefault="00AF6076" w:rsidP="00B75C1B">
            <w:pPr>
              <w:rPr>
                <w:rFonts w:ascii="Arial" w:hAnsi="Arial" w:cs="Arial"/>
                <w:sz w:val="17"/>
                <w:szCs w:val="17"/>
                <w:lang w:eastAsia="en-GB"/>
              </w:rPr>
            </w:pPr>
            <w:r w:rsidRPr="003C4055">
              <w:rPr>
                <w:rFonts w:ascii="Arial" w:hAnsi="Arial" w:cs="Arial"/>
                <w:sz w:val="17"/>
                <w:szCs w:val="17"/>
                <w:lang w:eastAsia="en-GB"/>
              </w:rPr>
              <w:t xml:space="preserve">Up to </w:t>
            </w:r>
            <w:r w:rsidR="00F03293" w:rsidRPr="003C4055">
              <w:rPr>
                <w:rFonts w:ascii="Arial" w:hAnsi="Arial" w:cs="Arial"/>
                <w:sz w:val="17"/>
                <w:szCs w:val="17"/>
                <w:lang w:eastAsia="en-GB"/>
              </w:rPr>
              <w:t>25%</w:t>
            </w:r>
            <w:r w:rsidRPr="003C4055">
              <w:rPr>
                <w:rFonts w:ascii="Arial" w:hAnsi="Arial" w:cs="Arial"/>
                <w:sz w:val="17"/>
                <w:szCs w:val="17"/>
                <w:lang w:eastAsia="en-GB"/>
              </w:rPr>
              <w:t>:</w:t>
            </w:r>
          </w:p>
          <w:p w14:paraId="73B139D0" w14:textId="77777777" w:rsidR="00AF6076" w:rsidRPr="003C4055" w:rsidRDefault="00AF6076" w:rsidP="00D37CC0">
            <w:pPr>
              <w:numPr>
                <w:ilvl w:val="0"/>
                <w:numId w:val="18"/>
              </w:numPr>
              <w:ind w:left="0" w:firstLine="0"/>
              <w:rPr>
                <w:rFonts w:ascii="Arial" w:hAnsi="Arial" w:cs="Arial"/>
                <w:sz w:val="17"/>
                <w:szCs w:val="17"/>
                <w:lang w:eastAsia="en-GB"/>
              </w:rPr>
            </w:pPr>
            <w:r w:rsidRPr="003C4055">
              <w:rPr>
                <w:rFonts w:ascii="Arial" w:hAnsi="Arial" w:cs="Arial"/>
                <w:sz w:val="17"/>
                <w:szCs w:val="17"/>
                <w:lang w:eastAsia="en-GB"/>
              </w:rPr>
              <w:t>voting capital or total capital</w:t>
            </w:r>
          </w:p>
          <w:p w14:paraId="7103E1A9" w14:textId="77777777" w:rsidR="00AF6076" w:rsidRPr="003C4055" w:rsidRDefault="00AF6076" w:rsidP="00D37CC0">
            <w:pPr>
              <w:numPr>
                <w:ilvl w:val="0"/>
                <w:numId w:val="18"/>
              </w:numPr>
              <w:ind w:left="0" w:firstLine="0"/>
              <w:rPr>
                <w:rFonts w:ascii="Arial" w:hAnsi="Arial" w:cs="Arial"/>
                <w:sz w:val="17"/>
                <w:szCs w:val="17"/>
                <w:lang w:eastAsia="en-GB"/>
              </w:rPr>
            </w:pPr>
            <w:r w:rsidRPr="003C4055">
              <w:rPr>
                <w:rFonts w:ascii="Arial" w:hAnsi="Arial" w:cs="Arial"/>
                <w:sz w:val="17"/>
                <w:szCs w:val="17"/>
                <w:lang w:eastAsia="en-GB"/>
              </w:rPr>
              <w:t>Net equity of financial institutions</w:t>
            </w:r>
          </w:p>
          <w:p w14:paraId="3CF50F66" w14:textId="77777777" w:rsidR="00AF6076" w:rsidRPr="003C4055" w:rsidRDefault="00AF6076" w:rsidP="00D37CC0">
            <w:pPr>
              <w:numPr>
                <w:ilvl w:val="0"/>
                <w:numId w:val="18"/>
              </w:numPr>
              <w:ind w:left="0" w:firstLine="0"/>
              <w:rPr>
                <w:rFonts w:ascii="Arial" w:hAnsi="Arial" w:cs="Arial"/>
                <w:sz w:val="17"/>
                <w:szCs w:val="17"/>
                <w:lang w:eastAsia="en-GB"/>
              </w:rPr>
            </w:pPr>
            <w:r w:rsidRPr="003C4055">
              <w:rPr>
                <w:rFonts w:ascii="Arial" w:hAnsi="Arial" w:cs="Arial"/>
                <w:sz w:val="17"/>
                <w:szCs w:val="17"/>
                <w:lang w:eastAsia="en-GB"/>
              </w:rPr>
              <w:t>some investment funds (like private equity funds, real estate funds ...)</w:t>
            </w:r>
          </w:p>
          <w:p w14:paraId="205C9166" w14:textId="77777777" w:rsidR="00AF6076" w:rsidRPr="003C4055" w:rsidRDefault="00AF6076" w:rsidP="00D37CC0">
            <w:pPr>
              <w:numPr>
                <w:ilvl w:val="0"/>
                <w:numId w:val="18"/>
              </w:numPr>
              <w:ind w:left="0" w:firstLine="0"/>
              <w:rPr>
                <w:rFonts w:ascii="Arial" w:hAnsi="Arial" w:cs="Arial"/>
                <w:sz w:val="17"/>
                <w:szCs w:val="17"/>
                <w:lang w:eastAsia="en-GB"/>
              </w:rPr>
            </w:pPr>
            <w:r w:rsidRPr="003C4055">
              <w:rPr>
                <w:rFonts w:ascii="Arial" w:hAnsi="Arial" w:cs="Arial"/>
                <w:sz w:val="17"/>
                <w:szCs w:val="17"/>
                <w:lang w:eastAsia="en-GB"/>
              </w:rPr>
              <w:t>of debenture issues.</w:t>
            </w:r>
          </w:p>
          <w:p w14:paraId="1A42CBA0" w14:textId="77777777" w:rsidR="00AF6076" w:rsidRPr="003C4055" w:rsidRDefault="00AF6076" w:rsidP="00AF6076">
            <w:pPr>
              <w:rPr>
                <w:rFonts w:ascii="Arial" w:hAnsi="Arial" w:cs="Arial"/>
                <w:sz w:val="17"/>
                <w:szCs w:val="17"/>
                <w:lang w:eastAsia="en-GB"/>
              </w:rPr>
            </w:pPr>
          </w:p>
          <w:p w14:paraId="0F8A7D3D" w14:textId="77777777" w:rsidR="00AF6076" w:rsidRPr="003C4055" w:rsidRDefault="00AF6076" w:rsidP="00AF6076">
            <w:pPr>
              <w:rPr>
                <w:rFonts w:ascii="Arial" w:hAnsi="Arial" w:cs="Arial"/>
                <w:sz w:val="17"/>
                <w:szCs w:val="17"/>
                <w:lang w:eastAsia="en-GB"/>
              </w:rPr>
            </w:pPr>
            <w:r w:rsidRPr="003C4055">
              <w:rPr>
                <w:rFonts w:ascii="Arial" w:hAnsi="Arial" w:cs="Arial"/>
                <w:sz w:val="17"/>
                <w:szCs w:val="17"/>
                <w:lang w:eastAsia="en-GB"/>
              </w:rPr>
              <w:t>Up to 15%:</w:t>
            </w:r>
          </w:p>
          <w:p w14:paraId="4EF344E8" w14:textId="77777777" w:rsidR="00AF6076" w:rsidRPr="003C4055" w:rsidRDefault="00AF6076" w:rsidP="00D37CC0">
            <w:pPr>
              <w:numPr>
                <w:ilvl w:val="0"/>
                <w:numId w:val="18"/>
              </w:numPr>
              <w:ind w:left="0" w:firstLine="0"/>
              <w:rPr>
                <w:rFonts w:ascii="Arial" w:hAnsi="Arial" w:cs="Arial"/>
                <w:sz w:val="17"/>
                <w:szCs w:val="17"/>
                <w:lang w:eastAsia="en-GB"/>
              </w:rPr>
            </w:pPr>
            <w:r w:rsidRPr="003C4055">
              <w:rPr>
                <w:rFonts w:ascii="Arial" w:hAnsi="Arial" w:cs="Arial"/>
                <w:sz w:val="17"/>
                <w:szCs w:val="17"/>
                <w:lang w:eastAsia="en-GB"/>
              </w:rPr>
              <w:t xml:space="preserve"> certain privately held companies designated by the legislation for infrastructure investments</w:t>
            </w:r>
          </w:p>
          <w:p w14:paraId="65A75783" w14:textId="77777777" w:rsidR="00AF6076" w:rsidRPr="003C4055" w:rsidRDefault="00AF6076" w:rsidP="00D37CC0">
            <w:pPr>
              <w:numPr>
                <w:ilvl w:val="0"/>
                <w:numId w:val="18"/>
              </w:numPr>
              <w:ind w:left="0" w:firstLine="0"/>
              <w:rPr>
                <w:rFonts w:ascii="Arial" w:hAnsi="Arial" w:cs="Arial"/>
                <w:sz w:val="17"/>
                <w:szCs w:val="17"/>
                <w:lang w:eastAsia="en-GB"/>
              </w:rPr>
            </w:pPr>
            <w:r w:rsidRPr="003C4055">
              <w:rPr>
                <w:rFonts w:ascii="Arial" w:hAnsi="Arial" w:cs="Arial"/>
                <w:sz w:val="17"/>
                <w:szCs w:val="17"/>
                <w:lang w:eastAsia="en-GB"/>
              </w:rPr>
              <w:t>foreign investment funds invested by Brazilian Investment fund</w:t>
            </w:r>
          </w:p>
        </w:tc>
        <w:tc>
          <w:tcPr>
            <w:tcW w:w="797" w:type="pct"/>
            <w:tcBorders>
              <w:top w:val="nil"/>
              <w:left w:val="nil"/>
              <w:bottom w:val="single" w:sz="4" w:space="0" w:color="auto"/>
              <w:right w:val="single" w:sz="4" w:space="0" w:color="auto"/>
            </w:tcBorders>
            <w:shd w:val="clear" w:color="auto" w:fill="auto"/>
            <w:hideMark/>
          </w:tcPr>
          <w:p w14:paraId="5FD5379F"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w:t>
            </w:r>
          </w:p>
        </w:tc>
      </w:tr>
      <w:tr w:rsidR="00146421" w:rsidRPr="003C4055" w14:paraId="511EF529"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1B9D9CCF" w14:textId="77777777" w:rsidR="00146421" w:rsidRPr="003C4055" w:rsidRDefault="00146421" w:rsidP="00B75C1B">
            <w:pPr>
              <w:rPr>
                <w:rFonts w:ascii="Arial" w:hAnsi="Arial" w:cs="Arial"/>
                <w:b/>
                <w:bCs/>
                <w:sz w:val="17"/>
                <w:szCs w:val="17"/>
                <w:lang w:eastAsia="en-GB"/>
              </w:rPr>
            </w:pPr>
            <w:r w:rsidRPr="003C4055">
              <w:rPr>
                <w:rFonts w:ascii="Arial" w:hAnsi="Arial" w:cs="Arial"/>
                <w:b/>
                <w:bCs/>
                <w:sz w:val="17"/>
                <w:szCs w:val="17"/>
                <w:lang w:eastAsia="en-GB"/>
              </w:rPr>
              <w:t>Brazil</w:t>
            </w:r>
          </w:p>
        </w:tc>
        <w:tc>
          <w:tcPr>
            <w:tcW w:w="798" w:type="pct"/>
            <w:tcBorders>
              <w:top w:val="nil"/>
              <w:left w:val="nil"/>
              <w:bottom w:val="single" w:sz="4" w:space="0" w:color="auto"/>
              <w:right w:val="single" w:sz="4" w:space="0" w:color="auto"/>
            </w:tcBorders>
            <w:shd w:val="clear" w:color="auto" w:fill="auto"/>
          </w:tcPr>
          <w:p w14:paraId="08956594" w14:textId="77777777" w:rsidR="000A14BF" w:rsidRPr="003C4055" w:rsidRDefault="000A14BF" w:rsidP="000A14BF">
            <w:pPr>
              <w:rPr>
                <w:rFonts w:ascii="Arial" w:hAnsi="Arial" w:cs="Arial"/>
                <w:sz w:val="17"/>
                <w:szCs w:val="17"/>
                <w:lang w:eastAsia="en-GB"/>
              </w:rPr>
            </w:pPr>
            <w:r w:rsidRPr="003C4055">
              <w:rPr>
                <w:rFonts w:ascii="Arial" w:hAnsi="Arial" w:cs="Arial"/>
                <w:sz w:val="17"/>
                <w:szCs w:val="17"/>
                <w:lang w:eastAsia="en-GB"/>
              </w:rPr>
              <w:t>Open Pension Fund (Defined Contribution Plans) to Qualified Participants</w:t>
            </w:r>
          </w:p>
          <w:p w14:paraId="666690F7" w14:textId="77777777" w:rsidR="00146421" w:rsidRPr="003C4055" w:rsidDel="00146421" w:rsidRDefault="00146421" w:rsidP="00B75C1B">
            <w:pPr>
              <w:rPr>
                <w:rFonts w:ascii="Arial" w:hAnsi="Arial" w:cs="Arial"/>
                <w:sz w:val="17"/>
                <w:szCs w:val="17"/>
                <w:lang w:eastAsia="en-GB"/>
              </w:rPr>
            </w:pPr>
          </w:p>
        </w:tc>
        <w:tc>
          <w:tcPr>
            <w:tcW w:w="751" w:type="pct"/>
            <w:tcBorders>
              <w:top w:val="nil"/>
              <w:left w:val="nil"/>
              <w:bottom w:val="single" w:sz="4" w:space="0" w:color="auto"/>
              <w:right w:val="single" w:sz="4" w:space="0" w:color="auto"/>
            </w:tcBorders>
            <w:shd w:val="clear" w:color="auto" w:fill="auto"/>
          </w:tcPr>
          <w:p w14:paraId="07D44866" w14:textId="77777777" w:rsidR="00146421" w:rsidRPr="003C4055" w:rsidRDefault="000A14BF" w:rsidP="00B75C1B">
            <w:pPr>
              <w:rPr>
                <w:rFonts w:ascii="Arial" w:hAnsi="Arial" w:cs="Arial"/>
                <w:sz w:val="17"/>
                <w:szCs w:val="17"/>
                <w:lang w:eastAsia="en-GB"/>
              </w:rPr>
            </w:pPr>
            <w:r w:rsidRPr="003C4055">
              <w:rPr>
                <w:rFonts w:ascii="Arial" w:hAnsi="Arial" w:cs="Arial"/>
                <w:sz w:val="17"/>
                <w:szCs w:val="17"/>
                <w:lang w:eastAsia="en-GB"/>
              </w:rPr>
              <w:t>0%</w:t>
            </w:r>
          </w:p>
        </w:tc>
        <w:tc>
          <w:tcPr>
            <w:tcW w:w="442" w:type="pct"/>
            <w:tcBorders>
              <w:top w:val="nil"/>
              <w:left w:val="nil"/>
              <w:bottom w:val="single" w:sz="4" w:space="0" w:color="auto"/>
              <w:right w:val="single" w:sz="4" w:space="0" w:color="auto"/>
            </w:tcBorders>
            <w:shd w:val="clear" w:color="auto" w:fill="auto"/>
          </w:tcPr>
          <w:p w14:paraId="75EA1D69" w14:textId="77777777" w:rsidR="00146421" w:rsidRPr="003C4055" w:rsidRDefault="00350BEA" w:rsidP="00B75C1B">
            <w:pPr>
              <w:rPr>
                <w:rFonts w:ascii="Arial" w:hAnsi="Arial" w:cs="Arial"/>
                <w:sz w:val="17"/>
                <w:szCs w:val="17"/>
                <w:lang w:eastAsia="en-GB"/>
              </w:rPr>
            </w:pPr>
            <w:r w:rsidRPr="003C4055">
              <w:rPr>
                <w:rFonts w:ascii="Arial" w:hAnsi="Arial" w:cs="Arial"/>
                <w:sz w:val="17"/>
                <w:szCs w:val="17"/>
                <w:lang w:eastAsia="en-GB"/>
              </w:rPr>
              <w:t>40</w:t>
            </w:r>
            <w:r w:rsidR="000A14BF" w:rsidRPr="003C4055">
              <w:rPr>
                <w:rFonts w:ascii="Arial" w:hAnsi="Arial" w:cs="Arial"/>
                <w:sz w:val="17"/>
                <w:szCs w:val="17"/>
                <w:lang w:eastAsia="en-GB"/>
              </w:rPr>
              <w:t>%</w:t>
            </w:r>
          </w:p>
        </w:tc>
        <w:tc>
          <w:tcPr>
            <w:tcW w:w="522" w:type="pct"/>
            <w:tcBorders>
              <w:top w:val="nil"/>
              <w:left w:val="nil"/>
              <w:bottom w:val="single" w:sz="4" w:space="0" w:color="auto"/>
              <w:right w:val="single" w:sz="4" w:space="0" w:color="auto"/>
            </w:tcBorders>
            <w:shd w:val="clear" w:color="auto" w:fill="auto"/>
          </w:tcPr>
          <w:p w14:paraId="3177335E"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w:t>
            </w:r>
            <w:r w:rsidRPr="003C4055">
              <w:t xml:space="preserve"> </w:t>
            </w:r>
            <w:r w:rsidRPr="003C4055">
              <w:rPr>
                <w:rFonts w:ascii="Arial" w:hAnsi="Arial" w:cs="Arial"/>
                <w:sz w:val="17"/>
                <w:szCs w:val="17"/>
                <w:lang w:eastAsia="en-GB"/>
              </w:rPr>
              <w:t>Required margin limited to 15% of the asset value.</w:t>
            </w:r>
          </w:p>
          <w:p w14:paraId="44FA581E" w14:textId="77777777" w:rsidR="00146421" w:rsidRPr="003C4055" w:rsidRDefault="00350BEA" w:rsidP="000A14BF">
            <w:pPr>
              <w:rPr>
                <w:rFonts w:ascii="Arial" w:hAnsi="Arial" w:cs="Arial"/>
                <w:sz w:val="17"/>
                <w:szCs w:val="17"/>
                <w:lang w:eastAsia="en-GB"/>
              </w:rPr>
            </w:pPr>
            <w:r w:rsidRPr="003C4055">
              <w:rPr>
                <w:rFonts w:ascii="Arial" w:hAnsi="Arial" w:cs="Arial"/>
                <w:sz w:val="17"/>
                <w:szCs w:val="17"/>
                <w:lang w:eastAsia="en-GB"/>
              </w:rPr>
              <w:t>- Total value of option premiums paid limited to 5% of the net asset value.</w:t>
            </w:r>
          </w:p>
        </w:tc>
        <w:tc>
          <w:tcPr>
            <w:tcW w:w="629" w:type="pct"/>
            <w:tcBorders>
              <w:top w:val="nil"/>
              <w:left w:val="nil"/>
              <w:bottom w:val="single" w:sz="4" w:space="0" w:color="auto"/>
              <w:right w:val="single" w:sz="4" w:space="0" w:color="auto"/>
            </w:tcBorders>
            <w:shd w:val="clear" w:color="auto" w:fill="auto"/>
          </w:tcPr>
          <w:p w14:paraId="53134EDD"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 Cannot generate, at any time, the possibility of loss greater than the net asset value of the Open Pension Fund.</w:t>
            </w:r>
          </w:p>
          <w:p w14:paraId="26C55791"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 Cannot generate, at any time, the possibility of requiring additional resources to cover the loss.</w:t>
            </w:r>
          </w:p>
          <w:p w14:paraId="7BBD2300"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 Cannot carry out uncovered option sale transactions.</w:t>
            </w:r>
          </w:p>
          <w:p w14:paraId="21F4A239"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 Cannot be performed without the guarantee of the central counterparty of the operation (clearing houses).</w:t>
            </w:r>
          </w:p>
          <w:p w14:paraId="41003BD9" w14:textId="77777777" w:rsidR="00146421" w:rsidRPr="003C4055" w:rsidRDefault="00146421" w:rsidP="00F8287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4104D730" w14:textId="77777777" w:rsidR="000A14BF" w:rsidRPr="003C4055" w:rsidRDefault="000A14BF" w:rsidP="000A14BF">
            <w:pPr>
              <w:rPr>
                <w:rFonts w:ascii="Arial" w:hAnsi="Arial" w:cs="Arial"/>
                <w:sz w:val="17"/>
                <w:szCs w:val="17"/>
                <w:lang w:eastAsia="en-GB"/>
              </w:rPr>
            </w:pPr>
            <w:r w:rsidRPr="003C4055">
              <w:rPr>
                <w:rFonts w:ascii="Arial" w:hAnsi="Arial" w:cs="Arial"/>
                <w:sz w:val="17"/>
                <w:szCs w:val="17"/>
                <w:lang w:eastAsia="en-GB"/>
              </w:rPr>
              <w:t>Maximum of 25% of quotas from credit rights funds, real estate funds and Private Equity funds.</w:t>
            </w:r>
          </w:p>
          <w:p w14:paraId="71C020BB" w14:textId="77777777" w:rsidR="000A14BF" w:rsidRPr="003C4055" w:rsidRDefault="000A14BF" w:rsidP="000A14BF">
            <w:pPr>
              <w:rPr>
                <w:rFonts w:ascii="Arial" w:hAnsi="Arial" w:cs="Arial"/>
                <w:sz w:val="17"/>
                <w:szCs w:val="17"/>
                <w:lang w:eastAsia="en-GB"/>
              </w:rPr>
            </w:pPr>
          </w:p>
          <w:p w14:paraId="72B48D08" w14:textId="77777777" w:rsidR="000A14BF" w:rsidRPr="003C4055" w:rsidRDefault="000A14BF" w:rsidP="000A14BF">
            <w:pPr>
              <w:rPr>
                <w:rFonts w:ascii="Arial" w:hAnsi="Arial" w:cs="Arial"/>
                <w:sz w:val="17"/>
                <w:szCs w:val="17"/>
                <w:lang w:eastAsia="en-GB"/>
              </w:rPr>
            </w:pPr>
            <w:r w:rsidRPr="003C4055">
              <w:rPr>
                <w:rFonts w:ascii="Arial" w:hAnsi="Arial" w:cs="Arial"/>
                <w:sz w:val="17"/>
                <w:szCs w:val="17"/>
                <w:lang w:eastAsia="en-GB"/>
              </w:rPr>
              <w:t xml:space="preserve">Maximum of 25% of the Assets of a receivables </w:t>
            </w:r>
            <w:r w:rsidR="00350BEA" w:rsidRPr="003C4055">
              <w:rPr>
                <w:rFonts w:ascii="Arial" w:hAnsi="Arial" w:cs="Arial"/>
                <w:sz w:val="17"/>
                <w:szCs w:val="17"/>
                <w:lang w:eastAsia="en-GB"/>
              </w:rPr>
              <w:t xml:space="preserve">securitisation </w:t>
            </w:r>
            <w:r w:rsidRPr="003C4055">
              <w:rPr>
                <w:rFonts w:ascii="Arial" w:hAnsi="Arial" w:cs="Arial"/>
                <w:sz w:val="17"/>
                <w:szCs w:val="17"/>
                <w:lang w:eastAsia="en-GB"/>
              </w:rPr>
              <w:t>instrument.</w:t>
            </w:r>
          </w:p>
          <w:p w14:paraId="139369B7" w14:textId="77777777" w:rsidR="000A14BF" w:rsidRPr="003C4055" w:rsidRDefault="000A14BF" w:rsidP="000A14BF">
            <w:pPr>
              <w:rPr>
                <w:rFonts w:ascii="Arial" w:hAnsi="Arial" w:cs="Arial"/>
                <w:sz w:val="17"/>
                <w:szCs w:val="17"/>
                <w:lang w:eastAsia="en-GB"/>
              </w:rPr>
            </w:pPr>
          </w:p>
          <w:p w14:paraId="194B440F" w14:textId="77777777" w:rsidR="000A14BF" w:rsidRPr="003C4055" w:rsidRDefault="000A14BF" w:rsidP="000A14BF">
            <w:pPr>
              <w:rPr>
                <w:rFonts w:ascii="Arial" w:hAnsi="Arial" w:cs="Arial"/>
                <w:sz w:val="17"/>
                <w:szCs w:val="17"/>
                <w:lang w:eastAsia="en-GB"/>
              </w:rPr>
            </w:pPr>
            <w:r w:rsidRPr="003C4055">
              <w:rPr>
                <w:rFonts w:ascii="Arial" w:hAnsi="Arial" w:cs="Arial"/>
                <w:sz w:val="17"/>
                <w:szCs w:val="17"/>
                <w:lang w:eastAsia="en-GB"/>
              </w:rPr>
              <w:t>Maximum of 20% of the capital of a publicly traded company.</w:t>
            </w:r>
          </w:p>
          <w:p w14:paraId="777EBE39" w14:textId="77777777" w:rsidR="000A14BF" w:rsidRPr="003C4055" w:rsidRDefault="000A14BF" w:rsidP="000A14BF">
            <w:pPr>
              <w:rPr>
                <w:rFonts w:ascii="Arial" w:hAnsi="Arial" w:cs="Arial"/>
                <w:sz w:val="17"/>
                <w:szCs w:val="17"/>
                <w:lang w:eastAsia="en-GB"/>
              </w:rPr>
            </w:pPr>
          </w:p>
          <w:p w14:paraId="54549B8C" w14:textId="77777777" w:rsidR="00146421" w:rsidRPr="003C4055" w:rsidRDefault="000A14BF" w:rsidP="000A14BF">
            <w:pPr>
              <w:rPr>
                <w:rFonts w:ascii="Arial" w:hAnsi="Arial" w:cs="Arial"/>
                <w:sz w:val="17"/>
                <w:szCs w:val="17"/>
                <w:lang w:eastAsia="en-GB"/>
              </w:rPr>
            </w:pPr>
            <w:r w:rsidRPr="003C4055">
              <w:rPr>
                <w:rFonts w:ascii="Arial" w:hAnsi="Arial" w:cs="Arial"/>
                <w:sz w:val="17"/>
                <w:szCs w:val="17"/>
                <w:lang w:eastAsia="en-GB"/>
              </w:rPr>
              <w:t>Maximum of 20% of the Net Asset of a financial institution.</w:t>
            </w:r>
          </w:p>
        </w:tc>
        <w:tc>
          <w:tcPr>
            <w:tcW w:w="797" w:type="pct"/>
            <w:tcBorders>
              <w:top w:val="nil"/>
              <w:left w:val="nil"/>
              <w:bottom w:val="single" w:sz="4" w:space="0" w:color="auto"/>
              <w:right w:val="single" w:sz="4" w:space="0" w:color="auto"/>
            </w:tcBorders>
            <w:shd w:val="clear" w:color="auto" w:fill="auto"/>
          </w:tcPr>
          <w:p w14:paraId="4CE03A07" w14:textId="77777777" w:rsidR="00146421" w:rsidRPr="003C4055" w:rsidRDefault="00146421" w:rsidP="00B75C1B">
            <w:pPr>
              <w:rPr>
                <w:rFonts w:ascii="Arial" w:hAnsi="Arial" w:cs="Arial"/>
                <w:sz w:val="17"/>
                <w:szCs w:val="17"/>
                <w:lang w:eastAsia="en-GB"/>
              </w:rPr>
            </w:pPr>
          </w:p>
        </w:tc>
      </w:tr>
      <w:tr w:rsidR="000A14BF" w:rsidRPr="003C4055" w14:paraId="58AB613C"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2BAFFED6" w14:textId="77777777" w:rsidR="000A14BF" w:rsidRPr="003C4055" w:rsidRDefault="000A14BF" w:rsidP="00B75C1B">
            <w:pPr>
              <w:rPr>
                <w:rFonts w:ascii="Arial" w:hAnsi="Arial" w:cs="Arial"/>
                <w:b/>
                <w:bCs/>
                <w:sz w:val="17"/>
                <w:szCs w:val="17"/>
                <w:lang w:eastAsia="en-GB"/>
              </w:rPr>
            </w:pPr>
            <w:r w:rsidRPr="003C4055">
              <w:rPr>
                <w:rFonts w:ascii="Arial" w:hAnsi="Arial" w:cs="Arial"/>
                <w:b/>
                <w:bCs/>
                <w:sz w:val="17"/>
                <w:szCs w:val="17"/>
                <w:lang w:eastAsia="en-GB"/>
              </w:rPr>
              <w:t>Brazil</w:t>
            </w:r>
          </w:p>
        </w:tc>
        <w:tc>
          <w:tcPr>
            <w:tcW w:w="798" w:type="pct"/>
            <w:tcBorders>
              <w:top w:val="nil"/>
              <w:left w:val="nil"/>
              <w:bottom w:val="single" w:sz="4" w:space="0" w:color="auto"/>
              <w:right w:val="single" w:sz="4" w:space="0" w:color="auto"/>
            </w:tcBorders>
            <w:shd w:val="clear" w:color="auto" w:fill="auto"/>
          </w:tcPr>
          <w:p w14:paraId="19D02286" w14:textId="77777777" w:rsidR="000A14BF" w:rsidRPr="003C4055" w:rsidRDefault="000A14BF" w:rsidP="00B75C1B">
            <w:pPr>
              <w:rPr>
                <w:rFonts w:ascii="Arial" w:hAnsi="Arial" w:cs="Arial"/>
                <w:sz w:val="17"/>
                <w:szCs w:val="17"/>
                <w:lang w:eastAsia="en-GB"/>
              </w:rPr>
            </w:pPr>
            <w:r w:rsidRPr="003C4055">
              <w:rPr>
                <w:rFonts w:ascii="Arial" w:hAnsi="Arial" w:cs="Arial"/>
                <w:sz w:val="17"/>
                <w:szCs w:val="17"/>
                <w:lang w:eastAsia="en-GB"/>
              </w:rPr>
              <w:t>Open Pension Fund (Defined Contribution Plans) to all other Participants</w:t>
            </w:r>
          </w:p>
        </w:tc>
        <w:tc>
          <w:tcPr>
            <w:tcW w:w="751" w:type="pct"/>
            <w:tcBorders>
              <w:top w:val="nil"/>
              <w:left w:val="nil"/>
              <w:bottom w:val="single" w:sz="4" w:space="0" w:color="auto"/>
              <w:right w:val="single" w:sz="4" w:space="0" w:color="auto"/>
            </w:tcBorders>
            <w:shd w:val="clear" w:color="auto" w:fill="auto"/>
          </w:tcPr>
          <w:p w14:paraId="60C92CCB" w14:textId="77777777" w:rsidR="000A14BF" w:rsidRPr="003C4055" w:rsidRDefault="000A14BF" w:rsidP="00B75C1B">
            <w:pPr>
              <w:rPr>
                <w:rFonts w:ascii="Arial" w:hAnsi="Arial" w:cs="Arial"/>
                <w:sz w:val="17"/>
                <w:szCs w:val="17"/>
                <w:lang w:eastAsia="en-GB"/>
              </w:rPr>
            </w:pPr>
            <w:r w:rsidRPr="003C4055">
              <w:rPr>
                <w:rFonts w:ascii="Arial" w:hAnsi="Arial" w:cs="Arial"/>
                <w:sz w:val="17"/>
                <w:szCs w:val="17"/>
                <w:lang w:eastAsia="en-GB"/>
              </w:rPr>
              <w:t>0%</w:t>
            </w:r>
          </w:p>
        </w:tc>
        <w:tc>
          <w:tcPr>
            <w:tcW w:w="442" w:type="pct"/>
            <w:tcBorders>
              <w:top w:val="nil"/>
              <w:left w:val="nil"/>
              <w:bottom w:val="single" w:sz="4" w:space="0" w:color="auto"/>
              <w:right w:val="single" w:sz="4" w:space="0" w:color="auto"/>
            </w:tcBorders>
            <w:shd w:val="clear" w:color="auto" w:fill="auto"/>
          </w:tcPr>
          <w:p w14:paraId="20C857D7" w14:textId="77777777" w:rsidR="000A14BF" w:rsidRPr="003C4055" w:rsidRDefault="00350BEA" w:rsidP="00B75C1B">
            <w:pPr>
              <w:rPr>
                <w:rFonts w:ascii="Arial" w:hAnsi="Arial" w:cs="Arial"/>
                <w:sz w:val="17"/>
                <w:szCs w:val="17"/>
                <w:lang w:eastAsia="en-GB"/>
              </w:rPr>
            </w:pPr>
            <w:r w:rsidRPr="003C4055">
              <w:rPr>
                <w:rFonts w:ascii="Arial" w:hAnsi="Arial" w:cs="Arial"/>
                <w:sz w:val="17"/>
                <w:szCs w:val="17"/>
                <w:lang w:eastAsia="en-GB"/>
              </w:rPr>
              <w:t>20</w:t>
            </w:r>
            <w:r w:rsidR="000A14BF" w:rsidRPr="003C4055">
              <w:rPr>
                <w:rFonts w:ascii="Arial" w:hAnsi="Arial" w:cs="Arial"/>
                <w:sz w:val="17"/>
                <w:szCs w:val="17"/>
                <w:lang w:eastAsia="en-GB"/>
              </w:rPr>
              <w:t>%</w:t>
            </w:r>
          </w:p>
        </w:tc>
        <w:tc>
          <w:tcPr>
            <w:tcW w:w="522" w:type="pct"/>
            <w:tcBorders>
              <w:top w:val="nil"/>
              <w:left w:val="nil"/>
              <w:bottom w:val="single" w:sz="4" w:space="0" w:color="auto"/>
              <w:right w:val="single" w:sz="4" w:space="0" w:color="auto"/>
            </w:tcBorders>
            <w:shd w:val="clear" w:color="auto" w:fill="auto"/>
          </w:tcPr>
          <w:p w14:paraId="40DEA2C1"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 Required margin limited to 15% of the asset value.</w:t>
            </w:r>
          </w:p>
          <w:p w14:paraId="3816A32D" w14:textId="77777777" w:rsidR="000A14BF" w:rsidRPr="003C4055" w:rsidRDefault="00350BEA" w:rsidP="000A14BF">
            <w:pPr>
              <w:rPr>
                <w:rFonts w:ascii="Arial" w:hAnsi="Arial" w:cs="Arial"/>
                <w:sz w:val="17"/>
                <w:szCs w:val="17"/>
                <w:lang w:eastAsia="en-GB"/>
              </w:rPr>
            </w:pPr>
            <w:r w:rsidRPr="003C4055">
              <w:rPr>
                <w:rFonts w:ascii="Arial" w:hAnsi="Arial" w:cs="Arial"/>
                <w:sz w:val="17"/>
                <w:szCs w:val="17"/>
                <w:lang w:eastAsia="en-GB"/>
              </w:rPr>
              <w:t>- Total value of option premiums paid limited to 5% of the net asset value.</w:t>
            </w:r>
          </w:p>
        </w:tc>
        <w:tc>
          <w:tcPr>
            <w:tcW w:w="629" w:type="pct"/>
            <w:tcBorders>
              <w:top w:val="nil"/>
              <w:left w:val="nil"/>
              <w:bottom w:val="single" w:sz="4" w:space="0" w:color="auto"/>
              <w:right w:val="single" w:sz="4" w:space="0" w:color="auto"/>
            </w:tcBorders>
            <w:shd w:val="clear" w:color="auto" w:fill="auto"/>
          </w:tcPr>
          <w:p w14:paraId="577EBFC0"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 Cannot generate, at any time, the possibility of loss greater than the net asset value of the Open Pension Fund.</w:t>
            </w:r>
          </w:p>
          <w:p w14:paraId="348F10C0"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 Cannot generate, at any time, the possibility of requiring additional resources to cover the loss.</w:t>
            </w:r>
          </w:p>
          <w:p w14:paraId="6F827415"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 Cannot carry out uncovered option sale transactions.</w:t>
            </w:r>
          </w:p>
          <w:p w14:paraId="7AAC3DC4"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 Cannot be performed without the guarantee of the central counterparty of the operation (clearing houses).</w:t>
            </w:r>
          </w:p>
          <w:p w14:paraId="3CCA7706" w14:textId="77777777" w:rsidR="000A14BF" w:rsidRPr="003C4055" w:rsidRDefault="000A14BF" w:rsidP="00F8287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3E44ED88" w14:textId="77777777" w:rsidR="000A14BF" w:rsidRPr="003C4055" w:rsidRDefault="000A14BF" w:rsidP="000A14BF">
            <w:pPr>
              <w:rPr>
                <w:rFonts w:ascii="Arial" w:hAnsi="Arial" w:cs="Arial"/>
                <w:sz w:val="17"/>
                <w:szCs w:val="17"/>
                <w:lang w:eastAsia="en-GB"/>
              </w:rPr>
            </w:pPr>
            <w:r w:rsidRPr="003C4055">
              <w:rPr>
                <w:rFonts w:ascii="Arial" w:hAnsi="Arial" w:cs="Arial"/>
                <w:sz w:val="17"/>
                <w:szCs w:val="17"/>
                <w:lang w:eastAsia="en-GB"/>
              </w:rPr>
              <w:t>Maximum of 25% of quotas from credit rights funds, real estate funds and Private Equity funds.</w:t>
            </w:r>
          </w:p>
          <w:p w14:paraId="755957C4" w14:textId="77777777" w:rsidR="000A14BF" w:rsidRPr="003C4055" w:rsidRDefault="000A14BF" w:rsidP="000A14BF">
            <w:pPr>
              <w:rPr>
                <w:rFonts w:ascii="Arial" w:hAnsi="Arial" w:cs="Arial"/>
                <w:sz w:val="17"/>
                <w:szCs w:val="17"/>
                <w:lang w:eastAsia="en-GB"/>
              </w:rPr>
            </w:pPr>
          </w:p>
          <w:p w14:paraId="7F88E07A" w14:textId="77777777" w:rsidR="000A14BF" w:rsidRPr="003C4055" w:rsidRDefault="000A14BF" w:rsidP="000A14BF">
            <w:pPr>
              <w:rPr>
                <w:rFonts w:ascii="Arial" w:hAnsi="Arial" w:cs="Arial"/>
                <w:sz w:val="17"/>
                <w:szCs w:val="17"/>
                <w:lang w:eastAsia="en-GB"/>
              </w:rPr>
            </w:pPr>
            <w:r w:rsidRPr="003C4055">
              <w:rPr>
                <w:rFonts w:ascii="Arial" w:hAnsi="Arial" w:cs="Arial"/>
                <w:sz w:val="17"/>
                <w:szCs w:val="17"/>
                <w:lang w:eastAsia="en-GB"/>
              </w:rPr>
              <w:t xml:space="preserve">Maximum of 25% of the Assets of a receivables </w:t>
            </w:r>
            <w:r w:rsidR="00350BEA" w:rsidRPr="003C4055">
              <w:rPr>
                <w:rFonts w:ascii="Arial" w:hAnsi="Arial" w:cs="Arial"/>
                <w:sz w:val="17"/>
                <w:szCs w:val="17"/>
                <w:lang w:eastAsia="en-GB"/>
              </w:rPr>
              <w:t xml:space="preserve">securitisation </w:t>
            </w:r>
            <w:r w:rsidRPr="003C4055">
              <w:rPr>
                <w:rFonts w:ascii="Arial" w:hAnsi="Arial" w:cs="Arial"/>
                <w:sz w:val="17"/>
                <w:szCs w:val="17"/>
                <w:lang w:eastAsia="en-GB"/>
              </w:rPr>
              <w:t>instrument.</w:t>
            </w:r>
          </w:p>
          <w:p w14:paraId="4118A646" w14:textId="77777777" w:rsidR="000A14BF" w:rsidRPr="003C4055" w:rsidRDefault="000A14BF" w:rsidP="000A14BF">
            <w:pPr>
              <w:rPr>
                <w:rFonts w:ascii="Arial" w:hAnsi="Arial" w:cs="Arial"/>
                <w:sz w:val="17"/>
                <w:szCs w:val="17"/>
                <w:lang w:eastAsia="en-GB"/>
              </w:rPr>
            </w:pPr>
          </w:p>
          <w:p w14:paraId="69AFB24E" w14:textId="77777777" w:rsidR="000A14BF" w:rsidRPr="003C4055" w:rsidRDefault="000A14BF" w:rsidP="000A14BF">
            <w:pPr>
              <w:rPr>
                <w:rFonts w:ascii="Arial" w:hAnsi="Arial" w:cs="Arial"/>
                <w:sz w:val="17"/>
                <w:szCs w:val="17"/>
                <w:lang w:eastAsia="en-GB"/>
              </w:rPr>
            </w:pPr>
            <w:r w:rsidRPr="003C4055">
              <w:rPr>
                <w:rFonts w:ascii="Arial" w:hAnsi="Arial" w:cs="Arial"/>
                <w:sz w:val="17"/>
                <w:szCs w:val="17"/>
                <w:lang w:eastAsia="en-GB"/>
              </w:rPr>
              <w:t>Maximum of 20% of the capital of a publicly traded company.</w:t>
            </w:r>
          </w:p>
          <w:p w14:paraId="1458433D" w14:textId="77777777" w:rsidR="000A14BF" w:rsidRPr="003C4055" w:rsidRDefault="000A14BF" w:rsidP="000A14BF">
            <w:pPr>
              <w:rPr>
                <w:rFonts w:ascii="Arial" w:hAnsi="Arial" w:cs="Arial"/>
                <w:sz w:val="17"/>
                <w:szCs w:val="17"/>
                <w:lang w:eastAsia="en-GB"/>
              </w:rPr>
            </w:pPr>
          </w:p>
          <w:p w14:paraId="19183A07" w14:textId="77777777" w:rsidR="000A14BF" w:rsidRPr="003C4055" w:rsidRDefault="000A14BF" w:rsidP="000A14BF">
            <w:pPr>
              <w:rPr>
                <w:rFonts w:ascii="Arial" w:hAnsi="Arial" w:cs="Arial"/>
                <w:sz w:val="17"/>
                <w:szCs w:val="17"/>
                <w:lang w:eastAsia="en-GB"/>
              </w:rPr>
            </w:pPr>
            <w:r w:rsidRPr="003C4055">
              <w:rPr>
                <w:rFonts w:ascii="Arial" w:hAnsi="Arial" w:cs="Arial"/>
                <w:sz w:val="17"/>
                <w:szCs w:val="17"/>
                <w:lang w:eastAsia="en-GB"/>
              </w:rPr>
              <w:t>Maximum of 20% of the Net Asset of a financial institution.</w:t>
            </w:r>
          </w:p>
        </w:tc>
        <w:tc>
          <w:tcPr>
            <w:tcW w:w="797" w:type="pct"/>
            <w:tcBorders>
              <w:top w:val="nil"/>
              <w:left w:val="nil"/>
              <w:bottom w:val="single" w:sz="4" w:space="0" w:color="auto"/>
              <w:right w:val="single" w:sz="4" w:space="0" w:color="auto"/>
            </w:tcBorders>
            <w:shd w:val="clear" w:color="auto" w:fill="auto"/>
          </w:tcPr>
          <w:p w14:paraId="5176E13A" w14:textId="77777777" w:rsidR="000A14BF" w:rsidRPr="003C4055" w:rsidRDefault="000A14BF" w:rsidP="00B75C1B">
            <w:pPr>
              <w:rPr>
                <w:rFonts w:ascii="Arial" w:hAnsi="Arial" w:cs="Arial"/>
                <w:sz w:val="17"/>
                <w:szCs w:val="17"/>
                <w:lang w:eastAsia="en-GB"/>
              </w:rPr>
            </w:pPr>
          </w:p>
        </w:tc>
      </w:tr>
      <w:tr w:rsidR="000A14BF" w:rsidRPr="003C4055" w14:paraId="5EE2B793"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41BE1B9B" w14:textId="77777777" w:rsidR="000A14BF" w:rsidRPr="003C4055" w:rsidRDefault="000A14BF" w:rsidP="00B75C1B">
            <w:pPr>
              <w:rPr>
                <w:rFonts w:ascii="Arial" w:hAnsi="Arial" w:cs="Arial"/>
                <w:b/>
                <w:bCs/>
                <w:sz w:val="17"/>
                <w:szCs w:val="17"/>
                <w:lang w:eastAsia="en-GB"/>
              </w:rPr>
            </w:pPr>
            <w:r w:rsidRPr="003C4055">
              <w:rPr>
                <w:rFonts w:ascii="Arial" w:hAnsi="Arial" w:cs="Arial"/>
                <w:b/>
                <w:bCs/>
                <w:sz w:val="17"/>
                <w:szCs w:val="17"/>
                <w:lang w:eastAsia="en-GB"/>
              </w:rPr>
              <w:t>Brazil</w:t>
            </w:r>
          </w:p>
        </w:tc>
        <w:tc>
          <w:tcPr>
            <w:tcW w:w="798" w:type="pct"/>
            <w:tcBorders>
              <w:top w:val="nil"/>
              <w:left w:val="nil"/>
              <w:bottom w:val="single" w:sz="4" w:space="0" w:color="auto"/>
              <w:right w:val="single" w:sz="4" w:space="0" w:color="auto"/>
            </w:tcBorders>
            <w:shd w:val="clear" w:color="auto" w:fill="auto"/>
          </w:tcPr>
          <w:p w14:paraId="3535D6DC" w14:textId="77777777" w:rsidR="000A14BF" w:rsidRPr="003C4055" w:rsidRDefault="000A14BF" w:rsidP="00B75C1B">
            <w:pPr>
              <w:rPr>
                <w:rFonts w:ascii="Arial" w:hAnsi="Arial" w:cs="Arial"/>
                <w:sz w:val="17"/>
                <w:szCs w:val="17"/>
                <w:lang w:eastAsia="en-GB"/>
              </w:rPr>
            </w:pPr>
            <w:r w:rsidRPr="003C4055">
              <w:rPr>
                <w:rFonts w:ascii="Arial" w:hAnsi="Arial" w:cs="Arial"/>
                <w:sz w:val="17"/>
                <w:szCs w:val="17"/>
                <w:lang w:eastAsia="en-GB"/>
              </w:rPr>
              <w:t>Traditional Plans</w:t>
            </w:r>
          </w:p>
        </w:tc>
        <w:tc>
          <w:tcPr>
            <w:tcW w:w="751" w:type="pct"/>
            <w:tcBorders>
              <w:top w:val="nil"/>
              <w:left w:val="nil"/>
              <w:bottom w:val="single" w:sz="4" w:space="0" w:color="auto"/>
              <w:right w:val="single" w:sz="4" w:space="0" w:color="auto"/>
            </w:tcBorders>
            <w:shd w:val="clear" w:color="auto" w:fill="auto"/>
          </w:tcPr>
          <w:p w14:paraId="6D808FAF" w14:textId="77777777" w:rsidR="000A14BF" w:rsidRPr="003C4055" w:rsidRDefault="000A14BF" w:rsidP="00B75C1B">
            <w:pPr>
              <w:rPr>
                <w:rFonts w:ascii="Arial" w:hAnsi="Arial" w:cs="Arial"/>
                <w:sz w:val="17"/>
                <w:szCs w:val="17"/>
                <w:lang w:eastAsia="en-GB"/>
              </w:rPr>
            </w:pPr>
            <w:r w:rsidRPr="003C4055">
              <w:rPr>
                <w:rFonts w:ascii="Arial" w:hAnsi="Arial" w:cs="Arial"/>
                <w:sz w:val="17"/>
                <w:szCs w:val="17"/>
                <w:lang w:eastAsia="en-GB"/>
              </w:rPr>
              <w:t>0%</w:t>
            </w:r>
          </w:p>
        </w:tc>
        <w:tc>
          <w:tcPr>
            <w:tcW w:w="442" w:type="pct"/>
            <w:tcBorders>
              <w:top w:val="nil"/>
              <w:left w:val="nil"/>
              <w:bottom w:val="single" w:sz="4" w:space="0" w:color="auto"/>
              <w:right w:val="single" w:sz="4" w:space="0" w:color="auto"/>
            </w:tcBorders>
            <w:shd w:val="clear" w:color="auto" w:fill="auto"/>
          </w:tcPr>
          <w:p w14:paraId="78151DA3" w14:textId="77777777" w:rsidR="000A14BF" w:rsidRPr="003C4055" w:rsidRDefault="000A14BF" w:rsidP="00B75C1B">
            <w:pPr>
              <w:rPr>
                <w:rFonts w:ascii="Arial" w:hAnsi="Arial" w:cs="Arial"/>
                <w:sz w:val="17"/>
                <w:szCs w:val="17"/>
                <w:lang w:eastAsia="en-GB"/>
              </w:rPr>
            </w:pPr>
            <w:r w:rsidRPr="003C4055">
              <w:rPr>
                <w:rFonts w:ascii="Arial" w:hAnsi="Arial" w:cs="Arial"/>
                <w:sz w:val="17"/>
                <w:szCs w:val="17"/>
                <w:lang w:eastAsia="en-GB"/>
              </w:rPr>
              <w:t>10%</w:t>
            </w:r>
          </w:p>
        </w:tc>
        <w:tc>
          <w:tcPr>
            <w:tcW w:w="522" w:type="pct"/>
            <w:tcBorders>
              <w:top w:val="nil"/>
              <w:left w:val="nil"/>
              <w:bottom w:val="single" w:sz="4" w:space="0" w:color="auto"/>
              <w:right w:val="single" w:sz="4" w:space="0" w:color="auto"/>
            </w:tcBorders>
            <w:shd w:val="clear" w:color="auto" w:fill="auto"/>
          </w:tcPr>
          <w:p w14:paraId="5D1EFA2A"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 Required margin limited to 15% of the asset value.</w:t>
            </w:r>
          </w:p>
          <w:p w14:paraId="086FF228" w14:textId="77777777" w:rsidR="000A14BF" w:rsidRPr="003C4055" w:rsidRDefault="00350BEA" w:rsidP="000A14BF">
            <w:pPr>
              <w:rPr>
                <w:rFonts w:ascii="Arial" w:hAnsi="Arial" w:cs="Arial"/>
                <w:sz w:val="17"/>
                <w:szCs w:val="17"/>
                <w:lang w:eastAsia="en-GB"/>
              </w:rPr>
            </w:pPr>
            <w:r w:rsidRPr="003C4055">
              <w:rPr>
                <w:rFonts w:ascii="Arial" w:hAnsi="Arial" w:cs="Arial"/>
                <w:sz w:val="17"/>
                <w:szCs w:val="17"/>
                <w:lang w:eastAsia="en-GB"/>
              </w:rPr>
              <w:t>- Total value of option premiums paid limited to 5% of the net asset value.</w:t>
            </w:r>
          </w:p>
        </w:tc>
        <w:tc>
          <w:tcPr>
            <w:tcW w:w="629" w:type="pct"/>
            <w:tcBorders>
              <w:top w:val="nil"/>
              <w:left w:val="nil"/>
              <w:bottom w:val="single" w:sz="4" w:space="0" w:color="auto"/>
              <w:right w:val="single" w:sz="4" w:space="0" w:color="auto"/>
            </w:tcBorders>
            <w:shd w:val="clear" w:color="auto" w:fill="auto"/>
          </w:tcPr>
          <w:p w14:paraId="49A9944A"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 Cannot generate, at any time, the possibility of loss greater than the net asset value of the Open Pension Fund.</w:t>
            </w:r>
          </w:p>
          <w:p w14:paraId="09AAB7B9"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 Cannot generate, at any time, the possibility of requiring additional resources to cover the loss.</w:t>
            </w:r>
          </w:p>
          <w:p w14:paraId="7556E9B4" w14:textId="77777777" w:rsidR="00350BEA" w:rsidRPr="003C4055" w:rsidRDefault="00350BEA" w:rsidP="00350BEA">
            <w:pPr>
              <w:rPr>
                <w:rFonts w:ascii="Arial" w:hAnsi="Arial" w:cs="Arial"/>
                <w:sz w:val="17"/>
                <w:szCs w:val="17"/>
                <w:lang w:eastAsia="en-GB"/>
              </w:rPr>
            </w:pPr>
            <w:r w:rsidRPr="003C4055">
              <w:rPr>
                <w:rFonts w:ascii="Arial" w:hAnsi="Arial" w:cs="Arial"/>
                <w:sz w:val="17"/>
                <w:szCs w:val="17"/>
                <w:lang w:eastAsia="en-GB"/>
              </w:rPr>
              <w:t>- Cannot carry out uncovered option sale transactions.</w:t>
            </w:r>
          </w:p>
          <w:p w14:paraId="225092C2" w14:textId="77777777" w:rsidR="000A14BF" w:rsidRPr="003C4055" w:rsidRDefault="00350BEA" w:rsidP="00350BEA">
            <w:pPr>
              <w:rPr>
                <w:rFonts w:ascii="Arial" w:hAnsi="Arial" w:cs="Arial"/>
                <w:sz w:val="17"/>
                <w:szCs w:val="17"/>
                <w:lang w:eastAsia="en-GB"/>
              </w:rPr>
            </w:pPr>
            <w:r w:rsidRPr="003C4055">
              <w:rPr>
                <w:rFonts w:ascii="Arial" w:hAnsi="Arial" w:cs="Arial"/>
                <w:sz w:val="17"/>
                <w:szCs w:val="17"/>
                <w:lang w:eastAsia="en-GB"/>
              </w:rPr>
              <w:t>- Cannot be performed without the guarantee of the central counterparty of the operation (clearing houses).</w:t>
            </w:r>
          </w:p>
        </w:tc>
        <w:tc>
          <w:tcPr>
            <w:tcW w:w="663" w:type="pct"/>
            <w:tcBorders>
              <w:top w:val="nil"/>
              <w:left w:val="nil"/>
              <w:bottom w:val="single" w:sz="4" w:space="0" w:color="auto"/>
              <w:right w:val="single" w:sz="4" w:space="0" w:color="auto"/>
            </w:tcBorders>
            <w:shd w:val="clear" w:color="auto" w:fill="auto"/>
          </w:tcPr>
          <w:p w14:paraId="081AD367" w14:textId="77777777" w:rsidR="000A14BF" w:rsidRPr="003C4055" w:rsidRDefault="000A14BF" w:rsidP="000A14BF">
            <w:pPr>
              <w:rPr>
                <w:rFonts w:ascii="Arial" w:hAnsi="Arial" w:cs="Arial"/>
                <w:sz w:val="17"/>
                <w:szCs w:val="17"/>
                <w:lang w:eastAsia="en-GB"/>
              </w:rPr>
            </w:pPr>
            <w:r w:rsidRPr="003C4055">
              <w:rPr>
                <w:rFonts w:ascii="Arial" w:hAnsi="Arial" w:cs="Arial"/>
                <w:sz w:val="17"/>
                <w:szCs w:val="17"/>
                <w:lang w:eastAsia="en-GB"/>
              </w:rPr>
              <w:t>Maximum of 25% of quotas from credit rights funds, real estate funds and Private Equity funds.</w:t>
            </w:r>
          </w:p>
          <w:p w14:paraId="082CCF5E" w14:textId="77777777" w:rsidR="000A14BF" w:rsidRPr="003C4055" w:rsidRDefault="000A14BF" w:rsidP="000A14BF">
            <w:pPr>
              <w:rPr>
                <w:rFonts w:ascii="Arial" w:hAnsi="Arial" w:cs="Arial"/>
                <w:sz w:val="17"/>
                <w:szCs w:val="17"/>
                <w:lang w:eastAsia="en-GB"/>
              </w:rPr>
            </w:pPr>
          </w:p>
          <w:p w14:paraId="3A1BFE6C" w14:textId="77777777" w:rsidR="000A14BF" w:rsidRPr="003C4055" w:rsidRDefault="000A14BF" w:rsidP="000A14BF">
            <w:pPr>
              <w:rPr>
                <w:rFonts w:ascii="Arial" w:hAnsi="Arial" w:cs="Arial"/>
                <w:sz w:val="17"/>
                <w:szCs w:val="17"/>
                <w:lang w:eastAsia="en-GB"/>
              </w:rPr>
            </w:pPr>
            <w:r w:rsidRPr="003C4055">
              <w:rPr>
                <w:rFonts w:ascii="Arial" w:hAnsi="Arial" w:cs="Arial"/>
                <w:sz w:val="17"/>
                <w:szCs w:val="17"/>
                <w:lang w:eastAsia="en-GB"/>
              </w:rPr>
              <w:t xml:space="preserve">Maximum of 25% of the Assets of a receivables </w:t>
            </w:r>
            <w:r w:rsidR="00350BEA" w:rsidRPr="003C4055">
              <w:rPr>
                <w:rFonts w:ascii="Arial" w:hAnsi="Arial" w:cs="Arial"/>
                <w:sz w:val="17"/>
                <w:szCs w:val="17"/>
                <w:lang w:eastAsia="en-GB"/>
              </w:rPr>
              <w:t xml:space="preserve">securitisation </w:t>
            </w:r>
            <w:r w:rsidRPr="003C4055">
              <w:rPr>
                <w:rFonts w:ascii="Arial" w:hAnsi="Arial" w:cs="Arial"/>
                <w:sz w:val="17"/>
                <w:szCs w:val="17"/>
                <w:lang w:eastAsia="en-GB"/>
              </w:rPr>
              <w:t>instrument.</w:t>
            </w:r>
          </w:p>
          <w:p w14:paraId="5EFC54B1" w14:textId="77777777" w:rsidR="000A14BF" w:rsidRPr="003C4055" w:rsidRDefault="000A14BF" w:rsidP="000A14BF">
            <w:pPr>
              <w:rPr>
                <w:rFonts w:ascii="Arial" w:hAnsi="Arial" w:cs="Arial"/>
                <w:sz w:val="17"/>
                <w:szCs w:val="17"/>
                <w:lang w:eastAsia="en-GB"/>
              </w:rPr>
            </w:pPr>
          </w:p>
          <w:p w14:paraId="1149F3E1" w14:textId="77777777" w:rsidR="000A14BF" w:rsidRPr="003C4055" w:rsidRDefault="000A14BF" w:rsidP="000A14BF">
            <w:pPr>
              <w:rPr>
                <w:rFonts w:ascii="Arial" w:hAnsi="Arial" w:cs="Arial"/>
                <w:sz w:val="17"/>
                <w:szCs w:val="17"/>
                <w:lang w:eastAsia="en-GB"/>
              </w:rPr>
            </w:pPr>
            <w:r w:rsidRPr="003C4055">
              <w:rPr>
                <w:rFonts w:ascii="Arial" w:hAnsi="Arial" w:cs="Arial"/>
                <w:sz w:val="17"/>
                <w:szCs w:val="17"/>
                <w:lang w:eastAsia="en-GB"/>
              </w:rPr>
              <w:t>Maximum of 20% of the capital of a publicly traded company.</w:t>
            </w:r>
          </w:p>
          <w:p w14:paraId="5D1DAF97" w14:textId="77777777" w:rsidR="000A14BF" w:rsidRPr="003C4055" w:rsidRDefault="000A14BF" w:rsidP="000A14BF">
            <w:pPr>
              <w:rPr>
                <w:rFonts w:ascii="Arial" w:hAnsi="Arial" w:cs="Arial"/>
                <w:sz w:val="17"/>
                <w:szCs w:val="17"/>
                <w:lang w:eastAsia="en-GB"/>
              </w:rPr>
            </w:pPr>
          </w:p>
          <w:p w14:paraId="56E61E2D" w14:textId="77777777" w:rsidR="000A14BF" w:rsidRPr="003C4055" w:rsidRDefault="000A14BF" w:rsidP="000A14BF">
            <w:pPr>
              <w:rPr>
                <w:rFonts w:ascii="Arial" w:hAnsi="Arial" w:cs="Arial"/>
                <w:sz w:val="17"/>
                <w:szCs w:val="17"/>
                <w:lang w:eastAsia="en-GB"/>
              </w:rPr>
            </w:pPr>
            <w:r w:rsidRPr="003C4055">
              <w:rPr>
                <w:rFonts w:ascii="Arial" w:hAnsi="Arial" w:cs="Arial"/>
                <w:sz w:val="17"/>
                <w:szCs w:val="17"/>
                <w:lang w:eastAsia="en-GB"/>
              </w:rPr>
              <w:t>Maximum of 20% of the Net Asset of a financial institution.</w:t>
            </w:r>
          </w:p>
        </w:tc>
        <w:tc>
          <w:tcPr>
            <w:tcW w:w="797" w:type="pct"/>
            <w:tcBorders>
              <w:top w:val="nil"/>
              <w:left w:val="nil"/>
              <w:bottom w:val="single" w:sz="4" w:space="0" w:color="auto"/>
              <w:right w:val="single" w:sz="4" w:space="0" w:color="auto"/>
            </w:tcBorders>
            <w:shd w:val="clear" w:color="auto" w:fill="auto"/>
          </w:tcPr>
          <w:p w14:paraId="55209AE2" w14:textId="77777777" w:rsidR="000A14BF" w:rsidRPr="003C4055" w:rsidRDefault="000A14BF" w:rsidP="00B75C1B">
            <w:pPr>
              <w:rPr>
                <w:rFonts w:ascii="Arial" w:hAnsi="Arial" w:cs="Arial"/>
                <w:sz w:val="17"/>
                <w:szCs w:val="17"/>
                <w:lang w:eastAsia="en-GB"/>
              </w:rPr>
            </w:pPr>
          </w:p>
        </w:tc>
      </w:tr>
      <w:tr w:rsidR="00F03293" w:rsidRPr="003C4055" w14:paraId="2F473316"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AA97CB0"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Bulgaria</w:t>
            </w:r>
          </w:p>
        </w:tc>
        <w:tc>
          <w:tcPr>
            <w:tcW w:w="798" w:type="pct"/>
            <w:tcBorders>
              <w:top w:val="nil"/>
              <w:left w:val="nil"/>
              <w:bottom w:val="single" w:sz="4" w:space="0" w:color="auto"/>
              <w:right w:val="single" w:sz="4" w:space="0" w:color="auto"/>
            </w:tcBorders>
            <w:shd w:val="clear" w:color="auto" w:fill="auto"/>
            <w:hideMark/>
          </w:tcPr>
          <w:p w14:paraId="13213033"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Supplementary mandatory universal pension funds (UPF)</w:t>
            </w:r>
            <w:r w:rsidRPr="003C4055">
              <w:rPr>
                <w:rFonts w:ascii="Arial" w:hAnsi="Arial" w:cs="Arial"/>
                <w:sz w:val="17"/>
                <w:szCs w:val="17"/>
                <w:lang w:eastAsia="en-GB"/>
              </w:rPr>
              <w:br/>
              <w:t>- Supplementary mandatory professional pension funds (PPF)</w:t>
            </w:r>
          </w:p>
        </w:tc>
        <w:tc>
          <w:tcPr>
            <w:tcW w:w="751" w:type="pct"/>
            <w:tcBorders>
              <w:top w:val="nil"/>
              <w:left w:val="nil"/>
              <w:bottom w:val="single" w:sz="4" w:space="0" w:color="auto"/>
              <w:right w:val="single" w:sz="4" w:space="0" w:color="auto"/>
            </w:tcBorders>
            <w:shd w:val="clear" w:color="auto" w:fill="auto"/>
            <w:hideMark/>
          </w:tcPr>
          <w:p w14:paraId="7B42DA35"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securities issued by the pension insurance company which manages the fund or by affiliated persons/entities = 0%;</w:t>
            </w:r>
            <w:r w:rsidRPr="003C4055">
              <w:rPr>
                <w:rFonts w:ascii="Arial" w:hAnsi="Arial" w:cs="Arial"/>
                <w:sz w:val="17"/>
                <w:szCs w:val="17"/>
                <w:lang w:eastAsia="en-GB"/>
              </w:rPr>
              <w:br/>
              <w:t>- Limit for securities issued by the fund’s custodian bank, by fund’s investment intermediary, or by affiliated persons or entities = 0%</w:t>
            </w:r>
          </w:p>
        </w:tc>
        <w:tc>
          <w:tcPr>
            <w:tcW w:w="442" w:type="pct"/>
            <w:tcBorders>
              <w:top w:val="nil"/>
              <w:left w:val="nil"/>
              <w:bottom w:val="single" w:sz="4" w:space="0" w:color="auto"/>
              <w:right w:val="single" w:sz="4" w:space="0" w:color="auto"/>
            </w:tcBorders>
            <w:shd w:val="clear" w:color="auto" w:fill="auto"/>
            <w:hideMark/>
          </w:tcPr>
          <w:p w14:paraId="4EBA209C"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20%</w:t>
            </w:r>
          </w:p>
        </w:tc>
        <w:tc>
          <w:tcPr>
            <w:tcW w:w="522" w:type="pct"/>
            <w:tcBorders>
              <w:top w:val="nil"/>
              <w:left w:val="nil"/>
              <w:bottom w:val="single" w:sz="4" w:space="0" w:color="auto"/>
              <w:right w:val="single" w:sz="4" w:space="0" w:color="auto"/>
            </w:tcBorders>
            <w:shd w:val="clear" w:color="auto" w:fill="auto"/>
            <w:hideMark/>
          </w:tcPr>
          <w:p w14:paraId="5581D62A"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Limits with respect to the notional and market value of the derivatives = 100%</w:t>
            </w:r>
            <w:r w:rsidRPr="003C4055">
              <w:rPr>
                <w:rFonts w:ascii="Arial" w:hAnsi="Arial" w:cs="Arial"/>
                <w:sz w:val="17"/>
                <w:szCs w:val="17"/>
                <w:lang w:eastAsia="en-GB"/>
              </w:rPr>
              <w:br/>
              <w:t>- The effectiveness of the hedge relationship should be within the range of negative 80% to 125%</w:t>
            </w:r>
          </w:p>
        </w:tc>
        <w:tc>
          <w:tcPr>
            <w:tcW w:w="629" w:type="pct"/>
            <w:tcBorders>
              <w:top w:val="nil"/>
              <w:left w:val="nil"/>
              <w:bottom w:val="single" w:sz="4" w:space="0" w:color="auto"/>
              <w:right w:val="single" w:sz="4" w:space="0" w:color="auto"/>
            </w:tcBorders>
            <w:shd w:val="clear" w:color="auto" w:fill="auto"/>
            <w:hideMark/>
          </w:tcPr>
          <w:p w14:paraId="7101ECC3"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Limit for assets denominated in currencies other than BGN and EUR = 20%</w:t>
            </w:r>
          </w:p>
        </w:tc>
        <w:tc>
          <w:tcPr>
            <w:tcW w:w="663" w:type="pct"/>
            <w:tcBorders>
              <w:top w:val="nil"/>
              <w:left w:val="nil"/>
              <w:bottom w:val="single" w:sz="4" w:space="0" w:color="auto"/>
              <w:right w:val="single" w:sz="4" w:space="0" w:color="auto"/>
            </w:tcBorders>
            <w:shd w:val="clear" w:color="auto" w:fill="auto"/>
            <w:hideMark/>
          </w:tcPr>
          <w:p w14:paraId="71E4D711" w14:textId="77777777" w:rsidR="00F03293" w:rsidRPr="003C4055" w:rsidRDefault="00472477" w:rsidP="00845584">
            <w:pPr>
              <w:rPr>
                <w:rFonts w:ascii="Arial" w:hAnsi="Arial" w:cs="Arial"/>
                <w:sz w:val="17"/>
                <w:szCs w:val="17"/>
                <w:lang w:eastAsia="en-GB"/>
              </w:rPr>
            </w:pPr>
            <w:r w:rsidRPr="003C4055">
              <w:rPr>
                <w:rFonts w:ascii="Arial" w:hAnsi="Arial" w:cs="Arial"/>
                <w:sz w:val="17"/>
                <w:szCs w:val="17"/>
                <w:lang w:eastAsia="en-GB"/>
              </w:rPr>
              <w:t xml:space="preserve">Pension insurance company and a fund managed by it cannot separately </w:t>
            </w:r>
            <w:r w:rsidR="00845584" w:rsidRPr="003C4055">
              <w:rPr>
                <w:rFonts w:ascii="Arial" w:hAnsi="Arial" w:cs="Arial"/>
                <w:sz w:val="17"/>
                <w:szCs w:val="17"/>
                <w:lang w:eastAsia="en-GB"/>
              </w:rPr>
              <w:t xml:space="preserve">hold </w:t>
            </w:r>
            <w:r w:rsidRPr="003C4055">
              <w:rPr>
                <w:rFonts w:ascii="Arial" w:hAnsi="Arial" w:cs="Arial"/>
                <w:sz w:val="17"/>
                <w:szCs w:val="17"/>
                <w:lang w:eastAsia="en-GB"/>
              </w:rPr>
              <w:t>more than 7 per cent of the voting shares in a single issuer.</w:t>
            </w:r>
          </w:p>
          <w:p w14:paraId="731BAC78" w14:textId="77777777" w:rsidR="00845584" w:rsidRPr="003C4055" w:rsidRDefault="00845584" w:rsidP="00845584">
            <w:pPr>
              <w:rPr>
                <w:rFonts w:ascii="Arial" w:hAnsi="Arial" w:cs="Arial"/>
                <w:sz w:val="17"/>
                <w:szCs w:val="17"/>
                <w:lang w:eastAsia="en-GB"/>
              </w:rPr>
            </w:pPr>
            <w:r w:rsidRPr="003C4055">
              <w:rPr>
                <w:rFonts w:ascii="Arial" w:hAnsi="Arial" w:cs="Arial"/>
                <w:sz w:val="17"/>
                <w:szCs w:val="17"/>
                <w:lang w:eastAsia="en-GB"/>
              </w:rPr>
              <w:t>A pension fund cannot hold more than 7 per cent of the non-voting shares in a single issuer.</w:t>
            </w:r>
          </w:p>
          <w:p w14:paraId="07B47D32" w14:textId="77777777" w:rsidR="00845584" w:rsidRPr="003C4055" w:rsidRDefault="00845584" w:rsidP="00845584">
            <w:pPr>
              <w:rPr>
                <w:rFonts w:ascii="Arial" w:hAnsi="Arial" w:cs="Arial"/>
                <w:sz w:val="17"/>
                <w:szCs w:val="17"/>
                <w:lang w:eastAsia="en-GB"/>
              </w:rPr>
            </w:pPr>
            <w:r w:rsidRPr="003C4055">
              <w:rPr>
                <w:rFonts w:ascii="Arial" w:hAnsi="Arial" w:cs="Arial"/>
                <w:sz w:val="17"/>
                <w:szCs w:val="17"/>
                <w:lang w:eastAsia="en-GB"/>
              </w:rPr>
              <w:t xml:space="preserve">The pension funds managed by the same pension insurance company can together hold up to 20 per cent of the voting shares and up to 20 per cent of the non-voting shares in a single issuer. </w:t>
            </w:r>
          </w:p>
          <w:p w14:paraId="3233958C" w14:textId="77777777" w:rsidR="00845584" w:rsidRPr="003C4055" w:rsidRDefault="00845584" w:rsidP="00845584">
            <w:pPr>
              <w:pStyle w:val="Default"/>
              <w:rPr>
                <w:rFonts w:ascii="Arial" w:hAnsi="Arial" w:cs="Arial"/>
                <w:color w:val="auto"/>
                <w:sz w:val="17"/>
                <w:szCs w:val="17"/>
                <w:lang w:val="en-GB" w:eastAsia="en-GB"/>
              </w:rPr>
            </w:pPr>
            <w:r w:rsidRPr="003C4055">
              <w:rPr>
                <w:rFonts w:ascii="Arial" w:hAnsi="Arial" w:cs="Arial"/>
                <w:color w:val="auto"/>
                <w:sz w:val="17"/>
                <w:szCs w:val="17"/>
                <w:lang w:val="en-GB" w:eastAsia="en-GB"/>
              </w:rPr>
              <w:t>A pension insurance company and the pension funds managed thereby may not separately acquire more than 15 per cent of the shares/units in a single collective investment scheme.</w:t>
            </w:r>
          </w:p>
          <w:p w14:paraId="7FFCE00A" w14:textId="77777777" w:rsidR="00845584" w:rsidRPr="003C4055" w:rsidRDefault="00845584" w:rsidP="00845584">
            <w:pPr>
              <w:rPr>
                <w:rFonts w:ascii="Arial" w:hAnsi="Arial" w:cs="Arial"/>
                <w:sz w:val="17"/>
                <w:szCs w:val="17"/>
                <w:lang w:eastAsia="en-GB"/>
              </w:rPr>
            </w:pPr>
            <w:r w:rsidRPr="003C4055">
              <w:rPr>
                <w:rFonts w:ascii="Arial" w:hAnsi="Arial" w:cs="Arial"/>
                <w:sz w:val="17"/>
                <w:szCs w:val="17"/>
                <w:lang w:eastAsia="en-GB"/>
              </w:rPr>
              <w:t>A pension insurance company and the pension funds managed thereby may not separately acquire more than 7 per cent of the shares/units in a special investment purpose company/ alternative investment fund.</w:t>
            </w:r>
          </w:p>
        </w:tc>
        <w:tc>
          <w:tcPr>
            <w:tcW w:w="797" w:type="pct"/>
            <w:tcBorders>
              <w:top w:val="nil"/>
              <w:left w:val="nil"/>
              <w:bottom w:val="single" w:sz="4" w:space="0" w:color="auto"/>
              <w:right w:val="single" w:sz="4" w:space="0" w:color="auto"/>
            </w:tcBorders>
            <w:shd w:val="clear" w:color="auto" w:fill="auto"/>
            <w:hideMark/>
          </w:tcPr>
          <w:p w14:paraId="232BEB14"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Pension insurance company and a fund managed by it cannot acquire shares of one and same issuer.</w:t>
            </w:r>
          </w:p>
          <w:p w14:paraId="66E61317" w14:textId="77777777" w:rsidR="00845584" w:rsidRPr="003C4055" w:rsidRDefault="00845584" w:rsidP="00B75C1B">
            <w:pPr>
              <w:rPr>
                <w:rFonts w:ascii="Arial" w:hAnsi="Arial" w:cs="Arial"/>
                <w:sz w:val="17"/>
                <w:szCs w:val="17"/>
                <w:lang w:eastAsia="en-GB"/>
              </w:rPr>
            </w:pPr>
          </w:p>
          <w:p w14:paraId="2377355F" w14:textId="77777777" w:rsidR="00845584" w:rsidRPr="003C4055" w:rsidRDefault="00845584" w:rsidP="00B75C1B">
            <w:pPr>
              <w:rPr>
                <w:rFonts w:ascii="Arial" w:hAnsi="Arial" w:cs="Arial"/>
                <w:sz w:val="17"/>
                <w:szCs w:val="17"/>
                <w:lang w:eastAsia="en-GB"/>
              </w:rPr>
            </w:pPr>
            <w:r w:rsidRPr="003C4055">
              <w:rPr>
                <w:rFonts w:ascii="Arial" w:hAnsi="Arial" w:cs="Arial"/>
                <w:sz w:val="17"/>
                <w:szCs w:val="17"/>
                <w:lang w:eastAsia="en-GB"/>
              </w:rPr>
              <w:t>A pension fund cannot hold more than 20 per cent of a single issue of bonds.</w:t>
            </w:r>
          </w:p>
        </w:tc>
      </w:tr>
      <w:tr w:rsidR="00F03293" w:rsidRPr="003C4055" w14:paraId="4A0B2E7F"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97FA7F6"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Bulgaria</w:t>
            </w:r>
          </w:p>
        </w:tc>
        <w:tc>
          <w:tcPr>
            <w:tcW w:w="798" w:type="pct"/>
            <w:tcBorders>
              <w:top w:val="nil"/>
              <w:left w:val="nil"/>
              <w:bottom w:val="single" w:sz="4" w:space="0" w:color="auto"/>
              <w:right w:val="single" w:sz="4" w:space="0" w:color="auto"/>
            </w:tcBorders>
            <w:shd w:val="clear" w:color="auto" w:fill="auto"/>
            <w:hideMark/>
          </w:tcPr>
          <w:p w14:paraId="115B6176"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Supplementary voluntary pension funds with occupational schemes (VPFOS)</w:t>
            </w:r>
          </w:p>
        </w:tc>
        <w:tc>
          <w:tcPr>
            <w:tcW w:w="751" w:type="pct"/>
            <w:tcBorders>
              <w:top w:val="nil"/>
              <w:left w:val="nil"/>
              <w:bottom w:val="single" w:sz="4" w:space="0" w:color="auto"/>
              <w:right w:val="single" w:sz="4" w:space="0" w:color="auto"/>
            </w:tcBorders>
            <w:shd w:val="clear" w:color="auto" w:fill="auto"/>
            <w:hideMark/>
          </w:tcPr>
          <w:p w14:paraId="79B69E37"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securities issued by the sponsoring undertaking = 5%;</w:t>
            </w:r>
            <w:r w:rsidRPr="003C4055">
              <w:rPr>
                <w:rFonts w:ascii="Arial" w:hAnsi="Arial" w:cs="Arial"/>
                <w:sz w:val="17"/>
                <w:szCs w:val="17"/>
                <w:lang w:eastAsia="en-GB"/>
              </w:rPr>
              <w:br/>
              <w:t>- Limit for investments in securities issued by the sponsoring undertaking which established the scheme and by affiliated persons/ entities = 10%</w:t>
            </w:r>
            <w:r w:rsidR="00845584" w:rsidRPr="003C4055">
              <w:rPr>
                <w:rFonts w:ascii="Arial" w:hAnsi="Arial" w:cs="Arial"/>
                <w:sz w:val="17"/>
                <w:szCs w:val="17"/>
                <w:lang w:eastAsia="en-GB"/>
              </w:rPr>
              <w:t>;</w:t>
            </w:r>
          </w:p>
          <w:p w14:paraId="6DE0A694" w14:textId="77777777" w:rsidR="00845584" w:rsidRPr="003C4055" w:rsidRDefault="00845584" w:rsidP="00B75C1B">
            <w:pPr>
              <w:rPr>
                <w:rFonts w:ascii="Arial" w:hAnsi="Arial" w:cs="Arial"/>
                <w:sz w:val="17"/>
                <w:szCs w:val="17"/>
                <w:lang w:eastAsia="en-GB"/>
              </w:rPr>
            </w:pPr>
            <w:r w:rsidRPr="003C4055">
              <w:rPr>
                <w:rFonts w:ascii="Arial" w:hAnsi="Arial" w:cs="Arial"/>
                <w:sz w:val="17"/>
                <w:szCs w:val="17"/>
                <w:lang w:eastAsia="en-GB"/>
              </w:rPr>
              <w:t>- Limit for investments in securities issued by the pension insurance company which manages the fund or by affiliated persons/entities = 0%;</w:t>
            </w:r>
            <w:r w:rsidRPr="003C4055">
              <w:rPr>
                <w:rFonts w:ascii="Arial" w:hAnsi="Arial" w:cs="Arial"/>
                <w:sz w:val="17"/>
                <w:szCs w:val="17"/>
                <w:lang w:eastAsia="en-GB"/>
              </w:rPr>
              <w:br/>
              <w:t>- Limit for securities issued by the fund’s custodian bank, by fund’s investment intermediary, or by affiliated persons or entities = 0%.</w:t>
            </w:r>
          </w:p>
        </w:tc>
        <w:tc>
          <w:tcPr>
            <w:tcW w:w="442" w:type="pct"/>
            <w:tcBorders>
              <w:top w:val="nil"/>
              <w:left w:val="nil"/>
              <w:bottom w:val="single" w:sz="4" w:space="0" w:color="auto"/>
              <w:right w:val="single" w:sz="4" w:space="0" w:color="auto"/>
            </w:tcBorders>
            <w:shd w:val="clear" w:color="auto" w:fill="auto"/>
            <w:hideMark/>
          </w:tcPr>
          <w:p w14:paraId="5E636CAE"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30%</w:t>
            </w:r>
          </w:p>
        </w:tc>
        <w:tc>
          <w:tcPr>
            <w:tcW w:w="522" w:type="pct"/>
            <w:tcBorders>
              <w:top w:val="nil"/>
              <w:left w:val="nil"/>
              <w:bottom w:val="single" w:sz="4" w:space="0" w:color="auto"/>
              <w:right w:val="single" w:sz="4" w:space="0" w:color="auto"/>
            </w:tcBorders>
            <w:shd w:val="clear" w:color="auto" w:fill="auto"/>
            <w:hideMark/>
          </w:tcPr>
          <w:p w14:paraId="274D453A"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Limits with respect to the notional and market value of the derivatives = 100%</w:t>
            </w:r>
            <w:r w:rsidRPr="003C4055">
              <w:rPr>
                <w:rFonts w:ascii="Arial" w:hAnsi="Arial" w:cs="Arial"/>
                <w:sz w:val="17"/>
                <w:szCs w:val="17"/>
                <w:lang w:eastAsia="en-GB"/>
              </w:rPr>
              <w:br/>
              <w:t>- The effectiveness of the hedge relationship should be within the range of negative 80% to 125%</w:t>
            </w:r>
          </w:p>
        </w:tc>
        <w:tc>
          <w:tcPr>
            <w:tcW w:w="629" w:type="pct"/>
            <w:tcBorders>
              <w:top w:val="nil"/>
              <w:left w:val="nil"/>
              <w:bottom w:val="single" w:sz="4" w:space="0" w:color="auto"/>
              <w:right w:val="single" w:sz="4" w:space="0" w:color="auto"/>
            </w:tcBorders>
            <w:shd w:val="clear" w:color="auto" w:fill="auto"/>
            <w:hideMark/>
          </w:tcPr>
          <w:p w14:paraId="5A6578C4"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Limit for assets denominated in currencies other than BGN and EUR = 30%</w:t>
            </w:r>
          </w:p>
        </w:tc>
        <w:tc>
          <w:tcPr>
            <w:tcW w:w="663" w:type="pct"/>
            <w:tcBorders>
              <w:top w:val="nil"/>
              <w:left w:val="nil"/>
              <w:bottom w:val="single" w:sz="4" w:space="0" w:color="auto"/>
              <w:right w:val="single" w:sz="4" w:space="0" w:color="auto"/>
            </w:tcBorders>
            <w:shd w:val="clear" w:color="auto" w:fill="auto"/>
            <w:hideMark/>
          </w:tcPr>
          <w:p w14:paraId="01D6E7F9" w14:textId="77777777" w:rsidR="00F03293" w:rsidRPr="003C4055" w:rsidRDefault="00472477" w:rsidP="00B75C1B">
            <w:pPr>
              <w:rPr>
                <w:rFonts w:ascii="Arial" w:hAnsi="Arial" w:cs="Arial"/>
                <w:sz w:val="17"/>
                <w:szCs w:val="17"/>
                <w:lang w:eastAsia="en-GB"/>
              </w:rPr>
            </w:pPr>
            <w:r w:rsidRPr="003C4055">
              <w:rPr>
                <w:rFonts w:ascii="Arial" w:hAnsi="Arial" w:cs="Arial"/>
                <w:sz w:val="17"/>
                <w:szCs w:val="17"/>
                <w:lang w:eastAsia="en-GB"/>
              </w:rPr>
              <w:t>Pension insurance company and a fund managed by it cannot separately acquire more than 7 per cent of the voting shares in a single issuer.</w:t>
            </w:r>
          </w:p>
          <w:p w14:paraId="2C8DFD19" w14:textId="77777777" w:rsidR="00845584" w:rsidRPr="003C4055" w:rsidRDefault="00845584" w:rsidP="00845584">
            <w:pPr>
              <w:rPr>
                <w:rFonts w:ascii="Arial" w:hAnsi="Arial" w:cs="Arial"/>
                <w:sz w:val="17"/>
                <w:szCs w:val="17"/>
                <w:lang w:eastAsia="en-GB"/>
              </w:rPr>
            </w:pPr>
            <w:r w:rsidRPr="003C4055">
              <w:rPr>
                <w:rFonts w:ascii="Arial" w:hAnsi="Arial" w:cs="Arial"/>
                <w:sz w:val="17"/>
                <w:szCs w:val="17"/>
                <w:lang w:eastAsia="en-GB"/>
              </w:rPr>
              <w:t>A pension fund cannot hold more than 7 per cent of the non-voting shares in a single issuer</w:t>
            </w:r>
            <w:r w:rsidR="00AE29AF" w:rsidRPr="003C4055">
              <w:rPr>
                <w:rFonts w:ascii="Arial" w:hAnsi="Arial" w:cs="Arial"/>
                <w:sz w:val="17"/>
                <w:szCs w:val="17"/>
                <w:lang w:eastAsia="en-GB"/>
              </w:rPr>
              <w:t>.</w:t>
            </w:r>
          </w:p>
          <w:p w14:paraId="5E33600E" w14:textId="77777777" w:rsidR="00845584" w:rsidRPr="003C4055" w:rsidRDefault="00845584" w:rsidP="00845584">
            <w:pPr>
              <w:rPr>
                <w:rFonts w:ascii="Arial" w:hAnsi="Arial" w:cs="Arial"/>
                <w:sz w:val="17"/>
                <w:szCs w:val="17"/>
                <w:lang w:eastAsia="en-GB"/>
              </w:rPr>
            </w:pPr>
            <w:r w:rsidRPr="003C4055">
              <w:rPr>
                <w:rFonts w:ascii="Arial" w:hAnsi="Arial" w:cs="Arial"/>
                <w:sz w:val="17"/>
                <w:szCs w:val="17"/>
                <w:lang w:eastAsia="en-GB"/>
              </w:rPr>
              <w:t xml:space="preserve">The pension funds managed by the same pension insurance company can together hold up to 20 per cent of the voting shares and up to 20 per cent of the non-voting shares in a single issuer. </w:t>
            </w:r>
          </w:p>
          <w:p w14:paraId="73F8DDDD" w14:textId="77777777" w:rsidR="00845584" w:rsidRPr="003C4055" w:rsidRDefault="00845584" w:rsidP="00845584">
            <w:pPr>
              <w:pStyle w:val="Default"/>
              <w:rPr>
                <w:rFonts w:ascii="Arial" w:hAnsi="Arial" w:cs="Arial"/>
                <w:color w:val="auto"/>
                <w:sz w:val="17"/>
                <w:szCs w:val="17"/>
                <w:lang w:val="en-GB" w:eastAsia="en-GB"/>
              </w:rPr>
            </w:pPr>
            <w:r w:rsidRPr="003C4055">
              <w:rPr>
                <w:rFonts w:ascii="Arial" w:hAnsi="Arial" w:cs="Arial"/>
                <w:color w:val="auto"/>
                <w:sz w:val="17"/>
                <w:szCs w:val="17"/>
                <w:lang w:val="en-GB" w:eastAsia="en-GB"/>
              </w:rPr>
              <w:t>A pension insurance company and the pension funds managed thereby may not separately acquire more than 15 per cent of the shares/units in a single collective investment scheme</w:t>
            </w:r>
            <w:r w:rsidR="00EE57D7" w:rsidRPr="003C4055">
              <w:rPr>
                <w:rFonts w:ascii="Arial" w:hAnsi="Arial" w:cs="Arial"/>
                <w:color w:val="auto"/>
                <w:sz w:val="17"/>
                <w:szCs w:val="17"/>
                <w:lang w:val="en-GB" w:eastAsia="en-GB"/>
              </w:rPr>
              <w:t xml:space="preserve">. </w:t>
            </w:r>
          </w:p>
          <w:p w14:paraId="2D644CE4" w14:textId="77777777" w:rsidR="00845584" w:rsidRPr="003C4055" w:rsidRDefault="00845584" w:rsidP="00845584">
            <w:pPr>
              <w:rPr>
                <w:rFonts w:ascii="Arial" w:hAnsi="Arial" w:cs="Arial"/>
                <w:sz w:val="17"/>
                <w:szCs w:val="17"/>
                <w:lang w:eastAsia="en-GB"/>
              </w:rPr>
            </w:pPr>
            <w:r w:rsidRPr="003C4055">
              <w:rPr>
                <w:rFonts w:ascii="Arial" w:hAnsi="Arial" w:cs="Arial"/>
                <w:sz w:val="17"/>
                <w:szCs w:val="17"/>
                <w:lang w:eastAsia="en-GB"/>
              </w:rPr>
              <w:t>A pension insurance company and the pension funds managed thereby may not separately acquire more than 7 per cent of the shares/units in a special investment purpose company/ alternative investment fund.</w:t>
            </w:r>
          </w:p>
        </w:tc>
        <w:tc>
          <w:tcPr>
            <w:tcW w:w="797" w:type="pct"/>
            <w:tcBorders>
              <w:top w:val="nil"/>
              <w:left w:val="nil"/>
              <w:bottom w:val="single" w:sz="4" w:space="0" w:color="auto"/>
              <w:right w:val="single" w:sz="4" w:space="0" w:color="auto"/>
            </w:tcBorders>
            <w:shd w:val="clear" w:color="auto" w:fill="auto"/>
            <w:hideMark/>
          </w:tcPr>
          <w:p w14:paraId="7BE685FD" w14:textId="77777777" w:rsidR="00F03293" w:rsidRPr="003C4055" w:rsidRDefault="00F03293" w:rsidP="00845584">
            <w:pPr>
              <w:rPr>
                <w:rFonts w:ascii="Arial" w:hAnsi="Arial" w:cs="Arial"/>
                <w:sz w:val="17"/>
                <w:szCs w:val="17"/>
                <w:lang w:eastAsia="en-GB"/>
              </w:rPr>
            </w:pPr>
            <w:r w:rsidRPr="003C4055">
              <w:rPr>
                <w:rFonts w:ascii="Arial" w:hAnsi="Arial" w:cs="Arial"/>
                <w:sz w:val="17"/>
                <w:szCs w:val="17"/>
                <w:lang w:eastAsia="en-GB"/>
              </w:rPr>
              <w:t>Pension insurance company and a fund managed by it cannot acquire shares of one and same issuer.</w:t>
            </w:r>
          </w:p>
          <w:p w14:paraId="55AF3FD5" w14:textId="77777777" w:rsidR="00845584" w:rsidRPr="003C4055" w:rsidRDefault="00845584" w:rsidP="00845584">
            <w:pPr>
              <w:rPr>
                <w:rFonts w:ascii="Arial" w:hAnsi="Arial" w:cs="Arial"/>
                <w:sz w:val="17"/>
                <w:szCs w:val="17"/>
                <w:lang w:eastAsia="en-GB"/>
              </w:rPr>
            </w:pPr>
          </w:p>
          <w:p w14:paraId="3F30B136" w14:textId="77777777" w:rsidR="00845584" w:rsidRPr="003C4055" w:rsidRDefault="00845584" w:rsidP="00845584">
            <w:pPr>
              <w:rPr>
                <w:rFonts w:ascii="Arial" w:hAnsi="Arial" w:cs="Arial"/>
                <w:sz w:val="17"/>
                <w:szCs w:val="17"/>
                <w:lang w:eastAsia="en-GB"/>
              </w:rPr>
            </w:pPr>
            <w:r w:rsidRPr="003C4055">
              <w:rPr>
                <w:rFonts w:ascii="Arial" w:hAnsi="Arial" w:cs="Arial"/>
                <w:sz w:val="17"/>
                <w:szCs w:val="17"/>
                <w:lang w:eastAsia="en-GB"/>
              </w:rPr>
              <w:t>A pension fund cannot hold more than 20 per cent of a single issue of bonds.</w:t>
            </w:r>
          </w:p>
        </w:tc>
      </w:tr>
      <w:tr w:rsidR="00F03293" w:rsidRPr="003C4055" w14:paraId="00FFD093"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2A039BB9" w14:textId="77777777" w:rsidR="00F03293" w:rsidRPr="003C4055" w:rsidRDefault="00F03293" w:rsidP="00B75C1B">
            <w:pPr>
              <w:rPr>
                <w:rFonts w:ascii="Arial" w:hAnsi="Arial" w:cs="Arial"/>
                <w:b/>
                <w:bCs/>
                <w:sz w:val="17"/>
                <w:szCs w:val="17"/>
                <w:lang w:eastAsia="en-GB"/>
              </w:rPr>
            </w:pPr>
            <w:r w:rsidRPr="003C4055">
              <w:rPr>
                <w:rFonts w:ascii="Arial" w:hAnsi="Arial" w:cs="Arial"/>
                <w:b/>
                <w:bCs/>
                <w:sz w:val="17"/>
                <w:szCs w:val="17"/>
                <w:lang w:eastAsia="en-GB"/>
              </w:rPr>
              <w:t>Bulgaria</w:t>
            </w:r>
          </w:p>
        </w:tc>
        <w:tc>
          <w:tcPr>
            <w:tcW w:w="798" w:type="pct"/>
            <w:tcBorders>
              <w:top w:val="nil"/>
              <w:left w:val="nil"/>
              <w:bottom w:val="single" w:sz="4" w:space="0" w:color="auto"/>
              <w:right w:val="single" w:sz="4" w:space="0" w:color="auto"/>
            </w:tcBorders>
            <w:shd w:val="clear" w:color="auto" w:fill="auto"/>
            <w:hideMark/>
          </w:tcPr>
          <w:p w14:paraId="6779DD06"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Supplementary voluntary pension funds (VPF)</w:t>
            </w:r>
          </w:p>
        </w:tc>
        <w:tc>
          <w:tcPr>
            <w:tcW w:w="751" w:type="pct"/>
            <w:tcBorders>
              <w:top w:val="nil"/>
              <w:left w:val="nil"/>
              <w:bottom w:val="single" w:sz="4" w:space="0" w:color="auto"/>
              <w:right w:val="single" w:sz="4" w:space="0" w:color="auto"/>
            </w:tcBorders>
            <w:shd w:val="clear" w:color="auto" w:fill="auto"/>
            <w:hideMark/>
          </w:tcPr>
          <w:p w14:paraId="492120B2"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securities issued by the pension insurance company which manages the fund or by affiliated persons/entities = 0%;</w:t>
            </w:r>
            <w:r w:rsidRPr="003C4055">
              <w:rPr>
                <w:rFonts w:ascii="Arial" w:hAnsi="Arial" w:cs="Arial"/>
                <w:sz w:val="17"/>
                <w:szCs w:val="17"/>
                <w:lang w:eastAsia="en-GB"/>
              </w:rPr>
              <w:br/>
              <w:t>- Limit for securities issued by the fund’s custodian bank, by fund’s investment intermediary, or by affiliated persons or entities = 0%</w:t>
            </w:r>
          </w:p>
        </w:tc>
        <w:tc>
          <w:tcPr>
            <w:tcW w:w="442" w:type="pct"/>
            <w:tcBorders>
              <w:top w:val="nil"/>
              <w:left w:val="nil"/>
              <w:bottom w:val="single" w:sz="4" w:space="0" w:color="auto"/>
              <w:right w:val="single" w:sz="4" w:space="0" w:color="auto"/>
            </w:tcBorders>
            <w:shd w:val="clear" w:color="auto" w:fill="auto"/>
            <w:hideMark/>
          </w:tcPr>
          <w:p w14:paraId="16F02DA0"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30%</w:t>
            </w:r>
          </w:p>
        </w:tc>
        <w:tc>
          <w:tcPr>
            <w:tcW w:w="522" w:type="pct"/>
            <w:tcBorders>
              <w:top w:val="nil"/>
              <w:left w:val="nil"/>
              <w:bottom w:val="single" w:sz="4" w:space="0" w:color="auto"/>
              <w:right w:val="single" w:sz="4" w:space="0" w:color="auto"/>
            </w:tcBorders>
            <w:shd w:val="clear" w:color="auto" w:fill="auto"/>
            <w:hideMark/>
          </w:tcPr>
          <w:p w14:paraId="17130841"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Limits with respect to the notional and market value of the derivatives = 100%</w:t>
            </w:r>
            <w:r w:rsidRPr="003C4055">
              <w:rPr>
                <w:rFonts w:ascii="Arial" w:hAnsi="Arial" w:cs="Arial"/>
                <w:sz w:val="17"/>
                <w:szCs w:val="17"/>
                <w:lang w:eastAsia="en-GB"/>
              </w:rPr>
              <w:br/>
              <w:t>- The effectiveness of the hedge relationship should be within the range of negative 80% to 125%</w:t>
            </w:r>
          </w:p>
        </w:tc>
        <w:tc>
          <w:tcPr>
            <w:tcW w:w="629" w:type="pct"/>
            <w:tcBorders>
              <w:top w:val="nil"/>
              <w:left w:val="nil"/>
              <w:bottom w:val="single" w:sz="4" w:space="0" w:color="auto"/>
              <w:right w:val="single" w:sz="4" w:space="0" w:color="auto"/>
            </w:tcBorders>
            <w:shd w:val="clear" w:color="auto" w:fill="auto"/>
            <w:hideMark/>
          </w:tcPr>
          <w:p w14:paraId="503050C5" w14:textId="77777777" w:rsidR="00F03293" w:rsidRPr="003C4055" w:rsidRDefault="00F03293" w:rsidP="00B75C1B">
            <w:pPr>
              <w:rPr>
                <w:rFonts w:ascii="Arial" w:hAnsi="Arial" w:cs="Arial"/>
                <w:sz w:val="17"/>
                <w:szCs w:val="17"/>
                <w:lang w:eastAsia="en-GB"/>
              </w:rPr>
            </w:pPr>
            <w:r w:rsidRPr="003C4055">
              <w:rPr>
                <w:rFonts w:ascii="Arial" w:hAnsi="Arial" w:cs="Arial"/>
                <w:sz w:val="17"/>
                <w:szCs w:val="17"/>
                <w:lang w:eastAsia="en-GB"/>
              </w:rPr>
              <w:t>- Limit for assets denominated in currencies other than BGN and EUR = 30%</w:t>
            </w:r>
          </w:p>
        </w:tc>
        <w:tc>
          <w:tcPr>
            <w:tcW w:w="663" w:type="pct"/>
            <w:tcBorders>
              <w:top w:val="nil"/>
              <w:left w:val="nil"/>
              <w:bottom w:val="single" w:sz="4" w:space="0" w:color="auto"/>
              <w:right w:val="single" w:sz="4" w:space="0" w:color="auto"/>
            </w:tcBorders>
            <w:shd w:val="clear" w:color="auto" w:fill="auto"/>
            <w:hideMark/>
          </w:tcPr>
          <w:p w14:paraId="68978761" w14:textId="77777777" w:rsidR="00F03293" w:rsidRPr="003C4055" w:rsidRDefault="00472477" w:rsidP="00B75C1B">
            <w:pPr>
              <w:rPr>
                <w:rFonts w:ascii="Arial" w:hAnsi="Arial" w:cs="Arial"/>
                <w:sz w:val="17"/>
                <w:szCs w:val="17"/>
                <w:lang w:eastAsia="en-GB"/>
              </w:rPr>
            </w:pPr>
            <w:r w:rsidRPr="003C4055">
              <w:rPr>
                <w:rFonts w:ascii="Arial" w:hAnsi="Arial" w:cs="Arial"/>
                <w:sz w:val="17"/>
                <w:szCs w:val="17"/>
                <w:lang w:eastAsia="en-GB"/>
              </w:rPr>
              <w:t>Pension insurance company and a fund managed by it cannot separately acquire more than 7 per cent of the voting shares in a single issuer.</w:t>
            </w:r>
          </w:p>
          <w:p w14:paraId="18319112" w14:textId="77777777" w:rsidR="00845584" w:rsidRPr="003C4055" w:rsidRDefault="00845584" w:rsidP="00845584">
            <w:pPr>
              <w:rPr>
                <w:rFonts w:ascii="Arial" w:hAnsi="Arial" w:cs="Arial"/>
                <w:sz w:val="17"/>
                <w:szCs w:val="17"/>
                <w:lang w:eastAsia="en-GB"/>
              </w:rPr>
            </w:pPr>
            <w:r w:rsidRPr="003C4055">
              <w:rPr>
                <w:rFonts w:ascii="Arial" w:hAnsi="Arial" w:cs="Arial"/>
                <w:sz w:val="17"/>
                <w:szCs w:val="17"/>
                <w:lang w:eastAsia="en-GB"/>
              </w:rPr>
              <w:t>A pension fund cannot hold more than 7 per cent of the non-voting shares in a single issuer</w:t>
            </w:r>
            <w:r w:rsidR="00EE57D7" w:rsidRPr="003C4055">
              <w:rPr>
                <w:rFonts w:ascii="Arial" w:hAnsi="Arial" w:cs="Arial"/>
                <w:sz w:val="17"/>
                <w:szCs w:val="17"/>
                <w:lang w:eastAsia="en-GB"/>
              </w:rPr>
              <w:t>.</w:t>
            </w:r>
          </w:p>
          <w:p w14:paraId="40972A8B" w14:textId="77777777" w:rsidR="00845584" w:rsidRPr="003C4055" w:rsidRDefault="00845584" w:rsidP="00845584">
            <w:pPr>
              <w:rPr>
                <w:rFonts w:ascii="Arial" w:hAnsi="Arial" w:cs="Arial"/>
                <w:sz w:val="17"/>
                <w:szCs w:val="17"/>
                <w:lang w:eastAsia="en-GB"/>
              </w:rPr>
            </w:pPr>
            <w:r w:rsidRPr="003C4055">
              <w:rPr>
                <w:rFonts w:ascii="Arial" w:hAnsi="Arial" w:cs="Arial"/>
                <w:sz w:val="17"/>
                <w:szCs w:val="17"/>
                <w:lang w:eastAsia="en-GB"/>
              </w:rPr>
              <w:t xml:space="preserve">The pension funds managed by the same pension insurance company can together hold up to 20 per cent of the voting shares and up to 20 per cent of the non-voting shares in a single issuer. </w:t>
            </w:r>
          </w:p>
          <w:p w14:paraId="0247E985" w14:textId="77777777" w:rsidR="00845584" w:rsidRPr="003C4055" w:rsidRDefault="00845584" w:rsidP="00845584">
            <w:pPr>
              <w:pStyle w:val="Default"/>
              <w:rPr>
                <w:rFonts w:ascii="Arial" w:hAnsi="Arial" w:cs="Arial"/>
                <w:color w:val="auto"/>
                <w:sz w:val="17"/>
                <w:szCs w:val="17"/>
                <w:lang w:val="en-GB" w:eastAsia="en-GB"/>
              </w:rPr>
            </w:pPr>
            <w:r w:rsidRPr="003C4055">
              <w:rPr>
                <w:rFonts w:ascii="Arial" w:hAnsi="Arial" w:cs="Arial"/>
                <w:color w:val="auto"/>
                <w:sz w:val="17"/>
                <w:szCs w:val="17"/>
                <w:lang w:val="en-GB" w:eastAsia="en-GB"/>
              </w:rPr>
              <w:t>A pension insurance company and the pension funds managed thereby may not separately acquire more than 15 per cent of the shares/units in a single collective investment scheme</w:t>
            </w:r>
            <w:r w:rsidR="00EE57D7" w:rsidRPr="003C4055">
              <w:rPr>
                <w:rFonts w:ascii="Arial" w:hAnsi="Arial" w:cs="Arial"/>
                <w:color w:val="auto"/>
                <w:sz w:val="17"/>
                <w:szCs w:val="17"/>
                <w:lang w:val="en-GB" w:eastAsia="en-GB"/>
              </w:rPr>
              <w:t xml:space="preserve">. </w:t>
            </w:r>
          </w:p>
          <w:p w14:paraId="1BD650AF" w14:textId="77777777" w:rsidR="00845584" w:rsidRPr="003C4055" w:rsidRDefault="00845584" w:rsidP="00845584">
            <w:pPr>
              <w:rPr>
                <w:rFonts w:ascii="Arial" w:hAnsi="Arial" w:cs="Arial"/>
                <w:sz w:val="17"/>
                <w:szCs w:val="17"/>
                <w:lang w:eastAsia="en-GB"/>
              </w:rPr>
            </w:pPr>
            <w:r w:rsidRPr="003C4055">
              <w:rPr>
                <w:rFonts w:ascii="Arial" w:hAnsi="Arial" w:cs="Arial"/>
                <w:sz w:val="17"/>
                <w:szCs w:val="17"/>
                <w:lang w:eastAsia="en-GB"/>
              </w:rPr>
              <w:t>A pension insurance company and the pension funds managed thereby may not separately acquire more than 7 per cent of the shares/units in a special investment purpose company/ alternative investment fund.</w:t>
            </w:r>
          </w:p>
        </w:tc>
        <w:tc>
          <w:tcPr>
            <w:tcW w:w="797" w:type="pct"/>
            <w:tcBorders>
              <w:top w:val="nil"/>
              <w:left w:val="nil"/>
              <w:bottom w:val="single" w:sz="4" w:space="0" w:color="auto"/>
              <w:right w:val="single" w:sz="4" w:space="0" w:color="auto"/>
            </w:tcBorders>
            <w:shd w:val="clear" w:color="auto" w:fill="auto"/>
            <w:hideMark/>
          </w:tcPr>
          <w:p w14:paraId="07E21A5A" w14:textId="77777777" w:rsidR="00F03293" w:rsidRPr="003C4055" w:rsidRDefault="00F03293" w:rsidP="00AD24CB">
            <w:pPr>
              <w:rPr>
                <w:rFonts w:ascii="Arial" w:hAnsi="Arial" w:cs="Arial"/>
                <w:sz w:val="17"/>
                <w:szCs w:val="17"/>
                <w:lang w:eastAsia="en-GB"/>
              </w:rPr>
            </w:pPr>
            <w:r w:rsidRPr="003C4055">
              <w:rPr>
                <w:rFonts w:ascii="Arial" w:hAnsi="Arial" w:cs="Arial"/>
                <w:sz w:val="17"/>
                <w:szCs w:val="17"/>
                <w:lang w:eastAsia="en-GB"/>
              </w:rPr>
              <w:t>Pension insurance company and a fund managed by it cannot acquire shares of one and same issuer.</w:t>
            </w:r>
          </w:p>
          <w:p w14:paraId="0819B1D6" w14:textId="77777777" w:rsidR="00AD24CB" w:rsidRPr="003C4055" w:rsidRDefault="00AD24CB" w:rsidP="00AD24CB">
            <w:pPr>
              <w:rPr>
                <w:rFonts w:ascii="Arial" w:hAnsi="Arial" w:cs="Arial"/>
                <w:sz w:val="17"/>
                <w:szCs w:val="17"/>
                <w:lang w:eastAsia="en-GB"/>
              </w:rPr>
            </w:pPr>
          </w:p>
          <w:p w14:paraId="5CC808A0" w14:textId="77777777" w:rsidR="00AD24CB" w:rsidRPr="003C4055" w:rsidRDefault="00AD24CB" w:rsidP="00AD24CB">
            <w:pPr>
              <w:rPr>
                <w:rFonts w:ascii="Arial" w:hAnsi="Arial" w:cs="Arial"/>
                <w:sz w:val="17"/>
                <w:szCs w:val="17"/>
                <w:lang w:eastAsia="en-GB"/>
              </w:rPr>
            </w:pPr>
            <w:r w:rsidRPr="003C4055">
              <w:rPr>
                <w:rFonts w:ascii="Arial" w:hAnsi="Arial" w:cs="Arial"/>
                <w:sz w:val="17"/>
                <w:szCs w:val="17"/>
                <w:lang w:eastAsia="en-GB"/>
              </w:rPr>
              <w:t>A pension fund cannot hold more than 20 per cent of a single issue of bonds.</w:t>
            </w:r>
          </w:p>
        </w:tc>
      </w:tr>
      <w:tr w:rsidR="00F03293" w:rsidRPr="003C4055" w14:paraId="667345B6" w14:textId="77777777" w:rsidTr="007F2AF6">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70F140D6" w14:textId="77777777" w:rsidR="00F03293" w:rsidRPr="003C4055" w:rsidRDefault="00F03293" w:rsidP="00B75C1B">
            <w:pPr>
              <w:rPr>
                <w:rFonts w:ascii="Arial" w:hAnsi="Arial" w:cs="Arial"/>
                <w:b/>
                <w:bCs/>
                <w:sz w:val="17"/>
                <w:szCs w:val="17"/>
                <w:lang w:eastAsia="en-GB"/>
              </w:rPr>
            </w:pPr>
            <w:commentRangeStart w:id="87"/>
            <w:r w:rsidRPr="003C4055">
              <w:rPr>
                <w:rFonts w:ascii="Arial" w:hAnsi="Arial" w:cs="Arial"/>
                <w:b/>
                <w:bCs/>
                <w:sz w:val="17"/>
                <w:szCs w:val="17"/>
                <w:lang w:eastAsia="en-GB"/>
              </w:rPr>
              <w:t>Costa Rica</w:t>
            </w:r>
            <w:commentRangeEnd w:id="87"/>
            <w:r w:rsidR="00D0417D">
              <w:rPr>
                <w:rStyle w:val="CommentReference"/>
              </w:rPr>
              <w:commentReference w:id="87"/>
            </w:r>
          </w:p>
        </w:tc>
        <w:tc>
          <w:tcPr>
            <w:tcW w:w="798" w:type="pct"/>
            <w:tcBorders>
              <w:top w:val="nil"/>
              <w:left w:val="nil"/>
              <w:bottom w:val="single" w:sz="4" w:space="0" w:color="auto"/>
              <w:right w:val="single" w:sz="4" w:space="0" w:color="auto"/>
            </w:tcBorders>
            <w:shd w:val="clear" w:color="auto" w:fill="auto"/>
          </w:tcPr>
          <w:p w14:paraId="72513CBD" w14:textId="77777777" w:rsidR="00F03293" w:rsidRPr="003C4055" w:rsidRDefault="00625302" w:rsidP="00975709">
            <w:pPr>
              <w:rPr>
                <w:rFonts w:ascii="Arial" w:hAnsi="Arial" w:cs="Arial"/>
                <w:sz w:val="17"/>
                <w:szCs w:val="17"/>
                <w:lang w:eastAsia="en-GB"/>
              </w:rPr>
            </w:pPr>
            <w:r w:rsidRPr="003C4055">
              <w:rPr>
                <w:rFonts w:ascii="Arial" w:hAnsi="Arial" w:cs="Arial"/>
                <w:sz w:val="17"/>
                <w:szCs w:val="17"/>
                <w:lang w:eastAsia="en-GB"/>
              </w:rPr>
              <w:t>Other Public Pension (Judiciary)</w:t>
            </w:r>
          </w:p>
        </w:tc>
        <w:tc>
          <w:tcPr>
            <w:tcW w:w="751" w:type="pct"/>
            <w:tcBorders>
              <w:top w:val="nil"/>
              <w:left w:val="nil"/>
              <w:bottom w:val="single" w:sz="4" w:space="0" w:color="auto"/>
              <w:right w:val="single" w:sz="4" w:space="0" w:color="auto"/>
            </w:tcBorders>
            <w:shd w:val="clear" w:color="auto" w:fill="auto"/>
          </w:tcPr>
          <w:p w14:paraId="319412BA" w14:textId="77777777" w:rsidR="00F03293" w:rsidRPr="003C4055" w:rsidRDefault="00F03293" w:rsidP="00B75C1B">
            <w:pPr>
              <w:rPr>
                <w:rFonts w:ascii="Arial" w:hAnsi="Arial" w:cs="Arial"/>
                <w:sz w:val="17"/>
                <w:szCs w:val="17"/>
                <w:lang w:eastAsia="en-GB"/>
              </w:rPr>
            </w:pPr>
          </w:p>
        </w:tc>
        <w:tc>
          <w:tcPr>
            <w:tcW w:w="442" w:type="pct"/>
            <w:tcBorders>
              <w:top w:val="nil"/>
              <w:left w:val="nil"/>
              <w:bottom w:val="single" w:sz="4" w:space="0" w:color="auto"/>
              <w:right w:val="single" w:sz="4" w:space="0" w:color="auto"/>
            </w:tcBorders>
            <w:shd w:val="clear" w:color="auto" w:fill="auto"/>
          </w:tcPr>
          <w:p w14:paraId="189F2AFC" w14:textId="77777777" w:rsidR="00F03293" w:rsidRPr="003C4055" w:rsidRDefault="00F03293" w:rsidP="00B75C1B">
            <w:pPr>
              <w:rPr>
                <w:rFonts w:ascii="Arial" w:hAnsi="Arial" w:cs="Arial"/>
                <w:sz w:val="17"/>
                <w:szCs w:val="17"/>
                <w:lang w:eastAsia="en-GB"/>
              </w:rPr>
            </w:pPr>
          </w:p>
        </w:tc>
        <w:tc>
          <w:tcPr>
            <w:tcW w:w="522" w:type="pct"/>
            <w:tcBorders>
              <w:top w:val="nil"/>
              <w:left w:val="nil"/>
              <w:bottom w:val="single" w:sz="4" w:space="0" w:color="auto"/>
              <w:right w:val="single" w:sz="4" w:space="0" w:color="auto"/>
            </w:tcBorders>
            <w:shd w:val="clear" w:color="auto" w:fill="auto"/>
          </w:tcPr>
          <w:p w14:paraId="2D40CEFA" w14:textId="77777777" w:rsidR="00F03293" w:rsidRPr="003C4055" w:rsidRDefault="00F03293" w:rsidP="00B75C1B">
            <w:pPr>
              <w:rPr>
                <w:rFonts w:ascii="Arial" w:hAnsi="Arial" w:cs="Arial"/>
                <w:sz w:val="17"/>
                <w:szCs w:val="17"/>
                <w:lang w:eastAsia="en-GB"/>
              </w:rPr>
            </w:pPr>
          </w:p>
        </w:tc>
        <w:tc>
          <w:tcPr>
            <w:tcW w:w="629" w:type="pct"/>
            <w:tcBorders>
              <w:top w:val="nil"/>
              <w:left w:val="nil"/>
              <w:bottom w:val="single" w:sz="4" w:space="0" w:color="auto"/>
              <w:right w:val="single" w:sz="4" w:space="0" w:color="auto"/>
            </w:tcBorders>
            <w:shd w:val="clear" w:color="auto" w:fill="auto"/>
          </w:tcPr>
          <w:p w14:paraId="2A5126F6" w14:textId="77777777" w:rsidR="00F03293" w:rsidRPr="003C4055" w:rsidRDefault="00F03293" w:rsidP="00975709">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0650728E" w14:textId="77777777" w:rsidR="00F03293" w:rsidRPr="003C4055" w:rsidRDefault="00F03293" w:rsidP="00B75C1B">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57475420" w14:textId="77777777" w:rsidR="00732867" w:rsidRPr="003C4055" w:rsidRDefault="00CB0F06" w:rsidP="00732867">
            <w:pPr>
              <w:rPr>
                <w:rFonts w:ascii="Arial" w:hAnsi="Arial" w:cs="Arial"/>
                <w:sz w:val="17"/>
                <w:szCs w:val="17"/>
                <w:lang w:eastAsia="en-GB"/>
              </w:rPr>
            </w:pPr>
            <w:r w:rsidRPr="003C4055">
              <w:rPr>
                <w:rFonts w:ascii="Arial" w:hAnsi="Arial" w:cs="Arial"/>
                <w:sz w:val="17"/>
                <w:szCs w:val="17"/>
              </w:rPr>
              <w:t>In article 81.12 by Law N° 7333 provides that the investment policies of the pension fund are established by the Supreme Court.</w:t>
            </w:r>
          </w:p>
        </w:tc>
      </w:tr>
      <w:tr w:rsidR="007F2AF6" w:rsidRPr="003C4055" w14:paraId="0C8245CD" w14:textId="77777777" w:rsidTr="007F2AF6">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6F463B25" w14:textId="77777777" w:rsidR="007F2AF6" w:rsidRPr="003C4055" w:rsidRDefault="00625302" w:rsidP="00B75C1B">
            <w:pPr>
              <w:rPr>
                <w:rFonts w:ascii="Arial" w:hAnsi="Arial" w:cs="Arial"/>
                <w:b/>
                <w:bCs/>
                <w:sz w:val="17"/>
                <w:szCs w:val="17"/>
                <w:lang w:eastAsia="en-GB"/>
              </w:rPr>
            </w:pPr>
            <w:commentRangeStart w:id="88"/>
            <w:r w:rsidRPr="003C4055">
              <w:rPr>
                <w:rFonts w:ascii="Arial" w:hAnsi="Arial" w:cs="Arial"/>
                <w:b/>
                <w:bCs/>
                <w:sz w:val="17"/>
                <w:szCs w:val="17"/>
                <w:lang w:eastAsia="en-GB"/>
              </w:rPr>
              <w:t>Costa Rica</w:t>
            </w:r>
            <w:commentRangeEnd w:id="88"/>
            <w:r w:rsidR="00D0417D">
              <w:rPr>
                <w:rStyle w:val="CommentReference"/>
              </w:rPr>
              <w:commentReference w:id="88"/>
            </w:r>
          </w:p>
        </w:tc>
        <w:tc>
          <w:tcPr>
            <w:tcW w:w="798" w:type="pct"/>
            <w:tcBorders>
              <w:top w:val="nil"/>
              <w:left w:val="nil"/>
              <w:bottom w:val="single" w:sz="4" w:space="0" w:color="auto"/>
              <w:right w:val="single" w:sz="4" w:space="0" w:color="auto"/>
            </w:tcBorders>
            <w:shd w:val="clear" w:color="auto" w:fill="auto"/>
          </w:tcPr>
          <w:p w14:paraId="7457E716" w14:textId="77777777" w:rsidR="007F2AF6" w:rsidRPr="003C4055" w:rsidRDefault="00625302" w:rsidP="00975709">
            <w:pPr>
              <w:rPr>
                <w:rFonts w:ascii="Arial" w:hAnsi="Arial" w:cs="Arial"/>
                <w:sz w:val="17"/>
                <w:szCs w:val="17"/>
                <w:lang w:eastAsia="en-GB"/>
              </w:rPr>
            </w:pPr>
            <w:r w:rsidRPr="003C4055">
              <w:rPr>
                <w:rFonts w:ascii="Arial" w:hAnsi="Arial" w:cs="Arial"/>
                <w:sz w:val="17"/>
                <w:szCs w:val="17"/>
                <w:lang w:eastAsia="en-GB"/>
              </w:rPr>
              <w:t>Other Public Pension (Teachers)</w:t>
            </w:r>
          </w:p>
        </w:tc>
        <w:tc>
          <w:tcPr>
            <w:tcW w:w="751" w:type="pct"/>
            <w:tcBorders>
              <w:top w:val="nil"/>
              <w:left w:val="nil"/>
              <w:bottom w:val="single" w:sz="4" w:space="0" w:color="auto"/>
              <w:right w:val="single" w:sz="4" w:space="0" w:color="auto"/>
            </w:tcBorders>
            <w:shd w:val="clear" w:color="auto" w:fill="auto"/>
          </w:tcPr>
          <w:p w14:paraId="6B491F84" w14:textId="77777777" w:rsidR="007F2AF6" w:rsidRPr="003C4055" w:rsidRDefault="007F2AF6" w:rsidP="00B75C1B">
            <w:pPr>
              <w:rPr>
                <w:rFonts w:ascii="Arial" w:hAnsi="Arial" w:cs="Arial"/>
                <w:sz w:val="17"/>
                <w:szCs w:val="17"/>
                <w:lang w:eastAsia="en-GB"/>
              </w:rPr>
            </w:pPr>
          </w:p>
        </w:tc>
        <w:tc>
          <w:tcPr>
            <w:tcW w:w="442" w:type="pct"/>
            <w:tcBorders>
              <w:top w:val="nil"/>
              <w:left w:val="nil"/>
              <w:bottom w:val="single" w:sz="4" w:space="0" w:color="auto"/>
              <w:right w:val="single" w:sz="4" w:space="0" w:color="auto"/>
            </w:tcBorders>
            <w:shd w:val="clear" w:color="auto" w:fill="auto"/>
          </w:tcPr>
          <w:p w14:paraId="6F4AF3C6" w14:textId="77777777" w:rsidR="007F2AF6" w:rsidRPr="003C4055" w:rsidRDefault="007F2AF6" w:rsidP="00B75C1B">
            <w:pPr>
              <w:rPr>
                <w:rFonts w:ascii="Arial" w:hAnsi="Arial" w:cs="Arial"/>
                <w:sz w:val="17"/>
                <w:szCs w:val="17"/>
                <w:lang w:eastAsia="en-GB"/>
              </w:rPr>
            </w:pPr>
          </w:p>
        </w:tc>
        <w:tc>
          <w:tcPr>
            <w:tcW w:w="522" w:type="pct"/>
            <w:tcBorders>
              <w:top w:val="nil"/>
              <w:left w:val="nil"/>
              <w:bottom w:val="single" w:sz="4" w:space="0" w:color="auto"/>
              <w:right w:val="single" w:sz="4" w:space="0" w:color="auto"/>
            </w:tcBorders>
            <w:shd w:val="clear" w:color="auto" w:fill="auto"/>
          </w:tcPr>
          <w:p w14:paraId="2976F7A1" w14:textId="77777777" w:rsidR="007F2AF6" w:rsidRPr="003C4055" w:rsidRDefault="007F2AF6" w:rsidP="00B75C1B">
            <w:pPr>
              <w:rPr>
                <w:rFonts w:ascii="Arial" w:hAnsi="Arial" w:cs="Arial"/>
                <w:sz w:val="17"/>
                <w:szCs w:val="17"/>
                <w:lang w:eastAsia="en-GB"/>
              </w:rPr>
            </w:pPr>
          </w:p>
        </w:tc>
        <w:tc>
          <w:tcPr>
            <w:tcW w:w="629" w:type="pct"/>
            <w:tcBorders>
              <w:top w:val="nil"/>
              <w:left w:val="nil"/>
              <w:bottom w:val="single" w:sz="4" w:space="0" w:color="auto"/>
              <w:right w:val="single" w:sz="4" w:space="0" w:color="auto"/>
            </w:tcBorders>
            <w:shd w:val="clear" w:color="auto" w:fill="auto"/>
          </w:tcPr>
          <w:p w14:paraId="5406A956" w14:textId="77777777" w:rsidR="007F2AF6" w:rsidRPr="003C4055" w:rsidRDefault="007F2AF6" w:rsidP="00975709">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1E9B3DE2" w14:textId="77777777" w:rsidR="007F2AF6" w:rsidRPr="003C4055" w:rsidRDefault="007F2AF6" w:rsidP="00B75C1B">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44A1C152" w14:textId="77777777" w:rsidR="007F2AF6" w:rsidRPr="003C4055" w:rsidRDefault="00CB0F06" w:rsidP="00732867">
            <w:pPr>
              <w:rPr>
                <w:rFonts w:ascii="Arial" w:hAnsi="Arial" w:cs="Arial"/>
                <w:sz w:val="17"/>
                <w:szCs w:val="17"/>
                <w:lang w:eastAsia="en-GB"/>
              </w:rPr>
            </w:pPr>
            <w:r w:rsidRPr="003C4055">
              <w:rPr>
                <w:rFonts w:ascii="Arial" w:hAnsi="Arial" w:cs="Arial"/>
                <w:sz w:val="17"/>
                <w:szCs w:val="17"/>
              </w:rPr>
              <w:t>In article 21 by Law N°8721 provides that where to invest the resources of the scheme.</w:t>
            </w:r>
          </w:p>
        </w:tc>
      </w:tr>
      <w:tr w:rsidR="007F2AF6" w:rsidRPr="003C4055" w14:paraId="592A188D" w14:textId="77777777" w:rsidTr="007F2AF6">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7CBC893C" w14:textId="77777777" w:rsidR="007F2AF6" w:rsidRPr="003C4055" w:rsidRDefault="00625302" w:rsidP="00B75C1B">
            <w:pPr>
              <w:rPr>
                <w:rFonts w:ascii="Arial" w:hAnsi="Arial" w:cs="Arial"/>
                <w:b/>
                <w:bCs/>
                <w:sz w:val="17"/>
                <w:szCs w:val="17"/>
                <w:lang w:eastAsia="en-GB"/>
              </w:rPr>
            </w:pPr>
            <w:r w:rsidRPr="003C4055">
              <w:rPr>
                <w:rFonts w:ascii="Arial" w:hAnsi="Arial" w:cs="Arial"/>
                <w:b/>
                <w:bCs/>
                <w:sz w:val="17"/>
                <w:szCs w:val="17"/>
                <w:lang w:eastAsia="en-GB"/>
              </w:rPr>
              <w:t>Costa Rica</w:t>
            </w:r>
          </w:p>
        </w:tc>
        <w:tc>
          <w:tcPr>
            <w:tcW w:w="798" w:type="pct"/>
            <w:tcBorders>
              <w:top w:val="nil"/>
              <w:left w:val="nil"/>
              <w:bottom w:val="single" w:sz="4" w:space="0" w:color="auto"/>
              <w:right w:val="single" w:sz="4" w:space="0" w:color="auto"/>
            </w:tcBorders>
            <w:shd w:val="clear" w:color="auto" w:fill="auto"/>
          </w:tcPr>
          <w:p w14:paraId="67E9B2BD" w14:textId="77777777" w:rsidR="007F2AF6" w:rsidRPr="003C4055" w:rsidRDefault="00625302" w:rsidP="00975709">
            <w:pPr>
              <w:rPr>
                <w:rFonts w:ascii="Arial" w:hAnsi="Arial" w:cs="Arial"/>
                <w:sz w:val="17"/>
                <w:szCs w:val="17"/>
                <w:lang w:eastAsia="en-GB"/>
              </w:rPr>
            </w:pPr>
            <w:r w:rsidRPr="003C4055">
              <w:rPr>
                <w:rFonts w:ascii="Arial" w:hAnsi="Arial" w:cs="Arial"/>
                <w:sz w:val="17"/>
                <w:szCs w:val="17"/>
                <w:lang w:eastAsia="en-GB"/>
              </w:rPr>
              <w:t>Other Public Pension (Firefighters)</w:t>
            </w:r>
          </w:p>
        </w:tc>
        <w:tc>
          <w:tcPr>
            <w:tcW w:w="751" w:type="pct"/>
            <w:tcBorders>
              <w:top w:val="nil"/>
              <w:left w:val="nil"/>
              <w:bottom w:val="single" w:sz="4" w:space="0" w:color="auto"/>
              <w:right w:val="single" w:sz="4" w:space="0" w:color="auto"/>
            </w:tcBorders>
            <w:shd w:val="clear" w:color="auto" w:fill="auto"/>
          </w:tcPr>
          <w:p w14:paraId="0B7AE4E4" w14:textId="77777777" w:rsidR="007F2AF6" w:rsidRPr="003C4055" w:rsidRDefault="008B4DB2" w:rsidP="00B75C1B">
            <w:pPr>
              <w:rPr>
                <w:rFonts w:ascii="Arial" w:hAnsi="Arial" w:cs="Arial"/>
                <w:sz w:val="17"/>
                <w:szCs w:val="17"/>
                <w:lang w:eastAsia="en-GB"/>
              </w:rPr>
            </w:pPr>
            <w:r w:rsidRPr="003C4055">
              <w:rPr>
                <w:rFonts w:ascii="Arial" w:hAnsi="Arial" w:cs="Arial"/>
                <w:sz w:val="17"/>
                <w:szCs w:val="17"/>
                <w:lang w:eastAsia="en-GB"/>
              </w:rPr>
              <w:t>Not allowed</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Not allowed: </w:t>
            </w:r>
            <w:r w:rsidRPr="003C4055">
              <w:rPr>
                <w:rFonts w:ascii="Arial" w:hAnsi="Arial" w:cs="Arial"/>
                <w:sz w:val="17"/>
                <w:szCs w:val="17"/>
                <w:lang w:eastAsia="en-GB"/>
              </w:rPr>
              <w:br/>
              <w:t>board members, managers, relatives, full power of attorney or a physical people or legal entity who has equity (5% or more) or effective control or related people (economic group)</w:t>
            </w:r>
            <w:r w:rsidR="00B87357" w:rsidRPr="003C4055">
              <w:rPr>
                <w:rFonts w:ascii="Arial" w:hAnsi="Arial" w:cs="Arial"/>
                <w:sz w:val="17"/>
                <w:szCs w:val="17"/>
                <w:lang w:eastAsia="en-GB"/>
              </w:rPr>
              <w:t>.</w:t>
            </w:r>
            <w:r w:rsidRPr="003C4055">
              <w:rPr>
                <w:rFonts w:ascii="Arial" w:hAnsi="Arial" w:cs="Arial"/>
                <w:sz w:val="17"/>
                <w:szCs w:val="17"/>
                <w:lang w:eastAsia="en-GB"/>
              </w:rPr>
              <w:br/>
              <w:t>Issuer or guarantor is a relative in second degree of consanguinity of board member, manager, full power of attorney of regulated entity or enterprises where those relatives have equity participation (5% or more) or any effective control.</w:t>
            </w:r>
            <w:r w:rsidRPr="003C4055">
              <w:rPr>
                <w:rFonts w:ascii="Arial" w:hAnsi="Arial" w:cs="Arial"/>
                <w:sz w:val="17"/>
                <w:szCs w:val="17"/>
                <w:lang w:eastAsia="en-GB"/>
              </w:rPr>
              <w:br/>
              <w:t>Issuer or guarantor in another regulated entity, investment fund administrator, credit rate entities, Stock exchange or brokers, custody entity.</w:t>
            </w:r>
            <w:r w:rsidRPr="003C4055">
              <w:rPr>
                <w:rFonts w:ascii="Arial" w:hAnsi="Arial" w:cs="Arial"/>
                <w:sz w:val="17"/>
                <w:szCs w:val="17"/>
                <w:lang w:eastAsia="en-GB"/>
              </w:rPr>
              <w:br/>
              <w:t>Securitized instruments by related companies.</w:t>
            </w:r>
            <w:r w:rsidRPr="003C4055">
              <w:rPr>
                <w:rFonts w:ascii="Arial" w:hAnsi="Arial" w:cs="Arial"/>
                <w:sz w:val="17"/>
                <w:szCs w:val="17"/>
                <w:lang w:eastAsia="en-GB"/>
              </w:rPr>
              <w:br/>
              <w:t>Structured issues by related companies.</w:t>
            </w:r>
          </w:p>
        </w:tc>
        <w:tc>
          <w:tcPr>
            <w:tcW w:w="442" w:type="pct"/>
            <w:tcBorders>
              <w:top w:val="nil"/>
              <w:left w:val="nil"/>
              <w:bottom w:val="single" w:sz="4" w:space="0" w:color="auto"/>
              <w:right w:val="single" w:sz="4" w:space="0" w:color="auto"/>
            </w:tcBorders>
            <w:shd w:val="clear" w:color="auto" w:fill="auto"/>
          </w:tcPr>
          <w:p w14:paraId="04ABA558" w14:textId="77777777" w:rsidR="007F2AF6" w:rsidRPr="003C4055" w:rsidRDefault="008B4DB2" w:rsidP="00B75C1B">
            <w:pPr>
              <w:rPr>
                <w:rFonts w:ascii="Arial" w:hAnsi="Arial" w:cs="Arial"/>
                <w:sz w:val="17"/>
                <w:szCs w:val="17"/>
                <w:lang w:eastAsia="en-GB"/>
              </w:rPr>
            </w:pPr>
            <w:r w:rsidRPr="003C4055">
              <w:rPr>
                <w:rFonts w:ascii="Arial" w:hAnsi="Arial" w:cs="Arial"/>
                <w:sz w:val="17"/>
                <w:szCs w:val="17"/>
                <w:lang w:eastAsia="en-GB"/>
              </w:rPr>
              <w:t>no limit</w:t>
            </w:r>
          </w:p>
        </w:tc>
        <w:tc>
          <w:tcPr>
            <w:tcW w:w="522" w:type="pct"/>
            <w:tcBorders>
              <w:top w:val="nil"/>
              <w:left w:val="nil"/>
              <w:bottom w:val="single" w:sz="4" w:space="0" w:color="auto"/>
              <w:right w:val="single" w:sz="4" w:space="0" w:color="auto"/>
            </w:tcBorders>
            <w:shd w:val="clear" w:color="auto" w:fill="auto"/>
          </w:tcPr>
          <w:p w14:paraId="47F2E262" w14:textId="77777777" w:rsidR="007F2AF6" w:rsidRPr="003C4055" w:rsidRDefault="008B4DB2" w:rsidP="00B75C1B">
            <w:pPr>
              <w:rPr>
                <w:rFonts w:ascii="Arial" w:hAnsi="Arial" w:cs="Arial"/>
                <w:sz w:val="17"/>
                <w:szCs w:val="17"/>
                <w:lang w:eastAsia="en-GB"/>
              </w:rPr>
            </w:pPr>
            <w:r w:rsidRPr="003C4055">
              <w:rPr>
                <w:rFonts w:ascii="Arial" w:hAnsi="Arial" w:cs="Arial"/>
                <w:sz w:val="17"/>
                <w:szCs w:val="17"/>
                <w:lang w:eastAsia="en-GB"/>
              </w:rPr>
              <w:t>There is not a specific limit but the derivatives are allowed only to hedge the value of the coverage.</w:t>
            </w:r>
          </w:p>
        </w:tc>
        <w:tc>
          <w:tcPr>
            <w:tcW w:w="629" w:type="pct"/>
            <w:tcBorders>
              <w:top w:val="nil"/>
              <w:left w:val="nil"/>
              <w:bottom w:val="single" w:sz="4" w:space="0" w:color="auto"/>
              <w:right w:val="single" w:sz="4" w:space="0" w:color="auto"/>
            </w:tcBorders>
            <w:shd w:val="clear" w:color="auto" w:fill="auto"/>
          </w:tcPr>
          <w:p w14:paraId="4BE39308" w14:textId="77777777" w:rsidR="007F2AF6" w:rsidRPr="003C4055" w:rsidRDefault="008B4DB2" w:rsidP="00975709">
            <w:pPr>
              <w:rPr>
                <w:rFonts w:ascii="Arial" w:hAnsi="Arial" w:cs="Arial"/>
                <w:sz w:val="17"/>
                <w:szCs w:val="17"/>
                <w:lang w:eastAsia="en-GB"/>
              </w:rPr>
            </w:pPr>
            <w:r w:rsidRPr="003C4055">
              <w:rPr>
                <w:rFonts w:ascii="Arial" w:hAnsi="Arial" w:cs="Arial"/>
                <w:sz w:val="17"/>
                <w:szCs w:val="17"/>
                <w:lang w:eastAsia="en-GB"/>
              </w:rPr>
              <w:t>Repos: 5%</w:t>
            </w:r>
            <w:r w:rsidRPr="003C4055">
              <w:rPr>
                <w:rFonts w:ascii="Arial" w:hAnsi="Arial" w:cs="Arial"/>
                <w:sz w:val="17"/>
                <w:szCs w:val="17"/>
                <w:lang w:eastAsia="en-GB"/>
              </w:rPr>
              <w:br/>
              <w:t>Financial enterprises supervised by local Financial entity: 15%</w:t>
            </w:r>
            <w:r w:rsidRPr="003C4055">
              <w:rPr>
                <w:rFonts w:ascii="Arial" w:hAnsi="Arial" w:cs="Arial"/>
                <w:sz w:val="17"/>
                <w:szCs w:val="17"/>
                <w:lang w:eastAsia="en-GB"/>
              </w:rPr>
              <w:br/>
              <w:t>Retail fund with 35% in foreign issuers must be considered as a foreign retail investment fund</w:t>
            </w:r>
            <w:r w:rsidRPr="003C4055">
              <w:rPr>
                <w:rFonts w:ascii="Arial" w:hAnsi="Arial" w:cs="Arial"/>
                <w:sz w:val="17"/>
                <w:szCs w:val="17"/>
                <w:lang w:eastAsia="en-GB"/>
              </w:rPr>
              <w:br/>
              <w:t>Foreign Structured notes: 5%</w:t>
            </w:r>
            <w:r w:rsidRPr="003C4055">
              <w:rPr>
                <w:rFonts w:ascii="Arial" w:hAnsi="Arial" w:cs="Arial"/>
                <w:sz w:val="17"/>
                <w:szCs w:val="17"/>
                <w:lang w:eastAsia="en-GB"/>
              </w:rPr>
              <w:br/>
              <w:t>Foreign issues must be at least $250 million or equivalent in yens, euro or sterling pound.</w:t>
            </w:r>
            <w:r w:rsidRPr="003C4055">
              <w:rPr>
                <w:rFonts w:ascii="Arial" w:hAnsi="Arial" w:cs="Arial"/>
                <w:sz w:val="17"/>
                <w:szCs w:val="17"/>
                <w:lang w:eastAsia="en-GB"/>
              </w:rPr>
              <w:br/>
              <w:t>Multilateral entities, AA credit rate, issue of at least $50 million or equivalent in euro, yens, sterling pound or colons.</w:t>
            </w:r>
          </w:p>
        </w:tc>
        <w:tc>
          <w:tcPr>
            <w:tcW w:w="663" w:type="pct"/>
            <w:tcBorders>
              <w:top w:val="nil"/>
              <w:left w:val="nil"/>
              <w:bottom w:val="single" w:sz="4" w:space="0" w:color="auto"/>
              <w:right w:val="single" w:sz="4" w:space="0" w:color="auto"/>
            </w:tcBorders>
            <w:shd w:val="clear" w:color="auto" w:fill="auto"/>
          </w:tcPr>
          <w:p w14:paraId="748C740B" w14:textId="77777777" w:rsidR="007F2AF6" w:rsidRPr="003C4055" w:rsidRDefault="008B4DB2" w:rsidP="00B75C1B">
            <w:pPr>
              <w:rPr>
                <w:rFonts w:ascii="Arial" w:hAnsi="Arial" w:cs="Arial"/>
                <w:sz w:val="17"/>
                <w:szCs w:val="17"/>
                <w:lang w:eastAsia="en-GB"/>
              </w:rPr>
            </w:pPr>
            <w:r w:rsidRPr="003C4055">
              <w:rPr>
                <w:rFonts w:ascii="Arial" w:hAnsi="Arial" w:cs="Arial"/>
                <w:sz w:val="17"/>
                <w:szCs w:val="17"/>
                <w:lang w:eastAsia="en-GB"/>
              </w:rPr>
              <w:t>Not allowed</w:t>
            </w:r>
          </w:p>
        </w:tc>
        <w:tc>
          <w:tcPr>
            <w:tcW w:w="797" w:type="pct"/>
            <w:tcBorders>
              <w:top w:val="nil"/>
              <w:left w:val="nil"/>
              <w:bottom w:val="single" w:sz="4" w:space="0" w:color="auto"/>
              <w:right w:val="single" w:sz="4" w:space="0" w:color="auto"/>
            </w:tcBorders>
            <w:shd w:val="clear" w:color="auto" w:fill="auto"/>
          </w:tcPr>
          <w:p w14:paraId="4B4CB78A" w14:textId="77777777" w:rsidR="007F2AF6" w:rsidRPr="003C4055" w:rsidRDefault="007F2AF6" w:rsidP="00732867">
            <w:pPr>
              <w:rPr>
                <w:rFonts w:ascii="Arial" w:hAnsi="Arial" w:cs="Arial"/>
                <w:sz w:val="17"/>
                <w:szCs w:val="17"/>
                <w:lang w:eastAsia="en-GB"/>
              </w:rPr>
            </w:pPr>
          </w:p>
        </w:tc>
      </w:tr>
      <w:tr w:rsidR="007F2AF6" w:rsidRPr="003C4055" w14:paraId="059B5F3E" w14:textId="77777777" w:rsidTr="007F2AF6">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3EFCB6E2" w14:textId="77777777" w:rsidR="007F2AF6" w:rsidRPr="003C4055" w:rsidRDefault="00625302" w:rsidP="00B75C1B">
            <w:pPr>
              <w:rPr>
                <w:rFonts w:ascii="Arial" w:hAnsi="Arial" w:cs="Arial"/>
                <w:b/>
                <w:bCs/>
                <w:sz w:val="17"/>
                <w:szCs w:val="17"/>
                <w:lang w:eastAsia="en-GB"/>
              </w:rPr>
            </w:pPr>
            <w:r w:rsidRPr="003C4055">
              <w:rPr>
                <w:rFonts w:ascii="Arial" w:hAnsi="Arial" w:cs="Arial"/>
                <w:b/>
                <w:bCs/>
                <w:sz w:val="17"/>
                <w:szCs w:val="17"/>
                <w:lang w:eastAsia="en-GB"/>
              </w:rPr>
              <w:t>Costa Rica</w:t>
            </w:r>
          </w:p>
        </w:tc>
        <w:tc>
          <w:tcPr>
            <w:tcW w:w="798" w:type="pct"/>
            <w:tcBorders>
              <w:top w:val="nil"/>
              <w:left w:val="nil"/>
              <w:bottom w:val="single" w:sz="4" w:space="0" w:color="auto"/>
              <w:right w:val="single" w:sz="4" w:space="0" w:color="auto"/>
            </w:tcBorders>
            <w:shd w:val="clear" w:color="auto" w:fill="auto"/>
          </w:tcPr>
          <w:p w14:paraId="0000D7E5" w14:textId="77777777" w:rsidR="007F2AF6" w:rsidRPr="003C4055" w:rsidRDefault="00625302" w:rsidP="00975709">
            <w:pPr>
              <w:rPr>
                <w:rFonts w:ascii="Arial" w:hAnsi="Arial" w:cs="Arial"/>
                <w:sz w:val="17"/>
                <w:szCs w:val="17"/>
                <w:lang w:eastAsia="en-GB"/>
              </w:rPr>
            </w:pPr>
            <w:r w:rsidRPr="003C4055">
              <w:rPr>
                <w:rFonts w:ascii="Arial" w:hAnsi="Arial" w:cs="Arial"/>
                <w:sz w:val="17"/>
                <w:szCs w:val="17"/>
                <w:lang w:eastAsia="en-GB"/>
              </w:rPr>
              <w:t>Private Pensions System: Mandatory pension funds (ROP)</w:t>
            </w:r>
          </w:p>
        </w:tc>
        <w:tc>
          <w:tcPr>
            <w:tcW w:w="751" w:type="pct"/>
            <w:tcBorders>
              <w:top w:val="nil"/>
              <w:left w:val="nil"/>
              <w:bottom w:val="single" w:sz="4" w:space="0" w:color="auto"/>
              <w:right w:val="single" w:sz="4" w:space="0" w:color="auto"/>
            </w:tcBorders>
            <w:shd w:val="clear" w:color="auto" w:fill="auto"/>
          </w:tcPr>
          <w:p w14:paraId="3B670CDC" w14:textId="77777777" w:rsidR="007F2AF6" w:rsidRPr="003C4055" w:rsidRDefault="008B4DB2" w:rsidP="00B75C1B">
            <w:pPr>
              <w:rPr>
                <w:rFonts w:ascii="Arial" w:hAnsi="Arial" w:cs="Arial"/>
                <w:sz w:val="17"/>
                <w:szCs w:val="17"/>
                <w:lang w:eastAsia="en-GB"/>
              </w:rPr>
            </w:pPr>
            <w:r w:rsidRPr="003C4055">
              <w:rPr>
                <w:rFonts w:ascii="Arial" w:hAnsi="Arial" w:cs="Arial"/>
                <w:sz w:val="17"/>
                <w:szCs w:val="17"/>
                <w:lang w:eastAsia="en-GB"/>
              </w:rPr>
              <w:t>Not allowed</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Not allowed: </w:t>
            </w:r>
            <w:r w:rsidRPr="003C4055">
              <w:rPr>
                <w:rFonts w:ascii="Arial" w:hAnsi="Arial" w:cs="Arial"/>
                <w:sz w:val="17"/>
                <w:szCs w:val="17"/>
                <w:lang w:eastAsia="en-GB"/>
              </w:rPr>
              <w:br/>
              <w:t>board members, managers, relatives, full power of attorney or a physical people or legal entity who has equity (5% or more) or effective control or related people (economic group)</w:t>
            </w:r>
            <w:r w:rsidR="0063422E" w:rsidRPr="003C4055">
              <w:rPr>
                <w:rFonts w:ascii="Arial" w:hAnsi="Arial" w:cs="Arial"/>
                <w:sz w:val="17"/>
                <w:szCs w:val="17"/>
                <w:lang w:eastAsia="en-GB"/>
              </w:rPr>
              <w:t>.</w:t>
            </w:r>
            <w:r w:rsidRPr="003C4055">
              <w:rPr>
                <w:rFonts w:ascii="Arial" w:hAnsi="Arial" w:cs="Arial"/>
                <w:sz w:val="17"/>
                <w:szCs w:val="17"/>
                <w:lang w:eastAsia="en-GB"/>
              </w:rPr>
              <w:br/>
              <w:t>Issuer or guarantor is a relative in second degree of consanguinity of board member, manager, full power of attorney of regulated entity or enterprises where those relatives have equity participation (5% or more) or any effective control.</w:t>
            </w:r>
            <w:r w:rsidRPr="003C4055">
              <w:rPr>
                <w:rFonts w:ascii="Arial" w:hAnsi="Arial" w:cs="Arial"/>
                <w:sz w:val="17"/>
                <w:szCs w:val="17"/>
                <w:lang w:eastAsia="en-GB"/>
              </w:rPr>
              <w:br/>
              <w:t>Issuer or guarantor in another regulated entity, investment fund administrator, credit rate entities, Stock exchange or brokers, custody entity.</w:t>
            </w:r>
            <w:r w:rsidRPr="003C4055">
              <w:rPr>
                <w:rFonts w:ascii="Arial" w:hAnsi="Arial" w:cs="Arial"/>
                <w:sz w:val="17"/>
                <w:szCs w:val="17"/>
                <w:lang w:eastAsia="en-GB"/>
              </w:rPr>
              <w:br/>
              <w:t>Securitized instruments by related companies.</w:t>
            </w:r>
            <w:r w:rsidRPr="003C4055">
              <w:rPr>
                <w:rFonts w:ascii="Arial" w:hAnsi="Arial" w:cs="Arial"/>
                <w:sz w:val="17"/>
                <w:szCs w:val="17"/>
                <w:lang w:eastAsia="en-GB"/>
              </w:rPr>
              <w:br/>
              <w:t>Structured issues by related companies.</w:t>
            </w:r>
          </w:p>
        </w:tc>
        <w:tc>
          <w:tcPr>
            <w:tcW w:w="442" w:type="pct"/>
            <w:tcBorders>
              <w:top w:val="nil"/>
              <w:left w:val="nil"/>
              <w:bottom w:val="single" w:sz="4" w:space="0" w:color="auto"/>
              <w:right w:val="single" w:sz="4" w:space="0" w:color="auto"/>
            </w:tcBorders>
            <w:shd w:val="clear" w:color="auto" w:fill="auto"/>
          </w:tcPr>
          <w:p w14:paraId="7B653540" w14:textId="77777777" w:rsidR="007F2AF6" w:rsidRPr="003C4055" w:rsidRDefault="008B4DB2" w:rsidP="00B75C1B">
            <w:pPr>
              <w:rPr>
                <w:rFonts w:ascii="Arial" w:hAnsi="Arial" w:cs="Arial"/>
                <w:sz w:val="17"/>
                <w:szCs w:val="17"/>
                <w:lang w:eastAsia="en-GB"/>
              </w:rPr>
            </w:pPr>
            <w:r w:rsidRPr="003C4055">
              <w:rPr>
                <w:rFonts w:ascii="Arial" w:hAnsi="Arial" w:cs="Arial"/>
                <w:sz w:val="17"/>
                <w:szCs w:val="17"/>
                <w:lang w:eastAsia="en-GB"/>
              </w:rPr>
              <w:t>no limit</w:t>
            </w:r>
          </w:p>
        </w:tc>
        <w:tc>
          <w:tcPr>
            <w:tcW w:w="522" w:type="pct"/>
            <w:tcBorders>
              <w:top w:val="nil"/>
              <w:left w:val="nil"/>
              <w:bottom w:val="single" w:sz="4" w:space="0" w:color="auto"/>
              <w:right w:val="single" w:sz="4" w:space="0" w:color="auto"/>
            </w:tcBorders>
            <w:shd w:val="clear" w:color="auto" w:fill="auto"/>
          </w:tcPr>
          <w:p w14:paraId="74B8E45D" w14:textId="77777777" w:rsidR="007F2AF6" w:rsidRPr="003C4055" w:rsidRDefault="008B4DB2" w:rsidP="00B75C1B">
            <w:pPr>
              <w:rPr>
                <w:rFonts w:ascii="Arial" w:hAnsi="Arial" w:cs="Arial"/>
                <w:sz w:val="17"/>
                <w:szCs w:val="17"/>
                <w:lang w:eastAsia="en-GB"/>
              </w:rPr>
            </w:pPr>
            <w:r w:rsidRPr="003C4055">
              <w:rPr>
                <w:rFonts w:ascii="Arial" w:hAnsi="Arial" w:cs="Arial"/>
                <w:sz w:val="17"/>
                <w:szCs w:val="17"/>
                <w:lang w:eastAsia="en-GB"/>
              </w:rPr>
              <w:t>There is not a specific limit but the derivatives are allowed only to hedge the value of the coverage.</w:t>
            </w:r>
          </w:p>
        </w:tc>
        <w:tc>
          <w:tcPr>
            <w:tcW w:w="629" w:type="pct"/>
            <w:tcBorders>
              <w:top w:val="nil"/>
              <w:left w:val="nil"/>
              <w:bottom w:val="single" w:sz="4" w:space="0" w:color="auto"/>
              <w:right w:val="single" w:sz="4" w:space="0" w:color="auto"/>
            </w:tcBorders>
            <w:shd w:val="clear" w:color="auto" w:fill="auto"/>
          </w:tcPr>
          <w:p w14:paraId="741DB766" w14:textId="77777777" w:rsidR="007F2AF6" w:rsidRPr="003C4055" w:rsidRDefault="008B4DB2" w:rsidP="00975709">
            <w:pPr>
              <w:rPr>
                <w:rFonts w:ascii="Arial" w:hAnsi="Arial" w:cs="Arial"/>
                <w:sz w:val="17"/>
                <w:szCs w:val="17"/>
                <w:lang w:eastAsia="en-GB"/>
              </w:rPr>
            </w:pPr>
            <w:r w:rsidRPr="003C4055">
              <w:rPr>
                <w:rFonts w:ascii="Arial" w:hAnsi="Arial" w:cs="Arial"/>
                <w:sz w:val="17"/>
                <w:szCs w:val="17"/>
                <w:lang w:eastAsia="en-GB"/>
              </w:rPr>
              <w:t>Repos: 5%</w:t>
            </w:r>
            <w:r w:rsidRPr="003C4055">
              <w:rPr>
                <w:rFonts w:ascii="Arial" w:hAnsi="Arial" w:cs="Arial"/>
                <w:sz w:val="17"/>
                <w:szCs w:val="17"/>
                <w:lang w:eastAsia="en-GB"/>
              </w:rPr>
              <w:br/>
              <w:t>Financial enterprises supervised by local Financial entity: 15%</w:t>
            </w:r>
            <w:r w:rsidRPr="003C4055">
              <w:rPr>
                <w:rFonts w:ascii="Arial" w:hAnsi="Arial" w:cs="Arial"/>
                <w:sz w:val="17"/>
                <w:szCs w:val="17"/>
                <w:lang w:eastAsia="en-GB"/>
              </w:rPr>
              <w:br/>
              <w:t>Retail fund with 35% in foreign issuers must be considered as a foreign retail investment fund</w:t>
            </w:r>
            <w:r w:rsidRPr="003C4055">
              <w:rPr>
                <w:rFonts w:ascii="Arial" w:hAnsi="Arial" w:cs="Arial"/>
                <w:sz w:val="17"/>
                <w:szCs w:val="17"/>
                <w:lang w:eastAsia="en-GB"/>
              </w:rPr>
              <w:br/>
              <w:t>Foreign Structured notes: 5%</w:t>
            </w:r>
            <w:r w:rsidRPr="003C4055">
              <w:rPr>
                <w:rFonts w:ascii="Arial" w:hAnsi="Arial" w:cs="Arial"/>
                <w:sz w:val="17"/>
                <w:szCs w:val="17"/>
                <w:lang w:eastAsia="en-GB"/>
              </w:rPr>
              <w:br/>
              <w:t>Foreign issues must be at least $250 million or equivalent in yens, euro or sterling pound.</w:t>
            </w:r>
            <w:r w:rsidRPr="003C4055">
              <w:rPr>
                <w:rFonts w:ascii="Arial" w:hAnsi="Arial" w:cs="Arial"/>
                <w:sz w:val="17"/>
                <w:szCs w:val="17"/>
                <w:lang w:eastAsia="en-GB"/>
              </w:rPr>
              <w:br/>
              <w:t>Multilateral entities, AA credit rate, issue of at least $50 million or equivalent in euro, yens, sterling pound or colons.</w:t>
            </w:r>
          </w:p>
        </w:tc>
        <w:tc>
          <w:tcPr>
            <w:tcW w:w="663" w:type="pct"/>
            <w:tcBorders>
              <w:top w:val="nil"/>
              <w:left w:val="nil"/>
              <w:bottom w:val="single" w:sz="4" w:space="0" w:color="auto"/>
              <w:right w:val="single" w:sz="4" w:space="0" w:color="auto"/>
            </w:tcBorders>
            <w:shd w:val="clear" w:color="auto" w:fill="auto"/>
          </w:tcPr>
          <w:p w14:paraId="3311A863" w14:textId="77777777" w:rsidR="007F2AF6" w:rsidRPr="003C4055" w:rsidRDefault="008B4DB2" w:rsidP="00B75C1B">
            <w:pPr>
              <w:rPr>
                <w:rFonts w:ascii="Arial" w:hAnsi="Arial" w:cs="Arial"/>
                <w:sz w:val="17"/>
                <w:szCs w:val="17"/>
                <w:lang w:eastAsia="en-GB"/>
              </w:rPr>
            </w:pPr>
            <w:r w:rsidRPr="003C4055">
              <w:rPr>
                <w:rFonts w:ascii="Arial" w:hAnsi="Arial" w:cs="Arial"/>
                <w:sz w:val="17"/>
                <w:szCs w:val="17"/>
                <w:lang w:eastAsia="en-GB"/>
              </w:rPr>
              <w:t>Not allowed</w:t>
            </w:r>
          </w:p>
        </w:tc>
        <w:tc>
          <w:tcPr>
            <w:tcW w:w="797" w:type="pct"/>
            <w:tcBorders>
              <w:top w:val="nil"/>
              <w:left w:val="nil"/>
              <w:bottom w:val="single" w:sz="4" w:space="0" w:color="auto"/>
              <w:right w:val="single" w:sz="4" w:space="0" w:color="auto"/>
            </w:tcBorders>
            <w:shd w:val="clear" w:color="auto" w:fill="auto"/>
          </w:tcPr>
          <w:p w14:paraId="477599D5" w14:textId="77777777" w:rsidR="007F2AF6" w:rsidRPr="003C4055" w:rsidRDefault="008B4DB2" w:rsidP="008B4DB2">
            <w:pPr>
              <w:rPr>
                <w:rFonts w:ascii="Arial" w:hAnsi="Arial" w:cs="Arial"/>
                <w:sz w:val="17"/>
                <w:szCs w:val="17"/>
                <w:lang w:eastAsia="en-GB"/>
              </w:rPr>
            </w:pPr>
            <w:r w:rsidRPr="003C4055">
              <w:rPr>
                <w:rFonts w:ascii="Arial" w:hAnsi="Arial" w:cs="Arial"/>
                <w:sz w:val="17"/>
                <w:szCs w:val="17"/>
                <w:lang w:eastAsia="en-GB"/>
              </w:rPr>
              <w:t>Voting rights are eliminated to elect company board.</w:t>
            </w:r>
            <w:r w:rsidRPr="003C4055">
              <w:rPr>
                <w:rFonts w:ascii="Arial" w:hAnsi="Arial" w:cs="Arial"/>
                <w:sz w:val="17"/>
                <w:szCs w:val="17"/>
                <w:lang w:eastAsia="en-GB"/>
              </w:rPr>
              <w:br/>
              <w:t>An employee or partner should not be member of the company board.</w:t>
            </w:r>
          </w:p>
        </w:tc>
      </w:tr>
      <w:tr w:rsidR="007F2AF6" w:rsidRPr="003C4055" w14:paraId="0D792606" w14:textId="77777777" w:rsidTr="007F2AF6">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34A17F5A" w14:textId="77777777" w:rsidR="007F2AF6" w:rsidRPr="003C4055" w:rsidRDefault="00625302" w:rsidP="00B75C1B">
            <w:pPr>
              <w:rPr>
                <w:rFonts w:ascii="Arial" w:hAnsi="Arial" w:cs="Arial"/>
                <w:b/>
                <w:bCs/>
                <w:sz w:val="17"/>
                <w:szCs w:val="17"/>
                <w:lang w:eastAsia="en-GB"/>
              </w:rPr>
            </w:pPr>
            <w:r w:rsidRPr="003C4055">
              <w:rPr>
                <w:rFonts w:ascii="Arial" w:hAnsi="Arial" w:cs="Arial"/>
                <w:b/>
                <w:bCs/>
                <w:sz w:val="17"/>
                <w:szCs w:val="17"/>
                <w:lang w:eastAsia="en-GB"/>
              </w:rPr>
              <w:t>Costa Rica</w:t>
            </w:r>
          </w:p>
        </w:tc>
        <w:tc>
          <w:tcPr>
            <w:tcW w:w="798" w:type="pct"/>
            <w:tcBorders>
              <w:top w:val="nil"/>
              <w:left w:val="nil"/>
              <w:bottom w:val="single" w:sz="4" w:space="0" w:color="auto"/>
              <w:right w:val="single" w:sz="4" w:space="0" w:color="auto"/>
            </w:tcBorders>
            <w:shd w:val="clear" w:color="auto" w:fill="auto"/>
          </w:tcPr>
          <w:p w14:paraId="329F7185" w14:textId="77777777" w:rsidR="007F2AF6" w:rsidRPr="003C4055" w:rsidRDefault="00625302" w:rsidP="00975709">
            <w:pPr>
              <w:rPr>
                <w:rFonts w:ascii="Arial" w:hAnsi="Arial" w:cs="Arial"/>
                <w:sz w:val="17"/>
                <w:szCs w:val="17"/>
                <w:lang w:eastAsia="en-GB"/>
              </w:rPr>
            </w:pPr>
            <w:r w:rsidRPr="003C4055">
              <w:rPr>
                <w:rFonts w:ascii="Arial" w:hAnsi="Arial" w:cs="Arial"/>
                <w:sz w:val="17"/>
                <w:szCs w:val="17"/>
                <w:lang w:eastAsia="en-GB"/>
              </w:rPr>
              <w:t>Private Pensions System: Voluntary</w:t>
            </w:r>
          </w:p>
        </w:tc>
        <w:tc>
          <w:tcPr>
            <w:tcW w:w="751" w:type="pct"/>
            <w:tcBorders>
              <w:top w:val="nil"/>
              <w:left w:val="nil"/>
              <w:bottom w:val="single" w:sz="4" w:space="0" w:color="auto"/>
              <w:right w:val="single" w:sz="4" w:space="0" w:color="auto"/>
            </w:tcBorders>
            <w:shd w:val="clear" w:color="auto" w:fill="auto"/>
          </w:tcPr>
          <w:p w14:paraId="29D2BC48" w14:textId="77777777" w:rsidR="007F2AF6" w:rsidRPr="003C4055" w:rsidRDefault="00904201" w:rsidP="00B75C1B">
            <w:pPr>
              <w:rPr>
                <w:rFonts w:ascii="Arial" w:hAnsi="Arial" w:cs="Arial"/>
                <w:sz w:val="17"/>
                <w:szCs w:val="17"/>
                <w:lang w:eastAsia="en-GB"/>
              </w:rPr>
            </w:pPr>
            <w:r w:rsidRPr="003C4055">
              <w:rPr>
                <w:rFonts w:ascii="Arial" w:hAnsi="Arial" w:cs="Arial"/>
                <w:sz w:val="17"/>
                <w:szCs w:val="17"/>
                <w:lang w:eastAsia="en-GB"/>
              </w:rPr>
              <w:t>Not allowed</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Not allowed: </w:t>
            </w:r>
            <w:r w:rsidRPr="003C4055">
              <w:rPr>
                <w:rFonts w:ascii="Arial" w:hAnsi="Arial" w:cs="Arial"/>
                <w:sz w:val="17"/>
                <w:szCs w:val="17"/>
                <w:lang w:eastAsia="en-GB"/>
              </w:rPr>
              <w:br/>
              <w:t>board members, managers, relatives, full power of attorney or a physical people or legal entity who has equity (5% or more) or effective control or related people (economic group)</w:t>
            </w:r>
            <w:r w:rsidR="0063422E" w:rsidRPr="003C4055">
              <w:rPr>
                <w:rFonts w:ascii="Arial" w:hAnsi="Arial" w:cs="Arial"/>
                <w:sz w:val="17"/>
                <w:szCs w:val="17"/>
                <w:lang w:eastAsia="en-GB"/>
              </w:rPr>
              <w:t>.</w:t>
            </w:r>
            <w:r w:rsidRPr="003C4055">
              <w:rPr>
                <w:rFonts w:ascii="Arial" w:hAnsi="Arial" w:cs="Arial"/>
                <w:sz w:val="17"/>
                <w:szCs w:val="17"/>
                <w:lang w:eastAsia="en-GB"/>
              </w:rPr>
              <w:br/>
              <w:t>Issuer or guarantor is a relative in second degree of consanguinity of board member, manager, full power of attorney of regulated entity or enterprises where those relatives have equity participation (5% or more) or any effective control.</w:t>
            </w:r>
            <w:r w:rsidRPr="003C4055">
              <w:rPr>
                <w:rFonts w:ascii="Arial" w:hAnsi="Arial" w:cs="Arial"/>
                <w:sz w:val="17"/>
                <w:szCs w:val="17"/>
                <w:lang w:eastAsia="en-GB"/>
              </w:rPr>
              <w:br/>
              <w:t>Issuer or guarantor in another regulated entity, investment fund administrator, credit rate entities, Stock exchange or brokers, custody entity.</w:t>
            </w:r>
            <w:r w:rsidRPr="003C4055">
              <w:rPr>
                <w:rFonts w:ascii="Arial" w:hAnsi="Arial" w:cs="Arial"/>
                <w:sz w:val="17"/>
                <w:szCs w:val="17"/>
                <w:lang w:eastAsia="en-GB"/>
              </w:rPr>
              <w:br/>
              <w:t>Securitized instruments by related companies.</w:t>
            </w:r>
            <w:r w:rsidRPr="003C4055">
              <w:rPr>
                <w:rFonts w:ascii="Arial" w:hAnsi="Arial" w:cs="Arial"/>
                <w:sz w:val="17"/>
                <w:szCs w:val="17"/>
                <w:lang w:eastAsia="en-GB"/>
              </w:rPr>
              <w:br/>
              <w:t>Structured issues by related companies.</w:t>
            </w:r>
          </w:p>
        </w:tc>
        <w:tc>
          <w:tcPr>
            <w:tcW w:w="442" w:type="pct"/>
            <w:tcBorders>
              <w:top w:val="nil"/>
              <w:left w:val="nil"/>
              <w:bottom w:val="single" w:sz="4" w:space="0" w:color="auto"/>
              <w:right w:val="single" w:sz="4" w:space="0" w:color="auto"/>
            </w:tcBorders>
            <w:shd w:val="clear" w:color="auto" w:fill="auto"/>
          </w:tcPr>
          <w:p w14:paraId="148DDC24" w14:textId="77777777" w:rsidR="007F2AF6" w:rsidRPr="003C4055" w:rsidRDefault="00904201" w:rsidP="00B75C1B">
            <w:pPr>
              <w:rPr>
                <w:rFonts w:ascii="Arial" w:hAnsi="Arial" w:cs="Arial"/>
                <w:sz w:val="17"/>
                <w:szCs w:val="17"/>
                <w:lang w:eastAsia="en-GB"/>
              </w:rPr>
            </w:pPr>
            <w:r w:rsidRPr="003C4055">
              <w:rPr>
                <w:rFonts w:ascii="Arial" w:hAnsi="Arial" w:cs="Arial"/>
                <w:sz w:val="17"/>
                <w:szCs w:val="17"/>
                <w:lang w:eastAsia="en-GB"/>
              </w:rPr>
              <w:t>no limit</w:t>
            </w:r>
          </w:p>
        </w:tc>
        <w:tc>
          <w:tcPr>
            <w:tcW w:w="522" w:type="pct"/>
            <w:tcBorders>
              <w:top w:val="nil"/>
              <w:left w:val="nil"/>
              <w:bottom w:val="single" w:sz="4" w:space="0" w:color="auto"/>
              <w:right w:val="single" w:sz="4" w:space="0" w:color="auto"/>
            </w:tcBorders>
            <w:shd w:val="clear" w:color="auto" w:fill="auto"/>
          </w:tcPr>
          <w:p w14:paraId="21431D95" w14:textId="77777777" w:rsidR="007F2AF6" w:rsidRPr="003C4055" w:rsidRDefault="00904201" w:rsidP="00B75C1B">
            <w:pPr>
              <w:rPr>
                <w:rFonts w:ascii="Arial" w:hAnsi="Arial" w:cs="Arial"/>
                <w:sz w:val="17"/>
                <w:szCs w:val="17"/>
                <w:lang w:eastAsia="en-GB"/>
              </w:rPr>
            </w:pPr>
            <w:r w:rsidRPr="003C4055">
              <w:rPr>
                <w:rFonts w:ascii="Arial" w:hAnsi="Arial" w:cs="Arial"/>
                <w:sz w:val="17"/>
                <w:szCs w:val="17"/>
                <w:lang w:eastAsia="en-GB"/>
              </w:rPr>
              <w:t>There is not a specific limit but the derivatives are allowed only to hedge the value of the coverage.</w:t>
            </w:r>
          </w:p>
        </w:tc>
        <w:tc>
          <w:tcPr>
            <w:tcW w:w="629" w:type="pct"/>
            <w:tcBorders>
              <w:top w:val="nil"/>
              <w:left w:val="nil"/>
              <w:bottom w:val="single" w:sz="4" w:space="0" w:color="auto"/>
              <w:right w:val="single" w:sz="4" w:space="0" w:color="auto"/>
            </w:tcBorders>
            <w:shd w:val="clear" w:color="auto" w:fill="auto"/>
          </w:tcPr>
          <w:p w14:paraId="26D2A211" w14:textId="77777777" w:rsidR="007F2AF6" w:rsidRPr="003C4055" w:rsidRDefault="00904201" w:rsidP="00975709">
            <w:pPr>
              <w:rPr>
                <w:rFonts w:ascii="Arial" w:hAnsi="Arial" w:cs="Arial"/>
                <w:sz w:val="17"/>
                <w:szCs w:val="17"/>
                <w:lang w:eastAsia="en-GB"/>
              </w:rPr>
            </w:pPr>
            <w:r w:rsidRPr="003C4055">
              <w:rPr>
                <w:rFonts w:ascii="Arial" w:hAnsi="Arial" w:cs="Arial"/>
                <w:sz w:val="17"/>
                <w:szCs w:val="17"/>
                <w:lang w:eastAsia="en-GB"/>
              </w:rPr>
              <w:t>Repos: 5%</w:t>
            </w:r>
            <w:r w:rsidRPr="003C4055">
              <w:rPr>
                <w:rFonts w:ascii="Arial" w:hAnsi="Arial" w:cs="Arial"/>
                <w:sz w:val="17"/>
                <w:szCs w:val="17"/>
                <w:lang w:eastAsia="en-GB"/>
              </w:rPr>
              <w:br/>
              <w:t>Financial enterprises supervised by local Financial entity: 15%</w:t>
            </w:r>
            <w:r w:rsidRPr="003C4055">
              <w:rPr>
                <w:rFonts w:ascii="Arial" w:hAnsi="Arial" w:cs="Arial"/>
                <w:sz w:val="17"/>
                <w:szCs w:val="17"/>
                <w:lang w:eastAsia="en-GB"/>
              </w:rPr>
              <w:br/>
              <w:t>Retail fund with 35% in foreign issuers must be considered as a foreign retail investment fund</w:t>
            </w:r>
            <w:r w:rsidRPr="003C4055">
              <w:rPr>
                <w:rFonts w:ascii="Arial" w:hAnsi="Arial" w:cs="Arial"/>
                <w:sz w:val="17"/>
                <w:szCs w:val="17"/>
                <w:lang w:eastAsia="en-GB"/>
              </w:rPr>
              <w:br/>
              <w:t>Foreign Structured notes: 5%</w:t>
            </w:r>
            <w:r w:rsidRPr="003C4055">
              <w:rPr>
                <w:rFonts w:ascii="Arial" w:hAnsi="Arial" w:cs="Arial"/>
                <w:sz w:val="17"/>
                <w:szCs w:val="17"/>
                <w:lang w:eastAsia="en-GB"/>
              </w:rPr>
              <w:br/>
              <w:t>Foreign issues must be at least $250 million or equivalent in yens, euro or sterling pound.</w:t>
            </w:r>
            <w:r w:rsidRPr="003C4055">
              <w:rPr>
                <w:rFonts w:ascii="Arial" w:hAnsi="Arial" w:cs="Arial"/>
                <w:sz w:val="17"/>
                <w:szCs w:val="17"/>
                <w:lang w:eastAsia="en-GB"/>
              </w:rPr>
              <w:br/>
              <w:t>Multilateral entities, AA credit rate, issue of at least $50 million or equivalent in euro, yens, sterling pound or colons.</w:t>
            </w:r>
          </w:p>
        </w:tc>
        <w:tc>
          <w:tcPr>
            <w:tcW w:w="663" w:type="pct"/>
            <w:tcBorders>
              <w:top w:val="nil"/>
              <w:left w:val="nil"/>
              <w:bottom w:val="single" w:sz="4" w:space="0" w:color="auto"/>
              <w:right w:val="single" w:sz="4" w:space="0" w:color="auto"/>
            </w:tcBorders>
            <w:shd w:val="clear" w:color="auto" w:fill="auto"/>
          </w:tcPr>
          <w:p w14:paraId="79A01DD8" w14:textId="77777777" w:rsidR="007F2AF6" w:rsidRPr="003C4055" w:rsidRDefault="00904201" w:rsidP="00B75C1B">
            <w:pPr>
              <w:rPr>
                <w:rFonts w:ascii="Arial" w:hAnsi="Arial" w:cs="Arial"/>
                <w:sz w:val="17"/>
                <w:szCs w:val="17"/>
                <w:lang w:eastAsia="en-GB"/>
              </w:rPr>
            </w:pPr>
            <w:r w:rsidRPr="003C4055">
              <w:rPr>
                <w:rFonts w:ascii="Arial" w:hAnsi="Arial" w:cs="Arial"/>
                <w:sz w:val="17"/>
                <w:szCs w:val="17"/>
                <w:lang w:eastAsia="en-GB"/>
              </w:rPr>
              <w:t>Not allowed</w:t>
            </w:r>
          </w:p>
        </w:tc>
        <w:tc>
          <w:tcPr>
            <w:tcW w:w="797" w:type="pct"/>
            <w:tcBorders>
              <w:top w:val="nil"/>
              <w:left w:val="nil"/>
              <w:bottom w:val="single" w:sz="4" w:space="0" w:color="auto"/>
              <w:right w:val="single" w:sz="4" w:space="0" w:color="auto"/>
            </w:tcBorders>
            <w:shd w:val="clear" w:color="auto" w:fill="auto"/>
          </w:tcPr>
          <w:p w14:paraId="0EA5E61A" w14:textId="77777777" w:rsidR="007F2AF6" w:rsidRPr="003C4055" w:rsidRDefault="00904201" w:rsidP="00904201">
            <w:pPr>
              <w:rPr>
                <w:rFonts w:ascii="Arial" w:hAnsi="Arial" w:cs="Arial"/>
                <w:sz w:val="17"/>
                <w:szCs w:val="17"/>
                <w:lang w:eastAsia="en-GB"/>
              </w:rPr>
            </w:pPr>
            <w:r w:rsidRPr="003C4055">
              <w:rPr>
                <w:rFonts w:ascii="Arial" w:hAnsi="Arial" w:cs="Arial"/>
                <w:sz w:val="17"/>
                <w:szCs w:val="17"/>
                <w:lang w:eastAsia="en-GB"/>
              </w:rPr>
              <w:t>Voting rights are eliminated to elect company board.</w:t>
            </w:r>
            <w:r w:rsidRPr="003C4055">
              <w:rPr>
                <w:rFonts w:ascii="Arial" w:hAnsi="Arial" w:cs="Arial"/>
                <w:sz w:val="17"/>
                <w:szCs w:val="17"/>
                <w:lang w:eastAsia="en-GB"/>
              </w:rPr>
              <w:br/>
              <w:t>An employee or partner should not be member of the company board.</w:t>
            </w:r>
          </w:p>
        </w:tc>
      </w:tr>
      <w:tr w:rsidR="00625302" w:rsidRPr="003C4055" w14:paraId="25BE9CCC" w14:textId="77777777" w:rsidTr="007F2AF6">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7BB47EF4" w14:textId="77777777" w:rsidR="00625302" w:rsidRPr="003C4055" w:rsidRDefault="00625302" w:rsidP="00B75C1B">
            <w:pPr>
              <w:rPr>
                <w:rFonts w:ascii="Arial" w:hAnsi="Arial" w:cs="Arial"/>
                <w:b/>
                <w:bCs/>
                <w:sz w:val="17"/>
                <w:szCs w:val="17"/>
                <w:lang w:eastAsia="en-GB"/>
              </w:rPr>
            </w:pPr>
            <w:r w:rsidRPr="003C4055">
              <w:rPr>
                <w:rFonts w:ascii="Arial" w:hAnsi="Arial" w:cs="Arial"/>
                <w:b/>
                <w:bCs/>
                <w:sz w:val="17"/>
                <w:szCs w:val="17"/>
                <w:lang w:eastAsia="en-GB"/>
              </w:rPr>
              <w:t>Costa Rica</w:t>
            </w:r>
          </w:p>
        </w:tc>
        <w:tc>
          <w:tcPr>
            <w:tcW w:w="798" w:type="pct"/>
            <w:tcBorders>
              <w:top w:val="nil"/>
              <w:left w:val="nil"/>
              <w:bottom w:val="single" w:sz="4" w:space="0" w:color="auto"/>
              <w:right w:val="single" w:sz="4" w:space="0" w:color="auto"/>
            </w:tcBorders>
            <w:shd w:val="clear" w:color="auto" w:fill="auto"/>
          </w:tcPr>
          <w:p w14:paraId="5677617B" w14:textId="77777777" w:rsidR="00625302" w:rsidRPr="003C4055" w:rsidRDefault="00625302" w:rsidP="00975709">
            <w:pPr>
              <w:rPr>
                <w:rFonts w:ascii="Arial" w:hAnsi="Arial" w:cs="Arial"/>
                <w:sz w:val="17"/>
                <w:szCs w:val="17"/>
                <w:lang w:eastAsia="en-GB"/>
              </w:rPr>
            </w:pPr>
            <w:r w:rsidRPr="003C4055">
              <w:rPr>
                <w:rFonts w:ascii="Arial" w:hAnsi="Arial" w:cs="Arial"/>
                <w:sz w:val="17"/>
                <w:szCs w:val="17"/>
                <w:lang w:eastAsia="en-GB"/>
              </w:rPr>
              <w:t>Private Pensions System: Special Occupational complementary pensions funds (DB:</w:t>
            </w:r>
            <w:r w:rsidRPr="003C4055">
              <w:t xml:space="preserve"> </w:t>
            </w:r>
            <w:r w:rsidRPr="003C4055">
              <w:rPr>
                <w:rFonts w:ascii="Arial" w:hAnsi="Arial" w:cs="Arial"/>
                <w:sz w:val="17"/>
                <w:szCs w:val="17"/>
                <w:lang w:eastAsia="en-GB"/>
              </w:rPr>
              <w:t>Lotery, FRE, ICE and DC:</w:t>
            </w:r>
            <w:r w:rsidRPr="003C4055">
              <w:t xml:space="preserve"> </w:t>
            </w:r>
            <w:r w:rsidRPr="003C4055">
              <w:rPr>
                <w:rFonts w:ascii="Arial" w:hAnsi="Arial" w:cs="Arial"/>
                <w:sz w:val="17"/>
                <w:szCs w:val="17"/>
                <w:lang w:eastAsia="en-GB"/>
              </w:rPr>
              <w:t>BCAC Ind, BCAC Col, ICT, BCR</w:t>
            </w:r>
            <w:r w:rsidRPr="003C4055">
              <w:rPr>
                <w:rFonts w:ascii="Arial" w:hAnsi="Arial" w:cs="Arial"/>
                <w:sz w:val="17"/>
                <w:szCs w:val="17"/>
              </w:rPr>
              <w:t xml:space="preserve"> and Hybrid: BNCR).</w:t>
            </w:r>
          </w:p>
        </w:tc>
        <w:tc>
          <w:tcPr>
            <w:tcW w:w="751" w:type="pct"/>
            <w:tcBorders>
              <w:top w:val="nil"/>
              <w:left w:val="nil"/>
              <w:bottom w:val="single" w:sz="4" w:space="0" w:color="auto"/>
              <w:right w:val="single" w:sz="4" w:space="0" w:color="auto"/>
            </w:tcBorders>
            <w:shd w:val="clear" w:color="auto" w:fill="auto"/>
          </w:tcPr>
          <w:p w14:paraId="3CE39BDA" w14:textId="77777777" w:rsidR="00625302" w:rsidRPr="003C4055" w:rsidRDefault="00904201" w:rsidP="00904201">
            <w:pPr>
              <w:rPr>
                <w:rFonts w:ascii="Arial" w:hAnsi="Arial" w:cs="Arial"/>
                <w:sz w:val="17"/>
                <w:szCs w:val="17"/>
                <w:lang w:eastAsia="en-GB"/>
              </w:rPr>
            </w:pPr>
            <w:r w:rsidRPr="003C4055">
              <w:rPr>
                <w:rFonts w:ascii="Arial" w:hAnsi="Arial" w:cs="Arial"/>
                <w:sz w:val="17"/>
                <w:szCs w:val="17"/>
                <w:lang w:eastAsia="en-GB"/>
              </w:rPr>
              <w:t>Not allowed</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Not allowed: </w:t>
            </w:r>
            <w:r w:rsidRPr="003C4055">
              <w:rPr>
                <w:rFonts w:ascii="Arial" w:hAnsi="Arial" w:cs="Arial"/>
                <w:sz w:val="17"/>
                <w:szCs w:val="17"/>
                <w:lang w:eastAsia="en-GB"/>
              </w:rPr>
              <w:br/>
              <w:t>board members, managers, relatives, full power of attorney or a physical people or legal entity who has equity (5% or more) or effective control or related people (economic group)</w:t>
            </w:r>
            <w:r w:rsidR="00374A90" w:rsidRPr="003C4055">
              <w:rPr>
                <w:rFonts w:ascii="Arial" w:hAnsi="Arial" w:cs="Arial"/>
                <w:sz w:val="17"/>
                <w:szCs w:val="17"/>
                <w:lang w:eastAsia="en-GB"/>
              </w:rPr>
              <w:t>.</w:t>
            </w:r>
            <w:r w:rsidRPr="003C4055">
              <w:rPr>
                <w:rFonts w:ascii="Arial" w:hAnsi="Arial" w:cs="Arial"/>
                <w:sz w:val="17"/>
                <w:szCs w:val="17"/>
                <w:lang w:eastAsia="en-GB"/>
              </w:rPr>
              <w:br/>
              <w:t>Issuer or guarantor is a relative in second degree of consanguinity of board member, manager, full power of attorney of regulated entity or enterprises where those relatives have equity participation (5% or more) or any effective control.</w:t>
            </w:r>
            <w:r w:rsidRPr="003C4055">
              <w:rPr>
                <w:rFonts w:ascii="Arial" w:hAnsi="Arial" w:cs="Arial"/>
                <w:sz w:val="17"/>
                <w:szCs w:val="17"/>
                <w:lang w:eastAsia="en-GB"/>
              </w:rPr>
              <w:br/>
              <w:t>Issuer or guarantor in another regulated entity, investment fund administrator, credit rate entities, Stock exchange or brokers, custody entity.</w:t>
            </w:r>
            <w:r w:rsidRPr="003C4055">
              <w:rPr>
                <w:rFonts w:ascii="Arial" w:hAnsi="Arial" w:cs="Arial"/>
                <w:sz w:val="17"/>
                <w:szCs w:val="17"/>
                <w:lang w:eastAsia="en-GB"/>
              </w:rPr>
              <w:br/>
              <w:t>Securitized instruments by related companies.</w:t>
            </w:r>
            <w:r w:rsidRPr="003C4055">
              <w:rPr>
                <w:rFonts w:ascii="Arial" w:hAnsi="Arial" w:cs="Arial"/>
                <w:sz w:val="17"/>
                <w:szCs w:val="17"/>
                <w:lang w:eastAsia="en-GB"/>
              </w:rPr>
              <w:br/>
              <w:t>Structured issues by related companies.</w:t>
            </w:r>
            <w:r w:rsidRPr="003C4055">
              <w:rPr>
                <w:rFonts w:ascii="Arial" w:hAnsi="Arial" w:cs="Arial"/>
                <w:sz w:val="17"/>
                <w:szCs w:val="17"/>
                <w:lang w:eastAsia="en-GB"/>
              </w:rPr>
              <w:tab/>
            </w:r>
          </w:p>
        </w:tc>
        <w:tc>
          <w:tcPr>
            <w:tcW w:w="442" w:type="pct"/>
            <w:tcBorders>
              <w:top w:val="nil"/>
              <w:left w:val="nil"/>
              <w:bottom w:val="single" w:sz="4" w:space="0" w:color="auto"/>
              <w:right w:val="single" w:sz="4" w:space="0" w:color="auto"/>
            </w:tcBorders>
            <w:shd w:val="clear" w:color="auto" w:fill="auto"/>
          </w:tcPr>
          <w:p w14:paraId="02DED0D1" w14:textId="77777777" w:rsidR="00625302" w:rsidRPr="003C4055" w:rsidRDefault="00904201" w:rsidP="00B75C1B">
            <w:pPr>
              <w:rPr>
                <w:rFonts w:ascii="Arial" w:hAnsi="Arial" w:cs="Arial"/>
                <w:sz w:val="17"/>
                <w:szCs w:val="17"/>
                <w:lang w:eastAsia="en-GB"/>
              </w:rPr>
            </w:pPr>
            <w:r w:rsidRPr="003C4055">
              <w:rPr>
                <w:rFonts w:ascii="Arial" w:hAnsi="Arial" w:cs="Arial"/>
                <w:sz w:val="17"/>
                <w:szCs w:val="17"/>
                <w:lang w:eastAsia="en-GB"/>
              </w:rPr>
              <w:t>no limit</w:t>
            </w:r>
          </w:p>
        </w:tc>
        <w:tc>
          <w:tcPr>
            <w:tcW w:w="522" w:type="pct"/>
            <w:tcBorders>
              <w:top w:val="nil"/>
              <w:left w:val="nil"/>
              <w:bottom w:val="single" w:sz="4" w:space="0" w:color="auto"/>
              <w:right w:val="single" w:sz="4" w:space="0" w:color="auto"/>
            </w:tcBorders>
            <w:shd w:val="clear" w:color="auto" w:fill="auto"/>
          </w:tcPr>
          <w:p w14:paraId="38FD9481" w14:textId="77777777" w:rsidR="00625302" w:rsidRPr="003C4055" w:rsidRDefault="00904201" w:rsidP="00B75C1B">
            <w:pPr>
              <w:rPr>
                <w:rFonts w:ascii="Arial" w:hAnsi="Arial" w:cs="Arial"/>
                <w:sz w:val="17"/>
                <w:szCs w:val="17"/>
                <w:lang w:eastAsia="en-GB"/>
              </w:rPr>
            </w:pPr>
            <w:r w:rsidRPr="003C4055">
              <w:rPr>
                <w:rFonts w:ascii="Arial" w:hAnsi="Arial" w:cs="Arial"/>
                <w:sz w:val="17"/>
                <w:szCs w:val="17"/>
                <w:lang w:eastAsia="en-GB"/>
              </w:rPr>
              <w:t>There is not a specific limit but the derivatives are allowed only to hedge the value of the coverage.</w:t>
            </w:r>
          </w:p>
        </w:tc>
        <w:tc>
          <w:tcPr>
            <w:tcW w:w="629" w:type="pct"/>
            <w:tcBorders>
              <w:top w:val="nil"/>
              <w:left w:val="nil"/>
              <w:bottom w:val="single" w:sz="4" w:space="0" w:color="auto"/>
              <w:right w:val="single" w:sz="4" w:space="0" w:color="auto"/>
            </w:tcBorders>
            <w:shd w:val="clear" w:color="auto" w:fill="auto"/>
          </w:tcPr>
          <w:p w14:paraId="7336E3A4" w14:textId="77777777" w:rsidR="00625302" w:rsidRPr="003C4055" w:rsidRDefault="00904201" w:rsidP="00975709">
            <w:pPr>
              <w:rPr>
                <w:rFonts w:ascii="Arial" w:hAnsi="Arial" w:cs="Arial"/>
                <w:sz w:val="17"/>
                <w:szCs w:val="17"/>
                <w:lang w:eastAsia="en-GB"/>
              </w:rPr>
            </w:pPr>
            <w:r w:rsidRPr="003C4055">
              <w:rPr>
                <w:rFonts w:ascii="Arial" w:hAnsi="Arial" w:cs="Arial"/>
                <w:sz w:val="17"/>
                <w:szCs w:val="17"/>
                <w:lang w:eastAsia="en-GB"/>
              </w:rPr>
              <w:t>Repos: 5%</w:t>
            </w:r>
            <w:r w:rsidRPr="003C4055">
              <w:rPr>
                <w:rFonts w:ascii="Arial" w:hAnsi="Arial" w:cs="Arial"/>
                <w:sz w:val="17"/>
                <w:szCs w:val="17"/>
                <w:lang w:eastAsia="en-GB"/>
              </w:rPr>
              <w:br/>
              <w:t>Financial enterprises supervised by local Financial entity: 15%</w:t>
            </w:r>
            <w:r w:rsidRPr="003C4055">
              <w:rPr>
                <w:rFonts w:ascii="Arial" w:hAnsi="Arial" w:cs="Arial"/>
                <w:sz w:val="17"/>
                <w:szCs w:val="17"/>
                <w:lang w:eastAsia="en-GB"/>
              </w:rPr>
              <w:br/>
              <w:t>Retail fund with 35% in foreign issuers must be considered as a foreign retail investment fund</w:t>
            </w:r>
            <w:r w:rsidRPr="003C4055">
              <w:rPr>
                <w:rFonts w:ascii="Arial" w:hAnsi="Arial" w:cs="Arial"/>
                <w:sz w:val="17"/>
                <w:szCs w:val="17"/>
                <w:lang w:eastAsia="en-GB"/>
              </w:rPr>
              <w:br/>
              <w:t>Foreign Structured notes: 5%</w:t>
            </w:r>
            <w:r w:rsidRPr="003C4055">
              <w:rPr>
                <w:rFonts w:ascii="Arial" w:hAnsi="Arial" w:cs="Arial"/>
                <w:sz w:val="17"/>
                <w:szCs w:val="17"/>
                <w:lang w:eastAsia="en-GB"/>
              </w:rPr>
              <w:br/>
              <w:t>Foreign issues must be at least $250 million or equivalent in yens, euro or sterling pound.</w:t>
            </w:r>
            <w:r w:rsidRPr="003C4055">
              <w:rPr>
                <w:rFonts w:ascii="Arial" w:hAnsi="Arial" w:cs="Arial"/>
                <w:sz w:val="17"/>
                <w:szCs w:val="17"/>
                <w:lang w:eastAsia="en-GB"/>
              </w:rPr>
              <w:br/>
              <w:t>Multilateral entities, AA credit rate, issue of at least $50 million or equivalent in euro, yens, sterling pound or colons.</w:t>
            </w:r>
          </w:p>
        </w:tc>
        <w:tc>
          <w:tcPr>
            <w:tcW w:w="663" w:type="pct"/>
            <w:tcBorders>
              <w:top w:val="nil"/>
              <w:left w:val="nil"/>
              <w:bottom w:val="single" w:sz="4" w:space="0" w:color="auto"/>
              <w:right w:val="single" w:sz="4" w:space="0" w:color="auto"/>
            </w:tcBorders>
            <w:shd w:val="clear" w:color="auto" w:fill="auto"/>
          </w:tcPr>
          <w:p w14:paraId="1BC80610" w14:textId="77777777" w:rsidR="00625302" w:rsidRPr="003C4055" w:rsidRDefault="00904201" w:rsidP="00B75C1B">
            <w:pPr>
              <w:rPr>
                <w:rFonts w:ascii="Arial" w:hAnsi="Arial" w:cs="Arial"/>
                <w:sz w:val="17"/>
                <w:szCs w:val="17"/>
                <w:lang w:eastAsia="en-GB"/>
              </w:rPr>
            </w:pPr>
            <w:r w:rsidRPr="003C4055">
              <w:rPr>
                <w:rFonts w:ascii="Arial" w:hAnsi="Arial" w:cs="Arial"/>
                <w:sz w:val="17"/>
                <w:szCs w:val="17"/>
                <w:lang w:eastAsia="en-GB"/>
              </w:rPr>
              <w:t>Not allowed</w:t>
            </w:r>
          </w:p>
        </w:tc>
        <w:tc>
          <w:tcPr>
            <w:tcW w:w="797" w:type="pct"/>
            <w:tcBorders>
              <w:top w:val="nil"/>
              <w:left w:val="nil"/>
              <w:bottom w:val="single" w:sz="4" w:space="0" w:color="auto"/>
              <w:right w:val="single" w:sz="4" w:space="0" w:color="auto"/>
            </w:tcBorders>
            <w:shd w:val="clear" w:color="auto" w:fill="auto"/>
          </w:tcPr>
          <w:p w14:paraId="639D5479" w14:textId="77777777" w:rsidR="00625302" w:rsidRPr="003C4055" w:rsidRDefault="00904201" w:rsidP="00904201">
            <w:pPr>
              <w:rPr>
                <w:rFonts w:ascii="Arial" w:hAnsi="Arial" w:cs="Arial"/>
                <w:sz w:val="17"/>
                <w:szCs w:val="17"/>
                <w:lang w:eastAsia="en-GB"/>
              </w:rPr>
            </w:pPr>
            <w:r w:rsidRPr="003C4055">
              <w:rPr>
                <w:rFonts w:ascii="Arial" w:hAnsi="Arial" w:cs="Arial"/>
                <w:sz w:val="17"/>
                <w:szCs w:val="17"/>
                <w:lang w:eastAsia="en-GB"/>
              </w:rPr>
              <w:t>Voting rights are eliminated to elect company board.</w:t>
            </w:r>
            <w:r w:rsidRPr="003C4055">
              <w:rPr>
                <w:rFonts w:ascii="Arial" w:hAnsi="Arial" w:cs="Arial"/>
                <w:sz w:val="17"/>
                <w:szCs w:val="17"/>
                <w:lang w:eastAsia="en-GB"/>
              </w:rPr>
              <w:br/>
              <w:t>An employee or partner should not be member of the company board.</w:t>
            </w:r>
          </w:p>
        </w:tc>
      </w:tr>
      <w:tr w:rsidR="0071282A" w:rsidRPr="003C4055" w14:paraId="4C24E864"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1C91F4BC" w14:textId="77777777" w:rsidR="0071282A" w:rsidRPr="003C4055" w:rsidRDefault="0071282A" w:rsidP="0076414D">
            <w:pPr>
              <w:rPr>
                <w:rFonts w:ascii="Arial" w:hAnsi="Arial" w:cs="Arial"/>
                <w:b/>
                <w:bCs/>
                <w:sz w:val="17"/>
                <w:szCs w:val="17"/>
              </w:rPr>
            </w:pPr>
            <w:r w:rsidRPr="003C4055">
              <w:rPr>
                <w:rFonts w:ascii="Arial" w:hAnsi="Arial" w:cs="Arial"/>
                <w:b/>
                <w:bCs/>
                <w:sz w:val="17"/>
                <w:szCs w:val="17"/>
              </w:rPr>
              <w:t>Croatia</w:t>
            </w:r>
          </w:p>
        </w:tc>
        <w:tc>
          <w:tcPr>
            <w:tcW w:w="798" w:type="pct"/>
            <w:tcBorders>
              <w:top w:val="nil"/>
              <w:left w:val="nil"/>
              <w:bottom w:val="single" w:sz="4" w:space="0" w:color="auto"/>
              <w:right w:val="single" w:sz="4" w:space="0" w:color="auto"/>
            </w:tcBorders>
            <w:shd w:val="clear" w:color="auto" w:fill="auto"/>
          </w:tcPr>
          <w:p w14:paraId="266693BC" w14:textId="77777777" w:rsidR="0071282A" w:rsidRPr="003C4055" w:rsidRDefault="0071282A" w:rsidP="0076414D">
            <w:pPr>
              <w:rPr>
                <w:rFonts w:ascii="Arial" w:hAnsi="Arial" w:cs="Arial"/>
                <w:sz w:val="17"/>
                <w:szCs w:val="17"/>
                <w:lang w:eastAsia="en-GB"/>
              </w:rPr>
            </w:pPr>
            <w:r w:rsidRPr="003C4055">
              <w:rPr>
                <w:rFonts w:ascii="Arial" w:hAnsi="Arial" w:cs="Arial"/>
                <w:sz w:val="17"/>
                <w:szCs w:val="17"/>
                <w:lang w:eastAsia="en-GB"/>
              </w:rPr>
              <w:t>Mandatory pension fund</w:t>
            </w:r>
          </w:p>
          <w:p w14:paraId="483E590E" w14:textId="77777777" w:rsidR="0071282A" w:rsidRPr="003C4055" w:rsidRDefault="0071282A" w:rsidP="0076414D">
            <w:pPr>
              <w:rPr>
                <w:rFonts w:ascii="Arial" w:hAnsi="Arial" w:cs="Arial"/>
                <w:sz w:val="17"/>
                <w:szCs w:val="17"/>
                <w:lang w:eastAsia="en-GB"/>
              </w:rPr>
            </w:pPr>
            <w:r w:rsidRPr="003C4055">
              <w:rPr>
                <w:rFonts w:ascii="Arial" w:hAnsi="Arial" w:cs="Arial"/>
                <w:sz w:val="17"/>
                <w:szCs w:val="17"/>
                <w:lang w:eastAsia="en-GB"/>
              </w:rPr>
              <w:t>Category  A</w:t>
            </w:r>
          </w:p>
        </w:tc>
        <w:tc>
          <w:tcPr>
            <w:tcW w:w="751" w:type="pct"/>
            <w:tcBorders>
              <w:top w:val="nil"/>
              <w:left w:val="nil"/>
              <w:bottom w:val="single" w:sz="4" w:space="0" w:color="auto"/>
              <w:right w:val="single" w:sz="4" w:space="0" w:color="auto"/>
            </w:tcBorders>
            <w:shd w:val="clear" w:color="auto" w:fill="auto"/>
          </w:tcPr>
          <w:p w14:paraId="1AEB4C0C" w14:textId="77777777" w:rsidR="0078459C" w:rsidRPr="003C4055" w:rsidRDefault="0078459C" w:rsidP="0078459C">
            <w:pPr>
              <w:rPr>
                <w:rFonts w:ascii="Arial" w:hAnsi="Arial" w:cs="Arial"/>
                <w:sz w:val="17"/>
                <w:szCs w:val="17"/>
                <w:lang w:eastAsia="en-GB"/>
              </w:rPr>
            </w:pPr>
            <w:r w:rsidRPr="003C4055">
              <w:rPr>
                <w:rFonts w:ascii="Arial" w:hAnsi="Arial" w:cs="Arial"/>
                <w:sz w:val="17"/>
                <w:szCs w:val="17"/>
                <w:lang w:eastAsia="en-GB"/>
              </w:rPr>
              <w:t>Pension company is forbidden to arrange transactions, in its own name and for pension fund account, with management and supervisory board members.</w:t>
            </w:r>
          </w:p>
          <w:p w14:paraId="4FD139A8" w14:textId="77777777" w:rsidR="0078459C" w:rsidRPr="003C4055" w:rsidRDefault="0078459C" w:rsidP="0078459C">
            <w:pPr>
              <w:rPr>
                <w:rFonts w:ascii="Arial" w:hAnsi="Arial" w:cs="Arial"/>
                <w:sz w:val="17"/>
                <w:szCs w:val="17"/>
                <w:lang w:eastAsia="en-GB"/>
              </w:rPr>
            </w:pPr>
          </w:p>
          <w:p w14:paraId="289DBEF2" w14:textId="77777777" w:rsidR="0071282A" w:rsidRPr="003C4055" w:rsidRDefault="0078459C" w:rsidP="0078459C">
            <w:pPr>
              <w:rPr>
                <w:rFonts w:ascii="Arial" w:hAnsi="Arial" w:cs="Arial"/>
                <w:sz w:val="17"/>
                <w:szCs w:val="17"/>
                <w:lang w:eastAsia="en-GB"/>
              </w:rPr>
            </w:pPr>
            <w:r w:rsidRPr="003C4055">
              <w:rPr>
                <w:rFonts w:ascii="Arial" w:hAnsi="Arial" w:cs="Arial"/>
                <w:sz w:val="17"/>
                <w:szCs w:val="17"/>
                <w:lang w:eastAsia="en-GB"/>
              </w:rPr>
              <w:t>Fund assets cannot be invested in securities issued by pension fund depositaries, any shareholder, owner of the pension company or any person connected with above mentioned persons.</w:t>
            </w:r>
          </w:p>
          <w:p w14:paraId="46B30662" w14:textId="77777777" w:rsidR="009E334B" w:rsidRPr="003C4055" w:rsidRDefault="009E334B" w:rsidP="0078459C">
            <w:pPr>
              <w:rPr>
                <w:rFonts w:ascii="Arial" w:hAnsi="Arial" w:cs="Arial"/>
                <w:sz w:val="17"/>
                <w:szCs w:val="17"/>
                <w:lang w:eastAsia="en-GB"/>
              </w:rPr>
            </w:pPr>
          </w:p>
          <w:p w14:paraId="5D08A77B" w14:textId="77777777" w:rsidR="009E334B" w:rsidRPr="003C4055" w:rsidRDefault="009E334B" w:rsidP="0078459C">
            <w:pPr>
              <w:rPr>
                <w:rFonts w:ascii="Arial" w:hAnsi="Arial" w:cs="Arial"/>
                <w:sz w:val="17"/>
                <w:szCs w:val="17"/>
                <w:lang w:eastAsia="en-GB"/>
              </w:rPr>
            </w:pPr>
            <w:r w:rsidRPr="003C4055">
              <w:rPr>
                <w:rFonts w:ascii="Arial" w:hAnsi="Arial" w:cs="Arial"/>
                <w:sz w:val="17"/>
                <w:szCs w:val="17"/>
                <w:lang w:eastAsia="en-GB"/>
              </w:rPr>
              <w:t>Pension company has to record all the transactions arranged for pension fund account where counterparty is shareholder of the pension company, pension fund depositary or any other person related to above-mentioned persons.</w:t>
            </w:r>
          </w:p>
        </w:tc>
        <w:tc>
          <w:tcPr>
            <w:tcW w:w="442" w:type="pct"/>
            <w:tcBorders>
              <w:top w:val="nil"/>
              <w:left w:val="nil"/>
              <w:bottom w:val="single" w:sz="4" w:space="0" w:color="auto"/>
              <w:right w:val="single" w:sz="4" w:space="0" w:color="auto"/>
            </w:tcBorders>
            <w:shd w:val="clear" w:color="auto" w:fill="auto"/>
          </w:tcPr>
          <w:p w14:paraId="300DF745" w14:textId="77777777" w:rsidR="0071282A" w:rsidRPr="003C4055" w:rsidRDefault="0078459C" w:rsidP="00B75C1B">
            <w:pPr>
              <w:rPr>
                <w:rFonts w:ascii="Arial" w:hAnsi="Arial" w:cs="Arial"/>
                <w:sz w:val="17"/>
                <w:szCs w:val="17"/>
                <w:lang w:eastAsia="en-GB"/>
              </w:rPr>
            </w:pPr>
            <w:r w:rsidRPr="003C4055">
              <w:rPr>
                <w:rFonts w:ascii="Arial" w:hAnsi="Arial" w:cs="Arial"/>
                <w:sz w:val="17"/>
                <w:szCs w:val="17"/>
                <w:lang w:eastAsia="en-GB"/>
              </w:rPr>
              <w:t>60%</w:t>
            </w:r>
          </w:p>
        </w:tc>
        <w:tc>
          <w:tcPr>
            <w:tcW w:w="522" w:type="pct"/>
            <w:tcBorders>
              <w:top w:val="nil"/>
              <w:left w:val="nil"/>
              <w:bottom w:val="single" w:sz="4" w:space="0" w:color="auto"/>
              <w:right w:val="single" w:sz="4" w:space="0" w:color="auto"/>
            </w:tcBorders>
            <w:shd w:val="clear" w:color="auto" w:fill="auto"/>
          </w:tcPr>
          <w:p w14:paraId="22D3E6E3" w14:textId="77777777" w:rsidR="0078459C" w:rsidRPr="003C4055" w:rsidRDefault="0078459C" w:rsidP="0078459C">
            <w:pPr>
              <w:rPr>
                <w:rFonts w:ascii="Arial" w:hAnsi="Arial" w:cs="Arial"/>
                <w:sz w:val="17"/>
                <w:szCs w:val="17"/>
                <w:lang w:eastAsia="en-GB"/>
              </w:rPr>
            </w:pPr>
            <w:r w:rsidRPr="003C4055">
              <w:rPr>
                <w:rFonts w:ascii="Arial" w:hAnsi="Arial" w:cs="Arial"/>
                <w:sz w:val="17"/>
                <w:szCs w:val="17"/>
                <w:lang w:eastAsia="en-GB"/>
              </w:rPr>
              <w:t>30%</w:t>
            </w:r>
            <w:r w:rsidR="00D017A1" w:rsidRPr="003C4055">
              <w:rPr>
                <w:rFonts w:ascii="Arial" w:hAnsi="Arial" w:cs="Arial"/>
                <w:sz w:val="17"/>
                <w:szCs w:val="17"/>
                <w:lang w:eastAsia="en-GB"/>
              </w:rPr>
              <w:t xml:space="preserve"> gross </w:t>
            </w:r>
          </w:p>
          <w:p w14:paraId="364D5D9E" w14:textId="77777777" w:rsidR="0078459C" w:rsidRPr="003C4055" w:rsidRDefault="0078459C" w:rsidP="0078459C">
            <w:pPr>
              <w:rPr>
                <w:rFonts w:ascii="Arial" w:hAnsi="Arial" w:cs="Arial"/>
                <w:sz w:val="17"/>
                <w:szCs w:val="17"/>
                <w:lang w:eastAsia="en-GB"/>
              </w:rPr>
            </w:pPr>
          </w:p>
          <w:p w14:paraId="510D575B" w14:textId="77777777" w:rsidR="0071282A" w:rsidRPr="003C4055" w:rsidRDefault="0078459C" w:rsidP="009E334B">
            <w:pPr>
              <w:rPr>
                <w:rFonts w:ascii="Arial" w:hAnsi="Arial" w:cs="Arial"/>
                <w:sz w:val="17"/>
                <w:szCs w:val="17"/>
                <w:lang w:eastAsia="en-GB"/>
              </w:rPr>
            </w:pPr>
            <w:r w:rsidRPr="003C4055">
              <w:rPr>
                <w:rFonts w:ascii="Arial" w:hAnsi="Arial" w:cs="Arial"/>
                <w:sz w:val="17"/>
                <w:szCs w:val="17"/>
                <w:lang w:eastAsia="en-GB"/>
              </w:rPr>
              <w:t xml:space="preserve">Other / Comments: exposure to one  </w:t>
            </w:r>
            <w:r w:rsidR="009E334B" w:rsidRPr="003C4055">
              <w:rPr>
                <w:rFonts w:ascii="Arial" w:hAnsi="Arial" w:cs="Arial"/>
                <w:sz w:val="17"/>
                <w:szCs w:val="17"/>
                <w:lang w:eastAsia="en-GB"/>
              </w:rPr>
              <w:t xml:space="preserve">counterparty </w:t>
            </w:r>
            <w:r w:rsidRPr="003C4055">
              <w:rPr>
                <w:rFonts w:ascii="Arial" w:hAnsi="Arial" w:cs="Arial"/>
                <w:sz w:val="17"/>
                <w:szCs w:val="17"/>
                <w:lang w:eastAsia="en-GB"/>
              </w:rPr>
              <w:t>cannot exceed 3%</w:t>
            </w:r>
            <w:r w:rsidR="00D017A1" w:rsidRPr="003C4055">
              <w:rPr>
                <w:rFonts w:ascii="Arial" w:hAnsi="Arial" w:cs="Arial"/>
                <w:sz w:val="17"/>
                <w:szCs w:val="17"/>
                <w:lang w:eastAsia="en-GB"/>
              </w:rPr>
              <w:t xml:space="preserve"> net</w:t>
            </w:r>
          </w:p>
        </w:tc>
        <w:tc>
          <w:tcPr>
            <w:tcW w:w="629" w:type="pct"/>
            <w:tcBorders>
              <w:top w:val="nil"/>
              <w:left w:val="nil"/>
              <w:bottom w:val="single" w:sz="4" w:space="0" w:color="auto"/>
              <w:right w:val="single" w:sz="4" w:space="0" w:color="auto"/>
            </w:tcBorders>
            <w:shd w:val="clear" w:color="auto" w:fill="auto"/>
          </w:tcPr>
          <w:p w14:paraId="07DD198D" w14:textId="77777777" w:rsidR="0071282A" w:rsidRPr="003C4055" w:rsidRDefault="0071282A" w:rsidP="00B75C1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4829E162" w14:textId="77777777" w:rsidR="009E334B" w:rsidRPr="003C4055" w:rsidRDefault="009E334B" w:rsidP="009E334B">
            <w:pPr>
              <w:tabs>
                <w:tab w:val="left" w:pos="720"/>
              </w:tabs>
              <w:rPr>
                <w:rFonts w:ascii="Arial" w:hAnsi="Arial" w:cs="Arial"/>
                <w:sz w:val="17"/>
                <w:szCs w:val="17"/>
                <w:lang w:eastAsia="en-GB"/>
              </w:rPr>
            </w:pPr>
            <w:r w:rsidRPr="003C4055">
              <w:rPr>
                <w:rFonts w:ascii="Arial" w:hAnsi="Arial" w:cs="Arial"/>
                <w:sz w:val="17"/>
                <w:szCs w:val="17"/>
                <w:lang w:eastAsia="en-GB"/>
              </w:rPr>
              <w:t>Per fund/per all funds under management of the same pension company:</w:t>
            </w:r>
          </w:p>
          <w:p w14:paraId="09B8380F" w14:textId="77777777" w:rsidR="009E334B" w:rsidRPr="003C4055" w:rsidRDefault="009E334B" w:rsidP="009E334B">
            <w:pPr>
              <w:tabs>
                <w:tab w:val="left" w:pos="720"/>
              </w:tabs>
              <w:rPr>
                <w:rFonts w:ascii="Arial" w:hAnsi="Arial" w:cs="Arial"/>
                <w:sz w:val="17"/>
                <w:szCs w:val="17"/>
                <w:lang w:eastAsia="en-GB"/>
              </w:rPr>
            </w:pPr>
            <w:r w:rsidRPr="003C4055">
              <w:rPr>
                <w:rFonts w:ascii="Arial" w:hAnsi="Arial" w:cs="Arial"/>
                <w:sz w:val="17"/>
                <w:szCs w:val="17"/>
                <w:lang w:eastAsia="en-GB"/>
              </w:rPr>
              <w:t>1) 20%/25% limit for the voting shares traded on markets that have stricter rules than usual regulated markets (i.e. official listing) – exceptionally up to 100% under the condition that such single investment is max 2% of the fund assets and that all such investments are max 5% of the fund assets.</w:t>
            </w:r>
          </w:p>
          <w:p w14:paraId="7B4B478D" w14:textId="77777777" w:rsidR="009E334B" w:rsidRPr="003C4055" w:rsidRDefault="009E334B" w:rsidP="009E334B">
            <w:pPr>
              <w:tabs>
                <w:tab w:val="left" w:pos="720"/>
              </w:tabs>
              <w:rPr>
                <w:rFonts w:ascii="Arial" w:hAnsi="Arial" w:cs="Arial"/>
                <w:sz w:val="17"/>
                <w:szCs w:val="17"/>
                <w:lang w:eastAsia="en-GB"/>
              </w:rPr>
            </w:pPr>
          </w:p>
          <w:p w14:paraId="1204DD98" w14:textId="77777777" w:rsidR="009E334B" w:rsidRPr="003C4055" w:rsidRDefault="009E334B" w:rsidP="009E334B">
            <w:pPr>
              <w:tabs>
                <w:tab w:val="left" w:pos="720"/>
              </w:tabs>
              <w:rPr>
                <w:rFonts w:ascii="Arial" w:hAnsi="Arial" w:cs="Arial"/>
                <w:sz w:val="17"/>
                <w:szCs w:val="17"/>
                <w:lang w:eastAsia="en-GB"/>
              </w:rPr>
            </w:pPr>
            <w:r w:rsidRPr="003C4055">
              <w:rPr>
                <w:rFonts w:ascii="Arial" w:hAnsi="Arial" w:cs="Arial"/>
                <w:sz w:val="17"/>
                <w:szCs w:val="17"/>
                <w:lang w:eastAsia="en-GB"/>
              </w:rPr>
              <w:t>2) 10%/15% - limit for voting shares traded on an usual regulated market - exceptionally up to 100% under the condition that such single investment is max 2% of the fund assets, all such investments are max 5% of the fund assets.</w:t>
            </w:r>
          </w:p>
          <w:p w14:paraId="5FB5BCF3" w14:textId="77777777" w:rsidR="009E334B" w:rsidRPr="003C4055" w:rsidRDefault="009E334B" w:rsidP="009E334B">
            <w:pPr>
              <w:tabs>
                <w:tab w:val="left" w:pos="720"/>
              </w:tabs>
              <w:rPr>
                <w:rFonts w:ascii="Arial" w:hAnsi="Arial" w:cs="Arial"/>
                <w:sz w:val="17"/>
                <w:szCs w:val="17"/>
                <w:lang w:eastAsia="en-GB"/>
              </w:rPr>
            </w:pPr>
          </w:p>
          <w:p w14:paraId="5A1EA0F9" w14:textId="77777777" w:rsidR="009E334B" w:rsidRPr="003C4055" w:rsidRDefault="009E334B" w:rsidP="009E334B">
            <w:pPr>
              <w:tabs>
                <w:tab w:val="left" w:pos="720"/>
              </w:tabs>
              <w:rPr>
                <w:rFonts w:ascii="Arial" w:hAnsi="Arial" w:cs="Arial"/>
                <w:sz w:val="17"/>
                <w:szCs w:val="17"/>
                <w:lang w:eastAsia="en-GB"/>
              </w:rPr>
            </w:pPr>
            <w:r w:rsidRPr="003C4055">
              <w:rPr>
                <w:rFonts w:ascii="Arial" w:hAnsi="Arial" w:cs="Arial"/>
                <w:sz w:val="17"/>
                <w:szCs w:val="17"/>
                <w:lang w:eastAsia="en-GB"/>
              </w:rPr>
              <w:t>3) 15%/20% of the closed-end alternative investment fund listed on official markets.</w:t>
            </w:r>
          </w:p>
          <w:p w14:paraId="64126378" w14:textId="77777777" w:rsidR="009E334B" w:rsidRPr="003C4055" w:rsidRDefault="009E334B" w:rsidP="009E334B">
            <w:pPr>
              <w:tabs>
                <w:tab w:val="left" w:pos="720"/>
              </w:tabs>
              <w:rPr>
                <w:rFonts w:ascii="Arial" w:hAnsi="Arial" w:cs="Arial"/>
                <w:sz w:val="17"/>
                <w:szCs w:val="17"/>
                <w:lang w:eastAsia="en-GB"/>
              </w:rPr>
            </w:pPr>
          </w:p>
          <w:p w14:paraId="307EEBD4" w14:textId="77777777" w:rsidR="009E334B" w:rsidRPr="003C4055" w:rsidRDefault="009E334B" w:rsidP="009E334B">
            <w:pPr>
              <w:tabs>
                <w:tab w:val="left" w:pos="720"/>
              </w:tabs>
              <w:rPr>
                <w:rFonts w:ascii="Arial" w:hAnsi="Arial" w:cs="Arial"/>
                <w:sz w:val="17"/>
                <w:szCs w:val="17"/>
                <w:lang w:eastAsia="en-GB"/>
              </w:rPr>
            </w:pPr>
            <w:r w:rsidRPr="003C4055">
              <w:rPr>
                <w:rFonts w:ascii="Arial" w:hAnsi="Arial" w:cs="Arial"/>
                <w:sz w:val="17"/>
                <w:szCs w:val="17"/>
                <w:lang w:eastAsia="en-GB"/>
              </w:rPr>
              <w:t>4) 10%/15% of the non-listed alternative investment funds.</w:t>
            </w:r>
          </w:p>
          <w:p w14:paraId="1029F9D0" w14:textId="77777777" w:rsidR="009E334B" w:rsidRPr="003C4055" w:rsidRDefault="009E334B" w:rsidP="009E334B">
            <w:pPr>
              <w:tabs>
                <w:tab w:val="left" w:pos="720"/>
              </w:tabs>
              <w:rPr>
                <w:rFonts w:ascii="Arial" w:hAnsi="Arial" w:cs="Arial"/>
                <w:sz w:val="17"/>
                <w:szCs w:val="17"/>
                <w:lang w:eastAsia="en-GB"/>
              </w:rPr>
            </w:pPr>
          </w:p>
          <w:p w14:paraId="35615337" w14:textId="77777777" w:rsidR="009E334B" w:rsidRPr="003C4055" w:rsidRDefault="009E334B" w:rsidP="009E334B">
            <w:pPr>
              <w:tabs>
                <w:tab w:val="left" w:pos="720"/>
              </w:tabs>
              <w:rPr>
                <w:rFonts w:ascii="Arial" w:hAnsi="Arial" w:cs="Arial"/>
                <w:sz w:val="17"/>
                <w:szCs w:val="17"/>
                <w:lang w:eastAsia="en-GB"/>
              </w:rPr>
            </w:pPr>
            <w:r w:rsidRPr="003C4055">
              <w:rPr>
                <w:rFonts w:ascii="Arial" w:hAnsi="Arial" w:cs="Arial"/>
                <w:sz w:val="17"/>
                <w:szCs w:val="17"/>
                <w:lang w:eastAsia="en-GB"/>
              </w:rPr>
              <w:t>Other:</w:t>
            </w:r>
          </w:p>
          <w:p w14:paraId="71C236B9" w14:textId="77777777" w:rsidR="009E334B" w:rsidRPr="003C4055" w:rsidRDefault="009E334B" w:rsidP="009E334B">
            <w:pPr>
              <w:tabs>
                <w:tab w:val="left" w:pos="720"/>
              </w:tabs>
              <w:rPr>
                <w:rFonts w:ascii="Arial" w:hAnsi="Arial" w:cs="Arial"/>
                <w:sz w:val="17"/>
                <w:szCs w:val="17"/>
                <w:lang w:eastAsia="en-GB"/>
              </w:rPr>
            </w:pPr>
            <w:r w:rsidRPr="003C4055">
              <w:rPr>
                <w:rFonts w:ascii="Arial" w:hAnsi="Arial" w:cs="Arial"/>
                <w:sz w:val="17"/>
                <w:szCs w:val="17"/>
                <w:lang w:eastAsia="en-GB"/>
              </w:rPr>
              <w:t>1) 100%/100% of government bonds and government  money market instruments.</w:t>
            </w:r>
          </w:p>
          <w:p w14:paraId="42BA5DEE" w14:textId="77777777" w:rsidR="009E334B" w:rsidRPr="003C4055" w:rsidRDefault="009E334B" w:rsidP="009E334B">
            <w:pPr>
              <w:tabs>
                <w:tab w:val="left" w:pos="720"/>
              </w:tabs>
              <w:rPr>
                <w:rFonts w:ascii="Arial" w:hAnsi="Arial" w:cs="Arial"/>
                <w:sz w:val="17"/>
                <w:szCs w:val="17"/>
                <w:lang w:eastAsia="en-GB"/>
              </w:rPr>
            </w:pPr>
          </w:p>
          <w:p w14:paraId="02B23DB8" w14:textId="77777777" w:rsidR="009E334B" w:rsidRPr="003C4055" w:rsidRDefault="009E334B" w:rsidP="009E334B">
            <w:pPr>
              <w:tabs>
                <w:tab w:val="left" w:pos="720"/>
              </w:tabs>
              <w:rPr>
                <w:rFonts w:ascii="Arial" w:hAnsi="Arial" w:cs="Arial"/>
                <w:sz w:val="17"/>
                <w:szCs w:val="17"/>
                <w:lang w:eastAsia="en-GB"/>
              </w:rPr>
            </w:pPr>
            <w:r w:rsidRPr="003C4055">
              <w:rPr>
                <w:rFonts w:ascii="Arial" w:hAnsi="Arial" w:cs="Arial"/>
                <w:sz w:val="17"/>
                <w:szCs w:val="17"/>
                <w:lang w:eastAsia="en-GB"/>
              </w:rPr>
              <w:t>2) 10%/15% of government guaranteed, municipal, corporate bonds, money market instruments;</w:t>
            </w:r>
          </w:p>
          <w:p w14:paraId="0AF66F8C" w14:textId="77777777" w:rsidR="009E334B" w:rsidRPr="003C4055" w:rsidRDefault="009E334B" w:rsidP="009E334B">
            <w:pPr>
              <w:tabs>
                <w:tab w:val="left" w:pos="720"/>
              </w:tabs>
              <w:rPr>
                <w:rFonts w:ascii="Arial" w:hAnsi="Arial" w:cs="Arial"/>
                <w:sz w:val="17"/>
                <w:szCs w:val="17"/>
                <w:lang w:eastAsia="en-GB"/>
              </w:rPr>
            </w:pPr>
          </w:p>
          <w:p w14:paraId="2B220E14" w14:textId="77777777" w:rsidR="009E334B" w:rsidRPr="003C4055" w:rsidRDefault="009E334B" w:rsidP="009E334B">
            <w:pPr>
              <w:tabs>
                <w:tab w:val="left" w:pos="720"/>
              </w:tabs>
              <w:rPr>
                <w:rFonts w:ascii="Arial" w:hAnsi="Arial" w:cs="Arial"/>
                <w:sz w:val="17"/>
                <w:szCs w:val="17"/>
                <w:lang w:eastAsia="en-GB"/>
              </w:rPr>
            </w:pPr>
            <w:r w:rsidRPr="003C4055">
              <w:rPr>
                <w:rFonts w:ascii="Arial" w:hAnsi="Arial" w:cs="Arial"/>
                <w:sz w:val="17"/>
                <w:szCs w:val="17"/>
                <w:lang w:eastAsia="en-GB"/>
              </w:rPr>
              <w:t>3) 10%/15% of non-voting shares.</w:t>
            </w:r>
          </w:p>
          <w:p w14:paraId="5482D2EC" w14:textId="77777777" w:rsidR="009E334B" w:rsidRPr="003C4055" w:rsidRDefault="009E334B" w:rsidP="009E334B">
            <w:pPr>
              <w:tabs>
                <w:tab w:val="left" w:pos="720"/>
              </w:tabs>
              <w:rPr>
                <w:rFonts w:ascii="Arial" w:hAnsi="Arial" w:cs="Arial"/>
                <w:sz w:val="17"/>
                <w:szCs w:val="17"/>
                <w:lang w:eastAsia="en-GB"/>
              </w:rPr>
            </w:pPr>
          </w:p>
          <w:p w14:paraId="39E28522" w14:textId="77777777" w:rsidR="009E334B" w:rsidRPr="003C4055" w:rsidRDefault="009E334B" w:rsidP="009E334B">
            <w:pPr>
              <w:tabs>
                <w:tab w:val="left" w:pos="720"/>
              </w:tabs>
              <w:rPr>
                <w:rFonts w:ascii="Arial" w:hAnsi="Arial" w:cs="Arial"/>
                <w:sz w:val="17"/>
                <w:szCs w:val="17"/>
                <w:lang w:eastAsia="en-GB"/>
              </w:rPr>
            </w:pPr>
            <w:r w:rsidRPr="003C4055">
              <w:rPr>
                <w:rFonts w:ascii="Arial" w:hAnsi="Arial" w:cs="Arial"/>
                <w:sz w:val="17"/>
                <w:szCs w:val="17"/>
                <w:lang w:eastAsia="en-GB"/>
              </w:rPr>
              <w:t>4) 20%/25% of UCITS funds and other non-UCITS retail funds.</w:t>
            </w:r>
          </w:p>
          <w:p w14:paraId="421A3FF8" w14:textId="77777777" w:rsidR="009E334B" w:rsidRPr="003C4055" w:rsidRDefault="009E334B" w:rsidP="009E334B">
            <w:pPr>
              <w:tabs>
                <w:tab w:val="left" w:pos="720"/>
              </w:tabs>
              <w:rPr>
                <w:rFonts w:ascii="Arial" w:hAnsi="Arial" w:cs="Arial"/>
                <w:sz w:val="17"/>
                <w:szCs w:val="17"/>
                <w:lang w:eastAsia="en-GB"/>
              </w:rPr>
            </w:pPr>
          </w:p>
          <w:p w14:paraId="0414E60A" w14:textId="77777777" w:rsidR="009E334B" w:rsidRPr="003C4055" w:rsidRDefault="009E334B" w:rsidP="009E334B">
            <w:pPr>
              <w:tabs>
                <w:tab w:val="left" w:pos="720"/>
              </w:tabs>
              <w:rPr>
                <w:rFonts w:ascii="Arial" w:hAnsi="Arial" w:cs="Arial"/>
                <w:sz w:val="17"/>
                <w:szCs w:val="17"/>
                <w:lang w:eastAsia="en-GB"/>
              </w:rPr>
            </w:pPr>
            <w:r w:rsidRPr="003C4055">
              <w:rPr>
                <w:rFonts w:ascii="Arial" w:hAnsi="Arial" w:cs="Arial"/>
                <w:sz w:val="17"/>
                <w:szCs w:val="17"/>
                <w:lang w:eastAsia="en-GB"/>
              </w:rPr>
              <w:t>5) 5%/7% of the regulatory capital of the credit institution through deposits and cash accounts.</w:t>
            </w:r>
          </w:p>
          <w:p w14:paraId="30C9B20D" w14:textId="77777777" w:rsidR="0071282A" w:rsidRPr="003C4055" w:rsidRDefault="0071282A" w:rsidP="0078459C">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44C05AD7" w14:textId="77777777" w:rsidR="00BA3E65" w:rsidRPr="003C4055" w:rsidRDefault="00BA3E65" w:rsidP="00BA3E65">
            <w:pPr>
              <w:tabs>
                <w:tab w:val="left" w:pos="720"/>
              </w:tabs>
              <w:rPr>
                <w:rFonts w:ascii="Arial" w:hAnsi="Arial" w:cs="Arial"/>
                <w:sz w:val="17"/>
                <w:szCs w:val="17"/>
                <w:lang w:eastAsia="en-GB"/>
              </w:rPr>
            </w:pPr>
            <w:r w:rsidRPr="003C4055">
              <w:rPr>
                <w:rFonts w:ascii="Arial" w:hAnsi="Arial" w:cs="Arial"/>
                <w:sz w:val="17"/>
                <w:szCs w:val="17"/>
                <w:lang w:eastAsia="en-GB"/>
              </w:rPr>
              <w:t>No limits for financing or securitisation of infrastructure projects in Republic of Croatia that are classified as infrastructure project by government.</w:t>
            </w:r>
          </w:p>
          <w:p w14:paraId="2269B3D6" w14:textId="77777777" w:rsidR="0071282A" w:rsidRPr="003C4055" w:rsidRDefault="0071282A" w:rsidP="00B75C1B">
            <w:pPr>
              <w:rPr>
                <w:rFonts w:ascii="Arial" w:hAnsi="Arial" w:cs="Arial"/>
                <w:sz w:val="17"/>
                <w:szCs w:val="17"/>
                <w:lang w:eastAsia="en-GB"/>
              </w:rPr>
            </w:pPr>
          </w:p>
        </w:tc>
      </w:tr>
      <w:tr w:rsidR="0071282A" w:rsidRPr="003C4055" w14:paraId="69A7D4A8"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3EF42164" w14:textId="77777777" w:rsidR="0071282A" w:rsidRPr="003C4055" w:rsidRDefault="0071282A" w:rsidP="0076414D">
            <w:r w:rsidRPr="003C4055">
              <w:rPr>
                <w:rFonts w:ascii="Arial" w:hAnsi="Arial" w:cs="Arial"/>
                <w:b/>
                <w:bCs/>
                <w:sz w:val="17"/>
                <w:szCs w:val="17"/>
              </w:rPr>
              <w:t>Croatia</w:t>
            </w:r>
          </w:p>
        </w:tc>
        <w:tc>
          <w:tcPr>
            <w:tcW w:w="798" w:type="pct"/>
            <w:tcBorders>
              <w:top w:val="nil"/>
              <w:left w:val="nil"/>
              <w:bottom w:val="single" w:sz="4" w:space="0" w:color="auto"/>
              <w:right w:val="single" w:sz="4" w:space="0" w:color="auto"/>
            </w:tcBorders>
            <w:shd w:val="clear" w:color="auto" w:fill="auto"/>
          </w:tcPr>
          <w:p w14:paraId="36B1C3BC" w14:textId="77777777" w:rsidR="0071282A" w:rsidRPr="003C4055" w:rsidRDefault="0071282A" w:rsidP="0076414D">
            <w:pPr>
              <w:rPr>
                <w:rFonts w:ascii="Arial" w:hAnsi="Arial" w:cs="Arial"/>
                <w:sz w:val="17"/>
                <w:szCs w:val="17"/>
                <w:lang w:eastAsia="en-GB"/>
              </w:rPr>
            </w:pPr>
            <w:r w:rsidRPr="003C4055">
              <w:rPr>
                <w:rFonts w:ascii="Arial" w:hAnsi="Arial" w:cs="Arial"/>
                <w:sz w:val="17"/>
                <w:szCs w:val="17"/>
                <w:lang w:eastAsia="en-GB"/>
              </w:rPr>
              <w:t>Mandatory pension fund</w:t>
            </w:r>
          </w:p>
          <w:p w14:paraId="5CAEC4EF" w14:textId="77777777" w:rsidR="0071282A" w:rsidRPr="003C4055" w:rsidRDefault="0071282A" w:rsidP="0076414D">
            <w:pPr>
              <w:rPr>
                <w:rFonts w:ascii="Arial" w:hAnsi="Arial" w:cs="Arial"/>
                <w:sz w:val="17"/>
                <w:szCs w:val="17"/>
                <w:lang w:eastAsia="en-GB"/>
              </w:rPr>
            </w:pPr>
            <w:r w:rsidRPr="003C4055">
              <w:rPr>
                <w:rFonts w:ascii="Arial" w:hAnsi="Arial" w:cs="Arial"/>
                <w:sz w:val="17"/>
                <w:szCs w:val="17"/>
                <w:lang w:eastAsia="en-GB"/>
              </w:rPr>
              <w:t>Category B</w:t>
            </w:r>
          </w:p>
        </w:tc>
        <w:tc>
          <w:tcPr>
            <w:tcW w:w="751" w:type="pct"/>
            <w:tcBorders>
              <w:top w:val="nil"/>
              <w:left w:val="nil"/>
              <w:bottom w:val="single" w:sz="4" w:space="0" w:color="auto"/>
              <w:right w:val="single" w:sz="4" w:space="0" w:color="auto"/>
            </w:tcBorders>
            <w:shd w:val="clear" w:color="auto" w:fill="auto"/>
          </w:tcPr>
          <w:p w14:paraId="37C5E329" w14:textId="77777777" w:rsidR="007C3244" w:rsidRPr="003C4055" w:rsidRDefault="007C3244" w:rsidP="007C3244">
            <w:pPr>
              <w:rPr>
                <w:rFonts w:ascii="Arial" w:hAnsi="Arial" w:cs="Arial"/>
                <w:sz w:val="17"/>
                <w:szCs w:val="17"/>
                <w:lang w:eastAsia="en-GB"/>
              </w:rPr>
            </w:pPr>
            <w:r w:rsidRPr="003C4055">
              <w:rPr>
                <w:rFonts w:ascii="Arial" w:hAnsi="Arial" w:cs="Arial"/>
                <w:sz w:val="17"/>
                <w:szCs w:val="17"/>
                <w:lang w:eastAsia="en-GB"/>
              </w:rPr>
              <w:t>Pension company is forbidden to arrange transactions, in its own name and for pension fund account, with management and supervisory board members.</w:t>
            </w:r>
          </w:p>
          <w:p w14:paraId="3DA869AC" w14:textId="77777777" w:rsidR="007C3244" w:rsidRPr="003C4055" w:rsidRDefault="007C3244" w:rsidP="007C3244">
            <w:pPr>
              <w:rPr>
                <w:rFonts w:ascii="Arial" w:hAnsi="Arial" w:cs="Arial"/>
                <w:sz w:val="17"/>
                <w:szCs w:val="17"/>
                <w:lang w:eastAsia="en-GB"/>
              </w:rPr>
            </w:pPr>
          </w:p>
          <w:p w14:paraId="00EAB3CB" w14:textId="77777777" w:rsidR="0071282A" w:rsidRPr="003C4055" w:rsidRDefault="007C3244" w:rsidP="007C3244">
            <w:pPr>
              <w:rPr>
                <w:rFonts w:ascii="Arial" w:hAnsi="Arial" w:cs="Arial"/>
                <w:sz w:val="17"/>
                <w:szCs w:val="17"/>
                <w:lang w:eastAsia="en-GB"/>
              </w:rPr>
            </w:pPr>
            <w:r w:rsidRPr="003C4055">
              <w:rPr>
                <w:rFonts w:ascii="Arial" w:hAnsi="Arial" w:cs="Arial"/>
                <w:sz w:val="17"/>
                <w:szCs w:val="17"/>
                <w:lang w:eastAsia="en-GB"/>
              </w:rPr>
              <w:t>Fund assets cannot be invested in securities issued by pension fund depositaries, any shareholder, owner of the pension company or any person connected with above mentioned persons.</w:t>
            </w:r>
          </w:p>
          <w:p w14:paraId="47003116" w14:textId="77777777" w:rsidR="00BA3E65" w:rsidRPr="003C4055" w:rsidRDefault="00BA3E65" w:rsidP="007C3244">
            <w:pPr>
              <w:rPr>
                <w:rFonts w:ascii="Arial" w:hAnsi="Arial" w:cs="Arial"/>
                <w:sz w:val="17"/>
                <w:szCs w:val="17"/>
                <w:lang w:eastAsia="en-GB"/>
              </w:rPr>
            </w:pPr>
          </w:p>
          <w:p w14:paraId="6D67F7A0" w14:textId="77777777" w:rsidR="00BA3E65" w:rsidRPr="003C4055" w:rsidRDefault="00BA3E65" w:rsidP="007C3244">
            <w:pPr>
              <w:rPr>
                <w:rFonts w:ascii="Arial" w:hAnsi="Arial" w:cs="Arial"/>
                <w:sz w:val="17"/>
                <w:szCs w:val="17"/>
                <w:lang w:eastAsia="en-GB"/>
              </w:rPr>
            </w:pPr>
            <w:r w:rsidRPr="003C4055">
              <w:rPr>
                <w:rFonts w:ascii="Arial" w:hAnsi="Arial" w:cs="Arial"/>
                <w:sz w:val="17"/>
                <w:szCs w:val="17"/>
                <w:lang w:eastAsia="en-GB"/>
              </w:rPr>
              <w:t>Pension company has to record all the transactions arranged for pension fund account where counterparty is shareholder of the pension company, pension fund depositary or any other person related to above-mentioned persons.</w:t>
            </w:r>
          </w:p>
        </w:tc>
        <w:tc>
          <w:tcPr>
            <w:tcW w:w="442" w:type="pct"/>
            <w:tcBorders>
              <w:top w:val="nil"/>
              <w:left w:val="nil"/>
              <w:bottom w:val="single" w:sz="4" w:space="0" w:color="auto"/>
              <w:right w:val="single" w:sz="4" w:space="0" w:color="auto"/>
            </w:tcBorders>
            <w:shd w:val="clear" w:color="auto" w:fill="auto"/>
          </w:tcPr>
          <w:p w14:paraId="4893AA3D" w14:textId="77777777" w:rsidR="0071282A" w:rsidRPr="003C4055" w:rsidRDefault="007C3244" w:rsidP="00B75C1B">
            <w:pPr>
              <w:rPr>
                <w:rFonts w:ascii="Arial" w:hAnsi="Arial" w:cs="Arial"/>
                <w:sz w:val="17"/>
                <w:szCs w:val="17"/>
                <w:lang w:eastAsia="en-GB"/>
              </w:rPr>
            </w:pPr>
            <w:r w:rsidRPr="003C4055">
              <w:rPr>
                <w:rFonts w:ascii="Arial" w:hAnsi="Arial" w:cs="Arial"/>
                <w:sz w:val="17"/>
                <w:szCs w:val="17"/>
                <w:lang w:eastAsia="en-GB"/>
              </w:rPr>
              <w:t>40%</w:t>
            </w:r>
          </w:p>
        </w:tc>
        <w:tc>
          <w:tcPr>
            <w:tcW w:w="522" w:type="pct"/>
            <w:tcBorders>
              <w:top w:val="nil"/>
              <w:left w:val="nil"/>
              <w:bottom w:val="single" w:sz="4" w:space="0" w:color="auto"/>
              <w:right w:val="single" w:sz="4" w:space="0" w:color="auto"/>
            </w:tcBorders>
            <w:shd w:val="clear" w:color="auto" w:fill="auto"/>
          </w:tcPr>
          <w:p w14:paraId="63F6BC67" w14:textId="77777777" w:rsidR="007C3244" w:rsidRPr="003C4055" w:rsidRDefault="007C3244" w:rsidP="007C3244">
            <w:pPr>
              <w:rPr>
                <w:rFonts w:ascii="Arial" w:hAnsi="Arial" w:cs="Arial"/>
                <w:sz w:val="17"/>
                <w:szCs w:val="17"/>
                <w:lang w:eastAsia="en-GB"/>
              </w:rPr>
            </w:pPr>
            <w:r w:rsidRPr="003C4055">
              <w:rPr>
                <w:rFonts w:ascii="Arial" w:hAnsi="Arial" w:cs="Arial"/>
                <w:sz w:val="17"/>
                <w:szCs w:val="17"/>
                <w:lang w:eastAsia="en-GB"/>
              </w:rPr>
              <w:t>30%</w:t>
            </w:r>
            <w:r w:rsidR="002F053D" w:rsidRPr="003C4055">
              <w:rPr>
                <w:rFonts w:ascii="Arial" w:hAnsi="Arial" w:cs="Arial"/>
                <w:sz w:val="17"/>
                <w:szCs w:val="17"/>
                <w:lang w:eastAsia="en-GB"/>
              </w:rPr>
              <w:t xml:space="preserve"> gross</w:t>
            </w:r>
          </w:p>
          <w:p w14:paraId="0BA697E2" w14:textId="77777777" w:rsidR="007C3244" w:rsidRPr="003C4055" w:rsidRDefault="007C3244" w:rsidP="007C3244">
            <w:pPr>
              <w:rPr>
                <w:rFonts w:ascii="Arial" w:hAnsi="Arial" w:cs="Arial"/>
                <w:sz w:val="17"/>
                <w:szCs w:val="17"/>
                <w:lang w:eastAsia="en-GB"/>
              </w:rPr>
            </w:pPr>
          </w:p>
          <w:p w14:paraId="111D7220" w14:textId="77777777" w:rsidR="0071282A" w:rsidRPr="003C4055" w:rsidRDefault="007C3244" w:rsidP="00BA3E65">
            <w:pPr>
              <w:rPr>
                <w:rFonts w:ascii="Arial" w:hAnsi="Arial" w:cs="Arial"/>
                <w:sz w:val="17"/>
                <w:szCs w:val="17"/>
                <w:lang w:eastAsia="en-GB"/>
              </w:rPr>
            </w:pPr>
            <w:r w:rsidRPr="003C4055">
              <w:rPr>
                <w:rFonts w:ascii="Arial" w:hAnsi="Arial" w:cs="Arial"/>
                <w:sz w:val="17"/>
                <w:szCs w:val="17"/>
                <w:lang w:eastAsia="en-GB"/>
              </w:rPr>
              <w:t xml:space="preserve">Other / Comments: exposure to one </w:t>
            </w:r>
            <w:r w:rsidR="00BA3E65" w:rsidRPr="003C4055">
              <w:rPr>
                <w:rFonts w:ascii="Arial" w:hAnsi="Arial" w:cs="Arial"/>
                <w:sz w:val="17"/>
                <w:szCs w:val="17"/>
                <w:lang w:eastAsia="en-GB"/>
              </w:rPr>
              <w:t xml:space="preserve">counterparty </w:t>
            </w:r>
            <w:r w:rsidRPr="003C4055">
              <w:rPr>
                <w:rFonts w:ascii="Arial" w:hAnsi="Arial" w:cs="Arial"/>
                <w:sz w:val="17"/>
                <w:szCs w:val="17"/>
                <w:lang w:eastAsia="en-GB"/>
              </w:rPr>
              <w:t>cannot exceed 3%</w:t>
            </w:r>
            <w:r w:rsidR="002F053D" w:rsidRPr="003C4055">
              <w:rPr>
                <w:rFonts w:ascii="Arial" w:hAnsi="Arial" w:cs="Arial"/>
                <w:sz w:val="17"/>
                <w:szCs w:val="17"/>
                <w:lang w:eastAsia="en-GB"/>
              </w:rPr>
              <w:t xml:space="preserve"> net</w:t>
            </w:r>
          </w:p>
        </w:tc>
        <w:tc>
          <w:tcPr>
            <w:tcW w:w="629" w:type="pct"/>
            <w:tcBorders>
              <w:top w:val="nil"/>
              <w:left w:val="nil"/>
              <w:bottom w:val="single" w:sz="4" w:space="0" w:color="auto"/>
              <w:right w:val="single" w:sz="4" w:space="0" w:color="auto"/>
            </w:tcBorders>
            <w:shd w:val="clear" w:color="auto" w:fill="auto"/>
          </w:tcPr>
          <w:p w14:paraId="31AFF1DE" w14:textId="77777777" w:rsidR="0071282A" w:rsidRPr="003C4055" w:rsidRDefault="0071282A" w:rsidP="00B75C1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45DEACFC" w14:textId="77777777" w:rsidR="00BA3E65" w:rsidRPr="003C4055" w:rsidRDefault="00BA3E65" w:rsidP="00BA3E65">
            <w:pPr>
              <w:tabs>
                <w:tab w:val="left" w:pos="720"/>
              </w:tabs>
              <w:rPr>
                <w:rFonts w:ascii="Arial" w:hAnsi="Arial" w:cs="Arial"/>
                <w:sz w:val="17"/>
                <w:szCs w:val="17"/>
                <w:lang w:eastAsia="en-GB"/>
              </w:rPr>
            </w:pPr>
            <w:r w:rsidRPr="003C4055">
              <w:rPr>
                <w:rFonts w:ascii="Arial" w:hAnsi="Arial" w:cs="Arial"/>
                <w:sz w:val="17"/>
                <w:szCs w:val="17"/>
                <w:lang w:eastAsia="en-GB"/>
              </w:rPr>
              <w:t>Per fund/per all funds under management of the same pension company:</w:t>
            </w:r>
          </w:p>
          <w:p w14:paraId="0A9F2980" w14:textId="77777777" w:rsidR="00BA3E65" w:rsidRPr="003C4055" w:rsidRDefault="00BA3E65" w:rsidP="00BA3E65">
            <w:pPr>
              <w:tabs>
                <w:tab w:val="left" w:pos="720"/>
              </w:tabs>
              <w:rPr>
                <w:rFonts w:ascii="Arial" w:hAnsi="Arial" w:cs="Arial"/>
                <w:sz w:val="17"/>
                <w:szCs w:val="17"/>
                <w:lang w:eastAsia="en-GB"/>
              </w:rPr>
            </w:pPr>
          </w:p>
          <w:p w14:paraId="1707C0D6" w14:textId="77777777" w:rsidR="00BA3E65" w:rsidRPr="003C4055" w:rsidRDefault="00BA3E65" w:rsidP="00BA3E65">
            <w:pPr>
              <w:tabs>
                <w:tab w:val="left" w:pos="720"/>
              </w:tabs>
              <w:rPr>
                <w:rFonts w:ascii="Arial" w:hAnsi="Arial" w:cs="Arial"/>
                <w:sz w:val="17"/>
                <w:szCs w:val="17"/>
                <w:lang w:eastAsia="en-GB"/>
              </w:rPr>
            </w:pPr>
            <w:r w:rsidRPr="003C4055">
              <w:rPr>
                <w:rFonts w:ascii="Arial" w:hAnsi="Arial" w:cs="Arial"/>
                <w:sz w:val="17"/>
                <w:szCs w:val="17"/>
                <w:lang w:eastAsia="en-GB"/>
              </w:rPr>
              <w:t>1) 20%/25% limit for the voting shares traded on markets that have stricter rules than usual regulated markets (i.e. official listing) – exceptionally up to 100% under the condition that such single investment is max 2% of the fund assets and that all such investments are max 5% of the fund assets.</w:t>
            </w:r>
          </w:p>
          <w:p w14:paraId="1F7D8119" w14:textId="77777777" w:rsidR="00BA3E65" w:rsidRPr="003C4055" w:rsidRDefault="00BA3E65" w:rsidP="00BA3E65">
            <w:pPr>
              <w:tabs>
                <w:tab w:val="left" w:pos="720"/>
              </w:tabs>
              <w:rPr>
                <w:rFonts w:ascii="Arial" w:hAnsi="Arial" w:cs="Arial"/>
                <w:sz w:val="17"/>
                <w:szCs w:val="17"/>
                <w:lang w:eastAsia="en-GB"/>
              </w:rPr>
            </w:pPr>
          </w:p>
          <w:p w14:paraId="2CCE6E21" w14:textId="77777777" w:rsidR="00BA3E65" w:rsidRPr="003C4055" w:rsidRDefault="00BA3E65" w:rsidP="00BA3E65">
            <w:pPr>
              <w:tabs>
                <w:tab w:val="left" w:pos="720"/>
              </w:tabs>
              <w:rPr>
                <w:rFonts w:ascii="Arial" w:hAnsi="Arial" w:cs="Arial"/>
                <w:sz w:val="17"/>
                <w:szCs w:val="17"/>
                <w:lang w:eastAsia="en-GB"/>
              </w:rPr>
            </w:pPr>
            <w:r w:rsidRPr="003C4055">
              <w:rPr>
                <w:rFonts w:ascii="Arial" w:hAnsi="Arial" w:cs="Arial"/>
                <w:sz w:val="17"/>
                <w:szCs w:val="17"/>
                <w:lang w:eastAsia="en-GB"/>
              </w:rPr>
              <w:t>2) 10%/15% - limit for voting shares traded on an usual regulated market - exceptionally up to 100% under the condition that such single investment is max 2% of the fund assets and that all such investments are max 5% of the fund assets.</w:t>
            </w:r>
          </w:p>
          <w:p w14:paraId="0663BDDC" w14:textId="77777777" w:rsidR="00BA3E65" w:rsidRPr="003C4055" w:rsidRDefault="00BA3E65" w:rsidP="00BA3E65">
            <w:pPr>
              <w:tabs>
                <w:tab w:val="left" w:pos="720"/>
              </w:tabs>
              <w:rPr>
                <w:rFonts w:ascii="Arial" w:hAnsi="Arial" w:cs="Arial"/>
                <w:sz w:val="17"/>
                <w:szCs w:val="17"/>
                <w:lang w:eastAsia="en-GB"/>
              </w:rPr>
            </w:pPr>
          </w:p>
          <w:p w14:paraId="3B775A8B" w14:textId="77777777" w:rsidR="00BA3E65" w:rsidRPr="003C4055" w:rsidRDefault="00BA3E65" w:rsidP="00BA3E65">
            <w:pPr>
              <w:tabs>
                <w:tab w:val="left" w:pos="720"/>
              </w:tabs>
              <w:rPr>
                <w:rFonts w:ascii="Arial" w:hAnsi="Arial" w:cs="Arial"/>
                <w:sz w:val="17"/>
                <w:szCs w:val="17"/>
                <w:lang w:eastAsia="en-GB"/>
              </w:rPr>
            </w:pPr>
            <w:r w:rsidRPr="003C4055">
              <w:rPr>
                <w:rFonts w:ascii="Arial" w:hAnsi="Arial" w:cs="Arial"/>
                <w:sz w:val="17"/>
                <w:szCs w:val="17"/>
                <w:lang w:eastAsia="en-GB"/>
              </w:rPr>
              <w:t>3) 15%/20% of the closed-end alternative investment fund listed on official markets.</w:t>
            </w:r>
          </w:p>
          <w:p w14:paraId="6CD9541F" w14:textId="77777777" w:rsidR="00BA3E65" w:rsidRPr="003C4055" w:rsidRDefault="00BA3E65" w:rsidP="00BA3E65">
            <w:pPr>
              <w:tabs>
                <w:tab w:val="left" w:pos="720"/>
              </w:tabs>
              <w:rPr>
                <w:rFonts w:ascii="Arial" w:hAnsi="Arial" w:cs="Arial"/>
                <w:sz w:val="17"/>
                <w:szCs w:val="17"/>
                <w:lang w:eastAsia="en-GB"/>
              </w:rPr>
            </w:pPr>
          </w:p>
          <w:p w14:paraId="687D09FE" w14:textId="77777777" w:rsidR="00BA3E65" w:rsidRPr="003C4055" w:rsidRDefault="00BA3E65" w:rsidP="00BA3E65">
            <w:pPr>
              <w:tabs>
                <w:tab w:val="left" w:pos="720"/>
              </w:tabs>
              <w:rPr>
                <w:rFonts w:ascii="Arial" w:hAnsi="Arial" w:cs="Arial"/>
                <w:sz w:val="17"/>
                <w:szCs w:val="17"/>
                <w:lang w:eastAsia="en-GB"/>
              </w:rPr>
            </w:pPr>
            <w:r w:rsidRPr="003C4055">
              <w:rPr>
                <w:rFonts w:ascii="Arial" w:hAnsi="Arial" w:cs="Arial"/>
                <w:sz w:val="17"/>
                <w:szCs w:val="17"/>
                <w:lang w:eastAsia="en-GB"/>
              </w:rPr>
              <w:t>4) 10%/15% of the non-listed alternative investment funds.</w:t>
            </w:r>
          </w:p>
          <w:p w14:paraId="1FF5424C" w14:textId="77777777" w:rsidR="00BA3E65" w:rsidRPr="003C4055" w:rsidRDefault="00BA3E65" w:rsidP="00BA3E65">
            <w:pPr>
              <w:tabs>
                <w:tab w:val="left" w:pos="720"/>
              </w:tabs>
              <w:rPr>
                <w:rFonts w:ascii="Arial" w:hAnsi="Arial" w:cs="Arial"/>
                <w:sz w:val="17"/>
                <w:szCs w:val="17"/>
                <w:lang w:eastAsia="en-GB"/>
              </w:rPr>
            </w:pPr>
          </w:p>
          <w:p w14:paraId="1EFD1C1A" w14:textId="77777777" w:rsidR="00BA3E65" w:rsidRPr="003C4055" w:rsidRDefault="00BA3E65" w:rsidP="00BA3E65">
            <w:pPr>
              <w:tabs>
                <w:tab w:val="left" w:pos="720"/>
              </w:tabs>
              <w:rPr>
                <w:rFonts w:ascii="Arial" w:hAnsi="Arial" w:cs="Arial"/>
                <w:sz w:val="17"/>
                <w:szCs w:val="17"/>
                <w:lang w:eastAsia="en-GB"/>
              </w:rPr>
            </w:pPr>
            <w:r w:rsidRPr="003C4055">
              <w:rPr>
                <w:rFonts w:ascii="Arial" w:hAnsi="Arial" w:cs="Arial"/>
                <w:sz w:val="17"/>
                <w:szCs w:val="17"/>
                <w:lang w:eastAsia="en-GB"/>
              </w:rPr>
              <w:t>Other:</w:t>
            </w:r>
          </w:p>
          <w:p w14:paraId="6F2BD7A7" w14:textId="77777777" w:rsidR="00BA3E65" w:rsidRPr="003C4055" w:rsidRDefault="00BA3E65" w:rsidP="00BA3E65">
            <w:pPr>
              <w:tabs>
                <w:tab w:val="left" w:pos="720"/>
              </w:tabs>
              <w:rPr>
                <w:rFonts w:ascii="Arial" w:hAnsi="Arial" w:cs="Arial"/>
                <w:sz w:val="17"/>
                <w:szCs w:val="17"/>
                <w:lang w:eastAsia="en-GB"/>
              </w:rPr>
            </w:pPr>
            <w:r w:rsidRPr="003C4055">
              <w:rPr>
                <w:rFonts w:ascii="Arial" w:hAnsi="Arial" w:cs="Arial"/>
                <w:sz w:val="17"/>
                <w:szCs w:val="17"/>
                <w:lang w:eastAsia="en-GB"/>
              </w:rPr>
              <w:t>1) 100%/100% of government bonds and government money market instruments.</w:t>
            </w:r>
          </w:p>
          <w:p w14:paraId="7FFD0312" w14:textId="77777777" w:rsidR="00BA3E65" w:rsidRPr="003C4055" w:rsidRDefault="00BA3E65" w:rsidP="00BA3E65">
            <w:pPr>
              <w:tabs>
                <w:tab w:val="left" w:pos="720"/>
              </w:tabs>
              <w:rPr>
                <w:rFonts w:ascii="Arial" w:hAnsi="Arial" w:cs="Arial"/>
                <w:sz w:val="17"/>
                <w:szCs w:val="17"/>
                <w:lang w:eastAsia="en-GB"/>
              </w:rPr>
            </w:pPr>
          </w:p>
          <w:p w14:paraId="286BCED7" w14:textId="77777777" w:rsidR="00BA3E65" w:rsidRPr="003C4055" w:rsidRDefault="00BA3E65" w:rsidP="00BA3E65">
            <w:pPr>
              <w:tabs>
                <w:tab w:val="left" w:pos="720"/>
              </w:tabs>
              <w:rPr>
                <w:rFonts w:ascii="Arial" w:hAnsi="Arial" w:cs="Arial"/>
                <w:sz w:val="17"/>
                <w:szCs w:val="17"/>
                <w:lang w:eastAsia="en-GB"/>
              </w:rPr>
            </w:pPr>
            <w:r w:rsidRPr="003C4055">
              <w:rPr>
                <w:rFonts w:ascii="Arial" w:hAnsi="Arial" w:cs="Arial"/>
                <w:sz w:val="17"/>
                <w:szCs w:val="17"/>
                <w:lang w:eastAsia="en-GB"/>
              </w:rPr>
              <w:t>2) 10%/15% of government guaranteed, municipal, corporate bonds, money market instruments</w:t>
            </w:r>
            <w:r w:rsidR="00BA7AE6" w:rsidRPr="003C4055">
              <w:rPr>
                <w:rFonts w:ascii="Arial" w:hAnsi="Arial" w:cs="Arial"/>
                <w:sz w:val="17"/>
                <w:szCs w:val="17"/>
                <w:lang w:eastAsia="en-GB"/>
              </w:rPr>
              <w:t>.</w:t>
            </w:r>
          </w:p>
          <w:p w14:paraId="4AEAC6FA" w14:textId="77777777" w:rsidR="00BA3E65" w:rsidRPr="003C4055" w:rsidRDefault="00BA3E65" w:rsidP="00BA3E65">
            <w:pPr>
              <w:tabs>
                <w:tab w:val="left" w:pos="720"/>
              </w:tabs>
              <w:rPr>
                <w:rFonts w:ascii="Arial" w:hAnsi="Arial" w:cs="Arial"/>
                <w:sz w:val="17"/>
                <w:szCs w:val="17"/>
                <w:lang w:eastAsia="en-GB"/>
              </w:rPr>
            </w:pPr>
          </w:p>
          <w:p w14:paraId="2BE0397E" w14:textId="77777777" w:rsidR="00BA3E65" w:rsidRPr="003C4055" w:rsidRDefault="00BA3E65" w:rsidP="00BA3E65">
            <w:pPr>
              <w:tabs>
                <w:tab w:val="left" w:pos="720"/>
              </w:tabs>
              <w:rPr>
                <w:rFonts w:ascii="Arial" w:hAnsi="Arial" w:cs="Arial"/>
                <w:sz w:val="17"/>
                <w:szCs w:val="17"/>
                <w:lang w:eastAsia="en-GB"/>
              </w:rPr>
            </w:pPr>
            <w:r w:rsidRPr="003C4055">
              <w:rPr>
                <w:rFonts w:ascii="Arial" w:hAnsi="Arial" w:cs="Arial"/>
                <w:sz w:val="17"/>
                <w:szCs w:val="17"/>
                <w:lang w:eastAsia="en-GB"/>
              </w:rPr>
              <w:t>3) 10%/15% of non-voting shares.</w:t>
            </w:r>
          </w:p>
          <w:p w14:paraId="540A53FD" w14:textId="77777777" w:rsidR="00BA3E65" w:rsidRPr="003C4055" w:rsidRDefault="00BA3E65" w:rsidP="00BA3E65">
            <w:pPr>
              <w:tabs>
                <w:tab w:val="left" w:pos="720"/>
              </w:tabs>
              <w:rPr>
                <w:rFonts w:ascii="Arial" w:hAnsi="Arial" w:cs="Arial"/>
                <w:sz w:val="17"/>
                <w:szCs w:val="17"/>
                <w:lang w:eastAsia="en-GB"/>
              </w:rPr>
            </w:pPr>
          </w:p>
          <w:p w14:paraId="2B44FA1C" w14:textId="77777777" w:rsidR="00BA3E65" w:rsidRPr="003C4055" w:rsidRDefault="00BA3E65" w:rsidP="00BA3E65">
            <w:pPr>
              <w:tabs>
                <w:tab w:val="left" w:pos="720"/>
              </w:tabs>
              <w:rPr>
                <w:rFonts w:ascii="Arial" w:hAnsi="Arial" w:cs="Arial"/>
                <w:sz w:val="17"/>
                <w:szCs w:val="17"/>
                <w:lang w:eastAsia="en-GB"/>
              </w:rPr>
            </w:pPr>
            <w:r w:rsidRPr="003C4055">
              <w:rPr>
                <w:rFonts w:ascii="Arial" w:hAnsi="Arial" w:cs="Arial"/>
                <w:sz w:val="17"/>
                <w:szCs w:val="17"/>
                <w:lang w:eastAsia="en-GB"/>
              </w:rPr>
              <w:t>4) 20%/25% of UCITS funds and other non UCITS retail fun</w:t>
            </w:r>
            <w:r w:rsidR="00BA7AE6" w:rsidRPr="003C4055">
              <w:rPr>
                <w:rFonts w:ascii="Arial" w:hAnsi="Arial" w:cs="Arial"/>
                <w:sz w:val="17"/>
                <w:szCs w:val="17"/>
                <w:lang w:eastAsia="en-GB"/>
              </w:rPr>
              <w:t>d</w:t>
            </w:r>
            <w:r w:rsidRPr="003C4055">
              <w:rPr>
                <w:rFonts w:ascii="Arial" w:hAnsi="Arial" w:cs="Arial"/>
                <w:sz w:val="17"/>
                <w:szCs w:val="17"/>
                <w:lang w:eastAsia="en-GB"/>
              </w:rPr>
              <w:t>s.</w:t>
            </w:r>
          </w:p>
          <w:p w14:paraId="103BDEEA" w14:textId="77777777" w:rsidR="00BA3E65" w:rsidRPr="003C4055" w:rsidRDefault="00BA3E65" w:rsidP="00BA3E65">
            <w:pPr>
              <w:tabs>
                <w:tab w:val="left" w:pos="720"/>
              </w:tabs>
              <w:rPr>
                <w:rFonts w:ascii="Arial" w:hAnsi="Arial" w:cs="Arial"/>
                <w:sz w:val="17"/>
                <w:szCs w:val="17"/>
                <w:lang w:eastAsia="en-GB"/>
              </w:rPr>
            </w:pPr>
          </w:p>
          <w:p w14:paraId="63E36935" w14:textId="77777777" w:rsidR="00BA3E65" w:rsidRPr="003C4055" w:rsidRDefault="00BA3E65" w:rsidP="00BA3E65">
            <w:pPr>
              <w:tabs>
                <w:tab w:val="left" w:pos="720"/>
              </w:tabs>
              <w:rPr>
                <w:rFonts w:ascii="Arial" w:hAnsi="Arial" w:cs="Arial"/>
                <w:sz w:val="17"/>
                <w:szCs w:val="17"/>
                <w:lang w:eastAsia="en-GB"/>
              </w:rPr>
            </w:pPr>
            <w:r w:rsidRPr="003C4055">
              <w:rPr>
                <w:rFonts w:ascii="Arial" w:hAnsi="Arial" w:cs="Arial"/>
                <w:sz w:val="17"/>
                <w:szCs w:val="17"/>
                <w:lang w:eastAsia="en-GB"/>
              </w:rPr>
              <w:t>5) 5%/7% of the regulatory capital of the credit institution through deposits and cash accounts.</w:t>
            </w:r>
          </w:p>
          <w:p w14:paraId="26480AEB" w14:textId="77777777" w:rsidR="0071282A" w:rsidRPr="003C4055" w:rsidRDefault="0071282A" w:rsidP="007C3244">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34D7AC18" w14:textId="77777777" w:rsidR="00BA3E65" w:rsidRPr="003C4055" w:rsidRDefault="00BA3E65" w:rsidP="00BA3E65">
            <w:pPr>
              <w:rPr>
                <w:rFonts w:ascii="Arial" w:hAnsi="Arial" w:cs="Arial"/>
                <w:sz w:val="17"/>
                <w:szCs w:val="17"/>
                <w:lang w:eastAsia="en-GB"/>
              </w:rPr>
            </w:pPr>
            <w:r w:rsidRPr="003C4055">
              <w:rPr>
                <w:rFonts w:ascii="Arial" w:hAnsi="Arial" w:cs="Arial"/>
                <w:sz w:val="17"/>
                <w:szCs w:val="17"/>
                <w:lang w:eastAsia="en-GB"/>
              </w:rPr>
              <w:t>No limits for financing or securitisation of infrastructure projects in Republic of Croatia that are classified as infrastructure projects by government.</w:t>
            </w:r>
          </w:p>
          <w:p w14:paraId="50F1DC93" w14:textId="77777777" w:rsidR="0071282A" w:rsidRPr="003C4055" w:rsidRDefault="0071282A" w:rsidP="00B75C1B">
            <w:pPr>
              <w:rPr>
                <w:rFonts w:ascii="Arial" w:hAnsi="Arial" w:cs="Arial"/>
                <w:sz w:val="17"/>
                <w:szCs w:val="17"/>
                <w:lang w:eastAsia="en-GB"/>
              </w:rPr>
            </w:pPr>
          </w:p>
        </w:tc>
      </w:tr>
      <w:tr w:rsidR="0071282A" w:rsidRPr="003C4055" w14:paraId="1D6359D2"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66962864" w14:textId="77777777" w:rsidR="0071282A" w:rsidRPr="003C4055" w:rsidRDefault="0071282A" w:rsidP="0076414D">
            <w:r w:rsidRPr="003C4055">
              <w:rPr>
                <w:rFonts w:ascii="Arial" w:hAnsi="Arial" w:cs="Arial"/>
                <w:b/>
                <w:bCs/>
                <w:sz w:val="17"/>
                <w:szCs w:val="17"/>
              </w:rPr>
              <w:t>Croatia</w:t>
            </w:r>
          </w:p>
        </w:tc>
        <w:tc>
          <w:tcPr>
            <w:tcW w:w="798" w:type="pct"/>
            <w:tcBorders>
              <w:top w:val="nil"/>
              <w:left w:val="nil"/>
              <w:bottom w:val="single" w:sz="4" w:space="0" w:color="auto"/>
              <w:right w:val="single" w:sz="4" w:space="0" w:color="auto"/>
            </w:tcBorders>
            <w:shd w:val="clear" w:color="auto" w:fill="auto"/>
          </w:tcPr>
          <w:p w14:paraId="29986BBB" w14:textId="77777777" w:rsidR="0071282A" w:rsidRPr="003C4055" w:rsidRDefault="0071282A" w:rsidP="0076414D">
            <w:pPr>
              <w:rPr>
                <w:rFonts w:ascii="Arial" w:hAnsi="Arial" w:cs="Arial"/>
                <w:sz w:val="17"/>
                <w:szCs w:val="17"/>
                <w:lang w:eastAsia="en-GB"/>
              </w:rPr>
            </w:pPr>
            <w:r w:rsidRPr="003C4055">
              <w:rPr>
                <w:rFonts w:ascii="Arial" w:hAnsi="Arial" w:cs="Arial"/>
                <w:sz w:val="17"/>
                <w:szCs w:val="17"/>
                <w:lang w:eastAsia="en-GB"/>
              </w:rPr>
              <w:t>Mandatory pension fund</w:t>
            </w:r>
          </w:p>
          <w:p w14:paraId="5769B1E2" w14:textId="77777777" w:rsidR="0071282A" w:rsidRPr="003C4055" w:rsidRDefault="0071282A" w:rsidP="0076414D">
            <w:pPr>
              <w:rPr>
                <w:rFonts w:ascii="Arial" w:hAnsi="Arial" w:cs="Arial"/>
                <w:sz w:val="17"/>
                <w:szCs w:val="17"/>
                <w:lang w:eastAsia="en-GB"/>
              </w:rPr>
            </w:pPr>
            <w:r w:rsidRPr="003C4055">
              <w:rPr>
                <w:rFonts w:ascii="Arial" w:hAnsi="Arial" w:cs="Arial"/>
                <w:sz w:val="17"/>
                <w:szCs w:val="17"/>
                <w:lang w:eastAsia="en-GB"/>
              </w:rPr>
              <w:t>Category C</w:t>
            </w:r>
          </w:p>
        </w:tc>
        <w:tc>
          <w:tcPr>
            <w:tcW w:w="751" w:type="pct"/>
            <w:tcBorders>
              <w:top w:val="nil"/>
              <w:left w:val="nil"/>
              <w:bottom w:val="single" w:sz="4" w:space="0" w:color="auto"/>
              <w:right w:val="single" w:sz="4" w:space="0" w:color="auto"/>
            </w:tcBorders>
            <w:shd w:val="clear" w:color="auto" w:fill="auto"/>
          </w:tcPr>
          <w:p w14:paraId="0CDA19D9" w14:textId="77777777" w:rsidR="007C3244" w:rsidRPr="003C4055" w:rsidRDefault="007C3244" w:rsidP="007C3244">
            <w:pPr>
              <w:rPr>
                <w:rFonts w:ascii="Arial" w:hAnsi="Arial" w:cs="Arial"/>
                <w:sz w:val="17"/>
                <w:szCs w:val="17"/>
                <w:lang w:eastAsia="en-GB"/>
              </w:rPr>
            </w:pPr>
            <w:r w:rsidRPr="003C4055">
              <w:rPr>
                <w:rFonts w:ascii="Arial" w:hAnsi="Arial" w:cs="Arial"/>
                <w:sz w:val="17"/>
                <w:szCs w:val="17"/>
                <w:lang w:eastAsia="en-GB"/>
              </w:rPr>
              <w:t>Pension company is forbidden to arrange transactions, in its own name and for pension fund account, with management and supervisory board members.</w:t>
            </w:r>
          </w:p>
          <w:p w14:paraId="261E5F25" w14:textId="77777777" w:rsidR="007C3244" w:rsidRPr="003C4055" w:rsidRDefault="007C3244" w:rsidP="007C3244">
            <w:pPr>
              <w:rPr>
                <w:rFonts w:ascii="Arial" w:hAnsi="Arial" w:cs="Arial"/>
                <w:sz w:val="17"/>
                <w:szCs w:val="17"/>
                <w:lang w:eastAsia="en-GB"/>
              </w:rPr>
            </w:pPr>
          </w:p>
          <w:p w14:paraId="7634C297" w14:textId="77777777" w:rsidR="0071282A" w:rsidRPr="003C4055" w:rsidRDefault="007C3244" w:rsidP="007C3244">
            <w:pPr>
              <w:rPr>
                <w:rFonts w:ascii="Arial" w:hAnsi="Arial" w:cs="Arial"/>
                <w:sz w:val="17"/>
                <w:szCs w:val="17"/>
                <w:lang w:eastAsia="en-GB"/>
              </w:rPr>
            </w:pPr>
            <w:r w:rsidRPr="003C4055">
              <w:rPr>
                <w:rFonts w:ascii="Arial" w:hAnsi="Arial" w:cs="Arial"/>
                <w:sz w:val="17"/>
                <w:szCs w:val="17"/>
                <w:lang w:eastAsia="en-GB"/>
              </w:rPr>
              <w:t>Fund assets cannot be invested in securities issued by pension fund depositaries, any shareholder, owner of the pension company or any person connected with above mentioned persons.</w:t>
            </w:r>
          </w:p>
          <w:p w14:paraId="611A04E1" w14:textId="77777777" w:rsidR="00031786" w:rsidRPr="003C4055" w:rsidRDefault="00031786" w:rsidP="007C3244">
            <w:pPr>
              <w:rPr>
                <w:rFonts w:ascii="Arial" w:hAnsi="Arial" w:cs="Arial"/>
                <w:sz w:val="17"/>
                <w:szCs w:val="17"/>
                <w:lang w:eastAsia="en-GB"/>
              </w:rPr>
            </w:pPr>
          </w:p>
          <w:p w14:paraId="3E3A067A" w14:textId="77777777" w:rsidR="00031786" w:rsidRPr="003C4055" w:rsidRDefault="00031786" w:rsidP="007C3244">
            <w:pPr>
              <w:rPr>
                <w:rFonts w:ascii="Arial" w:hAnsi="Arial" w:cs="Arial"/>
                <w:sz w:val="17"/>
                <w:szCs w:val="17"/>
                <w:lang w:eastAsia="en-GB"/>
              </w:rPr>
            </w:pPr>
            <w:r w:rsidRPr="003C4055">
              <w:rPr>
                <w:rFonts w:ascii="Arial" w:hAnsi="Arial" w:cs="Arial"/>
                <w:sz w:val="17"/>
                <w:szCs w:val="17"/>
                <w:lang w:eastAsia="en-GB"/>
              </w:rPr>
              <w:t>Pension company has to record all the transactions arranged for pension fund account where counterparty is shareholder of the pension company, pension fund depositary or any other person related to above mentioned persons.</w:t>
            </w:r>
          </w:p>
        </w:tc>
        <w:tc>
          <w:tcPr>
            <w:tcW w:w="442" w:type="pct"/>
            <w:tcBorders>
              <w:top w:val="nil"/>
              <w:left w:val="nil"/>
              <w:bottom w:val="single" w:sz="4" w:space="0" w:color="auto"/>
              <w:right w:val="single" w:sz="4" w:space="0" w:color="auto"/>
            </w:tcBorders>
            <w:shd w:val="clear" w:color="auto" w:fill="auto"/>
          </w:tcPr>
          <w:p w14:paraId="53174EE2" w14:textId="77777777" w:rsidR="0071282A" w:rsidRPr="003C4055" w:rsidRDefault="007C3244" w:rsidP="00B75C1B">
            <w:pPr>
              <w:rPr>
                <w:rFonts w:ascii="Arial" w:hAnsi="Arial" w:cs="Arial"/>
                <w:sz w:val="17"/>
                <w:szCs w:val="17"/>
                <w:lang w:eastAsia="en-GB"/>
              </w:rPr>
            </w:pPr>
            <w:r w:rsidRPr="003C4055">
              <w:rPr>
                <w:rFonts w:ascii="Arial" w:hAnsi="Arial" w:cs="Arial"/>
                <w:sz w:val="17"/>
                <w:szCs w:val="17"/>
                <w:lang w:eastAsia="en-GB"/>
              </w:rPr>
              <w:t>10%</w:t>
            </w:r>
          </w:p>
        </w:tc>
        <w:tc>
          <w:tcPr>
            <w:tcW w:w="522" w:type="pct"/>
            <w:tcBorders>
              <w:top w:val="nil"/>
              <w:left w:val="nil"/>
              <w:bottom w:val="single" w:sz="4" w:space="0" w:color="auto"/>
              <w:right w:val="single" w:sz="4" w:space="0" w:color="auto"/>
            </w:tcBorders>
            <w:shd w:val="clear" w:color="auto" w:fill="auto"/>
          </w:tcPr>
          <w:p w14:paraId="403A28C4" w14:textId="77777777" w:rsidR="007C3244" w:rsidRPr="003C4055" w:rsidRDefault="007C3244" w:rsidP="007C3244">
            <w:pPr>
              <w:rPr>
                <w:rFonts w:ascii="Arial" w:hAnsi="Arial" w:cs="Arial"/>
                <w:sz w:val="17"/>
                <w:szCs w:val="17"/>
                <w:lang w:eastAsia="en-GB"/>
              </w:rPr>
            </w:pPr>
            <w:r w:rsidRPr="003C4055">
              <w:rPr>
                <w:rFonts w:ascii="Arial" w:hAnsi="Arial" w:cs="Arial"/>
                <w:sz w:val="17"/>
                <w:szCs w:val="17"/>
                <w:lang w:eastAsia="en-GB"/>
              </w:rPr>
              <w:t>30%</w:t>
            </w:r>
            <w:r w:rsidR="002F053D" w:rsidRPr="003C4055">
              <w:rPr>
                <w:rFonts w:ascii="Arial" w:hAnsi="Arial" w:cs="Arial"/>
                <w:sz w:val="17"/>
                <w:szCs w:val="17"/>
                <w:lang w:eastAsia="en-GB"/>
              </w:rPr>
              <w:t xml:space="preserve"> gross</w:t>
            </w:r>
          </w:p>
          <w:p w14:paraId="123AB9ED" w14:textId="77777777" w:rsidR="007C3244" w:rsidRPr="003C4055" w:rsidRDefault="007C3244" w:rsidP="007C3244">
            <w:pPr>
              <w:rPr>
                <w:rFonts w:ascii="Arial" w:hAnsi="Arial" w:cs="Arial"/>
                <w:sz w:val="17"/>
                <w:szCs w:val="17"/>
                <w:lang w:eastAsia="en-GB"/>
              </w:rPr>
            </w:pPr>
          </w:p>
          <w:p w14:paraId="71FB80F3" w14:textId="77777777" w:rsidR="0071282A" w:rsidRPr="003C4055" w:rsidRDefault="007C3244" w:rsidP="00031786">
            <w:pPr>
              <w:rPr>
                <w:rFonts w:ascii="Arial" w:hAnsi="Arial" w:cs="Arial"/>
                <w:sz w:val="17"/>
                <w:szCs w:val="17"/>
                <w:lang w:eastAsia="en-GB"/>
              </w:rPr>
            </w:pPr>
            <w:r w:rsidRPr="003C4055">
              <w:rPr>
                <w:rFonts w:ascii="Arial" w:hAnsi="Arial" w:cs="Arial"/>
                <w:sz w:val="17"/>
                <w:szCs w:val="17"/>
                <w:lang w:eastAsia="en-GB"/>
              </w:rPr>
              <w:t xml:space="preserve">Other / Comments: exposure to one </w:t>
            </w:r>
            <w:r w:rsidR="00031786" w:rsidRPr="003C4055">
              <w:rPr>
                <w:rFonts w:ascii="Arial" w:hAnsi="Arial" w:cs="Arial"/>
                <w:sz w:val="17"/>
                <w:szCs w:val="17"/>
                <w:lang w:eastAsia="en-GB"/>
              </w:rPr>
              <w:t xml:space="preserve">counterparty </w:t>
            </w:r>
            <w:r w:rsidRPr="003C4055">
              <w:rPr>
                <w:rFonts w:ascii="Arial" w:hAnsi="Arial" w:cs="Arial"/>
                <w:sz w:val="17"/>
                <w:szCs w:val="17"/>
                <w:lang w:eastAsia="en-GB"/>
              </w:rPr>
              <w:t>cannot exceed 3%</w:t>
            </w:r>
            <w:r w:rsidR="002F053D" w:rsidRPr="003C4055">
              <w:rPr>
                <w:rFonts w:ascii="Arial" w:hAnsi="Arial" w:cs="Arial"/>
                <w:sz w:val="17"/>
                <w:szCs w:val="17"/>
                <w:lang w:eastAsia="en-GB"/>
              </w:rPr>
              <w:t xml:space="preserve"> net</w:t>
            </w:r>
          </w:p>
        </w:tc>
        <w:tc>
          <w:tcPr>
            <w:tcW w:w="629" w:type="pct"/>
            <w:tcBorders>
              <w:top w:val="nil"/>
              <w:left w:val="nil"/>
              <w:bottom w:val="single" w:sz="4" w:space="0" w:color="auto"/>
              <w:right w:val="single" w:sz="4" w:space="0" w:color="auto"/>
            </w:tcBorders>
            <w:shd w:val="clear" w:color="auto" w:fill="auto"/>
          </w:tcPr>
          <w:p w14:paraId="588EF1E5" w14:textId="77777777" w:rsidR="0071282A" w:rsidRPr="003C4055" w:rsidRDefault="0071282A" w:rsidP="00B75C1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7EE2D5B3" w14:textId="77777777" w:rsidR="00031786" w:rsidRPr="003C4055" w:rsidRDefault="00031786" w:rsidP="00031786">
            <w:pPr>
              <w:tabs>
                <w:tab w:val="left" w:pos="720"/>
              </w:tabs>
              <w:rPr>
                <w:rFonts w:ascii="Arial" w:hAnsi="Arial" w:cs="Arial"/>
                <w:sz w:val="17"/>
                <w:szCs w:val="17"/>
                <w:lang w:eastAsia="en-GB"/>
              </w:rPr>
            </w:pPr>
            <w:r w:rsidRPr="003C4055">
              <w:rPr>
                <w:rFonts w:ascii="Arial" w:hAnsi="Arial" w:cs="Arial"/>
                <w:sz w:val="17"/>
                <w:szCs w:val="17"/>
                <w:lang w:eastAsia="en-GB"/>
              </w:rPr>
              <w:t>Investment in equity and alternative investment funds are not allowed.</w:t>
            </w:r>
          </w:p>
          <w:p w14:paraId="5F2D295D" w14:textId="77777777" w:rsidR="00031786" w:rsidRPr="003C4055" w:rsidRDefault="00031786" w:rsidP="00031786">
            <w:pPr>
              <w:tabs>
                <w:tab w:val="left" w:pos="720"/>
              </w:tabs>
              <w:rPr>
                <w:rFonts w:ascii="Arial" w:hAnsi="Arial" w:cs="Arial"/>
                <w:sz w:val="17"/>
                <w:szCs w:val="17"/>
                <w:lang w:eastAsia="en-GB"/>
              </w:rPr>
            </w:pPr>
          </w:p>
          <w:p w14:paraId="6298C001" w14:textId="77777777" w:rsidR="00031786" w:rsidRPr="003C4055" w:rsidRDefault="00031786" w:rsidP="00031786">
            <w:pPr>
              <w:tabs>
                <w:tab w:val="left" w:pos="720"/>
              </w:tabs>
              <w:rPr>
                <w:rFonts w:ascii="Arial" w:hAnsi="Arial" w:cs="Arial"/>
                <w:sz w:val="17"/>
                <w:szCs w:val="17"/>
                <w:lang w:eastAsia="en-GB"/>
              </w:rPr>
            </w:pPr>
            <w:r w:rsidRPr="003C4055">
              <w:rPr>
                <w:rFonts w:ascii="Arial" w:hAnsi="Arial" w:cs="Arial"/>
                <w:sz w:val="17"/>
                <w:szCs w:val="17"/>
                <w:lang w:eastAsia="en-GB"/>
              </w:rPr>
              <w:t>Other:</w:t>
            </w:r>
          </w:p>
          <w:p w14:paraId="190AE3CC" w14:textId="77777777" w:rsidR="00031786" w:rsidRPr="003C4055" w:rsidRDefault="00031786" w:rsidP="00031786">
            <w:pPr>
              <w:tabs>
                <w:tab w:val="left" w:pos="720"/>
              </w:tabs>
              <w:rPr>
                <w:rFonts w:ascii="Arial" w:hAnsi="Arial" w:cs="Arial"/>
                <w:sz w:val="17"/>
                <w:szCs w:val="17"/>
                <w:lang w:eastAsia="en-GB"/>
              </w:rPr>
            </w:pPr>
            <w:r w:rsidRPr="003C4055">
              <w:rPr>
                <w:rFonts w:ascii="Arial" w:hAnsi="Arial" w:cs="Arial"/>
                <w:sz w:val="17"/>
                <w:szCs w:val="17"/>
                <w:lang w:eastAsia="en-GB"/>
              </w:rPr>
              <w:t>1) 100%/100% of government bonds and government money market instruments.</w:t>
            </w:r>
          </w:p>
          <w:p w14:paraId="51D1BF22" w14:textId="77777777" w:rsidR="00031786" w:rsidRPr="003C4055" w:rsidRDefault="00031786" w:rsidP="00031786">
            <w:pPr>
              <w:tabs>
                <w:tab w:val="left" w:pos="720"/>
              </w:tabs>
              <w:rPr>
                <w:rFonts w:ascii="Arial" w:hAnsi="Arial" w:cs="Arial"/>
                <w:sz w:val="17"/>
                <w:szCs w:val="17"/>
                <w:lang w:eastAsia="en-GB"/>
              </w:rPr>
            </w:pPr>
          </w:p>
          <w:p w14:paraId="769E53C4" w14:textId="77777777" w:rsidR="00031786" w:rsidRPr="003C4055" w:rsidRDefault="00031786" w:rsidP="00031786">
            <w:pPr>
              <w:tabs>
                <w:tab w:val="left" w:pos="720"/>
              </w:tabs>
              <w:rPr>
                <w:rFonts w:ascii="Arial" w:hAnsi="Arial" w:cs="Arial"/>
                <w:sz w:val="17"/>
                <w:szCs w:val="17"/>
                <w:lang w:eastAsia="en-GB"/>
              </w:rPr>
            </w:pPr>
            <w:r w:rsidRPr="003C4055">
              <w:rPr>
                <w:rFonts w:ascii="Arial" w:hAnsi="Arial" w:cs="Arial"/>
                <w:sz w:val="17"/>
                <w:szCs w:val="17"/>
                <w:lang w:eastAsia="en-GB"/>
              </w:rPr>
              <w:t>2) 10%/15% of government guaranteed, municipal, corporate bonds, money market instruments</w:t>
            </w:r>
            <w:r w:rsidR="00BA7AE6" w:rsidRPr="003C4055">
              <w:rPr>
                <w:rFonts w:ascii="Arial" w:hAnsi="Arial" w:cs="Arial"/>
                <w:sz w:val="17"/>
                <w:szCs w:val="17"/>
                <w:lang w:eastAsia="en-GB"/>
              </w:rPr>
              <w:t>.</w:t>
            </w:r>
          </w:p>
          <w:p w14:paraId="33006CEE" w14:textId="77777777" w:rsidR="00031786" w:rsidRPr="003C4055" w:rsidRDefault="00031786" w:rsidP="00031786">
            <w:pPr>
              <w:tabs>
                <w:tab w:val="left" w:pos="720"/>
              </w:tabs>
              <w:rPr>
                <w:rFonts w:ascii="Arial" w:hAnsi="Arial" w:cs="Arial"/>
                <w:sz w:val="17"/>
                <w:szCs w:val="17"/>
                <w:lang w:eastAsia="en-GB"/>
              </w:rPr>
            </w:pPr>
          </w:p>
          <w:p w14:paraId="325FC180" w14:textId="77777777" w:rsidR="00031786" w:rsidRPr="003C4055" w:rsidRDefault="00031786" w:rsidP="00031786">
            <w:pPr>
              <w:tabs>
                <w:tab w:val="left" w:pos="720"/>
              </w:tabs>
              <w:rPr>
                <w:rFonts w:ascii="Arial" w:hAnsi="Arial" w:cs="Arial"/>
                <w:sz w:val="17"/>
                <w:szCs w:val="17"/>
                <w:lang w:eastAsia="en-GB"/>
              </w:rPr>
            </w:pPr>
            <w:r w:rsidRPr="003C4055">
              <w:rPr>
                <w:rFonts w:ascii="Arial" w:hAnsi="Arial" w:cs="Arial"/>
                <w:sz w:val="17"/>
                <w:szCs w:val="17"/>
                <w:lang w:eastAsia="en-GB"/>
              </w:rPr>
              <w:t>3) 10%/15% of non-voting shares.</w:t>
            </w:r>
          </w:p>
          <w:p w14:paraId="1E8F1994" w14:textId="77777777" w:rsidR="00031786" w:rsidRPr="003C4055" w:rsidRDefault="00031786" w:rsidP="00031786">
            <w:pPr>
              <w:tabs>
                <w:tab w:val="left" w:pos="720"/>
              </w:tabs>
              <w:rPr>
                <w:rFonts w:ascii="Arial" w:hAnsi="Arial" w:cs="Arial"/>
                <w:sz w:val="17"/>
                <w:szCs w:val="17"/>
                <w:lang w:eastAsia="en-GB"/>
              </w:rPr>
            </w:pPr>
          </w:p>
          <w:p w14:paraId="72D50094" w14:textId="77777777" w:rsidR="00031786" w:rsidRPr="003C4055" w:rsidRDefault="00031786" w:rsidP="00031786">
            <w:pPr>
              <w:tabs>
                <w:tab w:val="left" w:pos="720"/>
              </w:tabs>
              <w:rPr>
                <w:rFonts w:ascii="Arial" w:hAnsi="Arial" w:cs="Arial"/>
                <w:sz w:val="17"/>
                <w:szCs w:val="17"/>
                <w:lang w:eastAsia="en-GB"/>
              </w:rPr>
            </w:pPr>
            <w:r w:rsidRPr="003C4055">
              <w:rPr>
                <w:rFonts w:ascii="Arial" w:hAnsi="Arial" w:cs="Arial"/>
                <w:sz w:val="17"/>
                <w:szCs w:val="17"/>
                <w:lang w:eastAsia="en-GB"/>
              </w:rPr>
              <w:t>4) 20%/25% of UCITS funds and other non-UCITS retail investment funds provided that trough such investment, pension fund acquires indirect exposure exclusively to bonds and deposits (meaning it can invest only in MMF and bond retail investment funds</w:t>
            </w:r>
            <w:r w:rsidR="00BA7AE6" w:rsidRPr="003C4055">
              <w:rPr>
                <w:rFonts w:ascii="Arial" w:hAnsi="Arial" w:cs="Arial"/>
                <w:sz w:val="17"/>
                <w:szCs w:val="17"/>
                <w:lang w:eastAsia="en-GB"/>
              </w:rPr>
              <w:t>.</w:t>
            </w:r>
          </w:p>
          <w:p w14:paraId="70842858" w14:textId="77777777" w:rsidR="00031786" w:rsidRPr="003C4055" w:rsidRDefault="00031786" w:rsidP="00031786">
            <w:pPr>
              <w:tabs>
                <w:tab w:val="left" w:pos="720"/>
              </w:tabs>
              <w:rPr>
                <w:rFonts w:ascii="Arial" w:hAnsi="Arial" w:cs="Arial"/>
                <w:sz w:val="17"/>
                <w:szCs w:val="17"/>
                <w:lang w:eastAsia="en-GB"/>
              </w:rPr>
            </w:pPr>
          </w:p>
          <w:p w14:paraId="190CBE78" w14:textId="77777777" w:rsidR="00031786" w:rsidRPr="003C4055" w:rsidRDefault="00031786" w:rsidP="00031786">
            <w:pPr>
              <w:tabs>
                <w:tab w:val="left" w:pos="720"/>
              </w:tabs>
              <w:rPr>
                <w:rFonts w:ascii="Arial" w:hAnsi="Arial" w:cs="Arial"/>
                <w:sz w:val="17"/>
                <w:szCs w:val="17"/>
                <w:lang w:eastAsia="en-GB"/>
              </w:rPr>
            </w:pPr>
            <w:r w:rsidRPr="003C4055">
              <w:rPr>
                <w:rFonts w:ascii="Arial" w:hAnsi="Arial" w:cs="Arial"/>
                <w:sz w:val="17"/>
                <w:szCs w:val="17"/>
                <w:lang w:eastAsia="en-GB"/>
              </w:rPr>
              <w:t>5) 5%/7% of the regulatory capital of the credit institution through deposits and cash accounts.</w:t>
            </w:r>
          </w:p>
          <w:p w14:paraId="18F3B6DF" w14:textId="77777777" w:rsidR="0071282A" w:rsidRPr="003C4055" w:rsidRDefault="0071282A" w:rsidP="007C3244">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58BB421B" w14:textId="77777777" w:rsidR="00031786" w:rsidRPr="003C4055" w:rsidRDefault="00031786" w:rsidP="00031786">
            <w:pPr>
              <w:tabs>
                <w:tab w:val="left" w:pos="720"/>
              </w:tabs>
              <w:rPr>
                <w:rFonts w:ascii="Arial" w:hAnsi="Arial" w:cs="Arial"/>
                <w:sz w:val="17"/>
                <w:szCs w:val="17"/>
                <w:lang w:eastAsia="en-GB"/>
              </w:rPr>
            </w:pPr>
            <w:r w:rsidRPr="003C4055">
              <w:rPr>
                <w:rFonts w:ascii="Arial" w:hAnsi="Arial" w:cs="Arial"/>
                <w:sz w:val="17"/>
                <w:szCs w:val="17"/>
                <w:lang w:eastAsia="en-GB"/>
              </w:rPr>
              <w:t>No limits for financing or securitisation of infrastructure projects in Republic of Croatia that are classified as infrastructure projects by government.</w:t>
            </w:r>
          </w:p>
          <w:p w14:paraId="22E3EF62" w14:textId="77777777" w:rsidR="0071282A" w:rsidRPr="003C4055" w:rsidRDefault="0071282A" w:rsidP="00B75C1B">
            <w:pPr>
              <w:rPr>
                <w:rFonts w:ascii="Arial" w:hAnsi="Arial" w:cs="Arial"/>
                <w:sz w:val="17"/>
                <w:szCs w:val="17"/>
                <w:lang w:eastAsia="en-GB"/>
              </w:rPr>
            </w:pPr>
          </w:p>
        </w:tc>
      </w:tr>
      <w:tr w:rsidR="0071282A" w:rsidRPr="003C4055" w14:paraId="01E85871"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07799141" w14:textId="77777777" w:rsidR="0071282A" w:rsidRPr="003C4055" w:rsidRDefault="0071282A" w:rsidP="0076414D">
            <w:r w:rsidRPr="003C4055">
              <w:rPr>
                <w:rFonts w:ascii="Arial" w:hAnsi="Arial" w:cs="Arial"/>
                <w:b/>
                <w:bCs/>
                <w:sz w:val="17"/>
                <w:szCs w:val="17"/>
              </w:rPr>
              <w:t>Croatia</w:t>
            </w:r>
          </w:p>
        </w:tc>
        <w:tc>
          <w:tcPr>
            <w:tcW w:w="798" w:type="pct"/>
            <w:tcBorders>
              <w:top w:val="nil"/>
              <w:left w:val="nil"/>
              <w:bottom w:val="single" w:sz="4" w:space="0" w:color="auto"/>
              <w:right w:val="single" w:sz="4" w:space="0" w:color="auto"/>
            </w:tcBorders>
            <w:shd w:val="clear" w:color="auto" w:fill="auto"/>
          </w:tcPr>
          <w:p w14:paraId="5DC6146C" w14:textId="77777777" w:rsidR="0071282A" w:rsidRPr="003C4055" w:rsidRDefault="0071282A" w:rsidP="0076414D">
            <w:pPr>
              <w:rPr>
                <w:rFonts w:ascii="Arial" w:hAnsi="Arial" w:cs="Arial"/>
                <w:sz w:val="17"/>
                <w:szCs w:val="17"/>
                <w:lang w:eastAsia="en-GB"/>
              </w:rPr>
            </w:pPr>
            <w:r w:rsidRPr="003C4055">
              <w:rPr>
                <w:rFonts w:ascii="Arial" w:hAnsi="Arial" w:cs="Arial"/>
                <w:sz w:val="17"/>
                <w:szCs w:val="17"/>
                <w:lang w:eastAsia="en-GB"/>
              </w:rPr>
              <w:t>Open-ended voluntary pension fund</w:t>
            </w:r>
          </w:p>
        </w:tc>
        <w:tc>
          <w:tcPr>
            <w:tcW w:w="751" w:type="pct"/>
            <w:tcBorders>
              <w:top w:val="nil"/>
              <w:left w:val="nil"/>
              <w:bottom w:val="single" w:sz="4" w:space="0" w:color="auto"/>
              <w:right w:val="single" w:sz="4" w:space="0" w:color="auto"/>
            </w:tcBorders>
            <w:shd w:val="clear" w:color="auto" w:fill="auto"/>
          </w:tcPr>
          <w:p w14:paraId="130A5AB7" w14:textId="77777777" w:rsidR="007C3244" w:rsidRPr="003C4055" w:rsidRDefault="007C3244" w:rsidP="007C3244">
            <w:pPr>
              <w:rPr>
                <w:rFonts w:ascii="Arial" w:hAnsi="Arial" w:cs="Arial"/>
                <w:sz w:val="17"/>
                <w:szCs w:val="17"/>
                <w:lang w:eastAsia="en-GB"/>
              </w:rPr>
            </w:pPr>
            <w:r w:rsidRPr="003C4055">
              <w:rPr>
                <w:rFonts w:ascii="Arial" w:hAnsi="Arial" w:cs="Arial"/>
                <w:sz w:val="17"/>
                <w:szCs w:val="17"/>
                <w:lang w:eastAsia="en-GB"/>
              </w:rPr>
              <w:t>10% in securities whose issuer is a related person</w:t>
            </w:r>
            <w:r w:rsidR="00803B98" w:rsidRPr="003C4055">
              <w:rPr>
                <w:rFonts w:ascii="Arial" w:hAnsi="Arial" w:cs="Arial"/>
                <w:sz w:val="17"/>
                <w:szCs w:val="17"/>
                <w:lang w:eastAsia="en-GB"/>
              </w:rPr>
              <w:t>.</w:t>
            </w:r>
          </w:p>
          <w:p w14:paraId="0F46CC0A" w14:textId="77777777" w:rsidR="007C3244" w:rsidRPr="003C4055" w:rsidRDefault="007C3244" w:rsidP="007C3244">
            <w:pPr>
              <w:rPr>
                <w:rFonts w:ascii="Arial" w:hAnsi="Arial" w:cs="Arial"/>
                <w:sz w:val="17"/>
                <w:szCs w:val="17"/>
                <w:lang w:eastAsia="en-GB"/>
              </w:rPr>
            </w:pPr>
          </w:p>
          <w:p w14:paraId="2A0E5FE5" w14:textId="77777777" w:rsidR="007C3244" w:rsidRPr="003C4055" w:rsidRDefault="007C3244" w:rsidP="007C3244">
            <w:pPr>
              <w:rPr>
                <w:rFonts w:ascii="Arial" w:hAnsi="Arial" w:cs="Arial"/>
                <w:sz w:val="17"/>
                <w:szCs w:val="17"/>
                <w:lang w:eastAsia="en-GB"/>
              </w:rPr>
            </w:pPr>
            <w:r w:rsidRPr="003C4055">
              <w:rPr>
                <w:rFonts w:ascii="Arial" w:hAnsi="Arial" w:cs="Arial"/>
                <w:sz w:val="17"/>
                <w:szCs w:val="17"/>
                <w:lang w:eastAsia="en-GB"/>
              </w:rPr>
              <w:t>Pension company is forbidden to arrange transactions, in its own name and for pension fund account, with management and supervisory board members.</w:t>
            </w:r>
          </w:p>
          <w:p w14:paraId="048199E1" w14:textId="77777777" w:rsidR="007C3244" w:rsidRPr="003C4055" w:rsidRDefault="007C3244" w:rsidP="007C3244">
            <w:pPr>
              <w:rPr>
                <w:rFonts w:ascii="Arial" w:hAnsi="Arial" w:cs="Arial"/>
                <w:sz w:val="17"/>
                <w:szCs w:val="17"/>
                <w:lang w:eastAsia="en-GB"/>
              </w:rPr>
            </w:pPr>
          </w:p>
          <w:p w14:paraId="7AF8FD5D" w14:textId="77777777" w:rsidR="0071282A" w:rsidRPr="003C4055" w:rsidRDefault="007C3244" w:rsidP="007C3244">
            <w:pPr>
              <w:rPr>
                <w:rFonts w:ascii="Arial" w:hAnsi="Arial" w:cs="Arial"/>
                <w:sz w:val="17"/>
                <w:szCs w:val="17"/>
                <w:lang w:eastAsia="en-GB"/>
              </w:rPr>
            </w:pPr>
            <w:r w:rsidRPr="003C4055">
              <w:rPr>
                <w:rFonts w:ascii="Arial" w:hAnsi="Arial" w:cs="Arial"/>
                <w:sz w:val="17"/>
                <w:szCs w:val="17"/>
                <w:lang w:eastAsia="en-GB"/>
              </w:rPr>
              <w:t>Fund assets cannot be invested in securities issued by pension fund depositaries, any shareholder, owner of the pension company or any person connected with above mentioned persons.</w:t>
            </w:r>
          </w:p>
          <w:p w14:paraId="3D1CD491" w14:textId="77777777" w:rsidR="00EA05E6" w:rsidRPr="003C4055" w:rsidRDefault="00EA05E6" w:rsidP="007C3244">
            <w:pPr>
              <w:rPr>
                <w:rFonts w:ascii="Arial" w:hAnsi="Arial" w:cs="Arial"/>
                <w:sz w:val="17"/>
                <w:szCs w:val="17"/>
                <w:lang w:eastAsia="en-GB"/>
              </w:rPr>
            </w:pPr>
          </w:p>
          <w:p w14:paraId="16139B37" w14:textId="77777777" w:rsidR="00EA05E6" w:rsidRPr="003C4055" w:rsidRDefault="00EA05E6" w:rsidP="007C3244">
            <w:pPr>
              <w:rPr>
                <w:rFonts w:ascii="Arial" w:hAnsi="Arial" w:cs="Arial"/>
                <w:sz w:val="17"/>
                <w:szCs w:val="17"/>
                <w:lang w:eastAsia="en-GB"/>
              </w:rPr>
            </w:pPr>
            <w:r w:rsidRPr="003C4055">
              <w:rPr>
                <w:rFonts w:ascii="Arial" w:hAnsi="Arial" w:cs="Arial"/>
                <w:sz w:val="17"/>
                <w:szCs w:val="17"/>
                <w:lang w:eastAsia="en-GB"/>
              </w:rPr>
              <w:t>Pension company has to record all the transactions arranged for pension fund account where counterparty is shareholder of the pension company, pension fund depositary or any other person related to above mentioned persons.</w:t>
            </w:r>
          </w:p>
        </w:tc>
        <w:tc>
          <w:tcPr>
            <w:tcW w:w="442" w:type="pct"/>
            <w:tcBorders>
              <w:top w:val="nil"/>
              <w:left w:val="nil"/>
              <w:bottom w:val="single" w:sz="4" w:space="0" w:color="auto"/>
              <w:right w:val="single" w:sz="4" w:space="0" w:color="auto"/>
            </w:tcBorders>
            <w:shd w:val="clear" w:color="auto" w:fill="auto"/>
          </w:tcPr>
          <w:p w14:paraId="09364CF9" w14:textId="77777777" w:rsidR="0071282A" w:rsidRPr="003C4055" w:rsidRDefault="007C3244" w:rsidP="00B75C1B">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tcPr>
          <w:p w14:paraId="0333A495" w14:textId="77777777" w:rsidR="007C3244" w:rsidRPr="003C4055" w:rsidRDefault="007C3244" w:rsidP="007C3244">
            <w:pPr>
              <w:rPr>
                <w:rFonts w:ascii="Arial" w:hAnsi="Arial" w:cs="Arial"/>
                <w:sz w:val="17"/>
                <w:szCs w:val="17"/>
                <w:lang w:eastAsia="en-GB"/>
              </w:rPr>
            </w:pPr>
            <w:r w:rsidRPr="003C4055">
              <w:rPr>
                <w:rFonts w:ascii="Arial" w:hAnsi="Arial" w:cs="Arial"/>
                <w:sz w:val="17"/>
                <w:szCs w:val="17"/>
                <w:lang w:eastAsia="en-GB"/>
              </w:rPr>
              <w:t>100%</w:t>
            </w:r>
            <w:r w:rsidR="002F053D" w:rsidRPr="003C4055">
              <w:rPr>
                <w:rFonts w:ascii="Arial" w:hAnsi="Arial" w:cs="Arial"/>
                <w:sz w:val="17"/>
                <w:szCs w:val="17"/>
                <w:lang w:eastAsia="en-GB"/>
              </w:rPr>
              <w:t xml:space="preserve"> gross</w:t>
            </w:r>
          </w:p>
          <w:p w14:paraId="6F3D9D7A" w14:textId="77777777" w:rsidR="007C3244" w:rsidRPr="003C4055" w:rsidRDefault="007C3244" w:rsidP="007C3244">
            <w:pPr>
              <w:rPr>
                <w:rFonts w:ascii="Arial" w:hAnsi="Arial" w:cs="Arial"/>
                <w:sz w:val="17"/>
                <w:szCs w:val="17"/>
                <w:lang w:eastAsia="en-GB"/>
              </w:rPr>
            </w:pPr>
          </w:p>
          <w:p w14:paraId="29CF37C0" w14:textId="77777777" w:rsidR="007C3244" w:rsidRPr="003C4055" w:rsidRDefault="007C3244" w:rsidP="007C3244">
            <w:pPr>
              <w:rPr>
                <w:rFonts w:ascii="Arial" w:hAnsi="Arial" w:cs="Arial"/>
                <w:sz w:val="17"/>
                <w:szCs w:val="17"/>
                <w:lang w:eastAsia="en-GB"/>
              </w:rPr>
            </w:pPr>
            <w:r w:rsidRPr="003C4055">
              <w:rPr>
                <w:rFonts w:ascii="Arial" w:hAnsi="Arial" w:cs="Arial"/>
                <w:sz w:val="17"/>
                <w:szCs w:val="17"/>
                <w:lang w:eastAsia="en-GB"/>
              </w:rPr>
              <w:t>Other / Comments:</w:t>
            </w:r>
          </w:p>
          <w:p w14:paraId="0D9A96D9" w14:textId="77777777" w:rsidR="002F053D" w:rsidRPr="003C4055" w:rsidRDefault="002F053D" w:rsidP="002F053D">
            <w:pPr>
              <w:rPr>
                <w:rFonts w:ascii="Arial" w:hAnsi="Arial" w:cs="Arial"/>
                <w:sz w:val="17"/>
                <w:szCs w:val="17"/>
                <w:lang w:eastAsia="en-GB"/>
              </w:rPr>
            </w:pPr>
            <w:r w:rsidRPr="003C4055">
              <w:rPr>
                <w:rFonts w:ascii="Arial" w:hAnsi="Arial" w:cs="Arial"/>
                <w:sz w:val="17"/>
                <w:szCs w:val="17"/>
                <w:lang w:eastAsia="en-GB"/>
              </w:rPr>
              <w:t>Exposure to one counterparty in OTC derivatives cannot exceed 5% net.</w:t>
            </w:r>
          </w:p>
          <w:p w14:paraId="7E99AAFD" w14:textId="77777777" w:rsidR="002F053D" w:rsidRPr="003C4055" w:rsidRDefault="002F053D" w:rsidP="002F053D">
            <w:pPr>
              <w:rPr>
                <w:rFonts w:ascii="Arial" w:hAnsi="Arial" w:cs="Arial"/>
                <w:sz w:val="17"/>
                <w:szCs w:val="17"/>
                <w:lang w:eastAsia="en-GB"/>
              </w:rPr>
            </w:pPr>
            <w:r w:rsidRPr="003C4055">
              <w:rPr>
                <w:rFonts w:ascii="Arial" w:hAnsi="Arial" w:cs="Arial"/>
                <w:sz w:val="17"/>
                <w:szCs w:val="17"/>
                <w:lang w:eastAsia="en-GB"/>
              </w:rPr>
              <w:t>Total exposure to one counterparty in derivatives cannot exceed 10% net.</w:t>
            </w:r>
          </w:p>
          <w:p w14:paraId="6841B9E6" w14:textId="77777777" w:rsidR="0071282A" w:rsidRPr="003C4055" w:rsidRDefault="0071282A" w:rsidP="00EA05E6">
            <w:pPr>
              <w:rPr>
                <w:rFonts w:ascii="Arial" w:hAnsi="Arial" w:cs="Arial"/>
                <w:sz w:val="17"/>
                <w:szCs w:val="17"/>
                <w:lang w:eastAsia="en-GB"/>
              </w:rPr>
            </w:pPr>
          </w:p>
        </w:tc>
        <w:tc>
          <w:tcPr>
            <w:tcW w:w="629" w:type="pct"/>
            <w:tcBorders>
              <w:top w:val="nil"/>
              <w:left w:val="nil"/>
              <w:bottom w:val="single" w:sz="4" w:space="0" w:color="auto"/>
              <w:right w:val="single" w:sz="4" w:space="0" w:color="auto"/>
            </w:tcBorders>
            <w:shd w:val="clear" w:color="auto" w:fill="auto"/>
          </w:tcPr>
          <w:p w14:paraId="3C858E7D" w14:textId="77777777" w:rsidR="0071282A" w:rsidRPr="003C4055" w:rsidRDefault="0071282A" w:rsidP="00B75C1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6AB81465" w14:textId="77777777" w:rsidR="00EA05E6" w:rsidRPr="003C4055" w:rsidRDefault="00EA05E6" w:rsidP="00EA05E6">
            <w:pPr>
              <w:tabs>
                <w:tab w:val="left" w:pos="720"/>
              </w:tabs>
              <w:rPr>
                <w:rFonts w:ascii="Arial" w:hAnsi="Arial" w:cs="Arial"/>
                <w:sz w:val="17"/>
                <w:szCs w:val="17"/>
                <w:lang w:eastAsia="en-GB"/>
              </w:rPr>
            </w:pPr>
            <w:r w:rsidRPr="003C4055">
              <w:rPr>
                <w:rFonts w:ascii="Arial" w:hAnsi="Arial" w:cs="Arial"/>
                <w:sz w:val="17"/>
                <w:szCs w:val="17"/>
                <w:lang w:eastAsia="en-GB"/>
              </w:rPr>
              <w:t>Per fund/per all funds under management of the same pension company:</w:t>
            </w:r>
          </w:p>
          <w:p w14:paraId="32F34F5E" w14:textId="77777777" w:rsidR="00EA05E6" w:rsidRPr="003C4055" w:rsidRDefault="00EA05E6" w:rsidP="00EA05E6">
            <w:pPr>
              <w:tabs>
                <w:tab w:val="left" w:pos="720"/>
              </w:tabs>
              <w:rPr>
                <w:rFonts w:ascii="Arial" w:hAnsi="Arial" w:cs="Arial"/>
                <w:sz w:val="17"/>
                <w:szCs w:val="17"/>
                <w:lang w:eastAsia="en-GB"/>
              </w:rPr>
            </w:pPr>
          </w:p>
          <w:p w14:paraId="3B389979" w14:textId="77777777" w:rsidR="00EA05E6" w:rsidRPr="003C4055" w:rsidRDefault="00EA05E6" w:rsidP="00EA05E6">
            <w:pPr>
              <w:tabs>
                <w:tab w:val="left" w:pos="720"/>
              </w:tabs>
              <w:rPr>
                <w:rFonts w:ascii="Arial" w:hAnsi="Arial" w:cs="Arial"/>
                <w:sz w:val="17"/>
                <w:szCs w:val="17"/>
                <w:lang w:eastAsia="en-GB"/>
              </w:rPr>
            </w:pPr>
            <w:r w:rsidRPr="003C4055">
              <w:rPr>
                <w:rFonts w:ascii="Arial" w:hAnsi="Arial" w:cs="Arial"/>
                <w:sz w:val="17"/>
                <w:szCs w:val="17"/>
                <w:lang w:eastAsia="en-GB"/>
              </w:rPr>
              <w:t>10%/25% of the voting shares of one issuer</w:t>
            </w:r>
          </w:p>
          <w:p w14:paraId="05648603" w14:textId="77777777" w:rsidR="00EA05E6" w:rsidRPr="003C4055" w:rsidRDefault="00EA05E6" w:rsidP="00EA05E6">
            <w:pPr>
              <w:tabs>
                <w:tab w:val="left" w:pos="720"/>
              </w:tabs>
              <w:rPr>
                <w:rFonts w:ascii="Arial" w:hAnsi="Arial" w:cs="Arial"/>
                <w:sz w:val="17"/>
                <w:szCs w:val="17"/>
                <w:lang w:eastAsia="en-GB"/>
              </w:rPr>
            </w:pPr>
            <w:r w:rsidRPr="003C4055">
              <w:rPr>
                <w:rFonts w:ascii="Arial" w:hAnsi="Arial" w:cs="Arial"/>
                <w:sz w:val="17"/>
                <w:szCs w:val="17"/>
                <w:lang w:eastAsia="en-GB"/>
              </w:rPr>
              <w:t>10%/10% of non-voting shares of one issuer</w:t>
            </w:r>
            <w:r w:rsidR="00BA7AE6" w:rsidRPr="003C4055">
              <w:rPr>
                <w:rFonts w:ascii="Arial" w:hAnsi="Arial" w:cs="Arial"/>
                <w:sz w:val="17"/>
                <w:szCs w:val="17"/>
                <w:lang w:eastAsia="en-GB"/>
              </w:rPr>
              <w:t>.</w:t>
            </w:r>
          </w:p>
          <w:p w14:paraId="7C75C667" w14:textId="77777777" w:rsidR="00EA05E6" w:rsidRPr="003C4055" w:rsidRDefault="00EA05E6" w:rsidP="00EA05E6">
            <w:pPr>
              <w:tabs>
                <w:tab w:val="left" w:pos="720"/>
              </w:tabs>
              <w:rPr>
                <w:rFonts w:ascii="Arial" w:hAnsi="Arial" w:cs="Arial"/>
                <w:sz w:val="17"/>
                <w:szCs w:val="17"/>
                <w:lang w:eastAsia="en-GB"/>
              </w:rPr>
            </w:pPr>
          </w:p>
          <w:p w14:paraId="4D4948CA" w14:textId="77777777" w:rsidR="00EA05E6" w:rsidRPr="003C4055" w:rsidRDefault="00EA05E6" w:rsidP="00EA05E6">
            <w:pPr>
              <w:tabs>
                <w:tab w:val="left" w:pos="720"/>
              </w:tabs>
              <w:rPr>
                <w:rFonts w:ascii="Arial" w:hAnsi="Arial" w:cs="Arial"/>
                <w:sz w:val="17"/>
                <w:szCs w:val="17"/>
                <w:lang w:eastAsia="en-GB"/>
              </w:rPr>
            </w:pPr>
            <w:r w:rsidRPr="003C4055">
              <w:rPr>
                <w:rFonts w:ascii="Arial" w:hAnsi="Arial" w:cs="Arial"/>
                <w:sz w:val="17"/>
                <w:szCs w:val="17"/>
                <w:lang w:eastAsia="en-GB"/>
              </w:rPr>
              <w:t>Other:</w:t>
            </w:r>
          </w:p>
          <w:p w14:paraId="0F7A5277" w14:textId="77777777" w:rsidR="00EA05E6" w:rsidRPr="003C4055" w:rsidRDefault="00EA05E6" w:rsidP="00EA05E6">
            <w:pPr>
              <w:tabs>
                <w:tab w:val="left" w:pos="720"/>
              </w:tabs>
              <w:rPr>
                <w:rFonts w:ascii="Arial" w:hAnsi="Arial" w:cs="Arial"/>
                <w:sz w:val="17"/>
                <w:szCs w:val="17"/>
                <w:lang w:eastAsia="en-GB"/>
              </w:rPr>
            </w:pPr>
          </w:p>
          <w:p w14:paraId="62BA53FA" w14:textId="77777777" w:rsidR="00EA05E6" w:rsidRPr="003C4055" w:rsidRDefault="00EA05E6" w:rsidP="00EA05E6">
            <w:pPr>
              <w:tabs>
                <w:tab w:val="left" w:pos="720"/>
              </w:tabs>
              <w:rPr>
                <w:rFonts w:ascii="Arial" w:hAnsi="Arial" w:cs="Arial"/>
                <w:sz w:val="17"/>
                <w:szCs w:val="17"/>
                <w:lang w:eastAsia="en-GB"/>
              </w:rPr>
            </w:pPr>
            <w:r w:rsidRPr="003C4055">
              <w:rPr>
                <w:rFonts w:ascii="Arial" w:hAnsi="Arial" w:cs="Arial"/>
                <w:sz w:val="17"/>
                <w:szCs w:val="17"/>
                <w:lang w:eastAsia="en-GB"/>
              </w:rPr>
              <w:t>1) 100%/100% of government or government guaranteed bonds and money market instruments.</w:t>
            </w:r>
          </w:p>
          <w:p w14:paraId="2134993B" w14:textId="77777777" w:rsidR="00EA05E6" w:rsidRPr="003C4055" w:rsidRDefault="00EA05E6" w:rsidP="00EA05E6">
            <w:pPr>
              <w:tabs>
                <w:tab w:val="left" w:pos="720"/>
              </w:tabs>
              <w:rPr>
                <w:rFonts w:ascii="Arial" w:hAnsi="Arial" w:cs="Arial"/>
                <w:sz w:val="17"/>
                <w:szCs w:val="17"/>
                <w:lang w:eastAsia="en-GB"/>
              </w:rPr>
            </w:pPr>
          </w:p>
          <w:p w14:paraId="79E72620" w14:textId="77777777" w:rsidR="00EA05E6" w:rsidRPr="003C4055" w:rsidRDefault="00EA05E6" w:rsidP="00EA05E6">
            <w:pPr>
              <w:tabs>
                <w:tab w:val="left" w:pos="720"/>
              </w:tabs>
              <w:rPr>
                <w:rFonts w:ascii="Arial" w:hAnsi="Arial" w:cs="Arial"/>
                <w:sz w:val="17"/>
                <w:szCs w:val="17"/>
                <w:lang w:eastAsia="en-GB"/>
              </w:rPr>
            </w:pPr>
            <w:r w:rsidRPr="003C4055">
              <w:rPr>
                <w:rFonts w:ascii="Arial" w:hAnsi="Arial" w:cs="Arial"/>
                <w:sz w:val="17"/>
                <w:szCs w:val="17"/>
                <w:lang w:eastAsia="en-GB"/>
              </w:rPr>
              <w:t>2) 10%/10% of corporate or municipal bonds and money market instruments.</w:t>
            </w:r>
          </w:p>
          <w:p w14:paraId="33AE9495" w14:textId="77777777" w:rsidR="00EA05E6" w:rsidRPr="003C4055" w:rsidRDefault="00EA05E6" w:rsidP="00EA05E6">
            <w:pPr>
              <w:tabs>
                <w:tab w:val="left" w:pos="720"/>
              </w:tabs>
              <w:rPr>
                <w:rFonts w:ascii="Arial" w:hAnsi="Arial" w:cs="Arial"/>
                <w:sz w:val="17"/>
                <w:szCs w:val="17"/>
                <w:lang w:eastAsia="en-GB"/>
              </w:rPr>
            </w:pPr>
          </w:p>
          <w:p w14:paraId="4B86F4D1" w14:textId="77777777" w:rsidR="0071282A" w:rsidRPr="003C4055" w:rsidRDefault="00EA05E6" w:rsidP="00EA05E6">
            <w:pPr>
              <w:rPr>
                <w:rFonts w:ascii="Arial" w:hAnsi="Arial" w:cs="Arial"/>
                <w:sz w:val="17"/>
                <w:szCs w:val="17"/>
                <w:lang w:eastAsia="en-GB"/>
              </w:rPr>
            </w:pPr>
            <w:r w:rsidRPr="003C4055">
              <w:rPr>
                <w:rFonts w:ascii="Arial" w:hAnsi="Arial" w:cs="Arial"/>
                <w:sz w:val="17"/>
                <w:szCs w:val="17"/>
                <w:lang w:eastAsia="en-GB"/>
              </w:rPr>
              <w:t>3) 25%/25% of units or shares of investment fun</w:t>
            </w:r>
            <w:r w:rsidR="00BA7AE6" w:rsidRPr="003C4055">
              <w:rPr>
                <w:rFonts w:ascii="Arial" w:hAnsi="Arial" w:cs="Arial"/>
                <w:sz w:val="17"/>
                <w:szCs w:val="17"/>
                <w:lang w:eastAsia="en-GB"/>
              </w:rPr>
              <w:t>d.</w:t>
            </w:r>
          </w:p>
        </w:tc>
        <w:tc>
          <w:tcPr>
            <w:tcW w:w="797" w:type="pct"/>
            <w:tcBorders>
              <w:top w:val="nil"/>
              <w:left w:val="nil"/>
              <w:bottom w:val="single" w:sz="4" w:space="0" w:color="auto"/>
              <w:right w:val="single" w:sz="4" w:space="0" w:color="auto"/>
            </w:tcBorders>
            <w:shd w:val="clear" w:color="auto" w:fill="auto"/>
          </w:tcPr>
          <w:p w14:paraId="136AC3DB" w14:textId="77777777" w:rsidR="0071282A" w:rsidRPr="003C4055" w:rsidRDefault="0071282A" w:rsidP="00B75C1B">
            <w:pPr>
              <w:rPr>
                <w:rFonts w:ascii="Arial" w:hAnsi="Arial" w:cs="Arial"/>
                <w:sz w:val="17"/>
                <w:szCs w:val="17"/>
                <w:lang w:eastAsia="en-GB"/>
              </w:rPr>
            </w:pPr>
          </w:p>
        </w:tc>
      </w:tr>
      <w:tr w:rsidR="0071282A" w:rsidRPr="003C4055" w14:paraId="1675E43C"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49959D26" w14:textId="77777777" w:rsidR="0071282A" w:rsidRPr="003C4055" w:rsidRDefault="0071282A" w:rsidP="0076414D">
            <w:r w:rsidRPr="003C4055">
              <w:rPr>
                <w:rFonts w:ascii="Arial" w:hAnsi="Arial" w:cs="Arial"/>
                <w:b/>
                <w:bCs/>
                <w:sz w:val="17"/>
                <w:szCs w:val="17"/>
              </w:rPr>
              <w:t>Croatia</w:t>
            </w:r>
          </w:p>
        </w:tc>
        <w:tc>
          <w:tcPr>
            <w:tcW w:w="798" w:type="pct"/>
            <w:tcBorders>
              <w:top w:val="nil"/>
              <w:left w:val="nil"/>
              <w:bottom w:val="single" w:sz="4" w:space="0" w:color="auto"/>
              <w:right w:val="single" w:sz="4" w:space="0" w:color="auto"/>
            </w:tcBorders>
            <w:shd w:val="clear" w:color="auto" w:fill="auto"/>
          </w:tcPr>
          <w:p w14:paraId="0BBA9A32" w14:textId="77777777" w:rsidR="0071282A" w:rsidRPr="003C4055" w:rsidRDefault="0071282A" w:rsidP="0076414D">
            <w:pPr>
              <w:rPr>
                <w:rFonts w:ascii="Arial" w:hAnsi="Arial" w:cs="Arial"/>
                <w:sz w:val="17"/>
                <w:szCs w:val="17"/>
                <w:lang w:eastAsia="en-GB"/>
              </w:rPr>
            </w:pPr>
            <w:r w:rsidRPr="003C4055">
              <w:rPr>
                <w:rFonts w:ascii="Arial" w:hAnsi="Arial" w:cs="Arial"/>
                <w:sz w:val="17"/>
                <w:szCs w:val="17"/>
                <w:lang w:eastAsia="en-GB"/>
              </w:rPr>
              <w:t>Closed-ended voluntary pension fund</w:t>
            </w:r>
          </w:p>
        </w:tc>
        <w:tc>
          <w:tcPr>
            <w:tcW w:w="751" w:type="pct"/>
            <w:tcBorders>
              <w:top w:val="nil"/>
              <w:left w:val="nil"/>
              <w:bottom w:val="single" w:sz="4" w:space="0" w:color="auto"/>
              <w:right w:val="single" w:sz="4" w:space="0" w:color="auto"/>
            </w:tcBorders>
            <w:shd w:val="clear" w:color="auto" w:fill="auto"/>
          </w:tcPr>
          <w:p w14:paraId="10BA1D0D" w14:textId="77777777" w:rsidR="00E93358" w:rsidRPr="003C4055" w:rsidRDefault="00E93358" w:rsidP="00E93358">
            <w:pPr>
              <w:rPr>
                <w:rFonts w:ascii="Arial" w:hAnsi="Arial" w:cs="Arial"/>
                <w:sz w:val="17"/>
                <w:szCs w:val="17"/>
                <w:lang w:eastAsia="en-GB"/>
              </w:rPr>
            </w:pPr>
            <w:r w:rsidRPr="003C4055">
              <w:rPr>
                <w:rFonts w:ascii="Arial" w:hAnsi="Arial" w:cs="Arial"/>
                <w:sz w:val="17"/>
                <w:szCs w:val="17"/>
                <w:lang w:eastAsia="en-GB"/>
              </w:rPr>
              <w:t>10% in securities whose issuer is a related person</w:t>
            </w:r>
            <w:r w:rsidR="00803B98" w:rsidRPr="003C4055">
              <w:rPr>
                <w:rFonts w:ascii="Arial" w:hAnsi="Arial" w:cs="Arial"/>
                <w:sz w:val="17"/>
                <w:szCs w:val="17"/>
                <w:lang w:eastAsia="en-GB"/>
              </w:rPr>
              <w:t>.</w:t>
            </w:r>
          </w:p>
          <w:p w14:paraId="4EF927A1" w14:textId="77777777" w:rsidR="00E93358" w:rsidRPr="003C4055" w:rsidRDefault="00E93358" w:rsidP="00E93358">
            <w:pPr>
              <w:rPr>
                <w:rFonts w:ascii="Arial" w:hAnsi="Arial" w:cs="Arial"/>
                <w:sz w:val="17"/>
                <w:szCs w:val="17"/>
                <w:lang w:eastAsia="en-GB"/>
              </w:rPr>
            </w:pPr>
          </w:p>
          <w:p w14:paraId="47723643" w14:textId="77777777" w:rsidR="00E93358" w:rsidRPr="003C4055" w:rsidRDefault="00E93358" w:rsidP="00E93358">
            <w:pPr>
              <w:rPr>
                <w:rFonts w:ascii="Arial" w:hAnsi="Arial" w:cs="Arial"/>
                <w:sz w:val="17"/>
                <w:szCs w:val="17"/>
                <w:lang w:eastAsia="en-GB"/>
              </w:rPr>
            </w:pPr>
            <w:r w:rsidRPr="003C4055">
              <w:rPr>
                <w:rFonts w:ascii="Arial" w:hAnsi="Arial" w:cs="Arial"/>
                <w:sz w:val="17"/>
                <w:szCs w:val="17"/>
                <w:lang w:eastAsia="en-GB"/>
              </w:rPr>
              <w:t>Pension company is forbidden to arrange transactions, in it own name and for pension fund account, with management and supervisory board members.</w:t>
            </w:r>
          </w:p>
          <w:p w14:paraId="03987BF7" w14:textId="77777777" w:rsidR="00E93358" w:rsidRPr="003C4055" w:rsidRDefault="00E93358" w:rsidP="00E93358">
            <w:pPr>
              <w:rPr>
                <w:rFonts w:ascii="Arial" w:hAnsi="Arial" w:cs="Arial"/>
                <w:sz w:val="17"/>
                <w:szCs w:val="17"/>
                <w:lang w:eastAsia="en-GB"/>
              </w:rPr>
            </w:pPr>
          </w:p>
          <w:p w14:paraId="0BD85B1F" w14:textId="77777777" w:rsidR="0071282A" w:rsidRPr="003C4055" w:rsidRDefault="00E93358" w:rsidP="00E93358">
            <w:pPr>
              <w:rPr>
                <w:rFonts w:ascii="Arial" w:hAnsi="Arial" w:cs="Arial"/>
                <w:sz w:val="17"/>
                <w:szCs w:val="17"/>
                <w:lang w:eastAsia="en-GB"/>
              </w:rPr>
            </w:pPr>
            <w:r w:rsidRPr="003C4055">
              <w:rPr>
                <w:rFonts w:ascii="Arial" w:hAnsi="Arial" w:cs="Arial"/>
                <w:sz w:val="17"/>
                <w:szCs w:val="17"/>
                <w:lang w:eastAsia="en-GB"/>
              </w:rPr>
              <w:t>Fund assets cannot be invested in securities issued by pension fund depositaries, any shareholder, owner of the pension company or any person connected with above mentioned persons.</w:t>
            </w:r>
          </w:p>
          <w:p w14:paraId="062C6412" w14:textId="77777777" w:rsidR="00EA05E6" w:rsidRPr="003C4055" w:rsidRDefault="00EA05E6" w:rsidP="00E93358">
            <w:pPr>
              <w:rPr>
                <w:rFonts w:ascii="Arial" w:hAnsi="Arial" w:cs="Arial"/>
                <w:sz w:val="17"/>
                <w:szCs w:val="17"/>
                <w:lang w:eastAsia="en-GB"/>
              </w:rPr>
            </w:pPr>
          </w:p>
          <w:p w14:paraId="7007B5AB" w14:textId="77777777" w:rsidR="00EA05E6" w:rsidRPr="003C4055" w:rsidRDefault="00EA05E6" w:rsidP="00E93358">
            <w:pPr>
              <w:rPr>
                <w:rFonts w:ascii="Arial" w:hAnsi="Arial" w:cs="Arial"/>
                <w:sz w:val="17"/>
                <w:szCs w:val="17"/>
                <w:lang w:eastAsia="en-GB"/>
              </w:rPr>
            </w:pPr>
            <w:r w:rsidRPr="003C4055">
              <w:rPr>
                <w:rFonts w:ascii="Arial" w:hAnsi="Arial" w:cs="Arial"/>
                <w:sz w:val="17"/>
                <w:szCs w:val="17"/>
                <w:lang w:eastAsia="en-GB"/>
              </w:rPr>
              <w:t>Pension company has to record all the transactions arranged for pension fund account where counterparty is shareholder of the pension company, pension fund depositary or any other person related to above mentioned persons.</w:t>
            </w:r>
          </w:p>
        </w:tc>
        <w:tc>
          <w:tcPr>
            <w:tcW w:w="442" w:type="pct"/>
            <w:tcBorders>
              <w:top w:val="nil"/>
              <w:left w:val="nil"/>
              <w:bottom w:val="single" w:sz="4" w:space="0" w:color="auto"/>
              <w:right w:val="single" w:sz="4" w:space="0" w:color="auto"/>
            </w:tcBorders>
            <w:shd w:val="clear" w:color="auto" w:fill="auto"/>
          </w:tcPr>
          <w:p w14:paraId="72D144A0" w14:textId="77777777" w:rsidR="0071282A" w:rsidRPr="003C4055" w:rsidRDefault="009D2DA0" w:rsidP="00B75C1B">
            <w:pPr>
              <w:rPr>
                <w:rFonts w:ascii="Arial" w:hAnsi="Arial" w:cs="Arial"/>
                <w:sz w:val="17"/>
                <w:szCs w:val="17"/>
                <w:lang w:eastAsia="en-GB"/>
              </w:rPr>
            </w:pPr>
            <w:r w:rsidRPr="003C4055">
              <w:rPr>
                <w:rFonts w:ascii="Arial" w:hAnsi="Arial" w:cs="Arial"/>
                <w:sz w:val="17"/>
                <w:szCs w:val="17"/>
                <w:lang w:eastAsia="en-GB"/>
              </w:rPr>
              <w:t>100</w:t>
            </w:r>
            <w:r w:rsidR="00E93358" w:rsidRPr="003C4055">
              <w:rPr>
                <w:rFonts w:ascii="Arial" w:hAnsi="Arial" w:cs="Arial"/>
                <w:sz w:val="17"/>
                <w:szCs w:val="17"/>
                <w:lang w:eastAsia="en-GB"/>
              </w:rPr>
              <w:t>%</w:t>
            </w:r>
          </w:p>
          <w:p w14:paraId="6142905B" w14:textId="77777777" w:rsidR="009D2DA0" w:rsidRPr="003C4055" w:rsidRDefault="009D2DA0" w:rsidP="00B75C1B">
            <w:pPr>
              <w:rPr>
                <w:rFonts w:ascii="Arial" w:hAnsi="Arial" w:cs="Arial"/>
                <w:sz w:val="17"/>
                <w:szCs w:val="17"/>
                <w:lang w:eastAsia="en-GB"/>
              </w:rPr>
            </w:pPr>
          </w:p>
          <w:p w14:paraId="51A8D1FE" w14:textId="77777777" w:rsidR="009D2DA0" w:rsidRPr="003C4055" w:rsidRDefault="009D2DA0" w:rsidP="009D2DA0">
            <w:pPr>
              <w:rPr>
                <w:rFonts w:ascii="Arial" w:hAnsi="Arial" w:cs="Arial"/>
                <w:sz w:val="17"/>
                <w:szCs w:val="17"/>
                <w:lang w:eastAsia="en-GB"/>
              </w:rPr>
            </w:pPr>
            <w:r w:rsidRPr="003C4055">
              <w:rPr>
                <w:rFonts w:ascii="Arial" w:hAnsi="Arial" w:cs="Arial"/>
                <w:sz w:val="17"/>
                <w:szCs w:val="17"/>
                <w:lang w:eastAsia="en-GB"/>
              </w:rPr>
              <w:t>Other / Comments: 30% for defined benefit funds</w:t>
            </w:r>
          </w:p>
        </w:tc>
        <w:tc>
          <w:tcPr>
            <w:tcW w:w="522" w:type="pct"/>
            <w:tcBorders>
              <w:top w:val="nil"/>
              <w:left w:val="nil"/>
              <w:bottom w:val="single" w:sz="4" w:space="0" w:color="auto"/>
              <w:right w:val="single" w:sz="4" w:space="0" w:color="auto"/>
            </w:tcBorders>
            <w:shd w:val="clear" w:color="auto" w:fill="auto"/>
          </w:tcPr>
          <w:p w14:paraId="548CDC6E" w14:textId="77777777" w:rsidR="00E93358" w:rsidRPr="003C4055" w:rsidRDefault="00E93358" w:rsidP="00E93358">
            <w:pPr>
              <w:rPr>
                <w:rFonts w:ascii="Arial" w:hAnsi="Arial" w:cs="Arial"/>
                <w:sz w:val="17"/>
                <w:szCs w:val="17"/>
                <w:lang w:eastAsia="en-GB"/>
              </w:rPr>
            </w:pPr>
            <w:r w:rsidRPr="003C4055">
              <w:rPr>
                <w:rFonts w:ascii="Arial" w:hAnsi="Arial" w:cs="Arial"/>
                <w:sz w:val="17"/>
                <w:szCs w:val="17"/>
                <w:lang w:eastAsia="en-GB"/>
              </w:rPr>
              <w:t>100%</w:t>
            </w:r>
            <w:r w:rsidR="009D2DA0" w:rsidRPr="003C4055">
              <w:rPr>
                <w:rFonts w:ascii="Arial" w:hAnsi="Arial" w:cs="Arial"/>
                <w:sz w:val="17"/>
                <w:szCs w:val="17"/>
                <w:lang w:eastAsia="en-GB"/>
              </w:rPr>
              <w:t xml:space="preserve"> gross</w:t>
            </w:r>
          </w:p>
          <w:p w14:paraId="3AF15C07" w14:textId="77777777" w:rsidR="00E93358" w:rsidRPr="003C4055" w:rsidRDefault="00E93358" w:rsidP="00E93358">
            <w:pPr>
              <w:rPr>
                <w:rFonts w:ascii="Arial" w:hAnsi="Arial" w:cs="Arial"/>
                <w:sz w:val="17"/>
                <w:szCs w:val="17"/>
                <w:lang w:eastAsia="en-GB"/>
              </w:rPr>
            </w:pPr>
          </w:p>
          <w:p w14:paraId="586439E1" w14:textId="77777777" w:rsidR="00E93358" w:rsidRPr="003C4055" w:rsidRDefault="00E93358" w:rsidP="00E93358">
            <w:pPr>
              <w:rPr>
                <w:rFonts w:ascii="Arial" w:hAnsi="Arial" w:cs="Arial"/>
                <w:sz w:val="17"/>
                <w:szCs w:val="17"/>
                <w:lang w:eastAsia="en-GB"/>
              </w:rPr>
            </w:pPr>
            <w:r w:rsidRPr="003C4055">
              <w:rPr>
                <w:rFonts w:ascii="Arial" w:hAnsi="Arial" w:cs="Arial"/>
                <w:sz w:val="17"/>
                <w:szCs w:val="17"/>
                <w:lang w:eastAsia="en-GB"/>
              </w:rPr>
              <w:t>Other / Comments:</w:t>
            </w:r>
          </w:p>
          <w:p w14:paraId="180D5591" w14:textId="77777777" w:rsidR="009D2DA0" w:rsidRPr="003C4055" w:rsidRDefault="009D2DA0" w:rsidP="009D2DA0">
            <w:pPr>
              <w:rPr>
                <w:rFonts w:ascii="Arial" w:hAnsi="Arial" w:cs="Arial"/>
                <w:sz w:val="17"/>
                <w:szCs w:val="17"/>
                <w:lang w:eastAsia="en-GB"/>
              </w:rPr>
            </w:pPr>
            <w:r w:rsidRPr="003C4055">
              <w:rPr>
                <w:rFonts w:ascii="Arial" w:hAnsi="Arial" w:cs="Arial"/>
                <w:sz w:val="17"/>
                <w:szCs w:val="17"/>
                <w:lang w:eastAsia="en-GB"/>
              </w:rPr>
              <w:t>Exposure to one counterparty in OTC derivatives cannot exceed 5% net.</w:t>
            </w:r>
          </w:p>
          <w:p w14:paraId="52985392" w14:textId="77777777" w:rsidR="009D2DA0" w:rsidRPr="003C4055" w:rsidRDefault="009D2DA0" w:rsidP="009D2DA0">
            <w:pPr>
              <w:rPr>
                <w:rFonts w:ascii="Arial" w:hAnsi="Arial" w:cs="Arial"/>
                <w:sz w:val="17"/>
                <w:szCs w:val="17"/>
                <w:lang w:eastAsia="en-GB"/>
              </w:rPr>
            </w:pPr>
            <w:r w:rsidRPr="003C4055">
              <w:rPr>
                <w:rFonts w:ascii="Arial" w:hAnsi="Arial" w:cs="Arial"/>
                <w:sz w:val="17"/>
                <w:szCs w:val="17"/>
                <w:lang w:eastAsia="en-GB"/>
              </w:rPr>
              <w:t>Total exposure to one counterparty in derivatives cannot exceed 10% net.</w:t>
            </w:r>
          </w:p>
          <w:p w14:paraId="38CAF536" w14:textId="77777777" w:rsidR="0071282A" w:rsidRPr="003C4055" w:rsidRDefault="0071282A" w:rsidP="00EA05E6">
            <w:pPr>
              <w:rPr>
                <w:rFonts w:ascii="Arial" w:hAnsi="Arial" w:cs="Arial"/>
                <w:sz w:val="17"/>
                <w:szCs w:val="17"/>
                <w:lang w:eastAsia="en-GB"/>
              </w:rPr>
            </w:pPr>
          </w:p>
        </w:tc>
        <w:tc>
          <w:tcPr>
            <w:tcW w:w="629" w:type="pct"/>
            <w:tcBorders>
              <w:top w:val="nil"/>
              <w:left w:val="nil"/>
              <w:bottom w:val="single" w:sz="4" w:space="0" w:color="auto"/>
              <w:right w:val="single" w:sz="4" w:space="0" w:color="auto"/>
            </w:tcBorders>
            <w:shd w:val="clear" w:color="auto" w:fill="auto"/>
          </w:tcPr>
          <w:p w14:paraId="5D2DE50B" w14:textId="77777777" w:rsidR="0071282A" w:rsidRPr="003C4055" w:rsidRDefault="0071282A" w:rsidP="00B75C1B">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44B8BB53" w14:textId="77777777" w:rsidR="00EA05E6" w:rsidRPr="003C4055" w:rsidRDefault="00EA05E6" w:rsidP="00EA05E6">
            <w:pPr>
              <w:tabs>
                <w:tab w:val="left" w:pos="720"/>
              </w:tabs>
              <w:rPr>
                <w:rFonts w:ascii="Arial" w:hAnsi="Arial" w:cs="Arial"/>
                <w:sz w:val="17"/>
                <w:szCs w:val="17"/>
                <w:lang w:eastAsia="en-GB"/>
              </w:rPr>
            </w:pPr>
            <w:r w:rsidRPr="003C4055">
              <w:rPr>
                <w:rFonts w:ascii="Arial" w:hAnsi="Arial" w:cs="Arial"/>
                <w:sz w:val="17"/>
                <w:szCs w:val="17"/>
                <w:lang w:eastAsia="en-GB"/>
              </w:rPr>
              <w:t>Per fund/per all funds under management of the same pension company:</w:t>
            </w:r>
          </w:p>
          <w:p w14:paraId="7DF7414E" w14:textId="77777777" w:rsidR="00EA05E6" w:rsidRPr="003C4055" w:rsidRDefault="00EA05E6" w:rsidP="00EA05E6">
            <w:pPr>
              <w:tabs>
                <w:tab w:val="left" w:pos="720"/>
              </w:tabs>
              <w:rPr>
                <w:rFonts w:ascii="Arial" w:hAnsi="Arial" w:cs="Arial"/>
                <w:sz w:val="17"/>
                <w:szCs w:val="17"/>
                <w:lang w:eastAsia="en-GB"/>
              </w:rPr>
            </w:pPr>
          </w:p>
          <w:p w14:paraId="11914B98" w14:textId="77777777" w:rsidR="00EA05E6" w:rsidRPr="003C4055" w:rsidRDefault="00EA05E6" w:rsidP="00EA05E6">
            <w:pPr>
              <w:tabs>
                <w:tab w:val="left" w:pos="720"/>
              </w:tabs>
              <w:rPr>
                <w:rFonts w:ascii="Arial" w:hAnsi="Arial" w:cs="Arial"/>
                <w:sz w:val="17"/>
                <w:szCs w:val="17"/>
                <w:lang w:eastAsia="en-GB"/>
              </w:rPr>
            </w:pPr>
            <w:r w:rsidRPr="003C4055">
              <w:rPr>
                <w:rFonts w:ascii="Arial" w:hAnsi="Arial" w:cs="Arial"/>
                <w:sz w:val="17"/>
                <w:szCs w:val="17"/>
                <w:lang w:eastAsia="en-GB"/>
              </w:rPr>
              <w:t>1) 10%</w:t>
            </w:r>
            <w:r w:rsidR="009D2DA0" w:rsidRPr="003C4055">
              <w:rPr>
                <w:rFonts w:ascii="Arial" w:hAnsi="Arial" w:cs="Arial"/>
                <w:sz w:val="17"/>
                <w:szCs w:val="17"/>
                <w:lang w:eastAsia="en-GB"/>
              </w:rPr>
              <w:t>/25%</w:t>
            </w:r>
            <w:r w:rsidRPr="003C4055">
              <w:rPr>
                <w:rFonts w:ascii="Arial" w:hAnsi="Arial" w:cs="Arial"/>
                <w:sz w:val="17"/>
                <w:szCs w:val="17"/>
                <w:lang w:eastAsia="en-GB"/>
              </w:rPr>
              <w:t xml:space="preserve"> of the voting shares of one issuer</w:t>
            </w:r>
            <w:r w:rsidR="00BA7AE6" w:rsidRPr="003C4055">
              <w:rPr>
                <w:rFonts w:ascii="Arial" w:hAnsi="Arial" w:cs="Arial"/>
                <w:sz w:val="17"/>
                <w:szCs w:val="17"/>
                <w:lang w:eastAsia="en-GB"/>
              </w:rPr>
              <w:t>.</w:t>
            </w:r>
          </w:p>
          <w:p w14:paraId="0E0DBC3F" w14:textId="77777777" w:rsidR="00EA05E6" w:rsidRPr="003C4055" w:rsidRDefault="00EA05E6" w:rsidP="00EA05E6">
            <w:pPr>
              <w:tabs>
                <w:tab w:val="left" w:pos="720"/>
              </w:tabs>
              <w:rPr>
                <w:rFonts w:ascii="Arial" w:hAnsi="Arial" w:cs="Arial"/>
                <w:sz w:val="17"/>
                <w:szCs w:val="17"/>
                <w:lang w:eastAsia="en-GB"/>
              </w:rPr>
            </w:pPr>
          </w:p>
          <w:p w14:paraId="3FFB6EF0" w14:textId="77777777" w:rsidR="00EA05E6" w:rsidRPr="003C4055" w:rsidRDefault="00EA05E6" w:rsidP="00EA05E6">
            <w:pPr>
              <w:tabs>
                <w:tab w:val="left" w:pos="720"/>
              </w:tabs>
              <w:rPr>
                <w:rFonts w:ascii="Arial" w:hAnsi="Arial" w:cs="Arial"/>
                <w:sz w:val="17"/>
                <w:szCs w:val="17"/>
                <w:lang w:eastAsia="en-GB"/>
              </w:rPr>
            </w:pPr>
            <w:r w:rsidRPr="003C4055">
              <w:rPr>
                <w:rFonts w:ascii="Arial" w:hAnsi="Arial" w:cs="Arial"/>
                <w:sz w:val="17"/>
                <w:szCs w:val="17"/>
                <w:lang w:eastAsia="en-GB"/>
              </w:rPr>
              <w:t>2) 10%/10% of non-voting shares of one issuer</w:t>
            </w:r>
            <w:r w:rsidR="00BA7AE6" w:rsidRPr="003C4055">
              <w:rPr>
                <w:rFonts w:ascii="Arial" w:hAnsi="Arial" w:cs="Arial"/>
                <w:sz w:val="17"/>
                <w:szCs w:val="17"/>
                <w:lang w:eastAsia="en-GB"/>
              </w:rPr>
              <w:t>.</w:t>
            </w:r>
          </w:p>
          <w:p w14:paraId="2BDBD3EA" w14:textId="77777777" w:rsidR="00EA05E6" w:rsidRPr="003C4055" w:rsidRDefault="00EA05E6" w:rsidP="00EA05E6">
            <w:pPr>
              <w:tabs>
                <w:tab w:val="left" w:pos="720"/>
              </w:tabs>
              <w:rPr>
                <w:rFonts w:ascii="Arial" w:hAnsi="Arial" w:cs="Arial"/>
                <w:sz w:val="17"/>
                <w:szCs w:val="17"/>
                <w:lang w:eastAsia="en-GB"/>
              </w:rPr>
            </w:pPr>
          </w:p>
          <w:p w14:paraId="2B5D92F9" w14:textId="77777777" w:rsidR="00EA05E6" w:rsidRPr="003C4055" w:rsidRDefault="00EA05E6" w:rsidP="00EA05E6">
            <w:pPr>
              <w:tabs>
                <w:tab w:val="left" w:pos="720"/>
              </w:tabs>
              <w:rPr>
                <w:rFonts w:ascii="Arial" w:hAnsi="Arial" w:cs="Arial"/>
                <w:sz w:val="17"/>
                <w:szCs w:val="17"/>
                <w:lang w:eastAsia="en-GB"/>
              </w:rPr>
            </w:pPr>
            <w:r w:rsidRPr="003C4055">
              <w:rPr>
                <w:rFonts w:ascii="Arial" w:hAnsi="Arial" w:cs="Arial"/>
                <w:sz w:val="17"/>
                <w:szCs w:val="17"/>
                <w:lang w:eastAsia="en-GB"/>
              </w:rPr>
              <w:t>Other:</w:t>
            </w:r>
          </w:p>
          <w:p w14:paraId="3FDC2190" w14:textId="77777777" w:rsidR="00EA05E6" w:rsidRPr="003C4055" w:rsidRDefault="00EA05E6" w:rsidP="00EA05E6">
            <w:pPr>
              <w:tabs>
                <w:tab w:val="left" w:pos="720"/>
              </w:tabs>
              <w:rPr>
                <w:rFonts w:ascii="Arial" w:hAnsi="Arial" w:cs="Arial"/>
                <w:sz w:val="17"/>
                <w:szCs w:val="17"/>
                <w:lang w:eastAsia="en-GB"/>
              </w:rPr>
            </w:pPr>
          </w:p>
          <w:p w14:paraId="7B00799C" w14:textId="77777777" w:rsidR="00EA05E6" w:rsidRPr="003C4055" w:rsidRDefault="00EA05E6" w:rsidP="00EA05E6">
            <w:pPr>
              <w:tabs>
                <w:tab w:val="left" w:pos="720"/>
              </w:tabs>
              <w:rPr>
                <w:rFonts w:ascii="Arial" w:hAnsi="Arial" w:cs="Arial"/>
                <w:sz w:val="17"/>
                <w:szCs w:val="17"/>
                <w:lang w:eastAsia="en-GB"/>
              </w:rPr>
            </w:pPr>
            <w:r w:rsidRPr="003C4055">
              <w:rPr>
                <w:rFonts w:ascii="Arial" w:hAnsi="Arial" w:cs="Arial"/>
                <w:sz w:val="17"/>
                <w:szCs w:val="17"/>
                <w:lang w:eastAsia="en-GB"/>
              </w:rPr>
              <w:t>1) 100% /100% of government or government guaranteed bonds and money market instruments.</w:t>
            </w:r>
          </w:p>
          <w:p w14:paraId="5C464FE1" w14:textId="77777777" w:rsidR="00EA05E6" w:rsidRPr="003C4055" w:rsidRDefault="00EA05E6" w:rsidP="00EA05E6">
            <w:pPr>
              <w:tabs>
                <w:tab w:val="left" w:pos="720"/>
              </w:tabs>
              <w:rPr>
                <w:rFonts w:ascii="Arial" w:hAnsi="Arial" w:cs="Arial"/>
                <w:sz w:val="17"/>
                <w:szCs w:val="17"/>
                <w:lang w:eastAsia="en-GB"/>
              </w:rPr>
            </w:pPr>
          </w:p>
          <w:p w14:paraId="10734E79" w14:textId="77777777" w:rsidR="00EA05E6" w:rsidRPr="003C4055" w:rsidRDefault="00EA05E6" w:rsidP="00EA05E6">
            <w:pPr>
              <w:tabs>
                <w:tab w:val="left" w:pos="720"/>
              </w:tabs>
              <w:rPr>
                <w:rFonts w:ascii="Arial" w:hAnsi="Arial" w:cs="Arial"/>
                <w:sz w:val="17"/>
                <w:szCs w:val="17"/>
                <w:lang w:eastAsia="en-GB"/>
              </w:rPr>
            </w:pPr>
            <w:r w:rsidRPr="003C4055">
              <w:rPr>
                <w:rFonts w:ascii="Arial" w:hAnsi="Arial" w:cs="Arial"/>
                <w:sz w:val="17"/>
                <w:szCs w:val="17"/>
                <w:lang w:eastAsia="en-GB"/>
              </w:rPr>
              <w:t>2) 10% /10% of corporate or municipal bonds and money market instruments.</w:t>
            </w:r>
          </w:p>
          <w:p w14:paraId="3296225E" w14:textId="77777777" w:rsidR="00EA05E6" w:rsidRPr="003C4055" w:rsidRDefault="00EA05E6" w:rsidP="00EA05E6">
            <w:pPr>
              <w:tabs>
                <w:tab w:val="left" w:pos="720"/>
              </w:tabs>
              <w:rPr>
                <w:rFonts w:ascii="Arial" w:hAnsi="Arial" w:cs="Arial"/>
                <w:sz w:val="17"/>
                <w:szCs w:val="17"/>
                <w:lang w:eastAsia="en-GB"/>
              </w:rPr>
            </w:pPr>
          </w:p>
          <w:p w14:paraId="44B142A5" w14:textId="77777777" w:rsidR="0071282A" w:rsidRPr="003C4055" w:rsidRDefault="00EA05E6" w:rsidP="00EA05E6">
            <w:pPr>
              <w:rPr>
                <w:rFonts w:ascii="Arial" w:hAnsi="Arial" w:cs="Arial"/>
                <w:sz w:val="17"/>
                <w:szCs w:val="17"/>
                <w:lang w:eastAsia="en-GB"/>
              </w:rPr>
            </w:pPr>
            <w:r w:rsidRPr="003C4055">
              <w:rPr>
                <w:rFonts w:ascii="Arial" w:hAnsi="Arial" w:cs="Arial"/>
                <w:sz w:val="17"/>
                <w:szCs w:val="17"/>
                <w:lang w:eastAsia="en-GB"/>
              </w:rPr>
              <w:t>3) 25%/25% of units or shares of investment</w:t>
            </w:r>
            <w:r w:rsidR="00BA7AE6" w:rsidRPr="003C4055">
              <w:rPr>
                <w:rFonts w:ascii="Arial" w:hAnsi="Arial" w:cs="Arial"/>
                <w:sz w:val="17"/>
                <w:szCs w:val="17"/>
                <w:lang w:eastAsia="en-GB"/>
              </w:rPr>
              <w:t xml:space="preserve"> fund.</w:t>
            </w:r>
          </w:p>
        </w:tc>
        <w:tc>
          <w:tcPr>
            <w:tcW w:w="797" w:type="pct"/>
            <w:tcBorders>
              <w:top w:val="nil"/>
              <w:left w:val="nil"/>
              <w:bottom w:val="single" w:sz="4" w:space="0" w:color="auto"/>
              <w:right w:val="single" w:sz="4" w:space="0" w:color="auto"/>
            </w:tcBorders>
            <w:shd w:val="clear" w:color="auto" w:fill="auto"/>
          </w:tcPr>
          <w:p w14:paraId="5F568D41" w14:textId="77777777" w:rsidR="0071282A" w:rsidRPr="003C4055" w:rsidRDefault="0071282A" w:rsidP="00B75C1B">
            <w:pPr>
              <w:rPr>
                <w:rFonts w:ascii="Arial" w:hAnsi="Arial" w:cs="Arial"/>
                <w:sz w:val="17"/>
                <w:szCs w:val="17"/>
                <w:lang w:eastAsia="en-GB"/>
              </w:rPr>
            </w:pPr>
          </w:p>
        </w:tc>
      </w:tr>
      <w:tr w:rsidR="00143F33" w:rsidRPr="003C4055" w14:paraId="173E85FA"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43C1A1AC" w14:textId="77777777" w:rsidR="00143F33" w:rsidRPr="003C4055" w:rsidRDefault="00143F33" w:rsidP="00B75C1B">
            <w:pPr>
              <w:rPr>
                <w:rFonts w:ascii="Arial" w:hAnsi="Arial" w:cs="Arial"/>
                <w:b/>
                <w:bCs/>
                <w:sz w:val="17"/>
                <w:szCs w:val="17"/>
                <w:lang w:eastAsia="en-GB"/>
              </w:rPr>
            </w:pPr>
            <w:r w:rsidRPr="003C4055">
              <w:rPr>
                <w:rFonts w:ascii="Arial" w:hAnsi="Arial" w:cs="Arial"/>
                <w:b/>
                <w:bCs/>
                <w:sz w:val="17"/>
                <w:szCs w:val="17"/>
                <w:lang w:eastAsia="en-GB"/>
              </w:rPr>
              <w:t>Dominican Republic</w:t>
            </w:r>
          </w:p>
        </w:tc>
        <w:tc>
          <w:tcPr>
            <w:tcW w:w="798" w:type="pct"/>
            <w:tcBorders>
              <w:top w:val="nil"/>
              <w:left w:val="nil"/>
              <w:bottom w:val="single" w:sz="4" w:space="0" w:color="auto"/>
              <w:right w:val="single" w:sz="4" w:space="0" w:color="auto"/>
            </w:tcBorders>
            <w:shd w:val="clear" w:color="auto" w:fill="auto"/>
            <w:hideMark/>
          </w:tcPr>
          <w:p w14:paraId="76640F16" w14:textId="77777777" w:rsidR="00143F33" w:rsidRPr="003C4055" w:rsidRDefault="00BE57A9" w:rsidP="0064004F">
            <w:pPr>
              <w:rPr>
                <w:rFonts w:ascii="Arial" w:hAnsi="Arial" w:cs="Arial"/>
                <w:sz w:val="17"/>
                <w:szCs w:val="17"/>
                <w:lang w:eastAsia="en-GB"/>
              </w:rPr>
            </w:pPr>
            <w:r w:rsidRPr="003C4055">
              <w:rPr>
                <w:rFonts w:ascii="Arial" w:hAnsi="Arial" w:cs="Arial"/>
                <w:sz w:val="17"/>
                <w:szCs w:val="17"/>
                <w:lang w:eastAsia="en-GB"/>
              </w:rPr>
              <w:t>Defined Contribution Funds</w:t>
            </w:r>
          </w:p>
        </w:tc>
        <w:tc>
          <w:tcPr>
            <w:tcW w:w="751" w:type="pct"/>
            <w:tcBorders>
              <w:top w:val="nil"/>
              <w:left w:val="nil"/>
              <w:bottom w:val="single" w:sz="4" w:space="0" w:color="auto"/>
              <w:right w:val="single" w:sz="4" w:space="0" w:color="auto"/>
            </w:tcBorders>
            <w:shd w:val="clear" w:color="auto" w:fill="auto"/>
            <w:hideMark/>
          </w:tcPr>
          <w:p w14:paraId="77A3A365" w14:textId="77777777" w:rsidR="00143F33" w:rsidRPr="003C4055" w:rsidRDefault="00143F33" w:rsidP="00B75C1B">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 Limit of administrated pension fund for financial instruments related to the pension fund administrator owners and executives = 5%;</w:t>
            </w:r>
            <w:r w:rsidRPr="003C4055">
              <w:rPr>
                <w:rFonts w:ascii="Arial" w:hAnsi="Arial" w:cs="Arial"/>
                <w:sz w:val="17"/>
                <w:szCs w:val="17"/>
                <w:lang w:eastAsia="en-GB"/>
              </w:rPr>
              <w:br/>
              <w:t>- Pension funds are not allowed to be invested in equity of Pension Funds Administrators, Insurance companies and credit rating companies.</w:t>
            </w:r>
          </w:p>
        </w:tc>
        <w:tc>
          <w:tcPr>
            <w:tcW w:w="442" w:type="pct"/>
            <w:tcBorders>
              <w:top w:val="nil"/>
              <w:left w:val="nil"/>
              <w:bottom w:val="single" w:sz="4" w:space="0" w:color="auto"/>
              <w:right w:val="single" w:sz="4" w:space="0" w:color="auto"/>
            </w:tcBorders>
            <w:shd w:val="clear" w:color="auto" w:fill="auto"/>
            <w:hideMark/>
          </w:tcPr>
          <w:p w14:paraId="5BC042D0" w14:textId="77777777" w:rsidR="00143F33" w:rsidRPr="003C4055" w:rsidRDefault="00BE57A9" w:rsidP="00B75C1B">
            <w:pPr>
              <w:rPr>
                <w:rFonts w:ascii="Arial" w:hAnsi="Arial" w:cs="Arial"/>
                <w:sz w:val="17"/>
                <w:szCs w:val="17"/>
                <w:lang w:eastAsia="en-GB"/>
              </w:rPr>
            </w:pPr>
            <w:r w:rsidRPr="003C4055">
              <w:rPr>
                <w:rFonts w:ascii="Arial" w:hAnsi="Arial" w:cs="Arial"/>
                <w:sz w:val="17"/>
                <w:szCs w:val="17"/>
                <w:lang w:eastAsia="en-GB"/>
              </w:rPr>
              <w:t xml:space="preserve">30% </w:t>
            </w:r>
          </w:p>
        </w:tc>
        <w:tc>
          <w:tcPr>
            <w:tcW w:w="522" w:type="pct"/>
            <w:tcBorders>
              <w:top w:val="nil"/>
              <w:left w:val="nil"/>
              <w:bottom w:val="single" w:sz="4" w:space="0" w:color="auto"/>
              <w:right w:val="single" w:sz="4" w:space="0" w:color="auto"/>
            </w:tcBorders>
            <w:shd w:val="clear" w:color="auto" w:fill="auto"/>
            <w:hideMark/>
          </w:tcPr>
          <w:p w14:paraId="79D01FC4" w14:textId="77777777" w:rsidR="00143F33" w:rsidRPr="003C4055" w:rsidRDefault="00BE57A9" w:rsidP="0064004F">
            <w:pPr>
              <w:rPr>
                <w:rFonts w:ascii="Arial" w:hAnsi="Arial" w:cs="Arial"/>
                <w:sz w:val="17"/>
                <w:szCs w:val="17"/>
                <w:lang w:eastAsia="en-GB"/>
              </w:rPr>
            </w:pPr>
            <w:r w:rsidRPr="003C4055">
              <w:rPr>
                <w:rFonts w:ascii="Arial" w:hAnsi="Arial" w:cs="Arial"/>
                <w:sz w:val="17"/>
                <w:szCs w:val="17"/>
                <w:lang w:eastAsia="en-GB"/>
              </w:rPr>
              <w:t xml:space="preserve">0% </w:t>
            </w:r>
          </w:p>
        </w:tc>
        <w:tc>
          <w:tcPr>
            <w:tcW w:w="629" w:type="pct"/>
            <w:tcBorders>
              <w:top w:val="nil"/>
              <w:left w:val="nil"/>
              <w:bottom w:val="single" w:sz="4" w:space="0" w:color="auto"/>
              <w:right w:val="single" w:sz="4" w:space="0" w:color="auto"/>
            </w:tcBorders>
            <w:shd w:val="clear" w:color="auto" w:fill="auto"/>
            <w:hideMark/>
          </w:tcPr>
          <w:p w14:paraId="405FAC39" w14:textId="77777777" w:rsidR="00143F33" w:rsidRPr="003C4055" w:rsidRDefault="00143F33" w:rsidP="00B75C1B">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315ED0AA" w14:textId="77777777" w:rsidR="00143F33" w:rsidRPr="003C4055" w:rsidRDefault="00143F33" w:rsidP="00B75C1B">
            <w:pPr>
              <w:rPr>
                <w:rFonts w:ascii="Arial" w:hAnsi="Arial" w:cs="Arial"/>
                <w:sz w:val="17"/>
                <w:szCs w:val="17"/>
                <w:lang w:eastAsia="en-GB"/>
              </w:rPr>
            </w:pPr>
            <w:commentRangeStart w:id="89"/>
            <w:r w:rsidRPr="003C4055">
              <w:rPr>
                <w:rFonts w:ascii="Arial" w:hAnsi="Arial" w:cs="Arial"/>
                <w:sz w:val="17"/>
                <w:szCs w:val="17"/>
                <w:lang w:eastAsia="en-GB"/>
              </w:rPr>
              <w:t xml:space="preserve">  </w:t>
            </w:r>
            <w:commentRangeEnd w:id="89"/>
            <w:r w:rsidR="00D0417D">
              <w:rPr>
                <w:rStyle w:val="CommentReference"/>
              </w:rPr>
              <w:commentReference w:id="89"/>
            </w:r>
          </w:p>
        </w:tc>
        <w:tc>
          <w:tcPr>
            <w:tcW w:w="797" w:type="pct"/>
            <w:tcBorders>
              <w:top w:val="nil"/>
              <w:left w:val="nil"/>
              <w:bottom w:val="single" w:sz="4" w:space="0" w:color="auto"/>
              <w:right w:val="single" w:sz="4" w:space="0" w:color="auto"/>
            </w:tcBorders>
            <w:shd w:val="clear" w:color="auto" w:fill="auto"/>
            <w:hideMark/>
          </w:tcPr>
          <w:p w14:paraId="1D77C7F3" w14:textId="77777777" w:rsidR="00143F33" w:rsidRPr="003C4055" w:rsidRDefault="00143F33" w:rsidP="00B75C1B">
            <w:pPr>
              <w:rPr>
                <w:rFonts w:ascii="Arial" w:hAnsi="Arial" w:cs="Arial"/>
                <w:sz w:val="17"/>
                <w:szCs w:val="17"/>
                <w:lang w:eastAsia="en-GB"/>
              </w:rPr>
            </w:pPr>
            <w:r w:rsidRPr="003C4055">
              <w:rPr>
                <w:rFonts w:ascii="Arial" w:hAnsi="Arial" w:cs="Arial"/>
                <w:sz w:val="17"/>
                <w:szCs w:val="17"/>
                <w:lang w:eastAsia="en-GB"/>
              </w:rPr>
              <w:t>For a same issuer that belongs to the category of financial Institutions: Max 10% of the administrated pension fund</w:t>
            </w:r>
            <w:r w:rsidRPr="003C4055">
              <w:rPr>
                <w:rFonts w:ascii="Arial" w:hAnsi="Arial" w:cs="Arial"/>
                <w:sz w:val="17"/>
                <w:szCs w:val="17"/>
                <w:lang w:eastAsia="en-GB"/>
              </w:rPr>
              <w:br/>
              <w:t>For a same issuer that belongs to the category of public o</w:t>
            </w:r>
            <w:r w:rsidR="007C2176" w:rsidRPr="003C4055">
              <w:rPr>
                <w:rFonts w:ascii="Arial" w:hAnsi="Arial" w:cs="Arial"/>
                <w:sz w:val="17"/>
                <w:szCs w:val="17"/>
                <w:lang w:eastAsia="en-GB"/>
              </w:rPr>
              <w:t>r</w:t>
            </w:r>
            <w:r w:rsidRPr="003C4055">
              <w:rPr>
                <w:rFonts w:ascii="Arial" w:hAnsi="Arial" w:cs="Arial"/>
                <w:sz w:val="17"/>
                <w:szCs w:val="17"/>
                <w:lang w:eastAsia="en-GB"/>
              </w:rPr>
              <w:t xml:space="preserve"> private company: Max 8% of the administrated pension fund</w:t>
            </w:r>
            <w:r w:rsidRPr="003C4055">
              <w:rPr>
                <w:rFonts w:ascii="Arial" w:hAnsi="Arial" w:cs="Arial"/>
                <w:sz w:val="17"/>
                <w:szCs w:val="17"/>
                <w:lang w:eastAsia="en-GB"/>
              </w:rPr>
              <w:br/>
              <w:t>For a same holding company : Max 3% of the administrated pension fund</w:t>
            </w:r>
          </w:p>
        </w:tc>
      </w:tr>
      <w:tr w:rsidR="00143F33" w:rsidRPr="003C4055" w14:paraId="474F6BB1"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4A69359" w14:textId="77777777" w:rsidR="00143F33" w:rsidRPr="003C4055" w:rsidRDefault="00143F33" w:rsidP="00B75C1B">
            <w:pPr>
              <w:rPr>
                <w:rFonts w:ascii="Arial" w:hAnsi="Arial" w:cs="Arial"/>
                <w:b/>
                <w:bCs/>
                <w:sz w:val="17"/>
                <w:szCs w:val="17"/>
                <w:lang w:eastAsia="en-GB"/>
              </w:rPr>
            </w:pPr>
            <w:r w:rsidRPr="003C4055">
              <w:rPr>
                <w:rFonts w:ascii="Arial" w:hAnsi="Arial" w:cs="Arial"/>
                <w:b/>
                <w:bCs/>
                <w:sz w:val="17"/>
                <w:szCs w:val="17"/>
                <w:lang w:eastAsia="en-GB"/>
              </w:rPr>
              <w:t>Egypt</w:t>
            </w:r>
          </w:p>
        </w:tc>
        <w:tc>
          <w:tcPr>
            <w:tcW w:w="798" w:type="pct"/>
            <w:tcBorders>
              <w:top w:val="nil"/>
              <w:left w:val="nil"/>
              <w:bottom w:val="single" w:sz="4" w:space="0" w:color="auto"/>
              <w:right w:val="single" w:sz="4" w:space="0" w:color="auto"/>
            </w:tcBorders>
            <w:shd w:val="clear" w:color="auto" w:fill="auto"/>
            <w:hideMark/>
          </w:tcPr>
          <w:p w14:paraId="156F9AC5" w14:textId="77777777" w:rsidR="00143F33" w:rsidRPr="003C4055" w:rsidRDefault="00143F33" w:rsidP="00B75C1B">
            <w:pPr>
              <w:rPr>
                <w:rFonts w:ascii="Arial" w:hAnsi="Arial" w:cs="Arial"/>
                <w:sz w:val="17"/>
                <w:szCs w:val="17"/>
                <w:lang w:eastAsia="en-GB"/>
              </w:rPr>
            </w:pPr>
            <w:r w:rsidRPr="003C4055">
              <w:rPr>
                <w:rFonts w:ascii="Arial" w:hAnsi="Arial" w:cs="Arial"/>
                <w:sz w:val="17"/>
                <w:szCs w:val="17"/>
                <w:lang w:eastAsia="en-GB"/>
              </w:rPr>
              <w:t> </w:t>
            </w:r>
            <w:r w:rsidR="009363DF" w:rsidRPr="003C4055">
              <w:rPr>
                <w:rFonts w:ascii="Arial" w:hAnsi="Arial" w:cs="Arial"/>
                <w:sz w:val="17"/>
                <w:szCs w:val="17"/>
                <w:lang w:eastAsia="en-GB"/>
              </w:rPr>
              <w:t>Defined benefit and defined contribution pension funds</w:t>
            </w:r>
          </w:p>
        </w:tc>
        <w:tc>
          <w:tcPr>
            <w:tcW w:w="751" w:type="pct"/>
            <w:tcBorders>
              <w:top w:val="nil"/>
              <w:left w:val="nil"/>
              <w:bottom w:val="single" w:sz="4" w:space="0" w:color="auto"/>
              <w:right w:val="single" w:sz="4" w:space="0" w:color="auto"/>
            </w:tcBorders>
            <w:shd w:val="clear" w:color="auto" w:fill="auto"/>
            <w:hideMark/>
          </w:tcPr>
          <w:p w14:paraId="75913E72" w14:textId="77777777" w:rsidR="00143F33" w:rsidRPr="003C4055" w:rsidRDefault="009363DF" w:rsidP="00B75C1B">
            <w:pPr>
              <w:rPr>
                <w:rFonts w:ascii="Arial" w:hAnsi="Arial" w:cs="Arial"/>
                <w:sz w:val="17"/>
                <w:szCs w:val="17"/>
                <w:lang w:eastAsia="en-GB"/>
              </w:rPr>
            </w:pPr>
            <w:r w:rsidRPr="003C4055">
              <w:rPr>
                <w:rFonts w:ascii="Arial" w:hAnsi="Arial" w:cs="Arial"/>
                <w:sz w:val="17"/>
                <w:szCs w:val="17"/>
                <w:lang w:eastAsia="en-GB"/>
              </w:rPr>
              <w:t>All forms of investments with or in pension funds are not allowed for the pension funds management and board of directors.</w:t>
            </w:r>
          </w:p>
        </w:tc>
        <w:tc>
          <w:tcPr>
            <w:tcW w:w="442" w:type="pct"/>
            <w:tcBorders>
              <w:top w:val="nil"/>
              <w:left w:val="nil"/>
              <w:bottom w:val="single" w:sz="4" w:space="0" w:color="auto"/>
              <w:right w:val="single" w:sz="4" w:space="0" w:color="auto"/>
            </w:tcBorders>
            <w:shd w:val="clear" w:color="auto" w:fill="auto"/>
            <w:hideMark/>
          </w:tcPr>
          <w:p w14:paraId="6015952C" w14:textId="77777777" w:rsidR="00143F33" w:rsidRPr="003C4055" w:rsidRDefault="0016619A" w:rsidP="00B75C1B">
            <w:pPr>
              <w:rPr>
                <w:rFonts w:ascii="Arial" w:hAnsi="Arial" w:cs="Arial"/>
                <w:sz w:val="17"/>
                <w:szCs w:val="17"/>
                <w:lang w:eastAsia="en-GB"/>
              </w:rPr>
            </w:pPr>
            <w:r w:rsidRPr="003C4055">
              <w:rPr>
                <w:rFonts w:ascii="Arial" w:hAnsi="Arial" w:cs="Arial"/>
                <w:sz w:val="17"/>
                <w:szCs w:val="17"/>
                <w:lang w:eastAsia="en-GB"/>
              </w:rPr>
              <w:t>Both cash money with local and foreign currency should not exceed 15% of total pension funds money</w:t>
            </w:r>
          </w:p>
        </w:tc>
        <w:tc>
          <w:tcPr>
            <w:tcW w:w="522" w:type="pct"/>
            <w:tcBorders>
              <w:top w:val="nil"/>
              <w:left w:val="nil"/>
              <w:bottom w:val="single" w:sz="4" w:space="0" w:color="auto"/>
              <w:right w:val="single" w:sz="4" w:space="0" w:color="auto"/>
            </w:tcBorders>
            <w:shd w:val="clear" w:color="auto" w:fill="auto"/>
            <w:hideMark/>
          </w:tcPr>
          <w:p w14:paraId="37089945" w14:textId="77777777" w:rsidR="00143F33" w:rsidRPr="003C4055" w:rsidRDefault="0016619A" w:rsidP="00B75C1B">
            <w:pPr>
              <w:rPr>
                <w:rFonts w:ascii="Arial" w:hAnsi="Arial" w:cs="Arial"/>
                <w:sz w:val="17"/>
                <w:szCs w:val="17"/>
                <w:lang w:eastAsia="en-GB"/>
              </w:rPr>
            </w:pPr>
            <w:r w:rsidRPr="003C4055">
              <w:rPr>
                <w:rFonts w:ascii="Arial" w:hAnsi="Arial" w:cs="Arial"/>
                <w:sz w:val="17"/>
                <w:szCs w:val="17"/>
                <w:lang w:eastAsia="en-GB"/>
              </w:rPr>
              <w:t>None</w:t>
            </w:r>
          </w:p>
        </w:tc>
        <w:tc>
          <w:tcPr>
            <w:tcW w:w="629" w:type="pct"/>
            <w:tcBorders>
              <w:top w:val="nil"/>
              <w:left w:val="nil"/>
              <w:bottom w:val="single" w:sz="4" w:space="0" w:color="auto"/>
              <w:right w:val="single" w:sz="4" w:space="0" w:color="auto"/>
            </w:tcBorders>
            <w:shd w:val="clear" w:color="auto" w:fill="auto"/>
            <w:hideMark/>
          </w:tcPr>
          <w:p w14:paraId="5FECAF33" w14:textId="77777777" w:rsidR="00143F33" w:rsidRPr="003C4055" w:rsidRDefault="0016619A" w:rsidP="00B75C1B">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160A2E24" w14:textId="77777777" w:rsidR="00143F33" w:rsidRPr="003C4055" w:rsidRDefault="0016619A" w:rsidP="00B75C1B">
            <w:pPr>
              <w:rPr>
                <w:rFonts w:ascii="Arial" w:hAnsi="Arial" w:cs="Arial"/>
                <w:sz w:val="17"/>
                <w:szCs w:val="17"/>
                <w:lang w:eastAsia="en-GB"/>
              </w:rPr>
            </w:pPr>
            <w:r w:rsidRPr="003C4055">
              <w:rPr>
                <w:rFonts w:ascii="Arial" w:hAnsi="Arial" w:cs="Arial"/>
                <w:sz w:val="17"/>
                <w:szCs w:val="17"/>
                <w:lang w:eastAsia="en-GB"/>
              </w:rPr>
              <w:t>No ownership concept in the Egyptian private pension funds</w:t>
            </w:r>
          </w:p>
        </w:tc>
        <w:tc>
          <w:tcPr>
            <w:tcW w:w="797" w:type="pct"/>
            <w:tcBorders>
              <w:top w:val="nil"/>
              <w:left w:val="nil"/>
              <w:bottom w:val="single" w:sz="4" w:space="0" w:color="auto"/>
              <w:right w:val="single" w:sz="4" w:space="0" w:color="auto"/>
            </w:tcBorders>
            <w:shd w:val="clear" w:color="auto" w:fill="auto"/>
            <w:hideMark/>
          </w:tcPr>
          <w:p w14:paraId="1F98E329" w14:textId="77777777" w:rsidR="00143F33" w:rsidRPr="003C4055" w:rsidRDefault="00143F33" w:rsidP="00B75C1B">
            <w:pPr>
              <w:rPr>
                <w:rFonts w:ascii="Arial" w:hAnsi="Arial" w:cs="Arial"/>
                <w:sz w:val="17"/>
                <w:szCs w:val="17"/>
                <w:lang w:eastAsia="en-GB"/>
              </w:rPr>
            </w:pPr>
            <w:r w:rsidRPr="003C4055">
              <w:rPr>
                <w:rFonts w:ascii="Arial" w:hAnsi="Arial" w:cs="Arial"/>
                <w:sz w:val="17"/>
                <w:szCs w:val="17"/>
                <w:lang w:eastAsia="en-GB"/>
              </w:rPr>
              <w:t> </w:t>
            </w:r>
          </w:p>
        </w:tc>
      </w:tr>
      <w:tr w:rsidR="00F13727" w:rsidRPr="003C4055" w14:paraId="6F9D7D1E"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4CE3504C" w14:textId="77777777" w:rsidR="00F13727" w:rsidRPr="003C4055" w:rsidRDefault="00F13727" w:rsidP="00F13727">
            <w:pPr>
              <w:rPr>
                <w:rFonts w:ascii="Arial" w:hAnsi="Arial" w:cs="Arial"/>
                <w:b/>
                <w:bCs/>
                <w:sz w:val="17"/>
                <w:szCs w:val="17"/>
                <w:lang w:eastAsia="en-GB"/>
              </w:rPr>
            </w:pPr>
            <w:r w:rsidRPr="003C4055">
              <w:rPr>
                <w:rFonts w:ascii="Arial" w:hAnsi="Arial" w:cs="Arial"/>
                <w:b/>
                <w:bCs/>
                <w:sz w:val="17"/>
                <w:szCs w:val="17"/>
              </w:rPr>
              <w:t>Georgia</w:t>
            </w:r>
          </w:p>
        </w:tc>
        <w:tc>
          <w:tcPr>
            <w:tcW w:w="798" w:type="pct"/>
            <w:tcBorders>
              <w:top w:val="nil"/>
              <w:left w:val="nil"/>
              <w:bottom w:val="single" w:sz="4" w:space="0" w:color="auto"/>
              <w:right w:val="single" w:sz="4" w:space="0" w:color="auto"/>
            </w:tcBorders>
            <w:shd w:val="clear" w:color="auto" w:fill="auto"/>
          </w:tcPr>
          <w:p w14:paraId="478C5C22"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Mandatory Pillar 2 pension fund - low-risk investment portfolio</w:t>
            </w:r>
          </w:p>
        </w:tc>
        <w:tc>
          <w:tcPr>
            <w:tcW w:w="751" w:type="pct"/>
            <w:tcBorders>
              <w:top w:val="nil"/>
              <w:left w:val="nil"/>
              <w:bottom w:val="single" w:sz="4" w:space="0" w:color="auto"/>
              <w:right w:val="single" w:sz="4" w:space="0" w:color="auto"/>
            </w:tcBorders>
            <w:shd w:val="clear" w:color="auto" w:fill="auto"/>
          </w:tcPr>
          <w:p w14:paraId="6EB76D19"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Pension assets shall not be sold to:</w:t>
            </w:r>
          </w:p>
          <w:p w14:paraId="0DE155BD" w14:textId="77777777" w:rsidR="00F13727" w:rsidRPr="003C4055" w:rsidRDefault="00F13727" w:rsidP="00F13727">
            <w:pPr>
              <w:rPr>
                <w:rFonts w:ascii="Arial" w:hAnsi="Arial" w:cs="Arial"/>
                <w:sz w:val="17"/>
                <w:szCs w:val="17"/>
                <w:lang w:eastAsia="en-GB"/>
              </w:rPr>
            </w:pPr>
          </w:p>
          <w:p w14:paraId="18A2FEAB"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a) a specialised depository that provides services to these pension assets;</w:t>
            </w:r>
          </w:p>
          <w:p w14:paraId="401092C7"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b) an asset management company that provides services to these pension assets;</w:t>
            </w:r>
          </w:p>
          <w:p w14:paraId="56DBC005"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c) a member of the Supervisory Board or a member of the Investment Board;</w:t>
            </w:r>
          </w:p>
          <w:p w14:paraId="476276F4"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d) any person that is affiliated with the asset management company, the specialised depository, or a member of the Supervisory Board or a member of the Investment Board.</w:t>
            </w:r>
          </w:p>
        </w:tc>
        <w:tc>
          <w:tcPr>
            <w:tcW w:w="442" w:type="pct"/>
            <w:tcBorders>
              <w:top w:val="nil"/>
              <w:left w:val="nil"/>
              <w:bottom w:val="single" w:sz="4" w:space="0" w:color="auto"/>
              <w:right w:val="single" w:sz="4" w:space="0" w:color="auto"/>
            </w:tcBorders>
            <w:shd w:val="clear" w:color="auto" w:fill="auto"/>
          </w:tcPr>
          <w:p w14:paraId="277A4123"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20%</w:t>
            </w:r>
          </w:p>
        </w:tc>
        <w:tc>
          <w:tcPr>
            <w:tcW w:w="522" w:type="pct"/>
            <w:tcBorders>
              <w:top w:val="nil"/>
              <w:left w:val="nil"/>
              <w:bottom w:val="single" w:sz="4" w:space="0" w:color="auto"/>
              <w:right w:val="single" w:sz="4" w:space="0" w:color="auto"/>
            </w:tcBorders>
            <w:shd w:val="clear" w:color="auto" w:fill="auto"/>
          </w:tcPr>
          <w:p w14:paraId="1821B508"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Only for hedging strategy, which serve the reduction of risks, and at the same time do not increase open positions.</w:t>
            </w:r>
          </w:p>
        </w:tc>
        <w:tc>
          <w:tcPr>
            <w:tcW w:w="629" w:type="pct"/>
            <w:tcBorders>
              <w:top w:val="nil"/>
              <w:left w:val="nil"/>
              <w:bottom w:val="single" w:sz="4" w:space="0" w:color="auto"/>
              <w:right w:val="single" w:sz="4" w:space="0" w:color="auto"/>
            </w:tcBorders>
            <w:shd w:val="clear" w:color="auto" w:fill="auto"/>
          </w:tcPr>
          <w:p w14:paraId="602ABB29"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In addition to limits imposed by the law, the National Bank of Georgia which regulates the investment activities can prescribe additional restrictions through regulatory acts.</w:t>
            </w:r>
          </w:p>
        </w:tc>
        <w:tc>
          <w:tcPr>
            <w:tcW w:w="663" w:type="pct"/>
            <w:tcBorders>
              <w:top w:val="nil"/>
              <w:left w:val="nil"/>
              <w:bottom w:val="single" w:sz="4" w:space="0" w:color="auto"/>
              <w:right w:val="single" w:sz="4" w:space="0" w:color="auto"/>
            </w:tcBorders>
            <w:shd w:val="clear" w:color="auto" w:fill="auto"/>
          </w:tcPr>
          <w:p w14:paraId="625B0A21"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-Owning more than 10 % of the securities in circulation of one issuer shall be inadmissible, however, this restriction shall not apply to the securities issued by Georgian Government, securities issued by international financial institutions that are recognised by the National Bank or the Government of Georgia and have no less than AA− (or equivalent) credit rating.</w:t>
            </w:r>
          </w:p>
          <w:p w14:paraId="59A085F4" w14:textId="77777777" w:rsidR="00F13727" w:rsidRPr="003C4055" w:rsidRDefault="00F13727" w:rsidP="00F13727">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7E3FC60B" w14:textId="77777777" w:rsidR="00F13727" w:rsidRPr="003C4055" w:rsidRDefault="00F13727" w:rsidP="00F13727">
            <w:pPr>
              <w:rPr>
                <w:rFonts w:ascii="Arial" w:hAnsi="Arial" w:cs="Arial"/>
                <w:sz w:val="17"/>
                <w:szCs w:val="17"/>
                <w:lang w:eastAsia="en-GB"/>
              </w:rPr>
            </w:pPr>
          </w:p>
        </w:tc>
      </w:tr>
      <w:tr w:rsidR="00F13727" w:rsidRPr="003C4055" w14:paraId="51FF407A"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07D5E21C" w14:textId="77777777" w:rsidR="00F13727" w:rsidRPr="003C4055" w:rsidRDefault="00F13727" w:rsidP="00F13727">
            <w:r w:rsidRPr="003C4055">
              <w:rPr>
                <w:rFonts w:ascii="Arial" w:hAnsi="Arial" w:cs="Arial"/>
                <w:b/>
                <w:bCs/>
                <w:sz w:val="17"/>
                <w:szCs w:val="17"/>
              </w:rPr>
              <w:t>Georgia</w:t>
            </w:r>
          </w:p>
        </w:tc>
        <w:tc>
          <w:tcPr>
            <w:tcW w:w="798" w:type="pct"/>
            <w:tcBorders>
              <w:top w:val="nil"/>
              <w:left w:val="nil"/>
              <w:bottom w:val="single" w:sz="4" w:space="0" w:color="auto"/>
              <w:right w:val="single" w:sz="4" w:space="0" w:color="auto"/>
            </w:tcBorders>
            <w:shd w:val="clear" w:color="auto" w:fill="auto"/>
          </w:tcPr>
          <w:p w14:paraId="3350098A"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Mandatory Pillar 2 pension fund - average-risk investment portfolio</w:t>
            </w:r>
          </w:p>
        </w:tc>
        <w:tc>
          <w:tcPr>
            <w:tcW w:w="751" w:type="pct"/>
            <w:tcBorders>
              <w:top w:val="nil"/>
              <w:left w:val="nil"/>
              <w:bottom w:val="single" w:sz="4" w:space="0" w:color="auto"/>
              <w:right w:val="single" w:sz="4" w:space="0" w:color="auto"/>
            </w:tcBorders>
            <w:shd w:val="clear" w:color="auto" w:fill="auto"/>
          </w:tcPr>
          <w:p w14:paraId="208AC3E8"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Pension assets shall not be sold to:</w:t>
            </w:r>
          </w:p>
          <w:p w14:paraId="068A6DC8" w14:textId="77777777" w:rsidR="00F13727" w:rsidRPr="003C4055" w:rsidRDefault="00F13727" w:rsidP="00F13727">
            <w:pPr>
              <w:rPr>
                <w:rFonts w:ascii="Arial" w:hAnsi="Arial" w:cs="Arial"/>
                <w:sz w:val="17"/>
                <w:szCs w:val="17"/>
                <w:lang w:eastAsia="en-GB"/>
              </w:rPr>
            </w:pPr>
          </w:p>
          <w:p w14:paraId="07A2449C"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a) a specialised depository that provides services to these pension assets;</w:t>
            </w:r>
          </w:p>
          <w:p w14:paraId="772EDBED"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b) an asset management company that provides services to these pension assets;</w:t>
            </w:r>
          </w:p>
          <w:p w14:paraId="5BB80955"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c) a member of the Supervisory Board or a member of the Investment Board;</w:t>
            </w:r>
          </w:p>
          <w:p w14:paraId="3E4AF3FF"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d) any person that is affiliated with the asset management company, the specialised depository, or a member of the Supervisory Board or a member of the Investment Board.</w:t>
            </w:r>
          </w:p>
        </w:tc>
        <w:tc>
          <w:tcPr>
            <w:tcW w:w="442" w:type="pct"/>
            <w:tcBorders>
              <w:top w:val="nil"/>
              <w:left w:val="nil"/>
              <w:bottom w:val="single" w:sz="4" w:space="0" w:color="auto"/>
              <w:right w:val="single" w:sz="4" w:space="0" w:color="auto"/>
            </w:tcBorders>
            <w:shd w:val="clear" w:color="auto" w:fill="auto"/>
          </w:tcPr>
          <w:p w14:paraId="5C7F499D"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40%</w:t>
            </w:r>
          </w:p>
        </w:tc>
        <w:tc>
          <w:tcPr>
            <w:tcW w:w="522" w:type="pct"/>
            <w:tcBorders>
              <w:top w:val="nil"/>
              <w:left w:val="nil"/>
              <w:bottom w:val="single" w:sz="4" w:space="0" w:color="auto"/>
              <w:right w:val="single" w:sz="4" w:space="0" w:color="auto"/>
            </w:tcBorders>
            <w:shd w:val="clear" w:color="auto" w:fill="auto"/>
          </w:tcPr>
          <w:p w14:paraId="1A37ECEC"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Only for hedging strategy, which serve the reduction of risks, and at the same time do not increase open positions.</w:t>
            </w:r>
          </w:p>
        </w:tc>
        <w:tc>
          <w:tcPr>
            <w:tcW w:w="629" w:type="pct"/>
            <w:tcBorders>
              <w:top w:val="nil"/>
              <w:left w:val="nil"/>
              <w:bottom w:val="single" w:sz="4" w:space="0" w:color="auto"/>
              <w:right w:val="single" w:sz="4" w:space="0" w:color="auto"/>
            </w:tcBorders>
            <w:shd w:val="clear" w:color="auto" w:fill="auto"/>
          </w:tcPr>
          <w:p w14:paraId="6E88C7E3"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In addition to limits imposed by the law, the National Bank of Georgia which regulates the investment activities can prescribe additional restrictions through regulatory acts.</w:t>
            </w:r>
          </w:p>
        </w:tc>
        <w:tc>
          <w:tcPr>
            <w:tcW w:w="663" w:type="pct"/>
            <w:tcBorders>
              <w:top w:val="nil"/>
              <w:left w:val="nil"/>
              <w:bottom w:val="single" w:sz="4" w:space="0" w:color="auto"/>
              <w:right w:val="single" w:sz="4" w:space="0" w:color="auto"/>
            </w:tcBorders>
            <w:shd w:val="clear" w:color="auto" w:fill="auto"/>
          </w:tcPr>
          <w:p w14:paraId="10694B79"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-Owning more than 10 % of the securities in circulation of one issuer shall be inadmissible, however, this restriction shall not apply to the securities issued by Georgian Government, securities issued by international financial institutions that are recognised by the National Bank or the Government of Georgia and have no less than AA− (or equivalent) credit rating.</w:t>
            </w:r>
          </w:p>
          <w:p w14:paraId="32812C1C" w14:textId="77777777" w:rsidR="00F13727" w:rsidRPr="003C4055" w:rsidRDefault="00F13727" w:rsidP="00F13727">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20860F22" w14:textId="77777777" w:rsidR="00F13727" w:rsidRPr="003C4055" w:rsidRDefault="00F13727" w:rsidP="00F13727">
            <w:pPr>
              <w:rPr>
                <w:rFonts w:ascii="Arial" w:hAnsi="Arial" w:cs="Arial"/>
                <w:sz w:val="17"/>
                <w:szCs w:val="17"/>
                <w:lang w:eastAsia="en-GB"/>
              </w:rPr>
            </w:pPr>
          </w:p>
        </w:tc>
      </w:tr>
      <w:tr w:rsidR="00F13727" w:rsidRPr="003C4055" w14:paraId="722CC7FC"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485959D8" w14:textId="77777777" w:rsidR="00F13727" w:rsidRPr="003C4055" w:rsidRDefault="00F13727" w:rsidP="00F13727">
            <w:r w:rsidRPr="003C4055">
              <w:rPr>
                <w:rFonts w:ascii="Arial" w:hAnsi="Arial" w:cs="Arial"/>
                <w:b/>
                <w:bCs/>
                <w:sz w:val="17"/>
                <w:szCs w:val="17"/>
              </w:rPr>
              <w:t>Georgia</w:t>
            </w:r>
          </w:p>
        </w:tc>
        <w:tc>
          <w:tcPr>
            <w:tcW w:w="798" w:type="pct"/>
            <w:tcBorders>
              <w:top w:val="nil"/>
              <w:left w:val="nil"/>
              <w:bottom w:val="single" w:sz="4" w:space="0" w:color="auto"/>
              <w:right w:val="single" w:sz="4" w:space="0" w:color="auto"/>
            </w:tcBorders>
            <w:shd w:val="clear" w:color="auto" w:fill="auto"/>
          </w:tcPr>
          <w:p w14:paraId="26D87EEC"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Mandatory Pillar 2 pension fund - high-risk investment portfolio</w:t>
            </w:r>
          </w:p>
        </w:tc>
        <w:tc>
          <w:tcPr>
            <w:tcW w:w="751" w:type="pct"/>
            <w:tcBorders>
              <w:top w:val="nil"/>
              <w:left w:val="nil"/>
              <w:bottom w:val="single" w:sz="4" w:space="0" w:color="auto"/>
              <w:right w:val="single" w:sz="4" w:space="0" w:color="auto"/>
            </w:tcBorders>
            <w:shd w:val="clear" w:color="auto" w:fill="auto"/>
          </w:tcPr>
          <w:p w14:paraId="5A89FA33"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Pension assets shall not be sold to:</w:t>
            </w:r>
          </w:p>
          <w:p w14:paraId="7A5067E4" w14:textId="77777777" w:rsidR="00F13727" w:rsidRPr="003C4055" w:rsidRDefault="00F13727" w:rsidP="00F13727">
            <w:pPr>
              <w:rPr>
                <w:rFonts w:ascii="Arial" w:hAnsi="Arial" w:cs="Arial"/>
                <w:sz w:val="17"/>
                <w:szCs w:val="17"/>
                <w:lang w:eastAsia="en-GB"/>
              </w:rPr>
            </w:pPr>
          </w:p>
          <w:p w14:paraId="79AE8F35"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a) a specialised depository that provides services to these pension assets;</w:t>
            </w:r>
          </w:p>
          <w:p w14:paraId="38B8EE59"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b) an asset management company that provides services to these pension assets;</w:t>
            </w:r>
          </w:p>
          <w:p w14:paraId="299C9D2E"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c) a member of the Supervisory Board or a member of the Investment Board;</w:t>
            </w:r>
          </w:p>
          <w:p w14:paraId="7846C72C"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d) any person that is affiliated with the asset management company, the specialised depository, or a member of the Supervisory Board or a member of the Investment Board.</w:t>
            </w:r>
          </w:p>
        </w:tc>
        <w:tc>
          <w:tcPr>
            <w:tcW w:w="442" w:type="pct"/>
            <w:tcBorders>
              <w:top w:val="nil"/>
              <w:left w:val="nil"/>
              <w:bottom w:val="single" w:sz="4" w:space="0" w:color="auto"/>
              <w:right w:val="single" w:sz="4" w:space="0" w:color="auto"/>
            </w:tcBorders>
            <w:shd w:val="clear" w:color="auto" w:fill="auto"/>
          </w:tcPr>
          <w:p w14:paraId="4E53DE8A"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60%</w:t>
            </w:r>
          </w:p>
        </w:tc>
        <w:tc>
          <w:tcPr>
            <w:tcW w:w="522" w:type="pct"/>
            <w:tcBorders>
              <w:top w:val="nil"/>
              <w:left w:val="nil"/>
              <w:bottom w:val="single" w:sz="4" w:space="0" w:color="auto"/>
              <w:right w:val="single" w:sz="4" w:space="0" w:color="auto"/>
            </w:tcBorders>
            <w:shd w:val="clear" w:color="auto" w:fill="auto"/>
          </w:tcPr>
          <w:p w14:paraId="028D4235"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Only for hedging strategy, which serve the reduction of risks, and at the same time do not increase open positions.</w:t>
            </w:r>
          </w:p>
        </w:tc>
        <w:tc>
          <w:tcPr>
            <w:tcW w:w="629" w:type="pct"/>
            <w:tcBorders>
              <w:top w:val="nil"/>
              <w:left w:val="nil"/>
              <w:bottom w:val="single" w:sz="4" w:space="0" w:color="auto"/>
              <w:right w:val="single" w:sz="4" w:space="0" w:color="auto"/>
            </w:tcBorders>
            <w:shd w:val="clear" w:color="auto" w:fill="auto"/>
          </w:tcPr>
          <w:p w14:paraId="00319837"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In addition to limits imposed by the law, the National Bank of Georgia which regulates the investment activities can prescribe additional restrictions through regulatory acts.</w:t>
            </w:r>
          </w:p>
        </w:tc>
        <w:tc>
          <w:tcPr>
            <w:tcW w:w="663" w:type="pct"/>
            <w:tcBorders>
              <w:top w:val="nil"/>
              <w:left w:val="nil"/>
              <w:bottom w:val="single" w:sz="4" w:space="0" w:color="auto"/>
              <w:right w:val="single" w:sz="4" w:space="0" w:color="auto"/>
            </w:tcBorders>
            <w:shd w:val="clear" w:color="auto" w:fill="auto"/>
          </w:tcPr>
          <w:p w14:paraId="09A928DD" w14:textId="77777777" w:rsidR="00F13727" w:rsidRPr="003C4055" w:rsidRDefault="00F13727" w:rsidP="00F13727">
            <w:pPr>
              <w:rPr>
                <w:rFonts w:ascii="Arial" w:hAnsi="Arial" w:cs="Arial"/>
                <w:sz w:val="17"/>
                <w:szCs w:val="17"/>
                <w:lang w:eastAsia="en-GB"/>
              </w:rPr>
            </w:pPr>
            <w:r w:rsidRPr="003C4055">
              <w:rPr>
                <w:rFonts w:ascii="Arial" w:hAnsi="Arial" w:cs="Arial"/>
                <w:sz w:val="17"/>
                <w:szCs w:val="17"/>
                <w:lang w:eastAsia="en-GB"/>
              </w:rPr>
              <w:t>-Owning more than 10 % of the securities in circulation of one issuer shall be inadmissible, however, this restriction shall not apply to the securities issued by Georgian Government, securities issued by international financial institutions that are recognised by the National Bank or the Government of Georgia and have no less than AA− (or equivalent) credit rating.</w:t>
            </w:r>
          </w:p>
          <w:p w14:paraId="39915735" w14:textId="77777777" w:rsidR="00F13727" w:rsidRPr="003C4055" w:rsidRDefault="00F13727" w:rsidP="00F13727">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17CB6D4C" w14:textId="77777777" w:rsidR="00F13727" w:rsidRPr="003C4055" w:rsidRDefault="00F13727" w:rsidP="00F13727">
            <w:pPr>
              <w:rPr>
                <w:rFonts w:ascii="Arial" w:hAnsi="Arial" w:cs="Arial"/>
                <w:sz w:val="17"/>
                <w:szCs w:val="17"/>
                <w:lang w:eastAsia="en-GB"/>
              </w:rPr>
            </w:pPr>
          </w:p>
        </w:tc>
      </w:tr>
      <w:tr w:rsidR="00B061A5" w:rsidRPr="003C4055" w14:paraId="77E2D7FE"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3B010469" w14:textId="77777777" w:rsidR="00B061A5" w:rsidRPr="003C4055" w:rsidRDefault="00B061A5" w:rsidP="00B061A5">
            <w:r w:rsidRPr="003C4055">
              <w:rPr>
                <w:rFonts w:ascii="Arial" w:hAnsi="Arial" w:cs="Arial"/>
                <w:b/>
                <w:bCs/>
                <w:sz w:val="17"/>
                <w:szCs w:val="17"/>
              </w:rPr>
              <w:t>Georgia</w:t>
            </w:r>
          </w:p>
        </w:tc>
        <w:tc>
          <w:tcPr>
            <w:tcW w:w="798" w:type="pct"/>
            <w:tcBorders>
              <w:top w:val="nil"/>
              <w:left w:val="nil"/>
              <w:bottom w:val="single" w:sz="4" w:space="0" w:color="auto"/>
              <w:right w:val="single" w:sz="4" w:space="0" w:color="auto"/>
            </w:tcBorders>
            <w:shd w:val="clear" w:color="auto" w:fill="auto"/>
          </w:tcPr>
          <w:p w14:paraId="3112FF5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rPr>
              <w:t xml:space="preserve">Non-state pension scheme, voluntary, </w:t>
            </w:r>
            <w:r w:rsidRPr="003C4055">
              <w:rPr>
                <w:rFonts w:ascii="Arial" w:hAnsi="Arial" w:cs="Arial"/>
                <w:sz w:val="17"/>
                <w:szCs w:val="17"/>
                <w:lang w:eastAsia="en-GB"/>
              </w:rPr>
              <w:t>defined contribution</w:t>
            </w:r>
          </w:p>
        </w:tc>
        <w:tc>
          <w:tcPr>
            <w:tcW w:w="751" w:type="pct"/>
            <w:tcBorders>
              <w:top w:val="nil"/>
              <w:left w:val="nil"/>
              <w:bottom w:val="single" w:sz="4" w:space="0" w:color="auto"/>
              <w:right w:val="single" w:sz="4" w:space="0" w:color="auto"/>
            </w:tcBorders>
            <w:shd w:val="clear" w:color="auto" w:fill="auto"/>
          </w:tcPr>
          <w:p w14:paraId="40DAAC9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 as no loans, bonds or shares are allowed to cover technical provisions of the founder of pension plan, if the Pension Plan’s Founder participates in the capital of such entities with more than 20% or if the participation of the related entities in the Founder of Pension Plan is more than 20%</w:t>
            </w:r>
            <w:r w:rsidR="0085167E" w:rsidRPr="003C4055">
              <w:rPr>
                <w:rFonts w:ascii="Arial" w:hAnsi="Arial" w:cs="Arial"/>
                <w:sz w:val="17"/>
                <w:szCs w:val="17"/>
                <w:lang w:eastAsia="en-GB"/>
              </w:rPr>
              <w:t>.</w:t>
            </w:r>
          </w:p>
        </w:tc>
        <w:tc>
          <w:tcPr>
            <w:tcW w:w="442" w:type="pct"/>
            <w:tcBorders>
              <w:top w:val="nil"/>
              <w:left w:val="nil"/>
              <w:bottom w:val="single" w:sz="4" w:space="0" w:color="auto"/>
              <w:right w:val="single" w:sz="4" w:space="0" w:color="auto"/>
            </w:tcBorders>
            <w:shd w:val="clear" w:color="auto" w:fill="auto"/>
          </w:tcPr>
          <w:p w14:paraId="201BB343" w14:textId="77777777" w:rsidR="00B061A5" w:rsidRPr="003C4055" w:rsidRDefault="00B061A5" w:rsidP="00B061A5">
            <w:pPr>
              <w:rPr>
                <w:rFonts w:ascii="Arial" w:hAnsi="Arial" w:cs="Arial"/>
                <w:sz w:val="17"/>
                <w:szCs w:val="17"/>
                <w:lang w:eastAsia="en-GB"/>
              </w:rPr>
            </w:pPr>
          </w:p>
        </w:tc>
        <w:tc>
          <w:tcPr>
            <w:tcW w:w="522" w:type="pct"/>
            <w:tcBorders>
              <w:top w:val="nil"/>
              <w:left w:val="nil"/>
              <w:bottom w:val="single" w:sz="4" w:space="0" w:color="auto"/>
              <w:right w:val="single" w:sz="4" w:space="0" w:color="auto"/>
            </w:tcBorders>
            <w:shd w:val="clear" w:color="auto" w:fill="auto"/>
          </w:tcPr>
          <w:p w14:paraId="61B8D0BA" w14:textId="77777777" w:rsidR="00B061A5" w:rsidRPr="003C4055" w:rsidRDefault="00B061A5" w:rsidP="00B061A5">
            <w:pPr>
              <w:rPr>
                <w:rFonts w:ascii="Arial" w:hAnsi="Arial" w:cs="Arial"/>
                <w:sz w:val="17"/>
                <w:szCs w:val="17"/>
                <w:lang w:eastAsia="en-GB"/>
              </w:rPr>
            </w:pPr>
          </w:p>
        </w:tc>
        <w:tc>
          <w:tcPr>
            <w:tcW w:w="629" w:type="pct"/>
            <w:tcBorders>
              <w:top w:val="nil"/>
              <w:left w:val="nil"/>
              <w:bottom w:val="single" w:sz="4" w:space="0" w:color="auto"/>
              <w:right w:val="single" w:sz="4" w:space="0" w:color="auto"/>
            </w:tcBorders>
            <w:shd w:val="clear" w:color="auto" w:fill="auto"/>
          </w:tcPr>
          <w:p w14:paraId="0A2C630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Cash on hand 3% - max 100,000 GEL</w:t>
            </w:r>
          </w:p>
        </w:tc>
        <w:tc>
          <w:tcPr>
            <w:tcW w:w="663" w:type="pct"/>
            <w:tcBorders>
              <w:top w:val="nil"/>
              <w:left w:val="nil"/>
              <w:bottom w:val="single" w:sz="4" w:space="0" w:color="auto"/>
              <w:right w:val="single" w:sz="4" w:space="0" w:color="auto"/>
            </w:tcBorders>
            <w:shd w:val="clear" w:color="auto" w:fill="auto"/>
          </w:tcPr>
          <w:p w14:paraId="63E02696" w14:textId="77777777" w:rsidR="00B061A5" w:rsidRPr="003C4055" w:rsidRDefault="00B061A5" w:rsidP="00B061A5">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29352BEC" w14:textId="77777777" w:rsidR="00B061A5" w:rsidRPr="003C4055" w:rsidRDefault="00B061A5" w:rsidP="00B061A5">
            <w:pPr>
              <w:rPr>
                <w:rFonts w:ascii="Arial" w:hAnsi="Arial" w:cs="Arial"/>
                <w:sz w:val="17"/>
                <w:szCs w:val="17"/>
                <w:lang w:eastAsia="en-GB"/>
              </w:rPr>
            </w:pPr>
          </w:p>
        </w:tc>
      </w:tr>
      <w:tr w:rsidR="00E95DCB" w:rsidRPr="003C4055" w14:paraId="52384CAC"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5485349E" w14:textId="77777777" w:rsidR="00E95DCB" w:rsidRPr="003C4055" w:rsidRDefault="00E95DCB" w:rsidP="00B061A5">
            <w:pPr>
              <w:rPr>
                <w:rFonts w:ascii="Arial" w:hAnsi="Arial" w:cs="Arial"/>
                <w:b/>
                <w:bCs/>
                <w:sz w:val="17"/>
                <w:szCs w:val="17"/>
                <w:lang w:eastAsia="en-GB"/>
              </w:rPr>
            </w:pPr>
            <w:r w:rsidRPr="003C4055">
              <w:rPr>
                <w:rFonts w:ascii="Arial" w:hAnsi="Arial" w:cs="Arial"/>
                <w:b/>
                <w:bCs/>
                <w:sz w:val="17"/>
                <w:szCs w:val="17"/>
                <w:lang w:eastAsia="en-GB"/>
              </w:rPr>
              <w:t>Ghana</w:t>
            </w:r>
          </w:p>
        </w:tc>
        <w:tc>
          <w:tcPr>
            <w:tcW w:w="798" w:type="pct"/>
            <w:tcBorders>
              <w:top w:val="nil"/>
              <w:left w:val="nil"/>
              <w:bottom w:val="single" w:sz="4" w:space="0" w:color="auto"/>
              <w:right w:val="single" w:sz="4" w:space="0" w:color="auto"/>
            </w:tcBorders>
            <w:shd w:val="clear" w:color="auto" w:fill="auto"/>
          </w:tcPr>
          <w:p w14:paraId="1540694B" w14:textId="77777777" w:rsidR="007622A6" w:rsidRPr="003C4055" w:rsidRDefault="007622A6" w:rsidP="007622A6">
            <w:pPr>
              <w:rPr>
                <w:rFonts w:ascii="Arial" w:hAnsi="Arial" w:cs="Arial"/>
                <w:sz w:val="17"/>
                <w:szCs w:val="17"/>
                <w:lang w:eastAsia="en-GB"/>
              </w:rPr>
            </w:pPr>
            <w:r w:rsidRPr="003C4055">
              <w:rPr>
                <w:rFonts w:ascii="Arial" w:hAnsi="Arial" w:cs="Arial"/>
                <w:sz w:val="17"/>
                <w:szCs w:val="17"/>
                <w:lang w:eastAsia="en-GB"/>
              </w:rPr>
              <w:t>Mandatory Occupational Pension Scheme (Second Pillar)</w:t>
            </w:r>
          </w:p>
          <w:p w14:paraId="63141831" w14:textId="77777777" w:rsidR="007622A6" w:rsidRPr="003C4055" w:rsidRDefault="007622A6" w:rsidP="007622A6">
            <w:pPr>
              <w:rPr>
                <w:rFonts w:ascii="Arial" w:hAnsi="Arial" w:cs="Arial"/>
                <w:sz w:val="17"/>
                <w:szCs w:val="17"/>
                <w:lang w:eastAsia="en-GB"/>
              </w:rPr>
            </w:pPr>
            <w:r w:rsidRPr="003C4055">
              <w:rPr>
                <w:rFonts w:ascii="Arial" w:hAnsi="Arial" w:cs="Arial"/>
                <w:sz w:val="17"/>
                <w:szCs w:val="17"/>
                <w:lang w:eastAsia="en-GB"/>
              </w:rPr>
              <w:t>Voluntary Provident fund scheme</w:t>
            </w:r>
          </w:p>
          <w:p w14:paraId="14F1079D" w14:textId="77777777" w:rsidR="00E95DCB" w:rsidRPr="003C4055" w:rsidRDefault="007622A6" w:rsidP="007622A6">
            <w:pPr>
              <w:rPr>
                <w:rFonts w:ascii="Arial" w:hAnsi="Arial" w:cs="Arial"/>
                <w:sz w:val="17"/>
                <w:szCs w:val="17"/>
                <w:lang w:eastAsia="en-GB"/>
              </w:rPr>
            </w:pPr>
            <w:r w:rsidRPr="003C4055">
              <w:rPr>
                <w:rFonts w:ascii="Arial" w:hAnsi="Arial" w:cs="Arial"/>
                <w:sz w:val="17"/>
                <w:szCs w:val="17"/>
                <w:lang w:eastAsia="en-GB"/>
              </w:rPr>
              <w:t>Personal Provident Schemes</w:t>
            </w:r>
          </w:p>
        </w:tc>
        <w:tc>
          <w:tcPr>
            <w:tcW w:w="751" w:type="pct"/>
            <w:tcBorders>
              <w:top w:val="nil"/>
              <w:left w:val="nil"/>
              <w:bottom w:val="single" w:sz="4" w:space="0" w:color="auto"/>
              <w:right w:val="single" w:sz="4" w:space="0" w:color="auto"/>
            </w:tcBorders>
            <w:shd w:val="clear" w:color="auto" w:fill="auto"/>
          </w:tcPr>
          <w:p w14:paraId="7DBDD684" w14:textId="77777777" w:rsidR="00E95DCB" w:rsidRPr="003C4055" w:rsidRDefault="007622A6" w:rsidP="00B061A5">
            <w:pPr>
              <w:rPr>
                <w:rFonts w:ascii="Arial" w:hAnsi="Arial" w:cs="Arial"/>
                <w:sz w:val="17"/>
                <w:szCs w:val="17"/>
                <w:lang w:eastAsia="en-GB"/>
              </w:rPr>
            </w:pPr>
            <w:r w:rsidRPr="003C4055">
              <w:rPr>
                <w:rFonts w:ascii="Arial" w:hAnsi="Arial" w:cs="Arial"/>
                <w:sz w:val="17"/>
                <w:szCs w:val="17"/>
                <w:lang w:eastAsia="en-GB"/>
              </w:rPr>
              <w:t>Not allowed</w:t>
            </w:r>
          </w:p>
        </w:tc>
        <w:tc>
          <w:tcPr>
            <w:tcW w:w="442" w:type="pct"/>
            <w:tcBorders>
              <w:top w:val="nil"/>
              <w:left w:val="nil"/>
              <w:bottom w:val="single" w:sz="4" w:space="0" w:color="auto"/>
              <w:right w:val="single" w:sz="4" w:space="0" w:color="auto"/>
            </w:tcBorders>
            <w:shd w:val="clear" w:color="auto" w:fill="auto"/>
          </w:tcPr>
          <w:p w14:paraId="76DB86E7" w14:textId="77777777" w:rsidR="00E95DCB" w:rsidRPr="003C4055" w:rsidRDefault="007622A6" w:rsidP="00B061A5">
            <w:pPr>
              <w:rPr>
                <w:rFonts w:ascii="Arial" w:hAnsi="Arial" w:cs="Arial"/>
                <w:sz w:val="17"/>
                <w:szCs w:val="17"/>
                <w:lang w:eastAsia="en-GB"/>
              </w:rPr>
            </w:pPr>
            <w:r w:rsidRPr="003C4055">
              <w:rPr>
                <w:rFonts w:ascii="Arial" w:hAnsi="Arial" w:cs="Arial"/>
                <w:sz w:val="17"/>
                <w:szCs w:val="17"/>
                <w:lang w:eastAsia="en-GB"/>
              </w:rPr>
              <w:t>5%</w:t>
            </w:r>
          </w:p>
        </w:tc>
        <w:tc>
          <w:tcPr>
            <w:tcW w:w="522" w:type="pct"/>
            <w:tcBorders>
              <w:top w:val="nil"/>
              <w:left w:val="nil"/>
              <w:bottom w:val="single" w:sz="4" w:space="0" w:color="auto"/>
              <w:right w:val="single" w:sz="4" w:space="0" w:color="auto"/>
            </w:tcBorders>
            <w:shd w:val="clear" w:color="auto" w:fill="auto"/>
          </w:tcPr>
          <w:p w14:paraId="5ED33CFC" w14:textId="77777777" w:rsidR="00E95DCB" w:rsidRPr="003C4055" w:rsidRDefault="00E95DCB" w:rsidP="00B061A5">
            <w:pPr>
              <w:rPr>
                <w:rFonts w:ascii="Arial" w:hAnsi="Arial" w:cs="Arial"/>
                <w:sz w:val="17"/>
                <w:szCs w:val="17"/>
                <w:lang w:eastAsia="en-GB"/>
              </w:rPr>
            </w:pPr>
          </w:p>
        </w:tc>
        <w:tc>
          <w:tcPr>
            <w:tcW w:w="629" w:type="pct"/>
            <w:tcBorders>
              <w:top w:val="nil"/>
              <w:left w:val="nil"/>
              <w:bottom w:val="single" w:sz="4" w:space="0" w:color="auto"/>
              <w:right w:val="single" w:sz="4" w:space="0" w:color="auto"/>
            </w:tcBorders>
            <w:shd w:val="clear" w:color="auto" w:fill="auto"/>
          </w:tcPr>
          <w:p w14:paraId="68D76D21" w14:textId="77777777" w:rsidR="00E95DCB" w:rsidRPr="003C4055" w:rsidRDefault="00E95DCB" w:rsidP="00B061A5">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2B82862C" w14:textId="77777777" w:rsidR="00E95DCB" w:rsidRPr="003C4055" w:rsidRDefault="00E95DCB" w:rsidP="00B061A5">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49621123" w14:textId="77777777" w:rsidR="00E95DCB" w:rsidRPr="003C4055" w:rsidRDefault="00E95DCB" w:rsidP="00B061A5">
            <w:pPr>
              <w:rPr>
                <w:rFonts w:ascii="Arial" w:hAnsi="Arial" w:cs="Arial"/>
                <w:sz w:val="17"/>
                <w:szCs w:val="17"/>
                <w:lang w:eastAsia="en-GB"/>
              </w:rPr>
            </w:pPr>
          </w:p>
        </w:tc>
      </w:tr>
      <w:tr w:rsidR="00B061A5" w:rsidRPr="003C4055" w14:paraId="52C74863"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4E23DF9"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Gibraltar</w:t>
            </w:r>
          </w:p>
        </w:tc>
        <w:tc>
          <w:tcPr>
            <w:tcW w:w="798" w:type="pct"/>
            <w:tcBorders>
              <w:top w:val="nil"/>
              <w:left w:val="nil"/>
              <w:bottom w:val="single" w:sz="4" w:space="0" w:color="auto"/>
              <w:right w:val="single" w:sz="4" w:space="0" w:color="auto"/>
            </w:tcBorders>
            <w:shd w:val="clear" w:color="auto" w:fill="auto"/>
            <w:hideMark/>
          </w:tcPr>
          <w:p w14:paraId="06704AF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Occupational pension schemes</w:t>
            </w:r>
          </w:p>
        </w:tc>
        <w:tc>
          <w:tcPr>
            <w:tcW w:w="751" w:type="pct"/>
            <w:tcBorders>
              <w:top w:val="nil"/>
              <w:left w:val="nil"/>
              <w:bottom w:val="single" w:sz="4" w:space="0" w:color="auto"/>
              <w:right w:val="single" w:sz="4" w:space="0" w:color="auto"/>
            </w:tcBorders>
            <w:shd w:val="clear" w:color="auto" w:fill="auto"/>
            <w:hideMark/>
          </w:tcPr>
          <w:p w14:paraId="1CF94AA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 Investments prohibited in the share capital of the company providing the pension or associated companies including preference shares;</w:t>
            </w:r>
            <w:r w:rsidRPr="003C4055">
              <w:rPr>
                <w:rFonts w:ascii="Arial" w:hAnsi="Arial" w:cs="Arial"/>
                <w:sz w:val="17"/>
                <w:szCs w:val="17"/>
                <w:lang w:eastAsia="en-GB"/>
              </w:rPr>
              <w:br/>
              <w:t>- Loans prohibited to members or proprietary directors of the Company providing the pension, or a Company which controls that Company, or to any other person (for example, relatives) having a contingent interest under the Scheme</w:t>
            </w:r>
          </w:p>
        </w:tc>
        <w:tc>
          <w:tcPr>
            <w:tcW w:w="442" w:type="pct"/>
            <w:tcBorders>
              <w:top w:val="nil"/>
              <w:left w:val="nil"/>
              <w:bottom w:val="single" w:sz="4" w:space="0" w:color="auto"/>
              <w:right w:val="single" w:sz="4" w:space="0" w:color="auto"/>
            </w:tcBorders>
            <w:shd w:val="clear" w:color="auto" w:fill="auto"/>
            <w:hideMark/>
          </w:tcPr>
          <w:p w14:paraId="22B125A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specified</w:t>
            </w:r>
          </w:p>
        </w:tc>
        <w:tc>
          <w:tcPr>
            <w:tcW w:w="522" w:type="pct"/>
            <w:tcBorders>
              <w:top w:val="nil"/>
              <w:left w:val="nil"/>
              <w:bottom w:val="single" w:sz="4" w:space="0" w:color="auto"/>
              <w:right w:val="single" w:sz="4" w:space="0" w:color="auto"/>
            </w:tcBorders>
            <w:shd w:val="clear" w:color="auto" w:fill="auto"/>
            <w:hideMark/>
          </w:tcPr>
          <w:p w14:paraId="00FF759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specified</w:t>
            </w:r>
          </w:p>
        </w:tc>
        <w:tc>
          <w:tcPr>
            <w:tcW w:w="629" w:type="pct"/>
            <w:tcBorders>
              <w:top w:val="nil"/>
              <w:left w:val="nil"/>
              <w:bottom w:val="single" w:sz="4" w:space="0" w:color="auto"/>
              <w:right w:val="single" w:sz="4" w:space="0" w:color="auto"/>
            </w:tcBorders>
            <w:shd w:val="clear" w:color="auto" w:fill="auto"/>
            <w:hideMark/>
          </w:tcPr>
          <w:p w14:paraId="634E81C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c>
          <w:tcPr>
            <w:tcW w:w="663" w:type="pct"/>
            <w:tcBorders>
              <w:top w:val="nil"/>
              <w:left w:val="nil"/>
              <w:bottom w:val="single" w:sz="4" w:space="0" w:color="auto"/>
              <w:right w:val="single" w:sz="4" w:space="0" w:color="auto"/>
            </w:tcBorders>
            <w:shd w:val="clear" w:color="auto" w:fill="auto"/>
            <w:hideMark/>
          </w:tcPr>
          <w:p w14:paraId="55D5DFC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specified</w:t>
            </w:r>
          </w:p>
        </w:tc>
        <w:tc>
          <w:tcPr>
            <w:tcW w:w="797" w:type="pct"/>
            <w:tcBorders>
              <w:top w:val="nil"/>
              <w:left w:val="nil"/>
              <w:bottom w:val="single" w:sz="4" w:space="0" w:color="auto"/>
              <w:right w:val="single" w:sz="4" w:space="0" w:color="auto"/>
            </w:tcBorders>
            <w:shd w:val="clear" w:color="auto" w:fill="auto"/>
            <w:hideMark/>
          </w:tcPr>
          <w:p w14:paraId="08F5A4F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r>
      <w:tr w:rsidR="00B061A5" w:rsidRPr="003C4055" w14:paraId="1909BFA0"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4230ECEF"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Guernsey</w:t>
            </w:r>
          </w:p>
        </w:tc>
        <w:tc>
          <w:tcPr>
            <w:tcW w:w="798" w:type="pct"/>
            <w:tcBorders>
              <w:top w:val="nil"/>
              <w:left w:val="nil"/>
              <w:bottom w:val="single" w:sz="4" w:space="0" w:color="auto"/>
              <w:right w:val="single" w:sz="4" w:space="0" w:color="auto"/>
            </w:tcBorders>
            <w:shd w:val="clear" w:color="auto" w:fill="auto"/>
          </w:tcPr>
          <w:p w14:paraId="69FE670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Private Occupational Pension Schemes</w:t>
            </w:r>
          </w:p>
        </w:tc>
        <w:tc>
          <w:tcPr>
            <w:tcW w:w="751" w:type="pct"/>
            <w:tcBorders>
              <w:top w:val="nil"/>
              <w:left w:val="nil"/>
              <w:bottom w:val="single" w:sz="4" w:space="0" w:color="auto"/>
              <w:right w:val="single" w:sz="4" w:space="0" w:color="auto"/>
            </w:tcBorders>
            <w:shd w:val="clear" w:color="auto" w:fill="auto"/>
          </w:tcPr>
          <w:p w14:paraId="5FC3B8C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Employer related investments are not permitted to exceed 5% of an occupational pension scheme’s resources.</w:t>
            </w:r>
          </w:p>
        </w:tc>
        <w:tc>
          <w:tcPr>
            <w:tcW w:w="442" w:type="pct"/>
            <w:tcBorders>
              <w:top w:val="nil"/>
              <w:left w:val="nil"/>
              <w:bottom w:val="single" w:sz="4" w:space="0" w:color="auto"/>
              <w:right w:val="single" w:sz="4" w:space="0" w:color="auto"/>
            </w:tcBorders>
            <w:shd w:val="clear" w:color="auto" w:fill="auto"/>
          </w:tcPr>
          <w:p w14:paraId="7294BBC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tcPr>
          <w:p w14:paraId="4EF59DE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629" w:type="pct"/>
            <w:tcBorders>
              <w:top w:val="nil"/>
              <w:left w:val="nil"/>
              <w:bottom w:val="single" w:sz="4" w:space="0" w:color="auto"/>
              <w:right w:val="single" w:sz="4" w:space="0" w:color="auto"/>
            </w:tcBorders>
            <w:shd w:val="clear" w:color="auto" w:fill="auto"/>
          </w:tcPr>
          <w:p w14:paraId="3FB8BA6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tcPr>
          <w:p w14:paraId="2CD406C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797" w:type="pct"/>
            <w:tcBorders>
              <w:top w:val="nil"/>
              <w:left w:val="nil"/>
              <w:bottom w:val="single" w:sz="4" w:space="0" w:color="auto"/>
              <w:right w:val="single" w:sz="4" w:space="0" w:color="auto"/>
            </w:tcBorders>
            <w:shd w:val="clear" w:color="auto" w:fill="auto"/>
          </w:tcPr>
          <w:p w14:paraId="5D15598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Employer-Related Investments means:</w:t>
            </w:r>
          </w:p>
          <w:p w14:paraId="1717C02C" w14:textId="77777777" w:rsidR="00B061A5" w:rsidRPr="003C4055" w:rsidRDefault="00B061A5" w:rsidP="00B061A5">
            <w:pPr>
              <w:rPr>
                <w:rFonts w:ascii="Arial" w:hAnsi="Arial" w:cs="Arial"/>
                <w:sz w:val="17"/>
                <w:szCs w:val="17"/>
                <w:lang w:eastAsia="en-GB"/>
              </w:rPr>
            </w:pPr>
          </w:p>
          <w:p w14:paraId="053419B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 Shares or other securities issued by the employer or by any person who is connected with (meaning the person held a significant direct or indirect proprietary, financial or other interest in or connection with the employer (other than as a creditor, surety or guarantor) or another person had any such interest in or connection with both that person and the employer), or an associate of, the employer;</w:t>
            </w:r>
          </w:p>
          <w:p w14:paraId="3ACAA6F8" w14:textId="77777777" w:rsidR="00B061A5" w:rsidRPr="003C4055" w:rsidRDefault="00B061A5" w:rsidP="00B061A5">
            <w:pPr>
              <w:rPr>
                <w:rFonts w:ascii="Arial" w:hAnsi="Arial" w:cs="Arial"/>
                <w:sz w:val="17"/>
                <w:szCs w:val="17"/>
                <w:lang w:eastAsia="en-GB"/>
              </w:rPr>
            </w:pPr>
          </w:p>
          <w:p w14:paraId="0B7441C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(b) Land which is occupied or used by, or subject to a lease in favour of, the employer or any such person;</w:t>
            </w:r>
          </w:p>
          <w:p w14:paraId="060B2B6F" w14:textId="77777777" w:rsidR="00B061A5" w:rsidRPr="003C4055" w:rsidRDefault="00B061A5" w:rsidP="00B061A5">
            <w:pPr>
              <w:rPr>
                <w:rFonts w:ascii="Arial" w:hAnsi="Arial" w:cs="Arial"/>
                <w:sz w:val="17"/>
                <w:szCs w:val="17"/>
                <w:lang w:eastAsia="en-GB"/>
              </w:rPr>
            </w:pPr>
          </w:p>
          <w:p w14:paraId="758DFC2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(c) Property (other than land) which is used for the purposes of any business carried on by the employer or any such person;</w:t>
            </w:r>
          </w:p>
          <w:p w14:paraId="630EE178" w14:textId="77777777" w:rsidR="00B061A5" w:rsidRPr="003C4055" w:rsidRDefault="00B061A5" w:rsidP="00B061A5">
            <w:pPr>
              <w:rPr>
                <w:rFonts w:ascii="Arial" w:hAnsi="Arial" w:cs="Arial"/>
                <w:sz w:val="17"/>
                <w:szCs w:val="17"/>
                <w:lang w:eastAsia="en-GB"/>
              </w:rPr>
            </w:pPr>
          </w:p>
          <w:p w14:paraId="4CECA41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(d) Loans to the employer or any such person, and</w:t>
            </w:r>
          </w:p>
          <w:p w14:paraId="2D60DF7A" w14:textId="77777777" w:rsidR="00B061A5" w:rsidRPr="003C4055" w:rsidRDefault="00B061A5" w:rsidP="00B061A5">
            <w:pPr>
              <w:rPr>
                <w:rFonts w:ascii="Arial" w:hAnsi="Arial" w:cs="Arial"/>
                <w:sz w:val="17"/>
                <w:szCs w:val="17"/>
                <w:lang w:eastAsia="en-GB"/>
              </w:rPr>
            </w:pPr>
          </w:p>
          <w:p w14:paraId="786A173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(e) Any other investment which the Commission may specify from time to time</w:t>
            </w:r>
          </w:p>
        </w:tc>
      </w:tr>
      <w:tr w:rsidR="00B061A5" w:rsidRPr="003C4055" w14:paraId="657BC882"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26090F67"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Hong Kong, China</w:t>
            </w:r>
          </w:p>
        </w:tc>
        <w:tc>
          <w:tcPr>
            <w:tcW w:w="798" w:type="pct"/>
            <w:tcBorders>
              <w:top w:val="nil"/>
              <w:left w:val="nil"/>
              <w:bottom w:val="single" w:sz="4" w:space="0" w:color="auto"/>
              <w:right w:val="single" w:sz="4" w:space="0" w:color="auto"/>
            </w:tcBorders>
            <w:shd w:val="clear" w:color="auto" w:fill="auto"/>
            <w:hideMark/>
          </w:tcPr>
          <w:p w14:paraId="44A0B7B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Mandatory provident fund (MPF) schemes</w:t>
            </w:r>
          </w:p>
        </w:tc>
        <w:tc>
          <w:tcPr>
            <w:tcW w:w="751" w:type="pct"/>
            <w:tcBorders>
              <w:top w:val="nil"/>
              <w:left w:val="nil"/>
              <w:bottom w:val="single" w:sz="4" w:space="0" w:color="auto"/>
              <w:right w:val="single" w:sz="4" w:space="0" w:color="auto"/>
            </w:tcBorders>
            <w:shd w:val="clear" w:color="auto" w:fill="auto"/>
            <w:hideMark/>
          </w:tcPr>
          <w:p w14:paraId="64B3A98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r w:rsidRPr="003C4055">
              <w:rPr>
                <w:rFonts w:ascii="Arial" w:hAnsi="Arial" w:cs="Arial"/>
                <w:sz w:val="17"/>
                <w:szCs w:val="17"/>
                <w:lang w:eastAsia="en-GB"/>
              </w:rPr>
              <w:br/>
            </w:r>
            <w:r w:rsidRPr="003C4055">
              <w:rPr>
                <w:rFonts w:ascii="Arial" w:hAnsi="Arial" w:cs="Arial"/>
                <w:sz w:val="17"/>
                <w:szCs w:val="17"/>
                <w:lang w:eastAsia="en-GB"/>
              </w:rPr>
              <w:br/>
              <w:t>Other / Comments: Employer-sponsored schemes may not invest more than 10% of their assets in shares or other securities of, or issued by, the participating employer or its associates.</w:t>
            </w:r>
          </w:p>
        </w:tc>
        <w:tc>
          <w:tcPr>
            <w:tcW w:w="442" w:type="pct"/>
            <w:tcBorders>
              <w:top w:val="nil"/>
              <w:left w:val="nil"/>
              <w:bottom w:val="single" w:sz="4" w:space="0" w:color="auto"/>
              <w:right w:val="single" w:sz="4" w:space="0" w:color="auto"/>
            </w:tcBorders>
            <w:shd w:val="clear" w:color="auto" w:fill="auto"/>
            <w:hideMark/>
          </w:tcPr>
          <w:p w14:paraId="5B7BDB5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70%</w:t>
            </w:r>
          </w:p>
        </w:tc>
        <w:tc>
          <w:tcPr>
            <w:tcW w:w="522" w:type="pct"/>
            <w:tcBorders>
              <w:top w:val="nil"/>
              <w:left w:val="nil"/>
              <w:bottom w:val="single" w:sz="4" w:space="0" w:color="auto"/>
              <w:right w:val="single" w:sz="4" w:space="0" w:color="auto"/>
            </w:tcBorders>
            <w:shd w:val="clear" w:color="auto" w:fill="auto"/>
            <w:hideMark/>
          </w:tcPr>
          <w:p w14:paraId="399B5C8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p>
        </w:tc>
        <w:tc>
          <w:tcPr>
            <w:tcW w:w="629" w:type="pct"/>
            <w:tcBorders>
              <w:top w:val="nil"/>
              <w:left w:val="nil"/>
              <w:bottom w:val="single" w:sz="4" w:space="0" w:color="auto"/>
              <w:right w:val="single" w:sz="4" w:space="0" w:color="auto"/>
            </w:tcBorders>
            <w:shd w:val="clear" w:color="auto" w:fill="auto"/>
            <w:hideMark/>
          </w:tcPr>
          <w:p w14:paraId="18393D1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At least 30% of a fund must be held in Hong Kong dollar currency investments, e.g. currency forward contracts to buy Hong Kong dollars.</w:t>
            </w:r>
            <w:r w:rsidRPr="003C4055">
              <w:rPr>
                <w:rFonts w:ascii="Arial" w:hAnsi="Arial" w:cs="Arial"/>
                <w:sz w:val="17"/>
                <w:szCs w:val="17"/>
                <w:lang w:eastAsia="en-GB"/>
              </w:rPr>
              <w:br/>
              <w:t>- Investments in futures and options traded on exchanges approved by the MPFA must not exceed 10% of the fund and must not result in the fund becoming leveraged</w:t>
            </w:r>
            <w:r w:rsidRPr="003C4055">
              <w:rPr>
                <w:rFonts w:ascii="Arial" w:hAnsi="Arial" w:cs="Arial"/>
                <w:sz w:val="17"/>
                <w:szCs w:val="17"/>
                <w:lang w:eastAsia="en-GB"/>
              </w:rPr>
              <w:br/>
              <w:t xml:space="preserve">- Investments in warrants listed on an approved stock exchange or an approved futures exchange must not exceed 5% of fund. The underlying ordinary shares must be listed on an approved stock exchange. The warrant must not contain a put warrant (except for hedging purposes). </w:t>
            </w:r>
            <w:r w:rsidRPr="003C4055">
              <w:rPr>
                <w:rFonts w:ascii="Arial" w:hAnsi="Arial" w:cs="Arial"/>
                <w:sz w:val="17"/>
                <w:szCs w:val="17"/>
                <w:lang w:eastAsia="en-GB"/>
              </w:rPr>
              <w:br/>
              <w:t xml:space="preserve"> -The fund may enter into securities lending and repurchase agreements. Not more than 10% of fund assets may be the subject of securities lending or repurchase agreement respectively. Not more than 50% of the same issue or kind may be subject of securities lending or repurchase agreements respectively at any one time </w:t>
            </w:r>
          </w:p>
        </w:tc>
        <w:tc>
          <w:tcPr>
            <w:tcW w:w="663" w:type="pct"/>
            <w:tcBorders>
              <w:top w:val="nil"/>
              <w:left w:val="nil"/>
              <w:bottom w:val="single" w:sz="4" w:space="0" w:color="auto"/>
              <w:right w:val="single" w:sz="4" w:space="0" w:color="auto"/>
            </w:tcBorders>
            <w:shd w:val="clear" w:color="auto" w:fill="auto"/>
            <w:hideMark/>
          </w:tcPr>
          <w:p w14:paraId="66E8C4D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Securities and other permissible investments of the same issuer must not exceed 10% of the fund.</w:t>
            </w:r>
            <w:r w:rsidRPr="003C4055">
              <w:rPr>
                <w:rFonts w:ascii="Arial" w:hAnsi="Arial" w:cs="Arial"/>
                <w:sz w:val="17"/>
                <w:szCs w:val="17"/>
                <w:lang w:eastAsia="en-GB"/>
              </w:rPr>
              <w:br/>
              <w:t>Not more than 10% of shares of a particular class, or the total amount of debt securities, issued by an issuer may be acquired.</w:t>
            </w:r>
          </w:p>
        </w:tc>
        <w:tc>
          <w:tcPr>
            <w:tcW w:w="797" w:type="pct"/>
            <w:tcBorders>
              <w:top w:val="nil"/>
              <w:left w:val="nil"/>
              <w:bottom w:val="single" w:sz="4" w:space="0" w:color="auto"/>
              <w:right w:val="single" w:sz="4" w:space="0" w:color="auto"/>
            </w:tcBorders>
            <w:shd w:val="clear" w:color="auto" w:fill="auto"/>
            <w:hideMark/>
          </w:tcPr>
          <w:p w14:paraId="0AD3414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r>
      <w:tr w:rsidR="00B061A5" w:rsidRPr="003C4055" w14:paraId="16FA1CBB"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8C81843"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India</w:t>
            </w:r>
          </w:p>
        </w:tc>
        <w:tc>
          <w:tcPr>
            <w:tcW w:w="798" w:type="pct"/>
            <w:tcBorders>
              <w:top w:val="nil"/>
              <w:left w:val="nil"/>
              <w:bottom w:val="single" w:sz="4" w:space="0" w:color="auto"/>
              <w:right w:val="single" w:sz="4" w:space="0" w:color="auto"/>
            </w:tcBorders>
            <w:shd w:val="clear" w:color="auto" w:fill="auto"/>
            <w:hideMark/>
          </w:tcPr>
          <w:p w14:paraId="0F57B7E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Central and State Government Pension</w:t>
            </w:r>
            <w:r w:rsidRPr="003C4055">
              <w:rPr>
                <w:rFonts w:ascii="Arial" w:hAnsi="Arial" w:cs="Arial"/>
                <w:sz w:val="17"/>
                <w:szCs w:val="17"/>
                <w:lang w:eastAsia="en-GB"/>
              </w:rPr>
              <w:br/>
              <w:t>- National Pension System- Government</w:t>
            </w:r>
            <w:r w:rsidRPr="003C4055">
              <w:rPr>
                <w:rFonts w:ascii="Arial" w:hAnsi="Arial" w:cs="Arial"/>
                <w:sz w:val="17"/>
                <w:szCs w:val="17"/>
                <w:lang w:eastAsia="en-GB"/>
              </w:rPr>
              <w:br/>
              <w:t>- National Pension System-Swavalamban</w:t>
            </w:r>
          </w:p>
        </w:tc>
        <w:tc>
          <w:tcPr>
            <w:tcW w:w="751" w:type="pct"/>
            <w:tcBorders>
              <w:top w:val="nil"/>
              <w:left w:val="nil"/>
              <w:bottom w:val="single" w:sz="4" w:space="0" w:color="auto"/>
              <w:right w:val="single" w:sz="4" w:space="0" w:color="auto"/>
            </w:tcBorders>
            <w:shd w:val="clear" w:color="auto" w:fill="auto"/>
            <w:hideMark/>
          </w:tcPr>
          <w:p w14:paraId="3336F28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5%. </w:t>
            </w:r>
            <w:r w:rsidRPr="003C4055">
              <w:rPr>
                <w:rFonts w:ascii="Arial" w:hAnsi="Arial" w:cs="Arial"/>
                <w:sz w:val="17"/>
                <w:szCs w:val="17"/>
              </w:rPr>
              <w:t>NPS investments have been restricted to 5% of the ‘paid up equity capital’ of all the sponsor group companies or 5% of the total AUM under Equity exposure whichever is lower.</w:t>
            </w:r>
          </w:p>
        </w:tc>
        <w:tc>
          <w:tcPr>
            <w:tcW w:w="442" w:type="pct"/>
            <w:tcBorders>
              <w:top w:val="nil"/>
              <w:left w:val="nil"/>
              <w:bottom w:val="single" w:sz="4" w:space="0" w:color="auto"/>
              <w:right w:val="single" w:sz="4" w:space="0" w:color="auto"/>
            </w:tcBorders>
            <w:shd w:val="clear" w:color="auto" w:fill="auto"/>
            <w:hideMark/>
          </w:tcPr>
          <w:p w14:paraId="5E032E8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w:t>
            </w:r>
          </w:p>
        </w:tc>
        <w:tc>
          <w:tcPr>
            <w:tcW w:w="522" w:type="pct"/>
            <w:tcBorders>
              <w:top w:val="nil"/>
              <w:left w:val="nil"/>
              <w:bottom w:val="single" w:sz="4" w:space="0" w:color="auto"/>
              <w:right w:val="single" w:sz="4" w:space="0" w:color="auto"/>
            </w:tcBorders>
            <w:shd w:val="clear" w:color="auto" w:fill="auto"/>
            <w:hideMark/>
          </w:tcPr>
          <w:p w14:paraId="3B1D238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5% The portfolio invested in derivatives in terms of contract value shall not be in excess of 5% of the total portfolio invested. </w:t>
            </w:r>
          </w:p>
        </w:tc>
        <w:tc>
          <w:tcPr>
            <w:tcW w:w="629" w:type="pct"/>
            <w:tcBorders>
              <w:top w:val="nil"/>
              <w:left w:val="nil"/>
              <w:bottom w:val="single" w:sz="4" w:space="0" w:color="auto"/>
              <w:right w:val="single" w:sz="4" w:space="0" w:color="auto"/>
            </w:tcBorders>
            <w:shd w:val="clear" w:color="auto" w:fill="auto"/>
            <w:hideMark/>
          </w:tcPr>
          <w:p w14:paraId="67E898C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Exchange traded derivatives regulated by the Securities and Exchange Board of India having the underlying of any permissible listed stock or any of the permissible indices, with the sole purpose of hedging.</w:t>
            </w:r>
          </w:p>
        </w:tc>
        <w:tc>
          <w:tcPr>
            <w:tcW w:w="663" w:type="pct"/>
            <w:tcBorders>
              <w:top w:val="nil"/>
              <w:left w:val="nil"/>
              <w:bottom w:val="single" w:sz="4" w:space="0" w:color="auto"/>
              <w:right w:val="single" w:sz="4" w:space="0" w:color="auto"/>
            </w:tcBorders>
            <w:shd w:val="clear" w:color="auto" w:fill="auto"/>
            <w:hideMark/>
          </w:tcPr>
          <w:p w14:paraId="613A06F9" w14:textId="77777777" w:rsidR="00B061A5" w:rsidRPr="003C4055" w:rsidRDefault="00B061A5" w:rsidP="00B061A5">
            <w:pPr>
              <w:rPr>
                <w:rFonts w:ascii="Arial" w:hAnsi="Arial" w:cs="Arial"/>
                <w:sz w:val="17"/>
                <w:szCs w:val="17"/>
                <w:lang w:eastAsia="en-GB"/>
              </w:rPr>
            </w:pPr>
            <w:commentRangeStart w:id="90"/>
            <w:r w:rsidRPr="003C4055">
              <w:rPr>
                <w:rFonts w:ascii="Arial" w:hAnsi="Arial" w:cs="Arial"/>
                <w:sz w:val="17"/>
                <w:szCs w:val="17"/>
                <w:lang w:eastAsia="en-GB"/>
              </w:rPr>
              <w:t xml:space="preserve">  </w:t>
            </w:r>
            <w:commentRangeEnd w:id="90"/>
            <w:r w:rsidR="005C513C">
              <w:rPr>
                <w:rStyle w:val="CommentReference"/>
              </w:rPr>
              <w:commentReference w:id="90"/>
            </w:r>
          </w:p>
        </w:tc>
        <w:tc>
          <w:tcPr>
            <w:tcW w:w="797" w:type="pct"/>
            <w:tcBorders>
              <w:top w:val="nil"/>
              <w:left w:val="nil"/>
              <w:bottom w:val="single" w:sz="4" w:space="0" w:color="auto"/>
              <w:right w:val="single" w:sz="4" w:space="0" w:color="auto"/>
            </w:tcBorders>
            <w:shd w:val="clear" w:color="auto" w:fill="auto"/>
            <w:hideMark/>
          </w:tcPr>
          <w:p w14:paraId="0A2A61E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r>
      <w:tr w:rsidR="00B061A5" w:rsidRPr="003C4055" w14:paraId="149E26CC"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42CEE8E"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India</w:t>
            </w:r>
          </w:p>
        </w:tc>
        <w:tc>
          <w:tcPr>
            <w:tcW w:w="798" w:type="pct"/>
            <w:tcBorders>
              <w:top w:val="nil"/>
              <w:left w:val="nil"/>
              <w:bottom w:val="single" w:sz="4" w:space="0" w:color="auto"/>
              <w:right w:val="single" w:sz="4" w:space="0" w:color="auto"/>
            </w:tcBorders>
            <w:shd w:val="clear" w:color="auto" w:fill="auto"/>
            <w:hideMark/>
          </w:tcPr>
          <w:p w14:paraId="1AC86F0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National Pension System- Private</w:t>
            </w:r>
          </w:p>
        </w:tc>
        <w:tc>
          <w:tcPr>
            <w:tcW w:w="751" w:type="pct"/>
            <w:tcBorders>
              <w:top w:val="nil"/>
              <w:left w:val="nil"/>
              <w:bottom w:val="single" w:sz="4" w:space="0" w:color="auto"/>
              <w:right w:val="single" w:sz="4" w:space="0" w:color="auto"/>
            </w:tcBorders>
            <w:shd w:val="clear" w:color="auto" w:fill="auto"/>
            <w:hideMark/>
          </w:tcPr>
          <w:p w14:paraId="1658A7F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5%. </w:t>
            </w:r>
            <w:r w:rsidRPr="003C4055">
              <w:rPr>
                <w:rFonts w:ascii="Arial" w:hAnsi="Arial" w:cs="Arial"/>
                <w:sz w:val="17"/>
                <w:szCs w:val="17"/>
              </w:rPr>
              <w:t>NPS investments have been restricted to 5% of the ‘paid up equity capital’ of all the sponsor group companies or 5% of the total AUM under Equity exposure whichever is lower.</w:t>
            </w:r>
          </w:p>
        </w:tc>
        <w:tc>
          <w:tcPr>
            <w:tcW w:w="442" w:type="pct"/>
            <w:tcBorders>
              <w:top w:val="nil"/>
              <w:left w:val="nil"/>
              <w:bottom w:val="single" w:sz="4" w:space="0" w:color="auto"/>
              <w:right w:val="single" w:sz="4" w:space="0" w:color="auto"/>
            </w:tcBorders>
            <w:shd w:val="clear" w:color="auto" w:fill="auto"/>
            <w:hideMark/>
          </w:tcPr>
          <w:p w14:paraId="6230F76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w:t>
            </w:r>
          </w:p>
        </w:tc>
        <w:tc>
          <w:tcPr>
            <w:tcW w:w="522" w:type="pct"/>
            <w:tcBorders>
              <w:top w:val="nil"/>
              <w:left w:val="nil"/>
              <w:bottom w:val="single" w:sz="4" w:space="0" w:color="auto"/>
              <w:right w:val="single" w:sz="4" w:space="0" w:color="auto"/>
            </w:tcBorders>
            <w:shd w:val="clear" w:color="auto" w:fill="auto"/>
            <w:hideMark/>
          </w:tcPr>
          <w:p w14:paraId="0B8F7B7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5%. The portfolio invested in derivatives in terms of contract value shall not be in excess of 5% of the total portfolio invested. </w:t>
            </w:r>
          </w:p>
        </w:tc>
        <w:tc>
          <w:tcPr>
            <w:tcW w:w="629" w:type="pct"/>
            <w:tcBorders>
              <w:top w:val="nil"/>
              <w:left w:val="nil"/>
              <w:bottom w:val="single" w:sz="4" w:space="0" w:color="auto"/>
              <w:right w:val="single" w:sz="4" w:space="0" w:color="auto"/>
            </w:tcBorders>
            <w:shd w:val="clear" w:color="auto" w:fill="auto"/>
            <w:hideMark/>
          </w:tcPr>
          <w:p w14:paraId="1A7F55C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Exchange traded derivatives regulated by the Securities and Exchange Board of India having the underlying of any permissible listed stock or any of the permissible indices, with the sole purpose of hedging. </w:t>
            </w:r>
          </w:p>
        </w:tc>
        <w:tc>
          <w:tcPr>
            <w:tcW w:w="663" w:type="pct"/>
            <w:tcBorders>
              <w:top w:val="nil"/>
              <w:left w:val="nil"/>
              <w:bottom w:val="single" w:sz="4" w:space="0" w:color="auto"/>
              <w:right w:val="single" w:sz="4" w:space="0" w:color="auto"/>
            </w:tcBorders>
            <w:shd w:val="clear" w:color="auto" w:fill="auto"/>
            <w:hideMark/>
          </w:tcPr>
          <w:p w14:paraId="220B5258" w14:textId="77777777" w:rsidR="00B061A5" w:rsidRPr="003C4055" w:rsidRDefault="00B061A5" w:rsidP="00B061A5">
            <w:pPr>
              <w:rPr>
                <w:rFonts w:ascii="Arial" w:hAnsi="Arial" w:cs="Arial"/>
                <w:sz w:val="17"/>
                <w:szCs w:val="17"/>
                <w:lang w:eastAsia="en-GB"/>
              </w:rPr>
            </w:pPr>
            <w:commentRangeStart w:id="91"/>
            <w:r w:rsidRPr="003C4055">
              <w:rPr>
                <w:rFonts w:ascii="Arial" w:hAnsi="Arial" w:cs="Arial"/>
                <w:sz w:val="17"/>
                <w:szCs w:val="17"/>
                <w:lang w:eastAsia="en-GB"/>
              </w:rPr>
              <w:t xml:space="preserve">  </w:t>
            </w:r>
            <w:commentRangeEnd w:id="91"/>
            <w:r w:rsidR="005C513C">
              <w:rPr>
                <w:rStyle w:val="CommentReference"/>
              </w:rPr>
              <w:commentReference w:id="91"/>
            </w:r>
          </w:p>
        </w:tc>
        <w:tc>
          <w:tcPr>
            <w:tcW w:w="797" w:type="pct"/>
            <w:tcBorders>
              <w:top w:val="nil"/>
              <w:left w:val="nil"/>
              <w:bottom w:val="single" w:sz="4" w:space="0" w:color="auto"/>
              <w:right w:val="single" w:sz="4" w:space="0" w:color="auto"/>
            </w:tcBorders>
            <w:shd w:val="clear" w:color="auto" w:fill="auto"/>
            <w:hideMark/>
          </w:tcPr>
          <w:p w14:paraId="2762CEA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r>
      <w:tr w:rsidR="00B061A5" w:rsidRPr="003C4055" w14:paraId="7E4AAA50"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24322F3"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Indonesia</w:t>
            </w:r>
          </w:p>
        </w:tc>
        <w:tc>
          <w:tcPr>
            <w:tcW w:w="798" w:type="pct"/>
            <w:tcBorders>
              <w:top w:val="nil"/>
              <w:left w:val="nil"/>
              <w:bottom w:val="single" w:sz="4" w:space="0" w:color="auto"/>
              <w:right w:val="single" w:sz="4" w:space="0" w:color="auto"/>
            </w:tcBorders>
            <w:shd w:val="clear" w:color="auto" w:fill="auto"/>
            <w:hideMark/>
          </w:tcPr>
          <w:p w14:paraId="34A078A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Approved Employer Pension Funds, Approved Financial Institution Pension Funds</w:t>
            </w:r>
          </w:p>
        </w:tc>
        <w:tc>
          <w:tcPr>
            <w:tcW w:w="751" w:type="pct"/>
            <w:tcBorders>
              <w:top w:val="nil"/>
              <w:left w:val="nil"/>
              <w:bottom w:val="single" w:sz="4" w:space="0" w:color="auto"/>
              <w:right w:val="single" w:sz="4" w:space="0" w:color="auto"/>
            </w:tcBorders>
            <w:shd w:val="clear" w:color="auto" w:fill="auto"/>
            <w:hideMark/>
          </w:tcPr>
          <w:p w14:paraId="0B41773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442" w:type="pct"/>
            <w:tcBorders>
              <w:top w:val="nil"/>
              <w:left w:val="nil"/>
              <w:bottom w:val="single" w:sz="4" w:space="0" w:color="auto"/>
              <w:right w:val="single" w:sz="4" w:space="0" w:color="auto"/>
            </w:tcBorders>
            <w:shd w:val="clear" w:color="auto" w:fill="auto"/>
            <w:hideMark/>
          </w:tcPr>
          <w:p w14:paraId="6988071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22851CC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20% per issuer, only allowed for put option for hedging purposes</w:t>
            </w:r>
          </w:p>
        </w:tc>
        <w:tc>
          <w:tcPr>
            <w:tcW w:w="629" w:type="pct"/>
            <w:tcBorders>
              <w:top w:val="nil"/>
              <w:left w:val="nil"/>
              <w:bottom w:val="single" w:sz="4" w:space="0" w:color="auto"/>
              <w:right w:val="single" w:sz="4" w:space="0" w:color="auto"/>
            </w:tcBorders>
            <w:shd w:val="clear" w:color="auto" w:fill="auto"/>
            <w:hideMark/>
          </w:tcPr>
          <w:p w14:paraId="67AED2B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Total investment in default party, direct investment, and property shall not exceed 40%</w:t>
            </w:r>
          </w:p>
        </w:tc>
        <w:tc>
          <w:tcPr>
            <w:tcW w:w="663" w:type="pct"/>
            <w:tcBorders>
              <w:top w:val="nil"/>
              <w:left w:val="nil"/>
              <w:bottom w:val="single" w:sz="4" w:space="0" w:color="auto"/>
              <w:right w:val="single" w:sz="4" w:space="0" w:color="auto"/>
            </w:tcBorders>
            <w:shd w:val="clear" w:color="auto" w:fill="auto"/>
            <w:hideMark/>
          </w:tcPr>
          <w:p w14:paraId="38D5B18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 There is no restriction for private pension funds to have all the voting rights of a company.</w:t>
            </w:r>
          </w:p>
        </w:tc>
        <w:tc>
          <w:tcPr>
            <w:tcW w:w="797" w:type="pct"/>
            <w:tcBorders>
              <w:top w:val="nil"/>
              <w:left w:val="nil"/>
              <w:bottom w:val="single" w:sz="4" w:space="0" w:color="auto"/>
              <w:right w:val="single" w:sz="4" w:space="0" w:color="auto"/>
            </w:tcBorders>
            <w:shd w:val="clear" w:color="auto" w:fill="auto"/>
            <w:hideMark/>
          </w:tcPr>
          <w:p w14:paraId="79098BF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r>
      <w:tr w:rsidR="00B061A5" w:rsidRPr="003C4055" w14:paraId="20DC41A3"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174B261"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Jamaica</w:t>
            </w:r>
          </w:p>
        </w:tc>
        <w:tc>
          <w:tcPr>
            <w:tcW w:w="798" w:type="pct"/>
            <w:tcBorders>
              <w:top w:val="nil"/>
              <w:left w:val="nil"/>
              <w:bottom w:val="single" w:sz="4" w:space="0" w:color="auto"/>
              <w:right w:val="single" w:sz="4" w:space="0" w:color="auto"/>
            </w:tcBorders>
            <w:shd w:val="clear" w:color="auto" w:fill="auto"/>
            <w:hideMark/>
          </w:tcPr>
          <w:p w14:paraId="44EBFBB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Approved Superannuation Fund</w:t>
            </w:r>
            <w:r w:rsidRPr="003C4055">
              <w:rPr>
                <w:rFonts w:ascii="Arial" w:hAnsi="Arial" w:cs="Arial"/>
                <w:sz w:val="17"/>
                <w:szCs w:val="17"/>
                <w:lang w:eastAsia="en-GB"/>
              </w:rPr>
              <w:br/>
              <w:t>- Approved Retirement Scheme</w:t>
            </w:r>
          </w:p>
        </w:tc>
        <w:tc>
          <w:tcPr>
            <w:tcW w:w="751" w:type="pct"/>
            <w:tcBorders>
              <w:top w:val="nil"/>
              <w:left w:val="nil"/>
              <w:bottom w:val="single" w:sz="4" w:space="0" w:color="auto"/>
              <w:right w:val="single" w:sz="4" w:space="0" w:color="auto"/>
            </w:tcBorders>
            <w:shd w:val="clear" w:color="auto" w:fill="auto"/>
            <w:hideMark/>
          </w:tcPr>
          <w:p w14:paraId="2C23A7F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investments in all related party = 10%;</w:t>
            </w:r>
            <w:r w:rsidRPr="003C4055">
              <w:rPr>
                <w:rFonts w:ascii="Arial" w:hAnsi="Arial" w:cs="Arial"/>
                <w:sz w:val="17"/>
                <w:szCs w:val="17"/>
                <w:lang w:eastAsia="en-GB"/>
              </w:rPr>
              <w:br/>
              <w:t>- Limit for loan to a related party = 1%</w:t>
            </w:r>
          </w:p>
          <w:p w14:paraId="6EEE9EF1" w14:textId="77777777" w:rsidR="00C24642" w:rsidRPr="003C4055" w:rsidRDefault="00C24642" w:rsidP="00B061A5">
            <w:pPr>
              <w:rPr>
                <w:rFonts w:ascii="Arial" w:hAnsi="Arial" w:cs="Arial"/>
                <w:sz w:val="17"/>
                <w:szCs w:val="17"/>
                <w:lang w:eastAsia="en-GB"/>
              </w:rPr>
            </w:pPr>
          </w:p>
          <w:p w14:paraId="53546DF3" w14:textId="77777777" w:rsidR="00C24642" w:rsidRPr="003C4055" w:rsidRDefault="00C24642" w:rsidP="00B061A5">
            <w:pPr>
              <w:rPr>
                <w:rFonts w:ascii="Arial" w:hAnsi="Arial" w:cs="Arial"/>
                <w:sz w:val="17"/>
                <w:szCs w:val="17"/>
                <w:lang w:eastAsia="en-GB"/>
              </w:rPr>
            </w:pPr>
            <w:r w:rsidRPr="003C4055">
              <w:rPr>
                <w:rFonts w:ascii="Arial" w:hAnsi="Arial" w:cs="Arial"/>
                <w:sz w:val="17"/>
                <w:szCs w:val="17"/>
                <w:lang w:eastAsia="en-GB"/>
              </w:rPr>
              <w:t>Prohibited investment in real estate for occupancy or expansion of the business of the investment manager or administrator or associate companies.</w:t>
            </w:r>
          </w:p>
        </w:tc>
        <w:tc>
          <w:tcPr>
            <w:tcW w:w="442" w:type="pct"/>
            <w:tcBorders>
              <w:top w:val="nil"/>
              <w:left w:val="nil"/>
              <w:bottom w:val="single" w:sz="4" w:space="0" w:color="auto"/>
              <w:right w:val="single" w:sz="4" w:space="0" w:color="auto"/>
            </w:tcBorders>
            <w:shd w:val="clear" w:color="auto" w:fill="auto"/>
            <w:hideMark/>
          </w:tcPr>
          <w:p w14:paraId="690ADA6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20%</w:t>
            </w:r>
          </w:p>
        </w:tc>
        <w:tc>
          <w:tcPr>
            <w:tcW w:w="522" w:type="pct"/>
            <w:tcBorders>
              <w:top w:val="nil"/>
              <w:left w:val="nil"/>
              <w:bottom w:val="single" w:sz="4" w:space="0" w:color="auto"/>
              <w:right w:val="single" w:sz="4" w:space="0" w:color="auto"/>
            </w:tcBorders>
            <w:shd w:val="clear" w:color="auto" w:fill="auto"/>
            <w:hideMark/>
          </w:tcPr>
          <w:p w14:paraId="606A1E39" w14:textId="77777777" w:rsidR="00B061A5" w:rsidRPr="003C4055" w:rsidRDefault="009D0D3C" w:rsidP="00B061A5">
            <w:pPr>
              <w:rPr>
                <w:rFonts w:ascii="Arial" w:hAnsi="Arial" w:cs="Arial"/>
                <w:sz w:val="17"/>
                <w:szCs w:val="17"/>
                <w:lang w:eastAsia="en-GB"/>
              </w:rPr>
            </w:pPr>
            <w:r w:rsidRPr="003C4055">
              <w:rPr>
                <w:rFonts w:ascii="Arial" w:hAnsi="Arial" w:cs="Arial"/>
                <w:sz w:val="17"/>
                <w:szCs w:val="17"/>
                <w:lang w:eastAsia="en-GB"/>
              </w:rPr>
              <w:t>10</w:t>
            </w:r>
            <w:r w:rsidR="00B061A5" w:rsidRPr="003C4055">
              <w:rPr>
                <w:rFonts w:ascii="Arial" w:hAnsi="Arial" w:cs="Arial"/>
                <w:sz w:val="17"/>
                <w:szCs w:val="17"/>
                <w:lang w:eastAsia="en-GB"/>
              </w:rPr>
              <w:t>% subject to any investment in leases and other investments.</w:t>
            </w:r>
          </w:p>
        </w:tc>
        <w:tc>
          <w:tcPr>
            <w:tcW w:w="629" w:type="pct"/>
            <w:tcBorders>
              <w:top w:val="nil"/>
              <w:left w:val="nil"/>
              <w:bottom w:val="single" w:sz="4" w:space="0" w:color="auto"/>
              <w:right w:val="single" w:sz="4" w:space="0" w:color="auto"/>
            </w:tcBorders>
            <w:shd w:val="clear" w:color="auto" w:fill="auto"/>
            <w:hideMark/>
          </w:tcPr>
          <w:p w14:paraId="62166B5D" w14:textId="77777777" w:rsidR="009D0D3C" w:rsidRPr="003C4055" w:rsidRDefault="00B061A5" w:rsidP="009D0D3C">
            <w:pPr>
              <w:rPr>
                <w:rFonts w:ascii="Arial" w:hAnsi="Arial" w:cs="Arial"/>
                <w:sz w:val="17"/>
                <w:szCs w:val="17"/>
                <w:lang w:eastAsia="en-GB"/>
              </w:rPr>
            </w:pPr>
            <w:r w:rsidRPr="003C4055">
              <w:rPr>
                <w:rFonts w:ascii="Arial" w:hAnsi="Arial" w:cs="Arial"/>
                <w:sz w:val="17"/>
                <w:szCs w:val="17"/>
                <w:lang w:eastAsia="en-GB"/>
              </w:rPr>
              <w:t xml:space="preserve">- </w:t>
            </w:r>
            <w:r w:rsidR="009D0D3C" w:rsidRPr="003C4055">
              <w:rPr>
                <w:rFonts w:ascii="Arial" w:hAnsi="Arial" w:cs="Arial"/>
                <w:sz w:val="17"/>
                <w:szCs w:val="17"/>
                <w:lang w:eastAsia="en-GB"/>
              </w:rPr>
              <w:t xml:space="preserve">Investments in leases 10%. </w:t>
            </w:r>
          </w:p>
          <w:p w14:paraId="1121B5E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Derivatives for speculative purposes are prohibited.</w:t>
            </w:r>
          </w:p>
        </w:tc>
        <w:tc>
          <w:tcPr>
            <w:tcW w:w="663" w:type="pct"/>
            <w:tcBorders>
              <w:top w:val="nil"/>
              <w:left w:val="nil"/>
              <w:bottom w:val="single" w:sz="4" w:space="0" w:color="auto"/>
              <w:right w:val="single" w:sz="4" w:space="0" w:color="auto"/>
            </w:tcBorders>
            <w:shd w:val="clear" w:color="auto" w:fill="auto"/>
            <w:hideMark/>
          </w:tcPr>
          <w:p w14:paraId="554B9CE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30%</w:t>
            </w:r>
          </w:p>
        </w:tc>
        <w:tc>
          <w:tcPr>
            <w:tcW w:w="797" w:type="pct"/>
            <w:tcBorders>
              <w:top w:val="nil"/>
              <w:left w:val="nil"/>
              <w:bottom w:val="single" w:sz="4" w:space="0" w:color="auto"/>
              <w:right w:val="single" w:sz="4" w:space="0" w:color="auto"/>
            </w:tcBorders>
            <w:shd w:val="clear" w:color="auto" w:fill="auto"/>
            <w:hideMark/>
          </w:tcPr>
          <w:p w14:paraId="50CF492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 fund/scheme, either by itself or in conjunction with any other person, is not allowed to hold or control in excess of 30% of the voting shares in a single issuer, without prior written approval of the Commission</w:t>
            </w:r>
            <w:r w:rsidR="009D0D3C" w:rsidRPr="003C4055">
              <w:rPr>
                <w:rFonts w:ascii="Arial" w:hAnsi="Arial" w:cs="Arial"/>
                <w:sz w:val="17"/>
                <w:szCs w:val="17"/>
                <w:lang w:eastAsia="en-GB"/>
              </w:rPr>
              <w:t>.</w:t>
            </w:r>
          </w:p>
          <w:p w14:paraId="3B35FA9E" w14:textId="77777777" w:rsidR="009D0D3C" w:rsidRPr="003C4055" w:rsidRDefault="009D0D3C" w:rsidP="00B061A5">
            <w:pPr>
              <w:rPr>
                <w:rFonts w:ascii="Arial" w:hAnsi="Arial" w:cs="Arial"/>
                <w:sz w:val="17"/>
                <w:szCs w:val="17"/>
                <w:lang w:eastAsia="en-GB"/>
              </w:rPr>
            </w:pPr>
            <w:r w:rsidRPr="003C4055">
              <w:rPr>
                <w:rFonts w:ascii="Arial" w:hAnsi="Arial" w:cs="Arial"/>
                <w:sz w:val="17"/>
                <w:szCs w:val="17"/>
                <w:lang w:eastAsia="en-GB"/>
              </w:rPr>
              <w:t>Private companies established for the sole purpose of holding real estate assets of pension plans will be exempted from this 30% cap on voting shares.</w:t>
            </w:r>
          </w:p>
        </w:tc>
      </w:tr>
      <w:tr w:rsidR="00B061A5" w:rsidRPr="003C4055" w14:paraId="4AEE95A7"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CCED392"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Jordan</w:t>
            </w:r>
          </w:p>
        </w:tc>
        <w:tc>
          <w:tcPr>
            <w:tcW w:w="798" w:type="pct"/>
            <w:tcBorders>
              <w:top w:val="nil"/>
              <w:left w:val="nil"/>
              <w:bottom w:val="single" w:sz="4" w:space="0" w:color="auto"/>
              <w:right w:val="single" w:sz="4" w:space="0" w:color="auto"/>
            </w:tcBorders>
            <w:shd w:val="clear" w:color="auto" w:fill="auto"/>
            <w:hideMark/>
          </w:tcPr>
          <w:p w14:paraId="65975B3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Voluntary private pension plans provided by life insurance companies</w:t>
            </w:r>
          </w:p>
        </w:tc>
        <w:tc>
          <w:tcPr>
            <w:tcW w:w="751" w:type="pct"/>
            <w:tcBorders>
              <w:top w:val="nil"/>
              <w:left w:val="nil"/>
              <w:bottom w:val="single" w:sz="4" w:space="0" w:color="auto"/>
              <w:right w:val="single" w:sz="4" w:space="0" w:color="auto"/>
            </w:tcBorders>
            <w:shd w:val="clear" w:color="auto" w:fill="auto"/>
            <w:hideMark/>
          </w:tcPr>
          <w:p w14:paraId="7A92F1E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Following investments are prohibited: </w:t>
            </w:r>
            <w:r w:rsidRPr="003C4055">
              <w:rPr>
                <w:rFonts w:ascii="Arial" w:hAnsi="Arial" w:cs="Arial"/>
                <w:sz w:val="17"/>
                <w:szCs w:val="17"/>
                <w:lang w:eastAsia="en-GB"/>
              </w:rPr>
              <w:br/>
              <w:t>1- Investments or granting loans secured by shares of the company itself.</w:t>
            </w:r>
            <w:r w:rsidRPr="003C4055">
              <w:rPr>
                <w:rFonts w:ascii="Arial" w:hAnsi="Arial" w:cs="Arial"/>
                <w:sz w:val="17"/>
                <w:szCs w:val="17"/>
                <w:lang w:eastAsia="en-GB"/>
              </w:rPr>
              <w:br/>
              <w:t>2- Issue a letter of guarantee or any other commitment for the benefit of a key employee or a board member.</w:t>
            </w:r>
            <w:r w:rsidRPr="003C4055">
              <w:rPr>
                <w:rFonts w:ascii="Arial" w:hAnsi="Arial" w:cs="Arial"/>
                <w:sz w:val="17"/>
                <w:szCs w:val="17"/>
                <w:lang w:eastAsia="en-GB"/>
              </w:rPr>
              <w:br/>
              <w:t>3- Investment in any investment fund which invest in financial instruments issued by the insurance company by more than (10%) of the fund total investments.</w:t>
            </w:r>
            <w:r w:rsidRPr="003C4055">
              <w:rPr>
                <w:rFonts w:ascii="Arial" w:hAnsi="Arial" w:cs="Arial"/>
                <w:sz w:val="17"/>
                <w:szCs w:val="17"/>
                <w:lang w:eastAsia="en-GB"/>
              </w:rPr>
              <w:br/>
              <w:t>4- Invest in a capital of a company in which one or more of the key employees or board members, directly or indirectly, own (10%) or more of the capital of the company.</w:t>
            </w:r>
            <w:r w:rsidRPr="003C4055">
              <w:rPr>
                <w:rFonts w:ascii="Arial" w:hAnsi="Arial" w:cs="Arial"/>
                <w:sz w:val="17"/>
                <w:szCs w:val="17"/>
                <w:lang w:eastAsia="en-GB"/>
              </w:rPr>
              <w:br/>
              <w:t xml:space="preserve">5- Purchase or sell any assets owned by key employees or board members. (Prior approval from IC on exemptions). </w:t>
            </w:r>
            <w:r w:rsidRPr="003C4055">
              <w:rPr>
                <w:rFonts w:ascii="Arial" w:hAnsi="Arial" w:cs="Arial"/>
                <w:sz w:val="17"/>
                <w:szCs w:val="17"/>
                <w:lang w:eastAsia="en-GB"/>
              </w:rPr>
              <w:br/>
              <w:t>6- Investments in shares and bonds issued by the mother company.</w:t>
            </w:r>
            <w:r w:rsidRPr="003C4055">
              <w:rPr>
                <w:rFonts w:ascii="Arial" w:hAnsi="Arial" w:cs="Arial"/>
                <w:sz w:val="17"/>
                <w:szCs w:val="17"/>
                <w:lang w:eastAsia="en-GB"/>
              </w:rPr>
              <w:br/>
              <w:t>7- Granting loans to the mother company or sister companies (companies the mother company owns directly or indirectly).</w:t>
            </w:r>
          </w:p>
        </w:tc>
        <w:tc>
          <w:tcPr>
            <w:tcW w:w="442" w:type="pct"/>
            <w:tcBorders>
              <w:top w:val="nil"/>
              <w:left w:val="nil"/>
              <w:bottom w:val="single" w:sz="4" w:space="0" w:color="auto"/>
              <w:right w:val="single" w:sz="4" w:space="0" w:color="auto"/>
            </w:tcBorders>
            <w:shd w:val="clear" w:color="auto" w:fill="auto"/>
            <w:hideMark/>
          </w:tcPr>
          <w:p w14:paraId="7257B343" w14:textId="77777777" w:rsidR="00B061A5" w:rsidRPr="003C4055" w:rsidRDefault="00B061A5" w:rsidP="00B061A5">
            <w:pPr>
              <w:rPr>
                <w:rFonts w:ascii="Arial" w:hAnsi="Arial" w:cs="Arial"/>
                <w:sz w:val="17"/>
                <w:szCs w:val="17"/>
                <w:lang w:eastAsia="en-GB"/>
              </w:rPr>
            </w:pPr>
            <w:commentRangeStart w:id="92"/>
            <w:r w:rsidRPr="003C4055">
              <w:rPr>
                <w:rFonts w:ascii="Arial" w:hAnsi="Arial" w:cs="Arial"/>
                <w:sz w:val="17"/>
                <w:szCs w:val="17"/>
                <w:lang w:eastAsia="en-GB"/>
              </w:rPr>
              <w:t xml:space="preserve">  </w:t>
            </w:r>
          </w:p>
        </w:tc>
        <w:tc>
          <w:tcPr>
            <w:tcW w:w="522" w:type="pct"/>
            <w:tcBorders>
              <w:top w:val="nil"/>
              <w:left w:val="nil"/>
              <w:bottom w:val="single" w:sz="4" w:space="0" w:color="auto"/>
              <w:right w:val="single" w:sz="4" w:space="0" w:color="auto"/>
            </w:tcBorders>
            <w:shd w:val="clear" w:color="auto" w:fill="auto"/>
            <w:hideMark/>
          </w:tcPr>
          <w:p w14:paraId="29850AF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w:t>
            </w:r>
          </w:p>
        </w:tc>
        <w:tc>
          <w:tcPr>
            <w:tcW w:w="629" w:type="pct"/>
            <w:tcBorders>
              <w:top w:val="nil"/>
              <w:left w:val="nil"/>
              <w:bottom w:val="single" w:sz="4" w:space="0" w:color="auto"/>
              <w:right w:val="single" w:sz="4" w:space="0" w:color="auto"/>
            </w:tcBorders>
            <w:shd w:val="clear" w:color="auto" w:fill="auto"/>
            <w:hideMark/>
          </w:tcPr>
          <w:p w14:paraId="7001DE9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commentRangeEnd w:id="92"/>
            <w:r w:rsidR="005C513C">
              <w:rPr>
                <w:rStyle w:val="CommentReference"/>
              </w:rPr>
              <w:commentReference w:id="92"/>
            </w:r>
          </w:p>
        </w:tc>
        <w:tc>
          <w:tcPr>
            <w:tcW w:w="663" w:type="pct"/>
            <w:tcBorders>
              <w:top w:val="nil"/>
              <w:left w:val="nil"/>
              <w:bottom w:val="single" w:sz="4" w:space="0" w:color="auto"/>
              <w:right w:val="single" w:sz="4" w:space="0" w:color="auto"/>
            </w:tcBorders>
            <w:shd w:val="clear" w:color="auto" w:fill="auto"/>
            <w:hideMark/>
          </w:tcPr>
          <w:p w14:paraId="12C66B8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20%</w:t>
            </w:r>
          </w:p>
        </w:tc>
        <w:tc>
          <w:tcPr>
            <w:tcW w:w="797" w:type="pct"/>
            <w:tcBorders>
              <w:top w:val="nil"/>
              <w:left w:val="nil"/>
              <w:bottom w:val="single" w:sz="4" w:space="0" w:color="auto"/>
              <w:right w:val="single" w:sz="4" w:space="0" w:color="auto"/>
            </w:tcBorders>
            <w:shd w:val="clear" w:color="auto" w:fill="auto"/>
            <w:hideMark/>
          </w:tcPr>
          <w:p w14:paraId="6117038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 company may invest more than (20%) of the capital of any of the companies hereunder (limited to these types companies only):-</w:t>
            </w:r>
            <w:r w:rsidRPr="003C4055">
              <w:rPr>
                <w:rFonts w:ascii="Arial" w:hAnsi="Arial" w:cs="Arial"/>
                <w:sz w:val="17"/>
                <w:szCs w:val="17"/>
                <w:lang w:eastAsia="en-GB"/>
              </w:rPr>
              <w:br/>
              <w:t>A- Financial companies.</w:t>
            </w:r>
            <w:r w:rsidRPr="003C4055">
              <w:rPr>
                <w:rFonts w:ascii="Arial" w:hAnsi="Arial" w:cs="Arial"/>
                <w:sz w:val="17"/>
                <w:szCs w:val="17"/>
                <w:lang w:eastAsia="en-GB"/>
              </w:rPr>
              <w:br/>
              <w:t>B- Financial consulting and portfolio management companies.</w:t>
            </w:r>
            <w:r w:rsidRPr="003C4055">
              <w:rPr>
                <w:rFonts w:ascii="Arial" w:hAnsi="Arial" w:cs="Arial"/>
                <w:sz w:val="17"/>
                <w:szCs w:val="17"/>
                <w:lang w:eastAsia="en-GB"/>
              </w:rPr>
              <w:br/>
              <w:t>C- Investment fund companies.</w:t>
            </w:r>
            <w:r w:rsidRPr="003C4055">
              <w:rPr>
                <w:rFonts w:ascii="Arial" w:hAnsi="Arial" w:cs="Arial"/>
                <w:sz w:val="17"/>
                <w:szCs w:val="17"/>
                <w:lang w:eastAsia="en-GB"/>
              </w:rPr>
              <w:br/>
              <w:t>D- Property investments companies.</w:t>
            </w:r>
            <w:r w:rsidRPr="003C4055">
              <w:rPr>
                <w:rFonts w:ascii="Arial" w:hAnsi="Arial" w:cs="Arial"/>
                <w:sz w:val="17"/>
                <w:szCs w:val="17"/>
                <w:lang w:eastAsia="en-GB"/>
              </w:rPr>
              <w:br/>
              <w:t>E- Information services companies.</w:t>
            </w:r>
            <w:r w:rsidRPr="003C4055">
              <w:rPr>
                <w:rFonts w:ascii="Arial" w:hAnsi="Arial" w:cs="Arial"/>
                <w:sz w:val="17"/>
                <w:szCs w:val="17"/>
                <w:lang w:eastAsia="en-GB"/>
              </w:rPr>
              <w:br/>
              <w:t>F- Real estate brokerage companies.</w:t>
            </w:r>
            <w:r w:rsidRPr="003C4055">
              <w:rPr>
                <w:rFonts w:ascii="Arial" w:hAnsi="Arial" w:cs="Arial"/>
                <w:sz w:val="17"/>
                <w:szCs w:val="17"/>
                <w:lang w:eastAsia="en-GB"/>
              </w:rPr>
              <w:br/>
              <w:t>G- Companies providing auxiliary services to the transactions of the company or its subsidiaries.</w:t>
            </w:r>
            <w:r w:rsidRPr="003C4055">
              <w:rPr>
                <w:rFonts w:ascii="Arial" w:hAnsi="Arial" w:cs="Arial"/>
                <w:sz w:val="17"/>
                <w:szCs w:val="17"/>
                <w:lang w:eastAsia="en-GB"/>
              </w:rPr>
              <w:br/>
              <w:t xml:space="preserve">H- Financial holding companies, </w:t>
            </w:r>
            <w:commentRangeStart w:id="93"/>
            <w:r w:rsidRPr="003C4055">
              <w:rPr>
                <w:rFonts w:ascii="Arial" w:hAnsi="Arial" w:cs="Arial"/>
                <w:sz w:val="17"/>
                <w:szCs w:val="17"/>
                <w:lang w:eastAsia="en-GB"/>
              </w:rPr>
              <w:t>provided that the investment percentage shall not exceed (20%) of the invested capital of the company</w:t>
            </w:r>
            <w:commentRangeEnd w:id="93"/>
            <w:r w:rsidR="00F37ADC">
              <w:rPr>
                <w:rStyle w:val="CommentReference"/>
              </w:rPr>
              <w:commentReference w:id="93"/>
            </w:r>
            <w:r w:rsidRPr="003C4055">
              <w:rPr>
                <w:rFonts w:ascii="Arial" w:hAnsi="Arial" w:cs="Arial"/>
                <w:sz w:val="17"/>
                <w:szCs w:val="17"/>
                <w:lang w:eastAsia="en-GB"/>
              </w:rPr>
              <w:t>, except for the investments specified in (G) above.</w:t>
            </w:r>
          </w:p>
        </w:tc>
      </w:tr>
      <w:tr w:rsidR="00B061A5" w:rsidRPr="003C4055" w14:paraId="0CB27CD5"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DEFF212"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Jordan</w:t>
            </w:r>
          </w:p>
        </w:tc>
        <w:tc>
          <w:tcPr>
            <w:tcW w:w="798" w:type="pct"/>
            <w:tcBorders>
              <w:top w:val="nil"/>
              <w:left w:val="nil"/>
              <w:bottom w:val="single" w:sz="4" w:space="0" w:color="auto"/>
              <w:right w:val="single" w:sz="4" w:space="0" w:color="auto"/>
            </w:tcBorders>
            <w:shd w:val="clear" w:color="auto" w:fill="auto"/>
            <w:hideMark/>
          </w:tcPr>
          <w:p w14:paraId="3926848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Voluntary private pension plans provided by Takaful insurance companies</w:t>
            </w:r>
          </w:p>
        </w:tc>
        <w:tc>
          <w:tcPr>
            <w:tcW w:w="751" w:type="pct"/>
            <w:tcBorders>
              <w:top w:val="nil"/>
              <w:left w:val="nil"/>
              <w:bottom w:val="single" w:sz="4" w:space="0" w:color="auto"/>
              <w:right w:val="single" w:sz="4" w:space="0" w:color="auto"/>
            </w:tcBorders>
            <w:shd w:val="clear" w:color="auto" w:fill="auto"/>
            <w:hideMark/>
          </w:tcPr>
          <w:p w14:paraId="15B78078" w14:textId="77777777" w:rsidR="00B061A5" w:rsidRPr="003C4055" w:rsidRDefault="00B061A5" w:rsidP="00B061A5">
            <w:commentRangeStart w:id="94"/>
            <w:r w:rsidRPr="003C4055">
              <w:rPr>
                <w:rFonts w:ascii="Arial" w:hAnsi="Arial" w:cs="Arial"/>
                <w:sz w:val="17"/>
                <w:szCs w:val="17"/>
                <w:lang w:eastAsia="en-GB"/>
              </w:rPr>
              <w:t xml:space="preserve">  </w:t>
            </w:r>
          </w:p>
        </w:tc>
        <w:tc>
          <w:tcPr>
            <w:tcW w:w="442" w:type="pct"/>
            <w:tcBorders>
              <w:top w:val="nil"/>
              <w:left w:val="nil"/>
              <w:bottom w:val="single" w:sz="4" w:space="0" w:color="auto"/>
              <w:right w:val="single" w:sz="4" w:space="0" w:color="auto"/>
            </w:tcBorders>
            <w:shd w:val="clear" w:color="auto" w:fill="auto"/>
            <w:hideMark/>
          </w:tcPr>
          <w:p w14:paraId="3BC8495F" w14:textId="77777777" w:rsidR="00B061A5" w:rsidRPr="003C4055" w:rsidRDefault="00B061A5" w:rsidP="00B061A5">
            <w:r w:rsidRPr="003C4055">
              <w:rPr>
                <w:rFonts w:ascii="Arial" w:hAnsi="Arial" w:cs="Arial"/>
                <w:sz w:val="17"/>
                <w:szCs w:val="17"/>
                <w:lang w:eastAsia="en-GB"/>
              </w:rPr>
              <w:t xml:space="preserve">  </w:t>
            </w:r>
          </w:p>
        </w:tc>
        <w:tc>
          <w:tcPr>
            <w:tcW w:w="522" w:type="pct"/>
            <w:tcBorders>
              <w:top w:val="nil"/>
              <w:left w:val="nil"/>
              <w:bottom w:val="single" w:sz="4" w:space="0" w:color="auto"/>
              <w:right w:val="single" w:sz="4" w:space="0" w:color="auto"/>
            </w:tcBorders>
            <w:shd w:val="clear" w:color="auto" w:fill="auto"/>
            <w:hideMark/>
          </w:tcPr>
          <w:p w14:paraId="0DB389D2" w14:textId="77777777" w:rsidR="00B061A5" w:rsidRPr="003C4055" w:rsidRDefault="00B061A5" w:rsidP="00B061A5">
            <w:r w:rsidRPr="003C4055">
              <w:rPr>
                <w:rFonts w:ascii="Arial" w:hAnsi="Arial" w:cs="Arial"/>
                <w:sz w:val="17"/>
                <w:szCs w:val="17"/>
                <w:lang w:eastAsia="en-GB"/>
              </w:rPr>
              <w:t xml:space="preserve">  </w:t>
            </w:r>
          </w:p>
        </w:tc>
        <w:tc>
          <w:tcPr>
            <w:tcW w:w="629" w:type="pct"/>
            <w:tcBorders>
              <w:top w:val="nil"/>
              <w:left w:val="nil"/>
              <w:bottom w:val="single" w:sz="4" w:space="0" w:color="auto"/>
              <w:right w:val="single" w:sz="4" w:space="0" w:color="auto"/>
            </w:tcBorders>
            <w:shd w:val="clear" w:color="auto" w:fill="auto"/>
            <w:hideMark/>
          </w:tcPr>
          <w:p w14:paraId="3BBAFBA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c>
          <w:tcPr>
            <w:tcW w:w="663" w:type="pct"/>
            <w:tcBorders>
              <w:top w:val="nil"/>
              <w:left w:val="nil"/>
              <w:bottom w:val="single" w:sz="4" w:space="0" w:color="auto"/>
              <w:right w:val="single" w:sz="4" w:space="0" w:color="auto"/>
            </w:tcBorders>
            <w:shd w:val="clear" w:color="auto" w:fill="auto"/>
            <w:hideMark/>
          </w:tcPr>
          <w:p w14:paraId="0F542E2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w:t>
            </w:r>
            <w:commentRangeEnd w:id="94"/>
            <w:r w:rsidR="00F37ADC">
              <w:rPr>
                <w:rStyle w:val="CommentReference"/>
              </w:rPr>
              <w:commentReference w:id="94"/>
            </w:r>
          </w:p>
        </w:tc>
        <w:tc>
          <w:tcPr>
            <w:tcW w:w="797" w:type="pct"/>
            <w:tcBorders>
              <w:top w:val="nil"/>
              <w:left w:val="nil"/>
              <w:bottom w:val="single" w:sz="4" w:space="0" w:color="auto"/>
              <w:right w:val="single" w:sz="4" w:space="0" w:color="auto"/>
            </w:tcBorders>
            <w:shd w:val="clear" w:color="auto" w:fill="auto"/>
            <w:hideMark/>
          </w:tcPr>
          <w:p w14:paraId="2B7A44E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r>
      <w:tr w:rsidR="00B061A5" w:rsidRPr="003C4055" w14:paraId="34AC25E1"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366BB738"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Kazakhstan</w:t>
            </w:r>
          </w:p>
        </w:tc>
        <w:tc>
          <w:tcPr>
            <w:tcW w:w="798" w:type="pct"/>
            <w:tcBorders>
              <w:top w:val="nil"/>
              <w:left w:val="nil"/>
              <w:bottom w:val="single" w:sz="4" w:space="0" w:color="auto"/>
              <w:right w:val="single" w:sz="4" w:space="0" w:color="auto"/>
            </w:tcBorders>
            <w:shd w:val="clear" w:color="auto" w:fill="auto"/>
          </w:tcPr>
          <w:p w14:paraId="5D60AFE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Unified accumulative pension fund</w:t>
            </w:r>
          </w:p>
        </w:tc>
        <w:tc>
          <w:tcPr>
            <w:tcW w:w="751" w:type="pct"/>
            <w:tcBorders>
              <w:top w:val="nil"/>
              <w:left w:val="nil"/>
              <w:bottom w:val="single" w:sz="4" w:space="0" w:color="auto"/>
              <w:right w:val="single" w:sz="4" w:space="0" w:color="auto"/>
            </w:tcBorders>
            <w:shd w:val="clear" w:color="auto" w:fill="auto"/>
          </w:tcPr>
          <w:p w14:paraId="6148A1C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5%</w:t>
            </w:r>
          </w:p>
          <w:p w14:paraId="3A735B56" w14:textId="77777777" w:rsidR="00B061A5" w:rsidRPr="003C4055" w:rsidRDefault="00B061A5" w:rsidP="00B061A5">
            <w:pPr>
              <w:rPr>
                <w:rFonts w:ascii="Arial" w:hAnsi="Arial" w:cs="Arial"/>
                <w:sz w:val="17"/>
                <w:szCs w:val="17"/>
                <w:lang w:eastAsia="en-GB"/>
              </w:rPr>
            </w:pPr>
          </w:p>
          <w:p w14:paraId="7683B85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Other / Comments:</w:t>
            </w:r>
          </w:p>
          <w:p w14:paraId="3645155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Limit on investment in Central bank deposits shall not exceed 5%.</w:t>
            </w:r>
          </w:p>
          <w:p w14:paraId="134F813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 time to maturity of deposits shall not exceed 30 days.</w:t>
            </w:r>
          </w:p>
        </w:tc>
        <w:tc>
          <w:tcPr>
            <w:tcW w:w="442" w:type="pct"/>
            <w:tcBorders>
              <w:top w:val="nil"/>
              <w:left w:val="nil"/>
              <w:bottom w:val="single" w:sz="4" w:space="0" w:color="auto"/>
              <w:right w:val="single" w:sz="4" w:space="0" w:color="auto"/>
            </w:tcBorders>
            <w:shd w:val="clear" w:color="auto" w:fill="auto"/>
          </w:tcPr>
          <w:p w14:paraId="6C1C1A8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50%</w:t>
            </w:r>
          </w:p>
          <w:p w14:paraId="0D3386B1" w14:textId="77777777" w:rsidR="00B061A5" w:rsidRPr="003C4055" w:rsidRDefault="00B061A5" w:rsidP="00B061A5">
            <w:pPr>
              <w:rPr>
                <w:rFonts w:ascii="Arial" w:hAnsi="Arial" w:cs="Arial"/>
                <w:sz w:val="17"/>
                <w:szCs w:val="17"/>
                <w:lang w:eastAsia="en-GB"/>
              </w:rPr>
            </w:pPr>
          </w:p>
          <w:p w14:paraId="0CC2E45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Other / Comments:</w:t>
            </w:r>
          </w:p>
          <w:p w14:paraId="2BBE54E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Limit on investment in USD and/or EUR shall not exceed 50%.</w:t>
            </w:r>
          </w:p>
          <w:p w14:paraId="3FCC6C2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Limit on investment in other foreign currencies shall not exceed 10%.</w:t>
            </w:r>
          </w:p>
        </w:tc>
        <w:tc>
          <w:tcPr>
            <w:tcW w:w="522" w:type="pct"/>
            <w:tcBorders>
              <w:top w:val="nil"/>
              <w:left w:val="nil"/>
              <w:bottom w:val="single" w:sz="4" w:space="0" w:color="auto"/>
              <w:right w:val="single" w:sz="4" w:space="0" w:color="auto"/>
            </w:tcBorders>
            <w:shd w:val="clear" w:color="auto" w:fill="auto"/>
          </w:tcPr>
          <w:p w14:paraId="205DD12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p>
        </w:tc>
        <w:tc>
          <w:tcPr>
            <w:tcW w:w="629" w:type="pct"/>
            <w:tcBorders>
              <w:top w:val="nil"/>
              <w:left w:val="nil"/>
              <w:bottom w:val="single" w:sz="4" w:space="0" w:color="auto"/>
              <w:right w:val="single" w:sz="4" w:space="0" w:color="auto"/>
            </w:tcBorders>
            <w:shd w:val="clear" w:color="auto" w:fill="auto"/>
          </w:tcPr>
          <w:p w14:paraId="4A2DE63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Limit on investment in gold shall not exceed 10%.</w:t>
            </w:r>
          </w:p>
        </w:tc>
        <w:tc>
          <w:tcPr>
            <w:tcW w:w="663" w:type="pct"/>
            <w:tcBorders>
              <w:top w:val="nil"/>
              <w:left w:val="nil"/>
              <w:bottom w:val="single" w:sz="4" w:space="0" w:color="auto"/>
              <w:right w:val="single" w:sz="4" w:space="0" w:color="auto"/>
            </w:tcBorders>
            <w:shd w:val="clear" w:color="auto" w:fill="auto"/>
          </w:tcPr>
          <w:p w14:paraId="5DE4A68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Limit for ownership in equity shall not exceed 10% of a single issue. </w:t>
            </w:r>
          </w:p>
          <w:p w14:paraId="27D5D39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Limit for investment in bonds (excluding local government bonds and money market instruments) shall not exceed 25% of a single issue.</w:t>
            </w:r>
          </w:p>
        </w:tc>
        <w:tc>
          <w:tcPr>
            <w:tcW w:w="797" w:type="pct"/>
            <w:tcBorders>
              <w:top w:val="nil"/>
              <w:left w:val="nil"/>
              <w:bottom w:val="single" w:sz="4" w:space="0" w:color="auto"/>
              <w:right w:val="single" w:sz="4" w:space="0" w:color="auto"/>
            </w:tcBorders>
            <w:shd w:val="clear" w:color="auto" w:fill="auto"/>
          </w:tcPr>
          <w:p w14:paraId="51228744" w14:textId="77777777" w:rsidR="00B061A5" w:rsidRPr="003C4055" w:rsidRDefault="00B061A5" w:rsidP="00B061A5">
            <w:pPr>
              <w:rPr>
                <w:rFonts w:ascii="Arial" w:hAnsi="Arial" w:cs="Arial"/>
                <w:sz w:val="17"/>
                <w:szCs w:val="17"/>
                <w:lang w:eastAsia="en-GB"/>
              </w:rPr>
            </w:pPr>
          </w:p>
        </w:tc>
      </w:tr>
      <w:tr w:rsidR="00B061A5" w:rsidRPr="003C4055" w14:paraId="54581548"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4B35EAF9"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Kazakhstan</w:t>
            </w:r>
          </w:p>
        </w:tc>
        <w:tc>
          <w:tcPr>
            <w:tcW w:w="798" w:type="pct"/>
            <w:tcBorders>
              <w:top w:val="nil"/>
              <w:left w:val="nil"/>
              <w:bottom w:val="single" w:sz="4" w:space="0" w:color="auto"/>
              <w:right w:val="single" w:sz="4" w:space="0" w:color="auto"/>
            </w:tcBorders>
            <w:shd w:val="clear" w:color="auto" w:fill="auto"/>
          </w:tcPr>
          <w:p w14:paraId="6E84422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Voluntary accumulative pension funds</w:t>
            </w:r>
          </w:p>
        </w:tc>
        <w:tc>
          <w:tcPr>
            <w:tcW w:w="751" w:type="pct"/>
            <w:tcBorders>
              <w:top w:val="nil"/>
              <w:left w:val="nil"/>
              <w:bottom w:val="single" w:sz="4" w:space="0" w:color="auto"/>
              <w:right w:val="single" w:sz="4" w:space="0" w:color="auto"/>
            </w:tcBorders>
            <w:shd w:val="clear" w:color="auto" w:fill="auto"/>
          </w:tcPr>
          <w:p w14:paraId="62EB8B8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442" w:type="pct"/>
            <w:tcBorders>
              <w:top w:val="nil"/>
              <w:left w:val="nil"/>
              <w:bottom w:val="single" w:sz="4" w:space="0" w:color="auto"/>
              <w:right w:val="single" w:sz="4" w:space="0" w:color="auto"/>
            </w:tcBorders>
            <w:shd w:val="clear" w:color="auto" w:fill="auto"/>
          </w:tcPr>
          <w:p w14:paraId="015438C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522" w:type="pct"/>
            <w:tcBorders>
              <w:top w:val="nil"/>
              <w:left w:val="nil"/>
              <w:bottom w:val="single" w:sz="4" w:space="0" w:color="auto"/>
              <w:right w:val="single" w:sz="4" w:space="0" w:color="auto"/>
            </w:tcBorders>
            <w:shd w:val="clear" w:color="auto" w:fill="auto"/>
          </w:tcPr>
          <w:p w14:paraId="1712B40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tcPr>
          <w:p w14:paraId="43918846" w14:textId="77777777" w:rsidR="00B061A5" w:rsidRPr="003C4055" w:rsidRDefault="00B061A5" w:rsidP="00B061A5">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4125C3F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Funds may own maximum 30% of voting shares of one bank.</w:t>
            </w:r>
          </w:p>
        </w:tc>
        <w:tc>
          <w:tcPr>
            <w:tcW w:w="797" w:type="pct"/>
            <w:tcBorders>
              <w:top w:val="nil"/>
              <w:left w:val="nil"/>
              <w:bottom w:val="single" w:sz="4" w:space="0" w:color="auto"/>
              <w:right w:val="single" w:sz="4" w:space="0" w:color="auto"/>
            </w:tcBorders>
            <w:shd w:val="clear" w:color="auto" w:fill="auto"/>
          </w:tcPr>
          <w:p w14:paraId="60DB339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Since 2013, the Unified Accumulation Pension Fund was established in Kazakhstan and all private accumulative pension funds’ assets were transferred to it.  Legislation on pension funds provides for the possibility of creating voluntary accumulative pension funds in Kazakhstan. However from 2013 to the present, not a single voluntary fund has been established.</w:t>
            </w:r>
          </w:p>
        </w:tc>
      </w:tr>
      <w:tr w:rsidR="00B061A5" w:rsidRPr="003C4055" w14:paraId="7E57B76E"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2353FAD"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Kenya</w:t>
            </w:r>
          </w:p>
        </w:tc>
        <w:tc>
          <w:tcPr>
            <w:tcW w:w="798" w:type="pct"/>
            <w:tcBorders>
              <w:top w:val="nil"/>
              <w:left w:val="nil"/>
              <w:bottom w:val="single" w:sz="4" w:space="0" w:color="auto"/>
              <w:right w:val="single" w:sz="4" w:space="0" w:color="auto"/>
            </w:tcBorders>
            <w:shd w:val="clear" w:color="auto" w:fill="auto"/>
            <w:hideMark/>
          </w:tcPr>
          <w:p w14:paraId="5FD8A57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Occupational Retirement Benefits Schemes </w:t>
            </w:r>
            <w:r w:rsidRPr="003C4055">
              <w:rPr>
                <w:rFonts w:ascii="Arial" w:hAnsi="Arial" w:cs="Arial"/>
                <w:sz w:val="17"/>
                <w:szCs w:val="17"/>
                <w:lang w:eastAsia="en-GB"/>
              </w:rPr>
              <w:br/>
              <w:t>- Individual Retirement Benefits Schemes</w:t>
            </w:r>
          </w:p>
          <w:p w14:paraId="15519DD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Umbrella Retirement Benefits Schemes</w:t>
            </w:r>
            <w:r w:rsidRPr="003C4055">
              <w:rPr>
                <w:rFonts w:ascii="Arial" w:hAnsi="Arial" w:cs="Arial"/>
                <w:sz w:val="17"/>
                <w:szCs w:val="17"/>
                <w:lang w:eastAsia="en-GB"/>
              </w:rPr>
              <w:br/>
              <w:t xml:space="preserve">- National Social Security Fund (NSSF) </w:t>
            </w:r>
          </w:p>
        </w:tc>
        <w:tc>
          <w:tcPr>
            <w:tcW w:w="751" w:type="pct"/>
            <w:tcBorders>
              <w:top w:val="nil"/>
              <w:left w:val="nil"/>
              <w:bottom w:val="single" w:sz="4" w:space="0" w:color="auto"/>
              <w:right w:val="single" w:sz="4" w:space="0" w:color="auto"/>
            </w:tcBorders>
            <w:shd w:val="clear" w:color="auto" w:fill="auto"/>
            <w:hideMark/>
          </w:tcPr>
          <w:p w14:paraId="77218E2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r w:rsidRPr="003C4055">
              <w:rPr>
                <w:rFonts w:ascii="Arial" w:hAnsi="Arial" w:cs="Arial"/>
                <w:sz w:val="17"/>
                <w:szCs w:val="17"/>
                <w:lang w:eastAsia="en-GB"/>
              </w:rPr>
              <w:br/>
            </w:r>
            <w:r w:rsidRPr="003C4055">
              <w:rPr>
                <w:rFonts w:ascii="Arial" w:hAnsi="Arial" w:cs="Arial"/>
                <w:sz w:val="17"/>
                <w:szCs w:val="17"/>
                <w:lang w:eastAsia="en-GB"/>
              </w:rPr>
              <w:br/>
              <w:t>Other / Comments: - Limit for investment in the quoted equity issued by the company controlled by or a related company of the sponsor = 10%;</w:t>
            </w:r>
            <w:r w:rsidRPr="003C4055">
              <w:rPr>
                <w:rFonts w:ascii="Arial" w:hAnsi="Arial" w:cs="Arial"/>
                <w:sz w:val="17"/>
                <w:szCs w:val="17"/>
                <w:lang w:eastAsia="en-GB"/>
              </w:rPr>
              <w:br/>
              <w:t>- Limit for investment in the unquoted equity, commercial paper, loan stock and debentures issued by the company controlled by or a related company of the sponsor = 3%</w:t>
            </w:r>
          </w:p>
        </w:tc>
        <w:tc>
          <w:tcPr>
            <w:tcW w:w="442" w:type="pct"/>
            <w:tcBorders>
              <w:top w:val="nil"/>
              <w:left w:val="nil"/>
              <w:bottom w:val="single" w:sz="4" w:space="0" w:color="auto"/>
              <w:right w:val="single" w:sz="4" w:space="0" w:color="auto"/>
            </w:tcBorders>
            <w:shd w:val="clear" w:color="auto" w:fill="auto"/>
            <w:hideMark/>
          </w:tcPr>
          <w:p w14:paraId="5D5880A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15%</w:t>
            </w:r>
          </w:p>
        </w:tc>
        <w:tc>
          <w:tcPr>
            <w:tcW w:w="522" w:type="pct"/>
            <w:tcBorders>
              <w:top w:val="nil"/>
              <w:left w:val="nil"/>
              <w:bottom w:val="single" w:sz="4" w:space="0" w:color="auto"/>
              <w:right w:val="single" w:sz="4" w:space="0" w:color="auto"/>
            </w:tcBorders>
            <w:shd w:val="clear" w:color="auto" w:fill="auto"/>
            <w:hideMark/>
          </w:tcPr>
          <w:p w14:paraId="274D8AB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5%   </w:t>
            </w:r>
          </w:p>
        </w:tc>
        <w:tc>
          <w:tcPr>
            <w:tcW w:w="629" w:type="pct"/>
            <w:tcBorders>
              <w:top w:val="nil"/>
              <w:left w:val="nil"/>
              <w:bottom w:val="single" w:sz="4" w:space="0" w:color="auto"/>
              <w:right w:val="single" w:sz="4" w:space="0" w:color="auto"/>
            </w:tcBorders>
            <w:shd w:val="clear" w:color="auto" w:fill="auto"/>
            <w:hideMark/>
          </w:tcPr>
          <w:p w14:paraId="64CFAA2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c>
          <w:tcPr>
            <w:tcW w:w="663" w:type="pct"/>
            <w:tcBorders>
              <w:top w:val="nil"/>
              <w:left w:val="nil"/>
              <w:bottom w:val="single" w:sz="4" w:space="0" w:color="auto"/>
              <w:right w:val="single" w:sz="4" w:space="0" w:color="auto"/>
            </w:tcBorders>
            <w:shd w:val="clear" w:color="auto" w:fill="auto"/>
            <w:hideMark/>
          </w:tcPr>
          <w:p w14:paraId="0DC091C9" w14:textId="77777777" w:rsidR="00B061A5" w:rsidRPr="003C4055" w:rsidRDefault="00B061A5" w:rsidP="00B061A5">
            <w:pPr>
              <w:rPr>
                <w:rFonts w:ascii="Arial" w:hAnsi="Arial" w:cs="Arial"/>
                <w:sz w:val="17"/>
                <w:szCs w:val="17"/>
                <w:lang w:eastAsia="en-GB"/>
              </w:rPr>
            </w:pPr>
            <w:commentRangeStart w:id="95"/>
            <w:r w:rsidRPr="003C4055">
              <w:rPr>
                <w:rFonts w:ascii="Arial" w:hAnsi="Arial" w:cs="Arial"/>
                <w:sz w:val="17"/>
                <w:szCs w:val="17"/>
                <w:lang w:eastAsia="en-GB"/>
              </w:rPr>
              <w:t xml:space="preserve"> </w:t>
            </w:r>
            <w:commentRangeEnd w:id="95"/>
            <w:r w:rsidR="00F37ADC">
              <w:rPr>
                <w:rStyle w:val="CommentReference"/>
              </w:rPr>
              <w:commentReference w:id="95"/>
            </w:r>
          </w:p>
        </w:tc>
        <w:tc>
          <w:tcPr>
            <w:tcW w:w="797" w:type="pct"/>
            <w:tcBorders>
              <w:top w:val="nil"/>
              <w:left w:val="nil"/>
              <w:bottom w:val="single" w:sz="4" w:space="0" w:color="auto"/>
              <w:right w:val="single" w:sz="4" w:space="0" w:color="auto"/>
            </w:tcBorders>
            <w:shd w:val="clear" w:color="auto" w:fill="auto"/>
            <w:hideMark/>
          </w:tcPr>
          <w:p w14:paraId="2FA5952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r>
      <w:tr w:rsidR="00B061A5" w:rsidRPr="003C4055" w14:paraId="1179F3FC"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0624F4FF"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Kosovo</w:t>
            </w:r>
          </w:p>
        </w:tc>
        <w:tc>
          <w:tcPr>
            <w:tcW w:w="798" w:type="pct"/>
            <w:tcBorders>
              <w:top w:val="nil"/>
              <w:left w:val="nil"/>
              <w:bottom w:val="single" w:sz="4" w:space="0" w:color="auto"/>
              <w:right w:val="single" w:sz="4" w:space="0" w:color="auto"/>
            </w:tcBorders>
            <w:shd w:val="clear" w:color="auto" w:fill="auto"/>
            <w:hideMark/>
          </w:tcPr>
          <w:p w14:paraId="52D77BD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Mandatory pension fund</w:t>
            </w:r>
          </w:p>
        </w:tc>
        <w:tc>
          <w:tcPr>
            <w:tcW w:w="751" w:type="pct"/>
            <w:tcBorders>
              <w:top w:val="nil"/>
              <w:left w:val="nil"/>
              <w:bottom w:val="single" w:sz="4" w:space="0" w:color="auto"/>
              <w:right w:val="single" w:sz="4" w:space="0" w:color="auto"/>
            </w:tcBorders>
            <w:shd w:val="clear" w:color="auto" w:fill="auto"/>
            <w:hideMark/>
          </w:tcPr>
          <w:p w14:paraId="2FB65FC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not allowed investment in shares, bonds and other securities issued by any member of governing board of pension fund, asset manager or custodian of assets</w:t>
            </w:r>
          </w:p>
        </w:tc>
        <w:tc>
          <w:tcPr>
            <w:tcW w:w="442" w:type="pct"/>
            <w:tcBorders>
              <w:top w:val="nil"/>
              <w:left w:val="nil"/>
              <w:bottom w:val="single" w:sz="4" w:space="0" w:color="auto"/>
              <w:right w:val="single" w:sz="4" w:space="0" w:color="auto"/>
            </w:tcBorders>
            <w:shd w:val="clear" w:color="auto" w:fill="auto"/>
            <w:hideMark/>
          </w:tcPr>
          <w:p w14:paraId="02849D5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349438B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hideMark/>
          </w:tcPr>
          <w:p w14:paraId="354FB95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 Investment in securities instruments, options, futures, forward and other agreements with respect to securities and other financial assets, except that derivatives may be used as a hedging strategy to reduce risk, provided that the pension fund will have no uncovered selling position;</w:t>
            </w:r>
          </w:p>
        </w:tc>
        <w:tc>
          <w:tcPr>
            <w:tcW w:w="663" w:type="pct"/>
            <w:tcBorders>
              <w:top w:val="nil"/>
              <w:left w:val="nil"/>
              <w:bottom w:val="single" w:sz="4" w:space="0" w:color="auto"/>
              <w:right w:val="single" w:sz="4" w:space="0" w:color="auto"/>
            </w:tcBorders>
            <w:shd w:val="clear" w:color="auto" w:fill="auto"/>
            <w:hideMark/>
          </w:tcPr>
          <w:p w14:paraId="4E8623AF" w14:textId="77777777" w:rsidR="00B061A5" w:rsidRPr="003C4055" w:rsidRDefault="00B061A5" w:rsidP="00B061A5">
            <w:pPr>
              <w:rPr>
                <w:rFonts w:ascii="Arial" w:hAnsi="Arial" w:cs="Arial"/>
                <w:sz w:val="17"/>
                <w:szCs w:val="17"/>
                <w:lang w:eastAsia="en-GB"/>
              </w:rPr>
            </w:pPr>
            <w:commentRangeStart w:id="96"/>
            <w:r w:rsidRPr="003C4055">
              <w:rPr>
                <w:rFonts w:ascii="Arial" w:hAnsi="Arial" w:cs="Arial"/>
                <w:sz w:val="17"/>
                <w:szCs w:val="17"/>
                <w:lang w:eastAsia="en-GB"/>
              </w:rPr>
              <w:t>max 5% of shares and 30% of debt sec. of a single issuer</w:t>
            </w:r>
            <w:commentRangeEnd w:id="96"/>
            <w:r w:rsidR="00F37ADC">
              <w:rPr>
                <w:rStyle w:val="CommentReference"/>
              </w:rPr>
              <w:commentReference w:id="96"/>
            </w:r>
          </w:p>
        </w:tc>
        <w:tc>
          <w:tcPr>
            <w:tcW w:w="797" w:type="pct"/>
            <w:tcBorders>
              <w:top w:val="nil"/>
              <w:left w:val="nil"/>
              <w:bottom w:val="single" w:sz="4" w:space="0" w:color="auto"/>
              <w:right w:val="single" w:sz="4" w:space="0" w:color="auto"/>
            </w:tcBorders>
            <w:shd w:val="clear" w:color="auto" w:fill="auto"/>
            <w:hideMark/>
          </w:tcPr>
          <w:p w14:paraId="0B13CBB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Pension Assets may not be invested in: </w:t>
            </w:r>
            <w:r w:rsidRPr="003C4055">
              <w:rPr>
                <w:rFonts w:ascii="Arial" w:hAnsi="Arial" w:cs="Arial"/>
                <w:sz w:val="17"/>
                <w:szCs w:val="17"/>
                <w:lang w:eastAsia="en-GB"/>
              </w:rPr>
              <w:br/>
              <w:t xml:space="preserve">(a).securities instruments that are either unlisted or not publicly traded; </w:t>
            </w:r>
            <w:r w:rsidRPr="003C4055">
              <w:rPr>
                <w:rFonts w:ascii="Arial" w:hAnsi="Arial" w:cs="Arial"/>
                <w:sz w:val="17"/>
                <w:szCs w:val="17"/>
                <w:lang w:eastAsia="en-GB"/>
              </w:rPr>
              <w:br/>
              <w:t xml:space="preserve">(b).assets that are not capable of alienation by law; </w:t>
            </w:r>
            <w:r w:rsidRPr="003C4055">
              <w:rPr>
                <w:rFonts w:ascii="Arial" w:hAnsi="Arial" w:cs="Arial"/>
                <w:sz w:val="17"/>
                <w:szCs w:val="17"/>
                <w:lang w:eastAsia="en-GB"/>
              </w:rPr>
              <w:br/>
              <w:t xml:space="preserve">(c).securities instruments, options, futures, forward and other agreements with respect to securities and other financial assets, except that derivatives may be used as a hedging strategy to reduce risk, provided that the Trust will have no uncovered selling position; </w:t>
            </w:r>
            <w:r w:rsidRPr="003C4055">
              <w:rPr>
                <w:rFonts w:ascii="Arial" w:hAnsi="Arial" w:cs="Arial"/>
                <w:sz w:val="17"/>
                <w:szCs w:val="17"/>
                <w:lang w:eastAsia="en-GB"/>
              </w:rPr>
              <w:br/>
              <w:t xml:space="preserve">(d).real estate or physical assets not listed on organized markets for which valuation is uncertain, including, antiques, works of art, coins, and motor vehicles and similar; </w:t>
            </w:r>
          </w:p>
        </w:tc>
      </w:tr>
      <w:tr w:rsidR="00B061A5" w:rsidRPr="003C4055" w14:paraId="46D577E6"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0E91C43F"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Kosovo</w:t>
            </w:r>
          </w:p>
        </w:tc>
        <w:tc>
          <w:tcPr>
            <w:tcW w:w="798" w:type="pct"/>
            <w:tcBorders>
              <w:top w:val="nil"/>
              <w:left w:val="nil"/>
              <w:bottom w:val="single" w:sz="4" w:space="0" w:color="auto"/>
              <w:right w:val="single" w:sz="4" w:space="0" w:color="auto"/>
            </w:tcBorders>
            <w:shd w:val="clear" w:color="auto" w:fill="auto"/>
            <w:hideMark/>
          </w:tcPr>
          <w:p w14:paraId="0922531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Voluntary pension fund</w:t>
            </w:r>
          </w:p>
        </w:tc>
        <w:tc>
          <w:tcPr>
            <w:tcW w:w="751" w:type="pct"/>
            <w:tcBorders>
              <w:top w:val="nil"/>
              <w:left w:val="nil"/>
              <w:bottom w:val="single" w:sz="4" w:space="0" w:color="auto"/>
              <w:right w:val="single" w:sz="4" w:space="0" w:color="auto"/>
            </w:tcBorders>
            <w:shd w:val="clear" w:color="auto" w:fill="auto"/>
            <w:hideMark/>
          </w:tcPr>
          <w:p w14:paraId="04DB828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442" w:type="pct"/>
            <w:tcBorders>
              <w:top w:val="nil"/>
              <w:left w:val="nil"/>
              <w:bottom w:val="single" w:sz="4" w:space="0" w:color="auto"/>
              <w:right w:val="single" w:sz="4" w:space="0" w:color="auto"/>
            </w:tcBorders>
            <w:shd w:val="clear" w:color="auto" w:fill="auto"/>
            <w:hideMark/>
          </w:tcPr>
          <w:p w14:paraId="742AA28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22AAAF3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hideMark/>
          </w:tcPr>
          <w:p w14:paraId="0910F9F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c>
          <w:tcPr>
            <w:tcW w:w="663" w:type="pct"/>
            <w:tcBorders>
              <w:top w:val="nil"/>
              <w:left w:val="nil"/>
              <w:bottom w:val="single" w:sz="4" w:space="0" w:color="auto"/>
              <w:right w:val="single" w:sz="4" w:space="0" w:color="auto"/>
            </w:tcBorders>
            <w:shd w:val="clear" w:color="auto" w:fill="auto"/>
            <w:hideMark/>
          </w:tcPr>
          <w:p w14:paraId="6B518364" w14:textId="77777777" w:rsidR="00B061A5" w:rsidRPr="003C4055" w:rsidRDefault="00B061A5" w:rsidP="00B061A5">
            <w:pPr>
              <w:rPr>
                <w:rFonts w:ascii="Arial" w:hAnsi="Arial" w:cs="Arial"/>
                <w:sz w:val="17"/>
                <w:szCs w:val="17"/>
                <w:lang w:eastAsia="en-GB"/>
              </w:rPr>
            </w:pPr>
            <w:commentRangeStart w:id="97"/>
            <w:r w:rsidRPr="003C4055">
              <w:rPr>
                <w:rFonts w:ascii="Arial" w:hAnsi="Arial" w:cs="Arial"/>
                <w:sz w:val="17"/>
                <w:szCs w:val="17"/>
                <w:lang w:eastAsia="en-GB"/>
              </w:rPr>
              <w:t>max 5% of shares and 30% of debt sec. of a single issuer</w:t>
            </w:r>
            <w:commentRangeEnd w:id="97"/>
            <w:r w:rsidR="00F37ADC">
              <w:rPr>
                <w:rStyle w:val="CommentReference"/>
              </w:rPr>
              <w:commentReference w:id="97"/>
            </w:r>
          </w:p>
        </w:tc>
        <w:tc>
          <w:tcPr>
            <w:tcW w:w="797" w:type="pct"/>
            <w:tcBorders>
              <w:top w:val="nil"/>
              <w:left w:val="nil"/>
              <w:bottom w:val="single" w:sz="4" w:space="0" w:color="auto"/>
              <w:right w:val="single" w:sz="4" w:space="0" w:color="auto"/>
            </w:tcBorders>
            <w:shd w:val="clear" w:color="auto" w:fill="auto"/>
            <w:hideMark/>
          </w:tcPr>
          <w:p w14:paraId="312A824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Pension Assets may not be invested in: </w:t>
            </w:r>
            <w:r w:rsidRPr="003C4055">
              <w:rPr>
                <w:rFonts w:ascii="Arial" w:hAnsi="Arial" w:cs="Arial"/>
                <w:sz w:val="17"/>
                <w:szCs w:val="17"/>
                <w:lang w:eastAsia="en-GB"/>
              </w:rPr>
              <w:br/>
              <w:t xml:space="preserve">(a).securities instruments that are either unlisted or not publicly traded; </w:t>
            </w:r>
            <w:r w:rsidRPr="003C4055">
              <w:rPr>
                <w:rFonts w:ascii="Arial" w:hAnsi="Arial" w:cs="Arial"/>
                <w:sz w:val="17"/>
                <w:szCs w:val="17"/>
                <w:lang w:eastAsia="en-GB"/>
              </w:rPr>
              <w:br/>
              <w:t xml:space="preserve">(b).assets that are not capable of alienation by law; </w:t>
            </w:r>
            <w:r w:rsidRPr="003C4055">
              <w:rPr>
                <w:rFonts w:ascii="Arial" w:hAnsi="Arial" w:cs="Arial"/>
                <w:sz w:val="17"/>
                <w:szCs w:val="17"/>
                <w:lang w:eastAsia="en-GB"/>
              </w:rPr>
              <w:br/>
              <w:t xml:space="preserve">(c).securities instruments, options, futures, forward and other agreements with respect to securities and other financial assets, except that derivatives may be used as a hedging strategy to reduce risk, provided that the Trust will have no uncovered selling position; </w:t>
            </w:r>
            <w:r w:rsidRPr="003C4055">
              <w:rPr>
                <w:rFonts w:ascii="Arial" w:hAnsi="Arial" w:cs="Arial"/>
                <w:sz w:val="17"/>
                <w:szCs w:val="17"/>
                <w:lang w:eastAsia="en-GB"/>
              </w:rPr>
              <w:br/>
              <w:t xml:space="preserve">(d).real estate or physical assets not listed on organized markets for which valuation is uncertain, including, antiques, works of art, coins, and motor vehicles and similar; </w:t>
            </w:r>
          </w:p>
        </w:tc>
      </w:tr>
      <w:tr w:rsidR="00B061A5" w:rsidRPr="003C4055" w14:paraId="6A8F783E"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066587AD"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Liechtenstein</w:t>
            </w:r>
          </w:p>
        </w:tc>
        <w:tc>
          <w:tcPr>
            <w:tcW w:w="798" w:type="pct"/>
            <w:tcBorders>
              <w:top w:val="nil"/>
              <w:left w:val="nil"/>
              <w:bottom w:val="single" w:sz="4" w:space="0" w:color="auto"/>
              <w:right w:val="single" w:sz="4" w:space="0" w:color="auto"/>
            </w:tcBorders>
            <w:shd w:val="clear" w:color="auto" w:fill="auto"/>
            <w:hideMark/>
          </w:tcPr>
          <w:p w14:paraId="0012B88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Defined Contribution Plans</w:t>
            </w:r>
            <w:r w:rsidRPr="003C4055">
              <w:rPr>
                <w:rFonts w:ascii="Arial" w:hAnsi="Arial" w:cs="Arial"/>
                <w:sz w:val="17"/>
                <w:szCs w:val="17"/>
                <w:lang w:eastAsia="en-GB"/>
              </w:rPr>
              <w:br/>
              <w:t>Defined Benefit Plans</w:t>
            </w:r>
            <w:r w:rsidRPr="003C4055">
              <w:rPr>
                <w:rFonts w:ascii="Arial" w:hAnsi="Arial" w:cs="Arial"/>
                <w:sz w:val="17"/>
                <w:szCs w:val="17"/>
                <w:lang w:eastAsia="en-GB"/>
              </w:rPr>
              <w:br/>
              <w:t>Pension Funds</w:t>
            </w:r>
          </w:p>
        </w:tc>
        <w:tc>
          <w:tcPr>
            <w:tcW w:w="751" w:type="pct"/>
            <w:tcBorders>
              <w:top w:val="nil"/>
              <w:left w:val="nil"/>
              <w:bottom w:val="single" w:sz="4" w:space="0" w:color="auto"/>
              <w:right w:val="single" w:sz="4" w:space="0" w:color="auto"/>
            </w:tcBorders>
            <w:shd w:val="clear" w:color="auto" w:fill="auto"/>
            <w:hideMark/>
          </w:tcPr>
          <w:p w14:paraId="693D4A1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 with certain exceptions e.g. bank account or outstanding premiums (limited to not more than 5 months of outstanding amounts). If a pension fund of a bank has direct investments (e.g. a bank account with this bank) FMA can allow that under certain conditions.</w:t>
            </w:r>
          </w:p>
        </w:tc>
        <w:tc>
          <w:tcPr>
            <w:tcW w:w="442" w:type="pct"/>
            <w:tcBorders>
              <w:top w:val="nil"/>
              <w:left w:val="nil"/>
              <w:bottom w:val="single" w:sz="4" w:space="0" w:color="auto"/>
              <w:right w:val="single" w:sz="4" w:space="0" w:color="auto"/>
            </w:tcBorders>
            <w:shd w:val="clear" w:color="auto" w:fill="auto"/>
            <w:hideMark/>
          </w:tcPr>
          <w:p w14:paraId="6F4F24C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30%</w:t>
            </w:r>
          </w:p>
        </w:tc>
        <w:tc>
          <w:tcPr>
            <w:tcW w:w="522" w:type="pct"/>
            <w:tcBorders>
              <w:top w:val="nil"/>
              <w:left w:val="nil"/>
              <w:bottom w:val="single" w:sz="4" w:space="0" w:color="auto"/>
              <w:right w:val="single" w:sz="4" w:space="0" w:color="auto"/>
            </w:tcBorders>
            <w:shd w:val="clear" w:color="auto" w:fill="auto"/>
            <w:hideMark/>
          </w:tcPr>
          <w:p w14:paraId="4A439D8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Only derivative instruments with underlying on accepted investments</w:t>
            </w:r>
          </w:p>
        </w:tc>
        <w:tc>
          <w:tcPr>
            <w:tcW w:w="629" w:type="pct"/>
            <w:tcBorders>
              <w:top w:val="nil"/>
              <w:left w:val="nil"/>
              <w:bottom w:val="single" w:sz="4" w:space="0" w:color="auto"/>
              <w:right w:val="single" w:sz="4" w:space="0" w:color="auto"/>
            </w:tcBorders>
            <w:shd w:val="clear" w:color="auto" w:fill="auto"/>
            <w:hideMark/>
          </w:tcPr>
          <w:p w14:paraId="1EFFCC0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c>
          <w:tcPr>
            <w:tcW w:w="663" w:type="pct"/>
            <w:tcBorders>
              <w:top w:val="nil"/>
              <w:left w:val="nil"/>
              <w:bottom w:val="single" w:sz="4" w:space="0" w:color="auto"/>
              <w:right w:val="single" w:sz="4" w:space="0" w:color="auto"/>
            </w:tcBorders>
            <w:shd w:val="clear" w:color="auto" w:fill="auto"/>
            <w:hideMark/>
          </w:tcPr>
          <w:p w14:paraId="56428C3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5%</w:t>
            </w:r>
          </w:p>
        </w:tc>
        <w:tc>
          <w:tcPr>
            <w:tcW w:w="797" w:type="pct"/>
            <w:tcBorders>
              <w:top w:val="nil"/>
              <w:left w:val="nil"/>
              <w:bottom w:val="single" w:sz="4" w:space="0" w:color="auto"/>
              <w:right w:val="single" w:sz="4" w:space="0" w:color="auto"/>
            </w:tcBorders>
            <w:shd w:val="clear" w:color="auto" w:fill="auto"/>
            <w:hideMark/>
          </w:tcPr>
          <w:p w14:paraId="520A273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r>
      <w:tr w:rsidR="00B061A5" w:rsidRPr="003C4055" w14:paraId="5B15ACEA"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D04C7C1"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Malawi</w:t>
            </w:r>
          </w:p>
        </w:tc>
        <w:tc>
          <w:tcPr>
            <w:tcW w:w="798" w:type="pct"/>
            <w:tcBorders>
              <w:top w:val="nil"/>
              <w:left w:val="nil"/>
              <w:bottom w:val="single" w:sz="4" w:space="0" w:color="auto"/>
              <w:right w:val="single" w:sz="4" w:space="0" w:color="auto"/>
            </w:tcBorders>
            <w:shd w:val="clear" w:color="auto" w:fill="auto"/>
            <w:hideMark/>
          </w:tcPr>
          <w:p w14:paraId="5B6FF9C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Defined Contributions Occupational Pension Funds; and Defined Benefit Occupational Pension Funds</w:t>
            </w:r>
          </w:p>
        </w:tc>
        <w:tc>
          <w:tcPr>
            <w:tcW w:w="751" w:type="pct"/>
            <w:tcBorders>
              <w:top w:val="nil"/>
              <w:left w:val="nil"/>
              <w:bottom w:val="single" w:sz="4" w:space="0" w:color="auto"/>
              <w:right w:val="single" w:sz="4" w:space="0" w:color="auto"/>
            </w:tcBorders>
            <w:shd w:val="clear" w:color="auto" w:fill="auto"/>
            <w:hideMark/>
          </w:tcPr>
          <w:p w14:paraId="71CEFA4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5%</w:t>
            </w:r>
          </w:p>
          <w:p w14:paraId="2C64303D" w14:textId="77777777" w:rsidR="00B061A5" w:rsidRPr="003C4055" w:rsidRDefault="00B061A5" w:rsidP="00B061A5">
            <w:pPr>
              <w:rPr>
                <w:rFonts w:ascii="Arial" w:hAnsi="Arial" w:cs="Arial"/>
                <w:sz w:val="17"/>
                <w:szCs w:val="17"/>
                <w:lang w:eastAsia="en-GB"/>
              </w:rPr>
            </w:pPr>
          </w:p>
          <w:p w14:paraId="1A9B61B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Other / Comments: Loans or financial assistance to members and their relatives are not permitted. In addition, pension funds are also not permitted to invest more than five per cent of their assets in a sponsoring employer asset.</w:t>
            </w:r>
          </w:p>
        </w:tc>
        <w:tc>
          <w:tcPr>
            <w:tcW w:w="442" w:type="pct"/>
            <w:tcBorders>
              <w:top w:val="nil"/>
              <w:left w:val="nil"/>
              <w:bottom w:val="single" w:sz="4" w:space="0" w:color="auto"/>
              <w:right w:val="single" w:sz="4" w:space="0" w:color="auto"/>
            </w:tcBorders>
            <w:shd w:val="clear" w:color="auto" w:fill="auto"/>
            <w:hideMark/>
          </w:tcPr>
          <w:p w14:paraId="56005CE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None, except that pension funds must comply with foreign exchange regulations at all times.</w:t>
            </w:r>
          </w:p>
        </w:tc>
        <w:tc>
          <w:tcPr>
            <w:tcW w:w="522" w:type="pct"/>
            <w:tcBorders>
              <w:top w:val="nil"/>
              <w:left w:val="nil"/>
              <w:bottom w:val="single" w:sz="4" w:space="0" w:color="auto"/>
              <w:right w:val="single" w:sz="4" w:space="0" w:color="auto"/>
            </w:tcBorders>
            <w:shd w:val="clear" w:color="auto" w:fill="auto"/>
            <w:hideMark/>
          </w:tcPr>
          <w:p w14:paraId="66F814C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None</w:t>
            </w:r>
          </w:p>
        </w:tc>
        <w:tc>
          <w:tcPr>
            <w:tcW w:w="629" w:type="pct"/>
            <w:tcBorders>
              <w:top w:val="nil"/>
              <w:left w:val="nil"/>
              <w:bottom w:val="single" w:sz="4" w:space="0" w:color="auto"/>
              <w:right w:val="single" w:sz="4" w:space="0" w:color="auto"/>
            </w:tcBorders>
            <w:shd w:val="clear" w:color="auto" w:fill="auto"/>
            <w:hideMark/>
          </w:tcPr>
          <w:p w14:paraId="5643005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6371242E" w14:textId="77777777" w:rsidR="00B061A5" w:rsidRPr="003C4055" w:rsidRDefault="00B061A5" w:rsidP="00B061A5">
            <w:pPr>
              <w:rPr>
                <w:rFonts w:ascii="Arial" w:hAnsi="Arial" w:cs="Arial"/>
                <w:sz w:val="17"/>
                <w:szCs w:val="17"/>
                <w:lang w:eastAsia="en-GB"/>
              </w:rPr>
            </w:pPr>
            <w:commentRangeStart w:id="98"/>
            <w:r w:rsidRPr="003C4055">
              <w:rPr>
                <w:rFonts w:ascii="Arial" w:hAnsi="Arial" w:cs="Arial"/>
                <w:sz w:val="17"/>
                <w:szCs w:val="17"/>
                <w:lang w:eastAsia="en-GB"/>
              </w:rPr>
              <w:t>None</w:t>
            </w:r>
            <w:commentRangeEnd w:id="98"/>
            <w:r w:rsidR="00F37ADC">
              <w:rPr>
                <w:rStyle w:val="CommentReference"/>
              </w:rPr>
              <w:commentReference w:id="98"/>
            </w:r>
          </w:p>
        </w:tc>
        <w:tc>
          <w:tcPr>
            <w:tcW w:w="797" w:type="pct"/>
            <w:tcBorders>
              <w:top w:val="nil"/>
              <w:left w:val="nil"/>
              <w:bottom w:val="single" w:sz="4" w:space="0" w:color="auto"/>
              <w:right w:val="single" w:sz="4" w:space="0" w:color="auto"/>
            </w:tcBorders>
            <w:shd w:val="clear" w:color="auto" w:fill="auto"/>
            <w:hideMark/>
          </w:tcPr>
          <w:p w14:paraId="0685EE5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Malawi does not prescribe specific portfolio limits. However, trustees must consider diversification in making asset allocations.</w:t>
            </w:r>
          </w:p>
        </w:tc>
      </w:tr>
      <w:tr w:rsidR="00B061A5" w:rsidRPr="003C4055" w14:paraId="7DC1FD31"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9976C04"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Maldives</w:t>
            </w:r>
          </w:p>
        </w:tc>
        <w:tc>
          <w:tcPr>
            <w:tcW w:w="798" w:type="pct"/>
            <w:tcBorders>
              <w:top w:val="nil"/>
              <w:left w:val="nil"/>
              <w:bottom w:val="single" w:sz="4" w:space="0" w:color="auto"/>
              <w:right w:val="single" w:sz="4" w:space="0" w:color="auto"/>
            </w:tcBorders>
            <w:shd w:val="clear" w:color="auto" w:fill="auto"/>
            <w:hideMark/>
          </w:tcPr>
          <w:p w14:paraId="7117BB9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w:t>
            </w:r>
            <w:r w:rsidRPr="003C4055">
              <w:rPr>
                <w:rFonts w:ascii="Arial" w:hAnsi="Arial" w:cs="Arial"/>
                <w:sz w:val="17"/>
                <w:szCs w:val="17"/>
              </w:rPr>
              <w:t>Maldives Retirement Pension Scheme</w:t>
            </w:r>
          </w:p>
        </w:tc>
        <w:tc>
          <w:tcPr>
            <w:tcW w:w="751" w:type="pct"/>
            <w:tcBorders>
              <w:top w:val="nil"/>
              <w:left w:val="nil"/>
              <w:bottom w:val="single" w:sz="4" w:space="0" w:color="auto"/>
              <w:right w:val="single" w:sz="4" w:space="0" w:color="auto"/>
            </w:tcBorders>
            <w:shd w:val="clear" w:color="auto" w:fill="auto"/>
            <w:hideMark/>
          </w:tcPr>
          <w:p w14:paraId="36840CB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w:t>
            </w:r>
          </w:p>
        </w:tc>
        <w:tc>
          <w:tcPr>
            <w:tcW w:w="442" w:type="pct"/>
            <w:tcBorders>
              <w:top w:val="nil"/>
              <w:left w:val="nil"/>
              <w:bottom w:val="single" w:sz="4" w:space="0" w:color="auto"/>
              <w:right w:val="single" w:sz="4" w:space="0" w:color="auto"/>
            </w:tcBorders>
            <w:shd w:val="clear" w:color="auto" w:fill="auto"/>
            <w:hideMark/>
          </w:tcPr>
          <w:p w14:paraId="02E863F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 limit</w:t>
            </w:r>
          </w:p>
        </w:tc>
        <w:tc>
          <w:tcPr>
            <w:tcW w:w="522" w:type="pct"/>
            <w:tcBorders>
              <w:top w:val="nil"/>
              <w:left w:val="nil"/>
              <w:bottom w:val="single" w:sz="4" w:space="0" w:color="auto"/>
              <w:right w:val="single" w:sz="4" w:space="0" w:color="auto"/>
            </w:tcBorders>
            <w:shd w:val="clear" w:color="auto" w:fill="auto"/>
            <w:hideMark/>
          </w:tcPr>
          <w:p w14:paraId="2850611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w:t>
            </w:r>
          </w:p>
        </w:tc>
        <w:tc>
          <w:tcPr>
            <w:tcW w:w="629" w:type="pct"/>
            <w:tcBorders>
              <w:top w:val="nil"/>
              <w:left w:val="nil"/>
              <w:bottom w:val="single" w:sz="4" w:space="0" w:color="auto"/>
              <w:right w:val="single" w:sz="4" w:space="0" w:color="auto"/>
            </w:tcBorders>
            <w:shd w:val="clear" w:color="auto" w:fill="auto"/>
            <w:hideMark/>
          </w:tcPr>
          <w:p w14:paraId="2EA8643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0D19E582" w14:textId="77777777" w:rsidR="00B061A5" w:rsidRPr="003C4055" w:rsidRDefault="00B061A5" w:rsidP="00B061A5">
            <w:pPr>
              <w:tabs>
                <w:tab w:val="center" w:pos="1021"/>
              </w:tabs>
              <w:rPr>
                <w:rFonts w:ascii="Arial" w:hAnsi="Arial" w:cs="Arial"/>
                <w:sz w:val="17"/>
                <w:szCs w:val="17"/>
                <w:lang w:eastAsia="en-GB"/>
              </w:rPr>
            </w:pPr>
            <w:r w:rsidRPr="003C4055">
              <w:rPr>
                <w:rFonts w:ascii="Arial" w:hAnsi="Arial" w:cs="Arial"/>
                <w:sz w:val="17"/>
                <w:szCs w:val="17"/>
                <w:lang w:eastAsia="en-GB"/>
              </w:rPr>
              <w:t>Maldives Pension Act (8/2009) does not allow Maldives Retirement Pension Scheme to invest its assets in unlisted securities. Hence it is not possible for the fund to own all the shares of a company.</w:t>
            </w:r>
            <w:r w:rsidRPr="003C4055">
              <w:rPr>
                <w:rFonts w:ascii="Arial" w:hAnsi="Arial" w:cs="Arial"/>
                <w:sz w:val="17"/>
                <w:szCs w:val="17"/>
                <w:lang w:eastAsia="en-GB"/>
              </w:rPr>
              <w:tab/>
            </w:r>
          </w:p>
        </w:tc>
        <w:tc>
          <w:tcPr>
            <w:tcW w:w="797" w:type="pct"/>
            <w:tcBorders>
              <w:top w:val="nil"/>
              <w:left w:val="nil"/>
              <w:bottom w:val="single" w:sz="4" w:space="0" w:color="auto"/>
              <w:right w:val="single" w:sz="4" w:space="0" w:color="auto"/>
            </w:tcBorders>
            <w:shd w:val="clear" w:color="auto" w:fill="auto"/>
            <w:hideMark/>
          </w:tcPr>
          <w:p w14:paraId="358656F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 quantitative restrictions imposed by the Authority</w:t>
            </w:r>
          </w:p>
        </w:tc>
      </w:tr>
      <w:tr w:rsidR="00B061A5" w:rsidRPr="003C4055" w14:paraId="604723D6"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61B2FFF"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Malta</w:t>
            </w:r>
          </w:p>
        </w:tc>
        <w:tc>
          <w:tcPr>
            <w:tcW w:w="798" w:type="pct"/>
            <w:tcBorders>
              <w:top w:val="nil"/>
              <w:left w:val="nil"/>
              <w:bottom w:val="single" w:sz="4" w:space="0" w:color="auto"/>
              <w:right w:val="single" w:sz="4" w:space="0" w:color="auto"/>
            </w:tcBorders>
            <w:shd w:val="clear" w:color="auto" w:fill="auto"/>
            <w:hideMark/>
          </w:tcPr>
          <w:p w14:paraId="2C0D126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Occupational Retirement Schemes</w:t>
            </w:r>
          </w:p>
        </w:tc>
        <w:tc>
          <w:tcPr>
            <w:tcW w:w="751" w:type="pct"/>
            <w:tcBorders>
              <w:top w:val="nil"/>
              <w:left w:val="nil"/>
              <w:bottom w:val="single" w:sz="4" w:space="0" w:color="auto"/>
              <w:right w:val="single" w:sz="4" w:space="0" w:color="auto"/>
            </w:tcBorders>
            <w:shd w:val="clear" w:color="auto" w:fill="auto"/>
            <w:hideMark/>
          </w:tcPr>
          <w:p w14:paraId="0C876E7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more than 5% of the Scheme’s assets shall be invested in Contributor-related investments.</w:t>
            </w:r>
          </w:p>
        </w:tc>
        <w:tc>
          <w:tcPr>
            <w:tcW w:w="442" w:type="pct"/>
            <w:tcBorders>
              <w:top w:val="nil"/>
              <w:left w:val="nil"/>
              <w:bottom w:val="single" w:sz="4" w:space="0" w:color="auto"/>
              <w:right w:val="single" w:sz="4" w:space="0" w:color="auto"/>
            </w:tcBorders>
            <w:shd w:val="clear" w:color="auto" w:fill="auto"/>
            <w:hideMark/>
          </w:tcPr>
          <w:p w14:paraId="42A62A9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 specific limit</w:t>
            </w:r>
          </w:p>
        </w:tc>
        <w:tc>
          <w:tcPr>
            <w:tcW w:w="522" w:type="pct"/>
            <w:tcBorders>
              <w:top w:val="nil"/>
              <w:left w:val="nil"/>
              <w:bottom w:val="single" w:sz="4" w:space="0" w:color="auto"/>
              <w:right w:val="single" w:sz="4" w:space="0" w:color="auto"/>
            </w:tcBorders>
            <w:shd w:val="clear" w:color="auto" w:fill="auto"/>
            <w:hideMark/>
          </w:tcPr>
          <w:p w14:paraId="7BBCCEC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 assets of the Scheme shall be invested in derivative instruments only insofar as they contribute to a reduction of investment risks or facilitate efficient portfolio management. They must be valued on a prudent basis, taking into account the underlying asset, and included in the valuation of the Schemes' assets. Excessive risk exposure to a single counterparty and to other derivative operations shall be avoided. The Scheme shall not be leveraged or geared in any way through the use of futures, options or other derivatives.</w:t>
            </w:r>
          </w:p>
        </w:tc>
        <w:tc>
          <w:tcPr>
            <w:tcW w:w="629" w:type="pct"/>
            <w:tcBorders>
              <w:top w:val="nil"/>
              <w:left w:val="nil"/>
              <w:bottom w:val="single" w:sz="4" w:space="0" w:color="auto"/>
              <w:right w:val="single" w:sz="4" w:space="0" w:color="auto"/>
            </w:tcBorders>
            <w:shd w:val="clear" w:color="auto" w:fill="auto"/>
            <w:hideMark/>
          </w:tcPr>
          <w:p w14:paraId="15548B2C" w14:textId="77777777" w:rsidR="00B061A5" w:rsidRPr="003C4055" w:rsidRDefault="00B061A5" w:rsidP="00B061A5">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hideMark/>
          </w:tcPr>
          <w:p w14:paraId="676BCE5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 Scheme &amp; its investment manager shall not acquire sufficient instruments to give it the right to exercise control over 20% or more of the share capital or votes of a company, or sufficient instruments to enable it to exercise significant influence over the management of the issuer.</w:t>
            </w:r>
          </w:p>
        </w:tc>
        <w:tc>
          <w:tcPr>
            <w:tcW w:w="797" w:type="pct"/>
            <w:tcBorders>
              <w:top w:val="nil"/>
              <w:left w:val="nil"/>
              <w:bottom w:val="single" w:sz="4" w:space="0" w:color="auto"/>
              <w:right w:val="single" w:sz="4" w:space="0" w:color="auto"/>
            </w:tcBorders>
            <w:shd w:val="clear" w:color="auto" w:fill="auto"/>
            <w:hideMark/>
          </w:tcPr>
          <w:p w14:paraId="2DD85BD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r>
      <w:tr w:rsidR="00B061A5" w:rsidRPr="003C4055" w14:paraId="59DD48DF"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2436AA73"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Malta</w:t>
            </w:r>
          </w:p>
        </w:tc>
        <w:tc>
          <w:tcPr>
            <w:tcW w:w="798" w:type="pct"/>
            <w:tcBorders>
              <w:top w:val="nil"/>
              <w:left w:val="nil"/>
              <w:bottom w:val="single" w:sz="4" w:space="0" w:color="auto"/>
              <w:right w:val="single" w:sz="4" w:space="0" w:color="auto"/>
            </w:tcBorders>
            <w:shd w:val="clear" w:color="auto" w:fill="auto"/>
            <w:hideMark/>
          </w:tcPr>
          <w:p w14:paraId="6035D23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Personal Retirement Schemes</w:t>
            </w:r>
          </w:p>
        </w:tc>
        <w:tc>
          <w:tcPr>
            <w:tcW w:w="751" w:type="pct"/>
            <w:tcBorders>
              <w:top w:val="nil"/>
              <w:left w:val="nil"/>
              <w:bottom w:val="single" w:sz="4" w:space="0" w:color="auto"/>
              <w:right w:val="single" w:sz="4" w:space="0" w:color="auto"/>
            </w:tcBorders>
            <w:shd w:val="clear" w:color="auto" w:fill="auto"/>
            <w:hideMark/>
          </w:tcPr>
          <w:p w14:paraId="0BCEA363" w14:textId="77777777" w:rsidR="0013338F" w:rsidRPr="003C4055" w:rsidRDefault="0013338F" w:rsidP="0013338F">
            <w:pPr>
              <w:rPr>
                <w:rFonts w:ascii="Arial" w:hAnsi="Arial" w:cs="Arial"/>
                <w:sz w:val="17"/>
                <w:szCs w:val="17"/>
                <w:lang w:eastAsia="en-GB"/>
              </w:rPr>
            </w:pPr>
            <w:r w:rsidRPr="003C4055">
              <w:rPr>
                <w:rFonts w:ascii="Arial" w:hAnsi="Arial" w:cs="Arial"/>
                <w:sz w:val="17"/>
                <w:szCs w:val="17"/>
                <w:lang w:eastAsia="en-GB"/>
              </w:rPr>
              <w:t xml:space="preserve">Retirement schemes should not engage in transactions with any of its members or connected persons thereto. </w:t>
            </w:r>
          </w:p>
          <w:p w14:paraId="115EB5CE" w14:textId="77777777" w:rsidR="0013338F" w:rsidRPr="003C4055" w:rsidRDefault="0013338F" w:rsidP="0013338F">
            <w:pPr>
              <w:rPr>
                <w:rFonts w:ascii="Arial" w:hAnsi="Arial" w:cs="Arial"/>
                <w:sz w:val="17"/>
                <w:szCs w:val="17"/>
                <w:lang w:eastAsia="en-GB"/>
              </w:rPr>
            </w:pPr>
            <w:r w:rsidRPr="003C4055">
              <w:rPr>
                <w:rFonts w:ascii="Arial" w:hAnsi="Arial" w:cs="Arial"/>
                <w:sz w:val="17"/>
                <w:szCs w:val="17"/>
                <w:lang w:eastAsia="en-GB"/>
              </w:rPr>
              <w:t xml:space="preserve">The retirement scheme administrator shall arrange for the scheme assets to be invested in the best interest of Beneficiaries. </w:t>
            </w:r>
          </w:p>
          <w:p w14:paraId="79715315" w14:textId="77777777" w:rsidR="0013338F" w:rsidRPr="003C4055" w:rsidRDefault="0013338F" w:rsidP="0013338F">
            <w:pPr>
              <w:rPr>
                <w:rFonts w:ascii="Arial" w:hAnsi="Arial" w:cs="Arial"/>
                <w:sz w:val="17"/>
                <w:szCs w:val="17"/>
                <w:lang w:eastAsia="en-GB"/>
              </w:rPr>
            </w:pPr>
          </w:p>
          <w:p w14:paraId="0B8D5620" w14:textId="77777777" w:rsidR="00B061A5" w:rsidRPr="003C4055" w:rsidRDefault="0013338F" w:rsidP="00B061A5">
            <w:pPr>
              <w:rPr>
                <w:rFonts w:ascii="Arial" w:hAnsi="Arial" w:cs="Arial"/>
                <w:sz w:val="17"/>
                <w:szCs w:val="17"/>
                <w:lang w:eastAsia="en-GB"/>
              </w:rPr>
            </w:pPr>
            <w:r w:rsidRPr="003C4055">
              <w:rPr>
                <w:rFonts w:ascii="Arial" w:hAnsi="Arial" w:cs="Arial"/>
                <w:sz w:val="17"/>
                <w:szCs w:val="17"/>
                <w:lang w:eastAsia="en-GB"/>
              </w:rPr>
              <w:t>In the case of a potential conflict of interest, the Scheme Administrator, or the Investment Manager that may be appointed to manage the Scheme’s assets, shall ensure that investment activity is carried out in the sole interest of beneficiaries.</w:t>
            </w:r>
          </w:p>
        </w:tc>
        <w:tc>
          <w:tcPr>
            <w:tcW w:w="442" w:type="pct"/>
            <w:tcBorders>
              <w:top w:val="nil"/>
              <w:left w:val="nil"/>
              <w:bottom w:val="single" w:sz="4" w:space="0" w:color="auto"/>
              <w:right w:val="single" w:sz="4" w:space="0" w:color="auto"/>
            </w:tcBorders>
            <w:shd w:val="clear" w:color="auto" w:fill="auto"/>
            <w:hideMark/>
          </w:tcPr>
          <w:p w14:paraId="482DC91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 specific limit</w:t>
            </w:r>
          </w:p>
        </w:tc>
        <w:tc>
          <w:tcPr>
            <w:tcW w:w="522" w:type="pct"/>
            <w:tcBorders>
              <w:top w:val="nil"/>
              <w:left w:val="nil"/>
              <w:bottom w:val="single" w:sz="4" w:space="0" w:color="auto"/>
              <w:right w:val="single" w:sz="4" w:space="0" w:color="auto"/>
            </w:tcBorders>
            <w:shd w:val="clear" w:color="auto" w:fill="auto"/>
            <w:hideMark/>
          </w:tcPr>
          <w:p w14:paraId="1F884B6D" w14:textId="77777777" w:rsidR="00B061A5" w:rsidRPr="003C4055" w:rsidRDefault="0013338F" w:rsidP="0013338F">
            <w:pPr>
              <w:rPr>
                <w:rFonts w:ascii="Arial" w:hAnsi="Arial" w:cs="Arial"/>
                <w:sz w:val="17"/>
                <w:szCs w:val="17"/>
                <w:lang w:eastAsia="en-GB"/>
              </w:rPr>
            </w:pPr>
            <w:r w:rsidRPr="003C4055">
              <w:rPr>
                <w:rFonts w:ascii="Arial" w:hAnsi="Arial" w:cs="Arial"/>
                <w:sz w:val="17"/>
                <w:szCs w:val="17"/>
                <w:lang w:eastAsia="en-GB"/>
              </w:rPr>
              <w:t>With the exception of the embedded derivative component within structured notes, retirement schemes shall not make use of derivative financial instruments for speculative purposes.</w:t>
            </w:r>
          </w:p>
        </w:tc>
        <w:tc>
          <w:tcPr>
            <w:tcW w:w="629" w:type="pct"/>
            <w:tcBorders>
              <w:top w:val="nil"/>
              <w:left w:val="nil"/>
              <w:bottom w:val="single" w:sz="4" w:space="0" w:color="auto"/>
              <w:right w:val="single" w:sz="4" w:space="0" w:color="auto"/>
            </w:tcBorders>
            <w:shd w:val="clear" w:color="auto" w:fill="auto"/>
            <w:hideMark/>
          </w:tcPr>
          <w:p w14:paraId="4AC266CB" w14:textId="77777777" w:rsidR="0013338F" w:rsidRPr="003C4055" w:rsidRDefault="0013338F" w:rsidP="0013338F">
            <w:pPr>
              <w:rPr>
                <w:rFonts w:ascii="Arial" w:hAnsi="Arial" w:cs="Arial"/>
                <w:sz w:val="17"/>
                <w:szCs w:val="17"/>
                <w:lang w:eastAsia="en-GB"/>
              </w:rPr>
            </w:pPr>
            <w:r w:rsidRPr="003C4055">
              <w:rPr>
                <w:rFonts w:ascii="Arial" w:hAnsi="Arial" w:cs="Arial"/>
                <w:sz w:val="17"/>
                <w:szCs w:val="17"/>
                <w:lang w:eastAsia="en-GB"/>
              </w:rPr>
              <w:t>The investment policy should be clearly specified or agreed, as the case may be, with the member and there should be clear disclosure to the member of applicable risks.</w:t>
            </w:r>
          </w:p>
          <w:p w14:paraId="1EEE5D8E" w14:textId="77777777" w:rsidR="0013338F" w:rsidRPr="003C4055" w:rsidRDefault="0013338F" w:rsidP="0013338F">
            <w:pPr>
              <w:rPr>
                <w:rFonts w:ascii="Arial" w:hAnsi="Arial" w:cs="Arial"/>
                <w:sz w:val="17"/>
                <w:szCs w:val="17"/>
                <w:lang w:eastAsia="en-GB"/>
              </w:rPr>
            </w:pPr>
          </w:p>
          <w:p w14:paraId="3987C1F7" w14:textId="77777777" w:rsidR="0013338F" w:rsidRPr="003C4055" w:rsidRDefault="0013338F" w:rsidP="0013338F">
            <w:pPr>
              <w:rPr>
                <w:rFonts w:ascii="Arial" w:hAnsi="Arial" w:cs="Arial"/>
                <w:sz w:val="17"/>
                <w:szCs w:val="17"/>
                <w:lang w:eastAsia="en-GB"/>
              </w:rPr>
            </w:pPr>
            <w:r w:rsidRPr="003C4055">
              <w:rPr>
                <w:rFonts w:ascii="Arial" w:hAnsi="Arial" w:cs="Arial"/>
                <w:sz w:val="17"/>
                <w:szCs w:val="17"/>
                <w:u w:val="single"/>
                <w:lang w:eastAsia="en-GB"/>
              </w:rPr>
              <w:t>Non-member directed schemes</w:t>
            </w:r>
            <w:r w:rsidRPr="003C4055">
              <w:rPr>
                <w:rFonts w:ascii="Arial" w:hAnsi="Arial" w:cs="Arial"/>
                <w:sz w:val="17"/>
                <w:szCs w:val="17"/>
                <w:lang w:eastAsia="en-GB"/>
              </w:rPr>
              <w:t>:</w:t>
            </w:r>
          </w:p>
          <w:p w14:paraId="2828EF1B" w14:textId="77777777" w:rsidR="0013338F" w:rsidRPr="003C4055" w:rsidRDefault="0013338F" w:rsidP="0013338F">
            <w:pPr>
              <w:rPr>
                <w:rFonts w:ascii="Arial" w:hAnsi="Arial" w:cs="Arial"/>
                <w:sz w:val="17"/>
                <w:szCs w:val="17"/>
                <w:lang w:eastAsia="en-GB"/>
              </w:rPr>
            </w:pPr>
            <w:r w:rsidRPr="003C4055">
              <w:rPr>
                <w:rFonts w:ascii="Arial" w:hAnsi="Arial" w:cs="Arial"/>
                <w:sz w:val="17"/>
                <w:szCs w:val="17"/>
                <w:lang w:eastAsia="en-GB"/>
              </w:rPr>
              <w:t>Where structured notes are included in the retirement scheme’s assets, these will be permitted up to a maximum of 15% of the portfolio’s total value, with no more than 10% of the Scheme’s assets to be subject to the same issuer default risk.</w:t>
            </w:r>
          </w:p>
          <w:p w14:paraId="4569B87F" w14:textId="77777777" w:rsidR="0013338F" w:rsidRPr="003C4055" w:rsidRDefault="0013338F" w:rsidP="0013338F">
            <w:pPr>
              <w:rPr>
                <w:rFonts w:ascii="Arial" w:hAnsi="Arial" w:cs="Arial"/>
                <w:sz w:val="17"/>
                <w:szCs w:val="17"/>
                <w:lang w:eastAsia="en-GB"/>
              </w:rPr>
            </w:pPr>
          </w:p>
          <w:p w14:paraId="03D7CA3D" w14:textId="77777777" w:rsidR="0013338F" w:rsidRPr="003C4055" w:rsidRDefault="0013338F" w:rsidP="0013338F">
            <w:pPr>
              <w:rPr>
                <w:rFonts w:ascii="Arial" w:hAnsi="Arial" w:cs="Arial"/>
                <w:sz w:val="17"/>
                <w:szCs w:val="17"/>
                <w:lang w:eastAsia="en-GB"/>
              </w:rPr>
            </w:pPr>
            <w:r w:rsidRPr="003C4055">
              <w:rPr>
                <w:rFonts w:ascii="Arial" w:hAnsi="Arial" w:cs="Arial"/>
                <w:sz w:val="17"/>
                <w:szCs w:val="17"/>
                <w:u w:val="single"/>
                <w:lang w:eastAsia="en-GB"/>
              </w:rPr>
              <w:t>Member directed schemes</w:t>
            </w:r>
            <w:r w:rsidRPr="003C4055">
              <w:rPr>
                <w:rFonts w:ascii="Arial" w:hAnsi="Arial" w:cs="Arial"/>
                <w:sz w:val="17"/>
                <w:szCs w:val="17"/>
                <w:lang w:eastAsia="en-GB"/>
              </w:rPr>
              <w:t>:</w:t>
            </w:r>
          </w:p>
          <w:p w14:paraId="0876416F" w14:textId="77777777" w:rsidR="00B061A5" w:rsidRPr="003C4055" w:rsidRDefault="0013338F" w:rsidP="0013338F">
            <w:pPr>
              <w:rPr>
                <w:rFonts w:ascii="Arial" w:hAnsi="Arial" w:cs="Arial"/>
                <w:sz w:val="17"/>
                <w:szCs w:val="17"/>
                <w:lang w:eastAsia="en-GB"/>
              </w:rPr>
            </w:pPr>
            <w:r w:rsidRPr="003C4055">
              <w:rPr>
                <w:rFonts w:ascii="Arial" w:hAnsi="Arial" w:cs="Arial"/>
                <w:sz w:val="17"/>
                <w:szCs w:val="17"/>
                <w:lang w:eastAsia="en-GB"/>
              </w:rPr>
              <w:t>Where structured notes are included in the retirement scheme’s assets, these will be permitted up to a maximum of 30% of the portfolio’s total value, with no more than 20% of the Scheme’s assets to be subject to the same issuer default risk.</w:t>
            </w:r>
          </w:p>
        </w:tc>
        <w:tc>
          <w:tcPr>
            <w:tcW w:w="663" w:type="pct"/>
            <w:tcBorders>
              <w:top w:val="nil"/>
              <w:left w:val="nil"/>
              <w:bottom w:val="single" w:sz="4" w:space="0" w:color="auto"/>
              <w:right w:val="single" w:sz="4" w:space="0" w:color="auto"/>
            </w:tcBorders>
            <w:shd w:val="clear" w:color="auto" w:fill="auto"/>
            <w:hideMark/>
          </w:tcPr>
          <w:p w14:paraId="3BB8E670" w14:textId="77777777" w:rsidR="00B061A5" w:rsidRPr="003C4055" w:rsidRDefault="0013338F" w:rsidP="00B061A5">
            <w:pPr>
              <w:rPr>
                <w:rFonts w:ascii="Arial" w:hAnsi="Arial" w:cs="Arial"/>
                <w:sz w:val="17"/>
                <w:szCs w:val="17"/>
                <w:lang w:eastAsia="en-GB"/>
              </w:rPr>
            </w:pPr>
            <w:r w:rsidRPr="003C4055">
              <w:rPr>
                <w:rFonts w:ascii="Arial" w:hAnsi="Arial" w:cs="Arial"/>
                <w:sz w:val="17"/>
                <w:szCs w:val="17"/>
                <w:lang w:eastAsia="en-GB"/>
              </w:rPr>
              <w:t>No specific limit</w:t>
            </w:r>
          </w:p>
        </w:tc>
        <w:tc>
          <w:tcPr>
            <w:tcW w:w="797" w:type="pct"/>
            <w:tcBorders>
              <w:top w:val="nil"/>
              <w:left w:val="nil"/>
              <w:bottom w:val="single" w:sz="4" w:space="0" w:color="auto"/>
              <w:right w:val="single" w:sz="4" w:space="0" w:color="auto"/>
            </w:tcBorders>
            <w:shd w:val="clear" w:color="auto" w:fill="auto"/>
            <w:hideMark/>
          </w:tcPr>
          <w:p w14:paraId="3F6D297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r>
      <w:tr w:rsidR="00B061A5" w:rsidRPr="003C4055" w14:paraId="0277C048"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9417026"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Mauritius</w:t>
            </w:r>
          </w:p>
        </w:tc>
        <w:tc>
          <w:tcPr>
            <w:tcW w:w="798" w:type="pct"/>
            <w:tcBorders>
              <w:top w:val="nil"/>
              <w:left w:val="nil"/>
              <w:bottom w:val="single" w:sz="4" w:space="0" w:color="auto"/>
              <w:right w:val="single" w:sz="4" w:space="0" w:color="auto"/>
            </w:tcBorders>
            <w:shd w:val="clear" w:color="auto" w:fill="auto"/>
            <w:hideMark/>
          </w:tcPr>
          <w:p w14:paraId="7E78332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Occupational Voluntary Pension Schemes</w:t>
            </w:r>
            <w:r w:rsidRPr="003C4055">
              <w:rPr>
                <w:rFonts w:ascii="Arial" w:hAnsi="Arial" w:cs="Arial"/>
                <w:sz w:val="17"/>
                <w:szCs w:val="17"/>
                <w:lang w:eastAsia="en-GB"/>
              </w:rPr>
              <w:br/>
              <w:t>- Non-occupational (Personal) Voluntary Pension Schemes</w:t>
            </w:r>
          </w:p>
        </w:tc>
        <w:tc>
          <w:tcPr>
            <w:tcW w:w="751" w:type="pct"/>
            <w:tcBorders>
              <w:top w:val="nil"/>
              <w:left w:val="nil"/>
              <w:bottom w:val="single" w:sz="4" w:space="0" w:color="auto"/>
              <w:right w:val="single" w:sz="4" w:space="0" w:color="auto"/>
            </w:tcBorders>
            <w:shd w:val="clear" w:color="auto" w:fill="auto"/>
            <w:hideMark/>
          </w:tcPr>
          <w:p w14:paraId="6450293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15%</w:t>
            </w:r>
            <w:r w:rsidRPr="003C4055">
              <w:rPr>
                <w:rFonts w:ascii="Arial" w:hAnsi="Arial" w:cs="Arial"/>
                <w:sz w:val="17"/>
                <w:szCs w:val="17"/>
                <w:lang w:eastAsia="en-GB"/>
              </w:rPr>
              <w:br/>
            </w:r>
            <w:r w:rsidRPr="003C4055">
              <w:rPr>
                <w:rFonts w:ascii="Arial" w:hAnsi="Arial" w:cs="Arial"/>
                <w:sz w:val="17"/>
                <w:szCs w:val="17"/>
                <w:lang w:eastAsia="en-GB"/>
              </w:rPr>
              <w:br/>
              <w:t>Other / Comments: - Limit for sponsoring employer’s whose shares are listed = 15%;</w:t>
            </w:r>
            <w:r w:rsidRPr="003C4055">
              <w:rPr>
                <w:rFonts w:ascii="Arial" w:hAnsi="Arial" w:cs="Arial"/>
                <w:sz w:val="17"/>
                <w:szCs w:val="17"/>
                <w:lang w:eastAsia="en-GB"/>
              </w:rPr>
              <w:br/>
              <w:t xml:space="preserve">- Limit for sponsoring employer’s whose shares are not listed = 5% </w:t>
            </w:r>
          </w:p>
        </w:tc>
        <w:tc>
          <w:tcPr>
            <w:tcW w:w="442" w:type="pct"/>
            <w:tcBorders>
              <w:top w:val="nil"/>
              <w:left w:val="nil"/>
              <w:bottom w:val="single" w:sz="4" w:space="0" w:color="auto"/>
              <w:right w:val="single" w:sz="4" w:space="0" w:color="auto"/>
            </w:tcBorders>
            <w:shd w:val="clear" w:color="auto" w:fill="auto"/>
            <w:hideMark/>
          </w:tcPr>
          <w:p w14:paraId="724A74D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70%</w:t>
            </w:r>
          </w:p>
        </w:tc>
        <w:tc>
          <w:tcPr>
            <w:tcW w:w="522" w:type="pct"/>
            <w:tcBorders>
              <w:top w:val="nil"/>
              <w:left w:val="nil"/>
              <w:bottom w:val="single" w:sz="4" w:space="0" w:color="auto"/>
              <w:right w:val="single" w:sz="4" w:space="0" w:color="auto"/>
            </w:tcBorders>
            <w:shd w:val="clear" w:color="auto" w:fill="auto"/>
            <w:hideMark/>
          </w:tcPr>
          <w:p w14:paraId="2D71C6C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No specific limit is prescribed. </w:t>
            </w:r>
          </w:p>
          <w:p w14:paraId="00E3BC9A" w14:textId="77777777" w:rsidR="00B061A5" w:rsidRPr="003C4055" w:rsidRDefault="00B061A5" w:rsidP="00B061A5">
            <w:pPr>
              <w:rPr>
                <w:rFonts w:ascii="Arial" w:hAnsi="Arial" w:cs="Arial"/>
                <w:sz w:val="17"/>
                <w:szCs w:val="17"/>
                <w:lang w:eastAsia="en-GB"/>
              </w:rPr>
            </w:pPr>
          </w:p>
          <w:p w14:paraId="3BC7208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However, the Act specifies that assets of a private pension scheme shall not be invested in derivatives except for reducing investment risk or for efficient portfolio management.</w:t>
            </w:r>
          </w:p>
        </w:tc>
        <w:tc>
          <w:tcPr>
            <w:tcW w:w="629" w:type="pct"/>
            <w:tcBorders>
              <w:top w:val="nil"/>
              <w:left w:val="nil"/>
              <w:bottom w:val="single" w:sz="4" w:space="0" w:color="auto"/>
              <w:right w:val="single" w:sz="4" w:space="0" w:color="auto"/>
            </w:tcBorders>
            <w:shd w:val="clear" w:color="auto" w:fill="auto"/>
            <w:hideMark/>
          </w:tcPr>
          <w:p w14:paraId="6137F146" w14:textId="77777777" w:rsidR="00B061A5" w:rsidRPr="003C4055" w:rsidRDefault="00B061A5" w:rsidP="00B061A5">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hideMark/>
          </w:tcPr>
          <w:p w14:paraId="3A2FF70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 private pension scheme can own up to 20% of shares in a local company.</w:t>
            </w:r>
          </w:p>
        </w:tc>
        <w:tc>
          <w:tcPr>
            <w:tcW w:w="797" w:type="pct"/>
            <w:tcBorders>
              <w:top w:val="nil"/>
              <w:left w:val="nil"/>
              <w:bottom w:val="single" w:sz="4" w:space="0" w:color="auto"/>
              <w:right w:val="single" w:sz="4" w:space="0" w:color="auto"/>
            </w:tcBorders>
            <w:shd w:val="clear" w:color="auto" w:fill="auto"/>
            <w:hideMark/>
          </w:tcPr>
          <w:p w14:paraId="5D239C6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Loan of up to 40% to sponsoring employer provided that repayment is fully guaranteed by the Government of Mauritius.</w:t>
            </w:r>
          </w:p>
          <w:p w14:paraId="3A3420B7" w14:textId="77777777" w:rsidR="00B061A5" w:rsidRPr="003C4055" w:rsidRDefault="00B061A5" w:rsidP="00B061A5">
            <w:pPr>
              <w:rPr>
                <w:rFonts w:ascii="Arial" w:hAnsi="Arial" w:cs="Arial"/>
                <w:sz w:val="17"/>
                <w:szCs w:val="17"/>
                <w:lang w:eastAsia="en-GB"/>
              </w:rPr>
            </w:pPr>
          </w:p>
          <w:p w14:paraId="7CD7EBA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Loan to members up to 15% of the total value of assets of the pension scheme provided that rules and the investment policy of the scheme provide for granting of loans to members of the scheme.</w:t>
            </w:r>
          </w:p>
        </w:tc>
      </w:tr>
      <w:tr w:rsidR="00D61DAC" w:rsidRPr="003C4055" w14:paraId="20FB976F"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47184B92" w14:textId="77777777" w:rsidR="00D61DAC" w:rsidRPr="003C4055" w:rsidRDefault="00D61DAC" w:rsidP="00D61DAC">
            <w:pPr>
              <w:rPr>
                <w:rFonts w:ascii="Arial" w:hAnsi="Arial" w:cs="Arial"/>
                <w:b/>
                <w:bCs/>
                <w:sz w:val="17"/>
                <w:szCs w:val="17"/>
                <w:lang w:eastAsia="en-GB"/>
              </w:rPr>
            </w:pPr>
            <w:r w:rsidRPr="003C4055">
              <w:rPr>
                <w:rFonts w:ascii="Arial" w:hAnsi="Arial" w:cs="Arial"/>
                <w:b/>
                <w:bCs/>
                <w:sz w:val="17"/>
                <w:szCs w:val="17"/>
                <w:lang w:eastAsia="en-GB"/>
              </w:rPr>
              <w:t>Mozambique</w:t>
            </w:r>
          </w:p>
        </w:tc>
        <w:tc>
          <w:tcPr>
            <w:tcW w:w="798" w:type="pct"/>
            <w:tcBorders>
              <w:top w:val="nil"/>
              <w:left w:val="nil"/>
              <w:bottom w:val="single" w:sz="4" w:space="0" w:color="auto"/>
              <w:right w:val="single" w:sz="4" w:space="0" w:color="auto"/>
            </w:tcBorders>
            <w:shd w:val="clear" w:color="auto" w:fill="auto"/>
          </w:tcPr>
          <w:p w14:paraId="0A17E97A" w14:textId="77777777" w:rsidR="00D61DAC" w:rsidRPr="003C4055" w:rsidRDefault="00D61DAC" w:rsidP="00D61DAC">
            <w:pPr>
              <w:rPr>
                <w:rFonts w:ascii="Arial" w:hAnsi="Arial" w:cs="Arial"/>
                <w:sz w:val="17"/>
                <w:szCs w:val="17"/>
                <w:lang w:eastAsia="en-GB"/>
              </w:rPr>
            </w:pPr>
            <w:r w:rsidRPr="003C4055">
              <w:rPr>
                <w:rFonts w:ascii="Arial" w:hAnsi="Arial" w:cs="Arial"/>
                <w:sz w:val="17"/>
                <w:szCs w:val="17"/>
                <w:lang w:eastAsia="en-GB"/>
              </w:rPr>
              <w:t>Pension funds</w:t>
            </w:r>
          </w:p>
        </w:tc>
        <w:tc>
          <w:tcPr>
            <w:tcW w:w="751" w:type="pct"/>
            <w:tcBorders>
              <w:top w:val="nil"/>
              <w:left w:val="nil"/>
              <w:bottom w:val="single" w:sz="4" w:space="0" w:color="auto"/>
              <w:right w:val="single" w:sz="4" w:space="0" w:color="auto"/>
            </w:tcBorders>
            <w:shd w:val="clear" w:color="auto" w:fill="auto"/>
          </w:tcPr>
          <w:p w14:paraId="526491BC" w14:textId="77777777" w:rsidR="00D61DAC" w:rsidRPr="003C4055" w:rsidRDefault="00D61DAC" w:rsidP="00D61DAC">
            <w:pPr>
              <w:rPr>
                <w:rFonts w:ascii="Arial" w:hAnsi="Arial" w:cs="Arial"/>
                <w:sz w:val="17"/>
                <w:szCs w:val="17"/>
                <w:lang w:eastAsia="en-GB"/>
              </w:rPr>
            </w:pPr>
            <w:r w:rsidRPr="003C4055">
              <w:rPr>
                <w:rFonts w:ascii="Arial" w:hAnsi="Arial" w:cs="Arial"/>
                <w:color w:val="000000"/>
                <w:sz w:val="17"/>
                <w:szCs w:val="17"/>
                <w:lang w:eastAsia="en-GB"/>
              </w:rPr>
              <w:t>Not allowed</w:t>
            </w:r>
          </w:p>
        </w:tc>
        <w:tc>
          <w:tcPr>
            <w:tcW w:w="442" w:type="pct"/>
            <w:tcBorders>
              <w:top w:val="nil"/>
              <w:left w:val="nil"/>
              <w:bottom w:val="single" w:sz="4" w:space="0" w:color="auto"/>
              <w:right w:val="single" w:sz="4" w:space="0" w:color="auto"/>
            </w:tcBorders>
            <w:shd w:val="clear" w:color="auto" w:fill="auto"/>
          </w:tcPr>
          <w:p w14:paraId="7737BDC6" w14:textId="77777777" w:rsidR="00D61DAC" w:rsidRPr="003C4055" w:rsidDel="00D74A3D" w:rsidRDefault="00D61DAC" w:rsidP="00D61DAC">
            <w:pPr>
              <w:rPr>
                <w:rFonts w:ascii="Arial" w:hAnsi="Arial" w:cs="Arial"/>
                <w:sz w:val="17"/>
                <w:szCs w:val="17"/>
                <w:lang w:eastAsia="en-GB"/>
              </w:rPr>
            </w:pPr>
            <w:r w:rsidRPr="003C4055">
              <w:rPr>
                <w:rFonts w:ascii="Arial" w:hAnsi="Arial" w:cs="Arial"/>
                <w:color w:val="000000"/>
                <w:sz w:val="17"/>
                <w:szCs w:val="17"/>
                <w:lang w:eastAsia="en-GB"/>
              </w:rPr>
              <w:t>10% of pension fund assets.</w:t>
            </w:r>
          </w:p>
        </w:tc>
        <w:tc>
          <w:tcPr>
            <w:tcW w:w="522" w:type="pct"/>
            <w:tcBorders>
              <w:top w:val="nil"/>
              <w:left w:val="nil"/>
              <w:bottom w:val="single" w:sz="4" w:space="0" w:color="auto"/>
              <w:right w:val="single" w:sz="4" w:space="0" w:color="auto"/>
            </w:tcBorders>
            <w:shd w:val="clear" w:color="auto" w:fill="auto"/>
          </w:tcPr>
          <w:p w14:paraId="30784506" w14:textId="77777777" w:rsidR="00D61DAC" w:rsidRPr="003C4055" w:rsidRDefault="00D61DAC" w:rsidP="00D61DAC">
            <w:pPr>
              <w:rPr>
                <w:rFonts w:ascii="Arial" w:hAnsi="Arial" w:cs="Arial"/>
                <w:sz w:val="17"/>
                <w:szCs w:val="17"/>
                <w:lang w:eastAsia="en-GB"/>
              </w:rPr>
            </w:pPr>
            <w:r w:rsidRPr="003C4055">
              <w:rPr>
                <w:rFonts w:ascii="Arial" w:hAnsi="Arial" w:cs="Arial"/>
                <w:color w:val="000000"/>
                <w:sz w:val="17"/>
                <w:szCs w:val="17"/>
                <w:lang w:eastAsia="en-GB"/>
              </w:rPr>
              <w:t>Not applicable</w:t>
            </w:r>
          </w:p>
        </w:tc>
        <w:tc>
          <w:tcPr>
            <w:tcW w:w="629" w:type="pct"/>
            <w:tcBorders>
              <w:top w:val="nil"/>
              <w:left w:val="nil"/>
              <w:bottom w:val="single" w:sz="4" w:space="0" w:color="auto"/>
              <w:right w:val="single" w:sz="4" w:space="0" w:color="auto"/>
            </w:tcBorders>
            <w:shd w:val="clear" w:color="auto" w:fill="auto"/>
          </w:tcPr>
          <w:p w14:paraId="10FCC6D5" w14:textId="77777777" w:rsidR="00D61DAC" w:rsidRPr="003C4055" w:rsidRDefault="00D61DAC" w:rsidP="00D61DAC">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4C649013" w14:textId="77777777" w:rsidR="00D61DAC" w:rsidRPr="003C4055" w:rsidRDefault="00D61DAC" w:rsidP="00D61DAC">
            <w:pPr>
              <w:rPr>
                <w:rFonts w:ascii="Arial" w:hAnsi="Arial" w:cs="Arial"/>
                <w:color w:val="000000"/>
                <w:sz w:val="17"/>
                <w:szCs w:val="17"/>
                <w:lang w:eastAsia="en-GB"/>
              </w:rPr>
            </w:pPr>
            <w:r w:rsidRPr="003C4055">
              <w:rPr>
                <w:rFonts w:ascii="Arial" w:hAnsi="Arial" w:cs="Arial"/>
                <w:color w:val="000000"/>
                <w:sz w:val="17"/>
                <w:szCs w:val="17"/>
                <w:lang w:eastAsia="en-GB"/>
              </w:rPr>
              <w:t>Not applicable</w:t>
            </w:r>
          </w:p>
          <w:p w14:paraId="48F819AB" w14:textId="77777777" w:rsidR="00D61DAC" w:rsidRPr="003C4055" w:rsidRDefault="00D61DAC" w:rsidP="00D61DAC">
            <w:pPr>
              <w:jc w:val="center"/>
              <w:rPr>
                <w:rFonts w:ascii="Arial" w:hAnsi="Arial" w:cs="Arial"/>
                <w:color w:val="000000"/>
                <w:sz w:val="17"/>
                <w:szCs w:val="17"/>
                <w:lang w:eastAsia="en-GB"/>
              </w:rPr>
            </w:pPr>
          </w:p>
          <w:p w14:paraId="70FD9D1E" w14:textId="77777777" w:rsidR="00D61DAC" w:rsidRPr="003C4055" w:rsidRDefault="00D61DAC" w:rsidP="00D61DAC">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4C818C99" w14:textId="77777777" w:rsidR="00D61DAC" w:rsidRPr="003C4055" w:rsidRDefault="00D61DAC" w:rsidP="00D61DAC">
            <w:pPr>
              <w:rPr>
                <w:rFonts w:ascii="Arial" w:hAnsi="Arial" w:cs="Arial"/>
                <w:sz w:val="17"/>
                <w:szCs w:val="17"/>
                <w:lang w:eastAsia="en-GB"/>
              </w:rPr>
            </w:pPr>
          </w:p>
        </w:tc>
      </w:tr>
      <w:tr w:rsidR="00B061A5" w:rsidRPr="003C4055" w14:paraId="69AA84B3"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EED4C99"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Namibia</w:t>
            </w:r>
          </w:p>
        </w:tc>
        <w:tc>
          <w:tcPr>
            <w:tcW w:w="798" w:type="pct"/>
            <w:tcBorders>
              <w:top w:val="nil"/>
              <w:left w:val="nil"/>
              <w:bottom w:val="single" w:sz="4" w:space="0" w:color="auto"/>
              <w:right w:val="single" w:sz="4" w:space="0" w:color="auto"/>
            </w:tcBorders>
            <w:shd w:val="clear" w:color="auto" w:fill="auto"/>
            <w:hideMark/>
          </w:tcPr>
          <w:p w14:paraId="20A06A2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alll pension plans</w:t>
            </w:r>
          </w:p>
        </w:tc>
        <w:tc>
          <w:tcPr>
            <w:tcW w:w="751" w:type="pct"/>
            <w:tcBorders>
              <w:top w:val="nil"/>
              <w:left w:val="nil"/>
              <w:bottom w:val="single" w:sz="4" w:space="0" w:color="auto"/>
              <w:right w:val="single" w:sz="4" w:space="0" w:color="auto"/>
            </w:tcBorders>
            <w:shd w:val="clear" w:color="auto" w:fill="auto"/>
            <w:hideMark/>
          </w:tcPr>
          <w:p w14:paraId="4515AC5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There is no set limit but the Registrar usually grants about 5% of totals assets, upon application.</w:t>
            </w:r>
            <w:r w:rsidRPr="003C4055">
              <w:rPr>
                <w:rFonts w:ascii="Arial" w:hAnsi="Arial" w:cs="Arial"/>
                <w:sz w:val="17"/>
                <w:szCs w:val="17"/>
                <w:lang w:eastAsia="en-GB"/>
              </w:rPr>
              <w:br/>
            </w:r>
            <w:r w:rsidRPr="003C4055">
              <w:rPr>
                <w:rFonts w:ascii="Arial" w:hAnsi="Arial" w:cs="Arial"/>
                <w:sz w:val="17"/>
                <w:szCs w:val="17"/>
                <w:lang w:eastAsia="en-GB"/>
              </w:rPr>
              <w:br/>
              <w:t>Other / Comments: A Fund may only invest into the business of a participating employer once the Registrar has approved such investment. However, in case of a state owned enterprise, approval must be granted by the Minister of Finance.</w:t>
            </w:r>
          </w:p>
        </w:tc>
        <w:tc>
          <w:tcPr>
            <w:tcW w:w="442" w:type="pct"/>
            <w:tcBorders>
              <w:top w:val="nil"/>
              <w:left w:val="nil"/>
              <w:bottom w:val="single" w:sz="4" w:space="0" w:color="auto"/>
              <w:right w:val="single" w:sz="4" w:space="0" w:color="auto"/>
            </w:tcBorders>
            <w:shd w:val="clear" w:color="auto" w:fill="auto"/>
            <w:hideMark/>
          </w:tcPr>
          <w:p w14:paraId="6B8172B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 limit</w:t>
            </w:r>
          </w:p>
        </w:tc>
        <w:tc>
          <w:tcPr>
            <w:tcW w:w="522" w:type="pct"/>
            <w:tcBorders>
              <w:top w:val="nil"/>
              <w:left w:val="nil"/>
              <w:bottom w:val="single" w:sz="4" w:space="0" w:color="auto"/>
              <w:right w:val="single" w:sz="4" w:space="0" w:color="auto"/>
            </w:tcBorders>
            <w:shd w:val="clear" w:color="auto" w:fill="auto"/>
            <w:hideMark/>
          </w:tcPr>
          <w:p w14:paraId="601A28D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2.5%</w:t>
            </w:r>
          </w:p>
        </w:tc>
        <w:tc>
          <w:tcPr>
            <w:tcW w:w="629" w:type="pct"/>
            <w:tcBorders>
              <w:top w:val="nil"/>
              <w:left w:val="nil"/>
              <w:bottom w:val="single" w:sz="4" w:space="0" w:color="auto"/>
              <w:right w:val="single" w:sz="4" w:space="0" w:color="auto"/>
            </w:tcBorders>
            <w:shd w:val="clear" w:color="auto" w:fill="auto"/>
            <w:hideMark/>
          </w:tcPr>
          <w:p w14:paraId="669DF55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This can be done through the catch all category called " Other Assets".</w:t>
            </w:r>
          </w:p>
        </w:tc>
        <w:tc>
          <w:tcPr>
            <w:tcW w:w="663" w:type="pct"/>
            <w:tcBorders>
              <w:top w:val="nil"/>
              <w:left w:val="nil"/>
              <w:bottom w:val="single" w:sz="4" w:space="0" w:color="auto"/>
              <w:right w:val="single" w:sz="4" w:space="0" w:color="auto"/>
            </w:tcBorders>
            <w:shd w:val="clear" w:color="auto" w:fill="auto"/>
            <w:hideMark/>
          </w:tcPr>
          <w:p w14:paraId="54DA8CC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 limit</w:t>
            </w:r>
          </w:p>
        </w:tc>
        <w:tc>
          <w:tcPr>
            <w:tcW w:w="797" w:type="pct"/>
            <w:tcBorders>
              <w:top w:val="nil"/>
              <w:left w:val="nil"/>
              <w:bottom w:val="single" w:sz="4" w:space="0" w:color="auto"/>
              <w:right w:val="single" w:sz="4" w:space="0" w:color="auto"/>
            </w:tcBorders>
            <w:shd w:val="clear" w:color="auto" w:fill="auto"/>
            <w:hideMark/>
          </w:tcPr>
          <w:p w14:paraId="5F58B87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r>
      <w:tr w:rsidR="00B061A5" w:rsidRPr="003C4055" w14:paraId="1947DD81" w14:textId="77777777" w:rsidTr="001842EF">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4DB1B971"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Nigeria</w:t>
            </w:r>
          </w:p>
        </w:tc>
        <w:tc>
          <w:tcPr>
            <w:tcW w:w="798" w:type="pct"/>
            <w:tcBorders>
              <w:top w:val="nil"/>
              <w:left w:val="nil"/>
              <w:bottom w:val="single" w:sz="4" w:space="0" w:color="auto"/>
              <w:right w:val="single" w:sz="4" w:space="0" w:color="auto"/>
            </w:tcBorders>
            <w:shd w:val="clear" w:color="auto" w:fill="auto"/>
            <w:hideMark/>
          </w:tcPr>
          <w:p w14:paraId="36240BE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Defined Contribution Pension Scheme</w:t>
            </w:r>
          </w:p>
        </w:tc>
        <w:tc>
          <w:tcPr>
            <w:tcW w:w="751" w:type="pct"/>
            <w:tcBorders>
              <w:top w:val="nil"/>
              <w:left w:val="nil"/>
              <w:bottom w:val="single" w:sz="4" w:space="0" w:color="auto"/>
              <w:right w:val="single" w:sz="4" w:space="0" w:color="auto"/>
            </w:tcBorders>
            <w:shd w:val="clear" w:color="auto" w:fill="auto"/>
          </w:tcPr>
          <w:p w14:paraId="1FE96D5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 xml:space="preserve">The Pension Fund Administrator (PFA) or any of its agents are prohibited from investing Pension Fund Assets in the shares or any other securities issued by the following: A Pension Fund Administrator, a Pension Fund Custodian (PFC), a shareholder, director or affiliate of the PFA or PFC holding Pension Fund Assets on its behalf, affiliates of any shareholder of the PFA, an employee of the PFA, the spouse or any relationship with persons referred to that can be reasonably construed as a related person. </w:t>
            </w:r>
            <w:r w:rsidRPr="003C4055">
              <w:rPr>
                <w:rFonts w:ascii="Arial" w:hAnsi="Arial" w:cs="Arial"/>
                <w:sz w:val="17"/>
                <w:szCs w:val="17"/>
                <w:lang w:eastAsia="en-GB"/>
              </w:rPr>
              <w:br/>
              <w:t xml:space="preserve">The PFA or any of its agents shall not sell Pension Fund Assets to the following: Itself, a Pension Fund Custodian, any shareholder, director or affiliate of the PFA or PFC holding pension fund assets on its behalf, affiliates of any shareholder of the PFA, any employee of the PFA, the spouse or any relationship with persons referred to that can be reasonably construed as a related person. </w:t>
            </w:r>
            <w:r w:rsidRPr="003C4055">
              <w:rPr>
                <w:rFonts w:ascii="Arial" w:hAnsi="Arial" w:cs="Arial"/>
                <w:sz w:val="17"/>
                <w:szCs w:val="17"/>
                <w:lang w:eastAsia="en-GB"/>
              </w:rPr>
              <w:br/>
              <w:t xml:space="preserve">The PFA or any of its agents shall not: Apply Pension Fund Assets under its management by way of loans and credits, or as collateral for any loan taken by any person, divulge or utilize confidential information regarding Pension Fund Assets investment decisions for any personal, corporate or related benefit. </w:t>
            </w:r>
            <w:r w:rsidRPr="003C4055">
              <w:rPr>
                <w:rFonts w:ascii="Arial" w:hAnsi="Arial" w:cs="Arial"/>
                <w:sz w:val="17"/>
                <w:szCs w:val="17"/>
                <w:lang w:eastAsia="en-GB"/>
              </w:rPr>
              <w:br/>
              <w:t>Members of the Board, Chief Executive Officer and Chief Investment Officer of PFAs shall abstain from taking investment decisions in which they have conflict of interest.</w:t>
            </w:r>
          </w:p>
        </w:tc>
        <w:tc>
          <w:tcPr>
            <w:tcW w:w="442" w:type="pct"/>
            <w:tcBorders>
              <w:top w:val="nil"/>
              <w:left w:val="nil"/>
              <w:bottom w:val="single" w:sz="4" w:space="0" w:color="auto"/>
              <w:right w:val="single" w:sz="4" w:space="0" w:color="auto"/>
            </w:tcBorders>
            <w:shd w:val="clear" w:color="auto" w:fill="auto"/>
            <w:hideMark/>
          </w:tcPr>
          <w:p w14:paraId="5913927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5% per issuer (Federal Government of Nigeria Eurobond); 2.5% per issue</w:t>
            </w:r>
          </w:p>
        </w:tc>
        <w:tc>
          <w:tcPr>
            <w:tcW w:w="522" w:type="pct"/>
            <w:tcBorders>
              <w:top w:val="nil"/>
              <w:left w:val="nil"/>
              <w:bottom w:val="single" w:sz="4" w:space="0" w:color="auto"/>
              <w:right w:val="single" w:sz="4" w:space="0" w:color="auto"/>
            </w:tcBorders>
            <w:shd w:val="clear" w:color="auto" w:fill="auto"/>
            <w:hideMark/>
          </w:tcPr>
          <w:p w14:paraId="5EE5E6F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DC schemes cannot invest in derivatives for now.</w:t>
            </w:r>
          </w:p>
        </w:tc>
        <w:tc>
          <w:tcPr>
            <w:tcW w:w="629" w:type="pct"/>
            <w:tcBorders>
              <w:top w:val="nil"/>
              <w:left w:val="nil"/>
              <w:bottom w:val="single" w:sz="4" w:space="0" w:color="auto"/>
              <w:right w:val="single" w:sz="4" w:space="0" w:color="auto"/>
            </w:tcBorders>
            <w:shd w:val="clear" w:color="auto" w:fill="auto"/>
            <w:hideMark/>
          </w:tcPr>
          <w:p w14:paraId="34DAA3D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PFAs shall ensure that not more than 45% of pension assets under its management are directly or indirectly invested in any one sector of the Nigerian economy</w:t>
            </w:r>
          </w:p>
        </w:tc>
        <w:tc>
          <w:tcPr>
            <w:tcW w:w="663" w:type="pct"/>
            <w:tcBorders>
              <w:top w:val="nil"/>
              <w:left w:val="nil"/>
              <w:bottom w:val="single" w:sz="4" w:space="0" w:color="auto"/>
              <w:right w:val="single" w:sz="4" w:space="0" w:color="auto"/>
            </w:tcBorders>
            <w:shd w:val="clear" w:color="auto" w:fill="auto"/>
            <w:hideMark/>
          </w:tcPr>
          <w:p w14:paraId="42CC509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more than 7.5% of any one Fund shall be invested in the ordinary shares of a quoted company</w:t>
            </w:r>
          </w:p>
        </w:tc>
        <w:tc>
          <w:tcPr>
            <w:tcW w:w="797" w:type="pct"/>
            <w:tcBorders>
              <w:top w:val="nil"/>
              <w:left w:val="nil"/>
              <w:bottom w:val="single" w:sz="4" w:space="0" w:color="auto"/>
              <w:right w:val="single" w:sz="4" w:space="0" w:color="auto"/>
            </w:tcBorders>
            <w:shd w:val="clear" w:color="auto" w:fill="auto"/>
            <w:hideMark/>
          </w:tcPr>
          <w:p w14:paraId="333C706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The Pension Fund Administrator (PFA) or any of its agents are prohibited from investing Pension Fund Assets in the shares or any other securities issued by the following: A Pension Fund Administrator, a Pension Fund Custodian (PFC), a shareholder, director or affiliate of the PFA or PFC holding Pension Fund Assets on its behalf, affiliates of any shareholder of the PFA, an employee of the PFA, the spouse or any relationship with persons referred to that can be reasonably construed as a related person. </w:t>
            </w:r>
          </w:p>
          <w:p w14:paraId="30B0ADB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The PFA or any of its agents shall not sell Pension Fund Assets to the following: Itself, a Pension Fund Custodian, any shareholder, director or affiliate of the PFA or PFC holding pension fund assets on its behalf, affiliates of any shareholder of the PFA, any employee of the PFA, the spouse or any relationship with persons referred to that can be reasonably construed as a related person. </w:t>
            </w:r>
          </w:p>
          <w:p w14:paraId="0505AD0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The PFA or any of its agents shall not: Apply Pension Fund Assets under its management by way of loans and credits, or as collateral for any loan taken by any person, divulge or utilize confidential information regarding Pension Fund Assets investment decisions for any personal, corporate or related benefit. </w:t>
            </w:r>
          </w:p>
          <w:p w14:paraId="45CB09E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Members of the Board, Chief Executive Officer and Chief Investment Officer of PFAs shall abstain from taking investment decisions in which they have conflict of interest.</w:t>
            </w:r>
          </w:p>
        </w:tc>
      </w:tr>
      <w:tr w:rsidR="00B061A5" w:rsidRPr="003C4055" w14:paraId="136AE80B"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750957A1"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Nigeria</w:t>
            </w:r>
          </w:p>
        </w:tc>
        <w:tc>
          <w:tcPr>
            <w:tcW w:w="798" w:type="pct"/>
            <w:tcBorders>
              <w:top w:val="nil"/>
              <w:left w:val="nil"/>
              <w:bottom w:val="single" w:sz="4" w:space="0" w:color="auto"/>
              <w:right w:val="single" w:sz="4" w:space="0" w:color="auto"/>
            </w:tcBorders>
            <w:shd w:val="clear" w:color="auto" w:fill="auto"/>
            <w:hideMark/>
          </w:tcPr>
          <w:p w14:paraId="0273BD6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Defined Benefit Pension Scheme (Approved Existing Schemes “AES” and Closed Pension Fund Administrators “CPFs”)</w:t>
            </w:r>
          </w:p>
        </w:tc>
        <w:tc>
          <w:tcPr>
            <w:tcW w:w="751" w:type="pct"/>
            <w:tcBorders>
              <w:top w:val="nil"/>
              <w:left w:val="nil"/>
              <w:bottom w:val="single" w:sz="4" w:space="0" w:color="auto"/>
              <w:right w:val="single" w:sz="4" w:space="0" w:color="auto"/>
            </w:tcBorders>
            <w:shd w:val="clear" w:color="auto" w:fill="auto"/>
            <w:hideMark/>
          </w:tcPr>
          <w:p w14:paraId="2D36642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The Pension Fund Administrator (PFA) or any of its agents are prohibited from investing Pension Fund Assets in the shares or any other securities issued by the following: A Pension Fund Administrator, a Pension Fund Custodian (PFC), a shareholder, director or affiliate of the PFA or PFC holding Pension Fund Assets on its behalf, affiliates of any shareholder of the PFA, an employee of the PFA, the spouse or any relationship with persons referred to that can be reasonably construed as a related person. </w:t>
            </w:r>
          </w:p>
          <w:p w14:paraId="1AACDB1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The PFA or any of its agents shall not sell Pension Fund Assets to the following: Itself, a Pension Fund Custodian, any shareholder, director or affiliate of the PFA or PFC holding pension fund assets on its behalf, affiliates of any shareholder of the PFA, any employee of the PFA, the spouse or any relationship with persons referred to that can be reasonably construed as a related person. </w:t>
            </w:r>
          </w:p>
          <w:p w14:paraId="745D4D8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The PFA or any of its agents shall not: Apply Pension Fund Assets under its management by way of loans and credits, or as collateral for any loan taken by any person, divulge or utilize confidential information regarding Pension Fund Assets investment decisions for any personal, corporate or related benefit. </w:t>
            </w:r>
          </w:p>
          <w:p w14:paraId="3A73336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Members of the Board, Chief Executive Officer and Chief Investment Officer of PFAs shall abstain from taking investment decisions in which they have conflict of interest.</w:t>
            </w:r>
          </w:p>
        </w:tc>
        <w:tc>
          <w:tcPr>
            <w:tcW w:w="442" w:type="pct"/>
            <w:tcBorders>
              <w:top w:val="nil"/>
              <w:left w:val="nil"/>
              <w:bottom w:val="single" w:sz="4" w:space="0" w:color="auto"/>
              <w:right w:val="single" w:sz="4" w:space="0" w:color="auto"/>
            </w:tcBorders>
            <w:shd w:val="clear" w:color="auto" w:fill="auto"/>
            <w:hideMark/>
          </w:tcPr>
          <w:p w14:paraId="708761F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specified in investment regulations but it should be within the limit specified by the Central Bank of Nigeria</w:t>
            </w:r>
          </w:p>
        </w:tc>
        <w:tc>
          <w:tcPr>
            <w:tcW w:w="522" w:type="pct"/>
            <w:tcBorders>
              <w:top w:val="nil"/>
              <w:left w:val="nil"/>
              <w:bottom w:val="single" w:sz="4" w:space="0" w:color="auto"/>
              <w:right w:val="single" w:sz="4" w:space="0" w:color="auto"/>
            </w:tcBorders>
            <w:shd w:val="clear" w:color="auto" w:fill="auto"/>
            <w:hideMark/>
          </w:tcPr>
          <w:p w14:paraId="14C60405" w14:textId="77777777" w:rsidR="00B061A5" w:rsidRPr="003C4055" w:rsidRDefault="00B061A5" w:rsidP="00B061A5">
            <w:pPr>
              <w:rPr>
                <w:rFonts w:ascii="Arial" w:hAnsi="Arial" w:cs="Arial"/>
                <w:sz w:val="17"/>
                <w:szCs w:val="17"/>
                <w:lang w:eastAsia="en-GB"/>
              </w:rPr>
            </w:pPr>
            <w:commentRangeStart w:id="99"/>
            <w:r w:rsidRPr="003C4055">
              <w:rPr>
                <w:rFonts w:ascii="Arial" w:hAnsi="Arial" w:cs="Arial"/>
                <w:sz w:val="17"/>
                <w:szCs w:val="17"/>
                <w:lang w:eastAsia="en-GB"/>
              </w:rPr>
              <w:t xml:space="preserve"> </w:t>
            </w:r>
            <w:commentRangeEnd w:id="99"/>
            <w:r w:rsidR="00F37ADC">
              <w:rPr>
                <w:rStyle w:val="CommentReference"/>
              </w:rPr>
              <w:commentReference w:id="99"/>
            </w:r>
          </w:p>
        </w:tc>
        <w:tc>
          <w:tcPr>
            <w:tcW w:w="629" w:type="pct"/>
            <w:tcBorders>
              <w:top w:val="nil"/>
              <w:left w:val="nil"/>
              <w:bottom w:val="single" w:sz="4" w:space="0" w:color="auto"/>
              <w:right w:val="single" w:sz="4" w:space="0" w:color="auto"/>
            </w:tcBorders>
            <w:shd w:val="clear" w:color="auto" w:fill="auto"/>
            <w:hideMark/>
          </w:tcPr>
          <w:p w14:paraId="0B94EBC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more than 10% of pension assets under management shall be invested in all instruments/ securities (equity, money market and debt) issued by any one corporate entity.</w:t>
            </w:r>
            <w:r w:rsidRPr="003C4055">
              <w:rPr>
                <w:rFonts w:ascii="Arial" w:hAnsi="Arial" w:cs="Arial"/>
                <w:sz w:val="17"/>
                <w:szCs w:val="17"/>
                <w:lang w:eastAsia="en-GB"/>
              </w:rPr>
              <w:br/>
              <w:t>A maximum of 45% of pension fund assets under management can be invested in any one sector of the economy</w:t>
            </w:r>
          </w:p>
        </w:tc>
        <w:tc>
          <w:tcPr>
            <w:tcW w:w="663" w:type="pct"/>
            <w:tcBorders>
              <w:top w:val="nil"/>
              <w:left w:val="nil"/>
              <w:bottom w:val="single" w:sz="4" w:space="0" w:color="auto"/>
              <w:right w:val="single" w:sz="4" w:space="0" w:color="auto"/>
            </w:tcBorders>
            <w:shd w:val="clear" w:color="auto" w:fill="auto"/>
            <w:hideMark/>
          </w:tcPr>
          <w:p w14:paraId="6B26722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more than 4.5% of any one Fund shall be invested in the ordinary shares of a quoted company</w:t>
            </w:r>
          </w:p>
        </w:tc>
        <w:tc>
          <w:tcPr>
            <w:tcW w:w="797" w:type="pct"/>
            <w:tcBorders>
              <w:top w:val="nil"/>
              <w:left w:val="nil"/>
              <w:bottom w:val="single" w:sz="4" w:space="0" w:color="auto"/>
              <w:right w:val="single" w:sz="4" w:space="0" w:color="auto"/>
            </w:tcBorders>
            <w:shd w:val="clear" w:color="auto" w:fill="auto"/>
            <w:hideMark/>
          </w:tcPr>
          <w:p w14:paraId="3CF6573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The Pension Fund Administrator (PFA) or any of its agents are prohibited from investing Pension Fund Assets in the shares or any other securities issued by the following: A Pension Fund Administrator, a Pension Fund Custodian (PFC), a shareholder, director or affiliate of the PFA or PFC holding Pension Fund Assets on its behalf, affiliates of any shareholder of the PFA, an employee of the PFA, the spouse or any relationship with persons referred to that can be reasonably construed as a related person. </w:t>
            </w:r>
          </w:p>
          <w:p w14:paraId="517C244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The PFA or any of its agents shall not sell Pension Fund Assets to the following: Itself, a Pension Fund Custodian, any shareholder, director or affiliate of the PFA or PFC holding pension fund assets on its behalf, affiliates of any shareholder of the PFA, any employee of the PFA, the spouse or any relationship with persons referred to that can be reasonably construed as a related person. </w:t>
            </w:r>
          </w:p>
          <w:p w14:paraId="2289A9F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The PFA or any of its agents shall not: Apply Pension Fund Assets under its management by way of loans and credits, or as collateral for any loan taken by any person, divulge or utilize confidential information regarding Pension Fund Assets investment decisions for any personal, corporate or related benefit. </w:t>
            </w:r>
          </w:p>
          <w:p w14:paraId="164941B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Members of the Board, Chief Executive Officer and Chief Investment Officer of PFAs shall abstain from taking investment decisions in which they have conflict of interest.</w:t>
            </w:r>
          </w:p>
        </w:tc>
      </w:tr>
      <w:tr w:rsidR="00B061A5" w:rsidRPr="003C4055" w14:paraId="776555AA"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0754AA51"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North Macedonia</w:t>
            </w:r>
          </w:p>
        </w:tc>
        <w:tc>
          <w:tcPr>
            <w:tcW w:w="798" w:type="pct"/>
            <w:tcBorders>
              <w:top w:val="nil"/>
              <w:left w:val="nil"/>
              <w:bottom w:val="single" w:sz="4" w:space="0" w:color="auto"/>
              <w:right w:val="single" w:sz="4" w:space="0" w:color="auto"/>
            </w:tcBorders>
            <w:shd w:val="clear" w:color="auto" w:fill="auto"/>
          </w:tcPr>
          <w:p w14:paraId="5616A15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Mandatory open pension fund</w:t>
            </w:r>
          </w:p>
        </w:tc>
        <w:tc>
          <w:tcPr>
            <w:tcW w:w="751" w:type="pct"/>
            <w:tcBorders>
              <w:top w:val="nil"/>
              <w:left w:val="nil"/>
              <w:bottom w:val="single" w:sz="4" w:space="0" w:color="auto"/>
              <w:right w:val="single" w:sz="4" w:space="0" w:color="auto"/>
            </w:tcBorders>
            <w:shd w:val="clear" w:color="auto" w:fill="auto"/>
          </w:tcPr>
          <w:p w14:paraId="3D3978F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 not allowed investment in shares, bonds and other securities issued by any shareholder of the managing pension company, custodian of pension fund and any person who is an affiliate entity and/or person in relation to a shareholder of the pension company and custodian.</w:t>
            </w:r>
            <w:r w:rsidRPr="003C4055">
              <w:rPr>
                <w:rFonts w:ascii="Arial" w:hAnsi="Arial" w:cs="Arial"/>
                <w:sz w:val="17"/>
                <w:szCs w:val="17"/>
                <w:lang w:eastAsia="en-GB"/>
              </w:rPr>
              <w:br/>
              <w:t>- not allowed in bank deposits in banks which are shareholder of the pension company.</w:t>
            </w:r>
          </w:p>
        </w:tc>
        <w:tc>
          <w:tcPr>
            <w:tcW w:w="442" w:type="pct"/>
            <w:tcBorders>
              <w:top w:val="nil"/>
              <w:left w:val="nil"/>
              <w:bottom w:val="single" w:sz="4" w:space="0" w:color="auto"/>
              <w:right w:val="single" w:sz="4" w:space="0" w:color="auto"/>
            </w:tcBorders>
            <w:shd w:val="clear" w:color="auto" w:fill="auto"/>
          </w:tcPr>
          <w:p w14:paraId="60E2E2E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no limit </w:t>
            </w:r>
          </w:p>
        </w:tc>
        <w:tc>
          <w:tcPr>
            <w:tcW w:w="522" w:type="pct"/>
            <w:tcBorders>
              <w:top w:val="nil"/>
              <w:left w:val="nil"/>
              <w:bottom w:val="single" w:sz="4" w:space="0" w:color="auto"/>
              <w:right w:val="single" w:sz="4" w:space="0" w:color="auto"/>
            </w:tcBorders>
            <w:shd w:val="clear" w:color="auto" w:fill="auto"/>
          </w:tcPr>
          <w:p w14:paraId="7B27170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tcPr>
          <w:p w14:paraId="25AB24F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 investment in futures, options, forward contracts and other derivatives with the exception of indirect investment through open-end and closed-end investment funds whose investment policy permits the use of derivative instrument up to 20% of investment fund assets only for protecting the efficient achievement of investment policy objectives that follow a certain performance index.</w:t>
            </w:r>
          </w:p>
        </w:tc>
        <w:tc>
          <w:tcPr>
            <w:tcW w:w="663" w:type="pct"/>
            <w:tcBorders>
              <w:top w:val="nil"/>
              <w:left w:val="nil"/>
              <w:bottom w:val="single" w:sz="4" w:space="0" w:color="auto"/>
              <w:right w:val="single" w:sz="4" w:space="0" w:color="auto"/>
            </w:tcBorders>
            <w:shd w:val="clear" w:color="auto" w:fill="auto"/>
          </w:tcPr>
          <w:p w14:paraId="31B6AF4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Percentage of the voting shares of a company  pension funds can hold : only 10% of the nominal value of single share issued by single company </w:t>
            </w:r>
          </w:p>
        </w:tc>
        <w:tc>
          <w:tcPr>
            <w:tcW w:w="797" w:type="pct"/>
            <w:tcBorders>
              <w:top w:val="nil"/>
              <w:left w:val="nil"/>
              <w:bottom w:val="single" w:sz="4" w:space="0" w:color="auto"/>
              <w:right w:val="single" w:sz="4" w:space="0" w:color="auto"/>
            </w:tcBorders>
            <w:shd w:val="clear" w:color="auto" w:fill="auto"/>
          </w:tcPr>
          <w:p w14:paraId="486F784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not allowed investment in shares, bonds and other securities that are either unlisted or not publicly traded; </w:t>
            </w:r>
            <w:r w:rsidRPr="003C4055">
              <w:rPr>
                <w:rFonts w:ascii="Arial" w:hAnsi="Arial" w:cs="Arial"/>
                <w:sz w:val="17"/>
                <w:szCs w:val="17"/>
                <w:lang w:eastAsia="en-GB"/>
              </w:rPr>
              <w:br/>
              <w:t xml:space="preserve">not allowed investment in instruments that are legally prohibited; </w:t>
            </w:r>
            <w:r w:rsidRPr="003C4055">
              <w:rPr>
                <w:rFonts w:ascii="Arial" w:hAnsi="Arial" w:cs="Arial"/>
                <w:sz w:val="17"/>
                <w:szCs w:val="17"/>
                <w:lang w:eastAsia="en-GB"/>
              </w:rPr>
              <w:br/>
              <w:t xml:space="preserve">not allowed investment in commodities that are not frequently quoted on organised markets and have uncertain valuation, for example antiques, works of art, and motor vehicles; </w:t>
            </w:r>
            <w:r w:rsidRPr="003C4055">
              <w:rPr>
                <w:rFonts w:ascii="Arial" w:hAnsi="Arial" w:cs="Arial"/>
                <w:sz w:val="17"/>
                <w:szCs w:val="17"/>
                <w:lang w:eastAsia="en-GB"/>
              </w:rPr>
              <w:br/>
              <w:t>shall not be under an obligation to correct immediately the excess of investment limits set out in the Law, if the individual excess does not exceed the limit by 20% and the sum of total excesses does not exceed 5% of the net asset value of the pension fund.</w:t>
            </w:r>
          </w:p>
        </w:tc>
      </w:tr>
      <w:tr w:rsidR="00B061A5" w:rsidRPr="003C4055" w14:paraId="7390BAC6"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059444DC"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North Macedonia</w:t>
            </w:r>
          </w:p>
        </w:tc>
        <w:tc>
          <w:tcPr>
            <w:tcW w:w="798" w:type="pct"/>
            <w:tcBorders>
              <w:top w:val="nil"/>
              <w:left w:val="nil"/>
              <w:bottom w:val="single" w:sz="4" w:space="0" w:color="auto"/>
              <w:right w:val="single" w:sz="4" w:space="0" w:color="auto"/>
            </w:tcBorders>
            <w:shd w:val="clear" w:color="auto" w:fill="auto"/>
          </w:tcPr>
          <w:p w14:paraId="2422673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Voluntary open pension fund</w:t>
            </w:r>
          </w:p>
        </w:tc>
        <w:tc>
          <w:tcPr>
            <w:tcW w:w="751" w:type="pct"/>
            <w:tcBorders>
              <w:top w:val="nil"/>
              <w:left w:val="nil"/>
              <w:bottom w:val="single" w:sz="4" w:space="0" w:color="auto"/>
              <w:right w:val="single" w:sz="4" w:space="0" w:color="auto"/>
            </w:tcBorders>
            <w:shd w:val="clear" w:color="auto" w:fill="auto"/>
          </w:tcPr>
          <w:p w14:paraId="56DD904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 not allowed investment in shares, bonds and other securities issued by any shareholder of the managing pension company, custodian of pension fund and any person who is an affiliate entity and/or person in relation to a shareholder of the pension company and custodian.</w:t>
            </w:r>
            <w:r w:rsidRPr="003C4055">
              <w:rPr>
                <w:rFonts w:ascii="Arial" w:hAnsi="Arial" w:cs="Arial"/>
                <w:sz w:val="17"/>
                <w:szCs w:val="17"/>
                <w:lang w:eastAsia="en-GB"/>
              </w:rPr>
              <w:br/>
              <w:t>- not allowed in bank deposits in banks which are shareholder of the pension company.</w:t>
            </w:r>
          </w:p>
        </w:tc>
        <w:tc>
          <w:tcPr>
            <w:tcW w:w="442" w:type="pct"/>
            <w:tcBorders>
              <w:top w:val="nil"/>
              <w:left w:val="nil"/>
              <w:bottom w:val="single" w:sz="4" w:space="0" w:color="auto"/>
              <w:right w:val="single" w:sz="4" w:space="0" w:color="auto"/>
            </w:tcBorders>
            <w:shd w:val="clear" w:color="auto" w:fill="auto"/>
          </w:tcPr>
          <w:p w14:paraId="0CF4C69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no limit </w:t>
            </w:r>
          </w:p>
        </w:tc>
        <w:tc>
          <w:tcPr>
            <w:tcW w:w="522" w:type="pct"/>
            <w:tcBorders>
              <w:top w:val="nil"/>
              <w:left w:val="nil"/>
              <w:bottom w:val="single" w:sz="4" w:space="0" w:color="auto"/>
              <w:right w:val="single" w:sz="4" w:space="0" w:color="auto"/>
            </w:tcBorders>
            <w:shd w:val="clear" w:color="auto" w:fill="auto"/>
          </w:tcPr>
          <w:p w14:paraId="25735DA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tcPr>
          <w:p w14:paraId="55DDB95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not allowed investment in futures, options, forward contracts and other derivatives. </w:t>
            </w:r>
          </w:p>
        </w:tc>
        <w:tc>
          <w:tcPr>
            <w:tcW w:w="663" w:type="pct"/>
            <w:tcBorders>
              <w:top w:val="nil"/>
              <w:left w:val="nil"/>
              <w:bottom w:val="single" w:sz="4" w:space="0" w:color="auto"/>
              <w:right w:val="single" w:sz="4" w:space="0" w:color="auto"/>
            </w:tcBorders>
            <w:shd w:val="clear" w:color="auto" w:fill="auto"/>
          </w:tcPr>
          <w:p w14:paraId="361C5CB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Percentage of the voting shares of a company pension funds can hold : only 10% of the nominal value of single share issued by single company </w:t>
            </w:r>
          </w:p>
        </w:tc>
        <w:tc>
          <w:tcPr>
            <w:tcW w:w="797" w:type="pct"/>
            <w:tcBorders>
              <w:top w:val="nil"/>
              <w:left w:val="nil"/>
              <w:bottom w:val="single" w:sz="4" w:space="0" w:color="auto"/>
              <w:right w:val="single" w:sz="4" w:space="0" w:color="auto"/>
            </w:tcBorders>
            <w:shd w:val="clear" w:color="auto" w:fill="auto"/>
          </w:tcPr>
          <w:p w14:paraId="791D494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not allowed investment in shares, bonds and other securities that are either unlisted or not publicly traded; </w:t>
            </w:r>
            <w:r w:rsidRPr="003C4055">
              <w:rPr>
                <w:rFonts w:ascii="Arial" w:hAnsi="Arial" w:cs="Arial"/>
                <w:sz w:val="17"/>
                <w:szCs w:val="17"/>
                <w:lang w:eastAsia="en-GB"/>
              </w:rPr>
              <w:br/>
              <w:t xml:space="preserve">not allowed investment in instruments that are legally prohibited; </w:t>
            </w:r>
            <w:r w:rsidRPr="003C4055">
              <w:rPr>
                <w:rFonts w:ascii="Arial" w:hAnsi="Arial" w:cs="Arial"/>
                <w:sz w:val="17"/>
                <w:szCs w:val="17"/>
                <w:lang w:eastAsia="en-GB"/>
              </w:rPr>
              <w:br/>
              <w:t xml:space="preserve">not allowed investment in commodities that are not frequently quoted on organised markets and have uncertain valuation, for example antiques, works of art, and motor vehicles; </w:t>
            </w:r>
            <w:r w:rsidRPr="003C4055">
              <w:rPr>
                <w:rFonts w:ascii="Arial" w:hAnsi="Arial" w:cs="Arial"/>
                <w:sz w:val="17"/>
                <w:szCs w:val="17"/>
                <w:lang w:eastAsia="en-GB"/>
              </w:rPr>
              <w:br/>
              <w:t>shall not be under an obligation to correct immediately the excess of investment limits set out in the Law, if the individual excess does not exceed the limit by 20% and the sum of total excesses does not exceed 5% of the net asset value of the pension fund.</w:t>
            </w:r>
          </w:p>
        </w:tc>
      </w:tr>
      <w:tr w:rsidR="00B061A5" w:rsidRPr="003C4055" w14:paraId="32CC75B7"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25A2E8D"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Pakistan</w:t>
            </w:r>
          </w:p>
        </w:tc>
        <w:tc>
          <w:tcPr>
            <w:tcW w:w="798" w:type="pct"/>
            <w:tcBorders>
              <w:top w:val="nil"/>
              <w:left w:val="nil"/>
              <w:bottom w:val="single" w:sz="4" w:space="0" w:color="auto"/>
              <w:right w:val="single" w:sz="4" w:space="0" w:color="auto"/>
            </w:tcBorders>
            <w:shd w:val="clear" w:color="auto" w:fill="auto"/>
            <w:hideMark/>
          </w:tcPr>
          <w:p w14:paraId="28B88B0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Private pension funds under VPS - equity sub-fund</w:t>
            </w:r>
          </w:p>
        </w:tc>
        <w:tc>
          <w:tcPr>
            <w:tcW w:w="751" w:type="pct"/>
            <w:tcBorders>
              <w:top w:val="nil"/>
              <w:left w:val="nil"/>
              <w:bottom w:val="single" w:sz="4" w:space="0" w:color="auto"/>
              <w:right w:val="single" w:sz="4" w:space="0" w:color="auto"/>
            </w:tcBorders>
            <w:shd w:val="clear" w:color="auto" w:fill="auto"/>
            <w:hideMark/>
          </w:tcPr>
          <w:p w14:paraId="4AB9462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Investment in self-issue or in associated concerns not allowed.</w:t>
            </w:r>
          </w:p>
          <w:p w14:paraId="40C641F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For Islamic (Sharia’ compliant) funds only: </w:t>
            </w:r>
          </w:p>
          <w:p w14:paraId="10DE09E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Investments in issues where the Fund pension fund manager or its connected party has acted as manager, arranger, under-writer, adviser, consultant or sub-underwriter has been capped at 2.5% of the issue or the size of equity fund, whichever is lower.</w:t>
            </w:r>
          </w:p>
          <w:p w14:paraId="312EED50" w14:textId="77777777" w:rsidR="00B061A5" w:rsidRPr="003C4055" w:rsidRDefault="00B061A5" w:rsidP="00B061A5">
            <w:pPr>
              <w:rPr>
                <w:rFonts w:ascii="Arial" w:hAnsi="Arial" w:cs="Arial"/>
                <w:sz w:val="17"/>
                <w:szCs w:val="17"/>
                <w:lang w:eastAsia="en-GB"/>
              </w:rPr>
            </w:pPr>
          </w:p>
        </w:tc>
        <w:tc>
          <w:tcPr>
            <w:tcW w:w="442" w:type="pct"/>
            <w:tcBorders>
              <w:top w:val="nil"/>
              <w:left w:val="nil"/>
              <w:bottom w:val="single" w:sz="4" w:space="0" w:color="auto"/>
              <w:right w:val="single" w:sz="4" w:space="0" w:color="auto"/>
            </w:tcBorders>
            <w:shd w:val="clear" w:color="auto" w:fill="auto"/>
            <w:hideMark/>
          </w:tcPr>
          <w:p w14:paraId="7052DC5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applicable</w:t>
            </w:r>
          </w:p>
        </w:tc>
        <w:tc>
          <w:tcPr>
            <w:tcW w:w="522" w:type="pct"/>
            <w:tcBorders>
              <w:top w:val="nil"/>
              <w:left w:val="nil"/>
              <w:bottom w:val="single" w:sz="4" w:space="0" w:color="auto"/>
              <w:right w:val="single" w:sz="4" w:space="0" w:color="auto"/>
            </w:tcBorders>
            <w:shd w:val="clear" w:color="auto" w:fill="auto"/>
            <w:hideMark/>
          </w:tcPr>
          <w:p w14:paraId="35DC045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w:t>
            </w:r>
          </w:p>
        </w:tc>
        <w:tc>
          <w:tcPr>
            <w:tcW w:w="629" w:type="pct"/>
            <w:tcBorders>
              <w:top w:val="nil"/>
              <w:left w:val="nil"/>
              <w:bottom w:val="single" w:sz="4" w:space="0" w:color="auto"/>
              <w:right w:val="single" w:sz="4" w:space="0" w:color="auto"/>
            </w:tcBorders>
            <w:shd w:val="clear" w:color="auto" w:fill="auto"/>
            <w:hideMark/>
          </w:tcPr>
          <w:p w14:paraId="549F7ED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For a conventional equity fund: </w:t>
            </w:r>
          </w:p>
          <w:p w14:paraId="05D27E1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Single sector investment limit is higher of 25% of the fund size or weight of the sector in the index with a maximum cap of 30% of the fund.</w:t>
            </w:r>
          </w:p>
          <w:p w14:paraId="773AF1DE" w14:textId="77777777" w:rsidR="00B061A5" w:rsidRPr="003C4055" w:rsidRDefault="00B061A5" w:rsidP="00B061A5">
            <w:pPr>
              <w:rPr>
                <w:rFonts w:ascii="Arial" w:hAnsi="Arial" w:cs="Arial"/>
                <w:sz w:val="17"/>
                <w:szCs w:val="17"/>
                <w:lang w:eastAsia="en-GB"/>
              </w:rPr>
            </w:pPr>
          </w:p>
          <w:p w14:paraId="2B5DCB7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For an Islamic (Sharia compliant) fund: single sector investment limit is higher of 30% of the equity fund size or weight of that sector in the  index with a maximum cap of maximum 35% of the equity fund size.</w:t>
            </w:r>
          </w:p>
          <w:p w14:paraId="4854150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Maximum investment in securities of companies having operational record less than five years or equity less than their paid up capital has been fixed at 5% of the equity fund with a further cap of investment up to 1% of the paid up capital of such company or size of equity fund, whichever is lower.</w:t>
            </w:r>
          </w:p>
        </w:tc>
        <w:tc>
          <w:tcPr>
            <w:tcW w:w="663" w:type="pct"/>
            <w:tcBorders>
              <w:top w:val="nil"/>
              <w:left w:val="nil"/>
              <w:bottom w:val="single" w:sz="4" w:space="0" w:color="auto"/>
              <w:right w:val="single" w:sz="4" w:space="0" w:color="auto"/>
            </w:tcBorders>
            <w:shd w:val="clear" w:color="auto" w:fill="auto"/>
            <w:hideMark/>
          </w:tcPr>
          <w:p w14:paraId="5CB6DA1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Except where it is necessary to protect its investment, the Pension Fund Manager shall not seek to acquire a controlling interest in any enterprise in which it has invested or has any other interest, which would give it primary responsibility for management. (VPS Rules 28(4))</w:t>
            </w:r>
          </w:p>
        </w:tc>
        <w:tc>
          <w:tcPr>
            <w:tcW w:w="797" w:type="pct"/>
            <w:tcBorders>
              <w:top w:val="nil"/>
              <w:left w:val="nil"/>
              <w:bottom w:val="single" w:sz="4" w:space="0" w:color="auto"/>
              <w:right w:val="single" w:sz="4" w:space="0" w:color="auto"/>
            </w:tcBorders>
            <w:shd w:val="clear" w:color="auto" w:fill="auto"/>
            <w:hideMark/>
          </w:tcPr>
          <w:p w14:paraId="6DD8D76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 pension fund cannot acquire controlling interest in any company.</w:t>
            </w:r>
          </w:p>
        </w:tc>
      </w:tr>
      <w:tr w:rsidR="00B061A5" w:rsidRPr="003C4055" w14:paraId="60EC4607"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8CCCB83"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Pakistan</w:t>
            </w:r>
          </w:p>
        </w:tc>
        <w:tc>
          <w:tcPr>
            <w:tcW w:w="798" w:type="pct"/>
            <w:tcBorders>
              <w:top w:val="nil"/>
              <w:left w:val="nil"/>
              <w:bottom w:val="single" w:sz="4" w:space="0" w:color="auto"/>
              <w:right w:val="single" w:sz="4" w:space="0" w:color="auto"/>
            </w:tcBorders>
            <w:shd w:val="clear" w:color="auto" w:fill="auto"/>
            <w:hideMark/>
          </w:tcPr>
          <w:p w14:paraId="13A85F3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Private pension funds under the Voluntary Pension System (VPS) - debt sub-fund</w:t>
            </w:r>
          </w:p>
        </w:tc>
        <w:tc>
          <w:tcPr>
            <w:tcW w:w="751" w:type="pct"/>
            <w:tcBorders>
              <w:top w:val="nil"/>
              <w:left w:val="nil"/>
              <w:bottom w:val="single" w:sz="4" w:space="0" w:color="auto"/>
              <w:right w:val="single" w:sz="4" w:space="0" w:color="auto"/>
            </w:tcBorders>
            <w:shd w:val="clear" w:color="auto" w:fill="auto"/>
            <w:hideMark/>
          </w:tcPr>
          <w:p w14:paraId="3D59C02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Investment in self-issue or in associated concerns not allowed.</w:t>
            </w:r>
          </w:p>
          <w:p w14:paraId="372CBB8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For Islamic (Sharia’ compliant funds only: </w:t>
            </w:r>
          </w:p>
          <w:p w14:paraId="4A24234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Investments in issues where a pension fund manager or its connected party has acted as manager, arranger, consultant, adviser under-writer, sub-underwriter has been capped at 2.5% of the issue or the debt fund, whichever is lower.</w:t>
            </w:r>
          </w:p>
        </w:tc>
        <w:tc>
          <w:tcPr>
            <w:tcW w:w="442" w:type="pct"/>
            <w:tcBorders>
              <w:top w:val="nil"/>
              <w:left w:val="nil"/>
              <w:bottom w:val="single" w:sz="4" w:space="0" w:color="auto"/>
              <w:right w:val="single" w:sz="4" w:space="0" w:color="auto"/>
            </w:tcBorders>
            <w:shd w:val="clear" w:color="auto" w:fill="auto"/>
            <w:hideMark/>
          </w:tcPr>
          <w:p w14:paraId="676B56A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applicable</w:t>
            </w:r>
          </w:p>
        </w:tc>
        <w:tc>
          <w:tcPr>
            <w:tcW w:w="522" w:type="pct"/>
            <w:tcBorders>
              <w:top w:val="nil"/>
              <w:left w:val="nil"/>
              <w:bottom w:val="single" w:sz="4" w:space="0" w:color="auto"/>
              <w:right w:val="single" w:sz="4" w:space="0" w:color="auto"/>
            </w:tcBorders>
            <w:shd w:val="clear" w:color="auto" w:fill="auto"/>
            <w:hideMark/>
          </w:tcPr>
          <w:p w14:paraId="1BE927E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w:t>
            </w:r>
          </w:p>
        </w:tc>
        <w:tc>
          <w:tcPr>
            <w:tcW w:w="629" w:type="pct"/>
            <w:tcBorders>
              <w:top w:val="nil"/>
              <w:left w:val="nil"/>
              <w:bottom w:val="single" w:sz="4" w:space="0" w:color="auto"/>
              <w:right w:val="single" w:sz="4" w:space="0" w:color="auto"/>
            </w:tcBorders>
            <w:shd w:val="clear" w:color="auto" w:fill="auto"/>
            <w:hideMark/>
          </w:tcPr>
          <w:p w14:paraId="5AACA8D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Maximum 20% can be invested in a single sector except for banking sector for which the exposure limit has been allowed up to 30% of the debt fund.</w:t>
            </w:r>
          </w:p>
          <w:p w14:paraId="2CD593AD" w14:textId="77777777" w:rsidR="00B061A5" w:rsidRPr="003C4055" w:rsidRDefault="00B061A5" w:rsidP="00B061A5">
            <w:pPr>
              <w:rPr>
                <w:rFonts w:ascii="Arial" w:hAnsi="Arial" w:cs="Arial"/>
                <w:sz w:val="17"/>
                <w:szCs w:val="17"/>
                <w:lang w:eastAsia="en-GB"/>
              </w:rPr>
            </w:pPr>
          </w:p>
          <w:p w14:paraId="188F125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Exposure to securities rated from A- to A+ has been capped at 25% of the debt fund out of which investment in securities rated A- shall not be more than 10% of the debt fund.</w:t>
            </w:r>
          </w:p>
        </w:tc>
        <w:tc>
          <w:tcPr>
            <w:tcW w:w="663" w:type="pct"/>
            <w:tcBorders>
              <w:top w:val="nil"/>
              <w:left w:val="nil"/>
              <w:bottom w:val="single" w:sz="4" w:space="0" w:color="auto"/>
              <w:right w:val="single" w:sz="4" w:space="0" w:color="auto"/>
            </w:tcBorders>
            <w:shd w:val="clear" w:color="auto" w:fill="auto"/>
            <w:hideMark/>
          </w:tcPr>
          <w:p w14:paraId="43BF59D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Except where it is necessary to protect its investment, the Pension Fund Manager shall not seek to acquire a controlling interest in any enterprise in which it has invested or has any other interest, which would give it primary responsibility for management</w:t>
            </w:r>
          </w:p>
        </w:tc>
        <w:tc>
          <w:tcPr>
            <w:tcW w:w="797" w:type="pct"/>
            <w:tcBorders>
              <w:top w:val="nil"/>
              <w:left w:val="nil"/>
              <w:bottom w:val="single" w:sz="4" w:space="0" w:color="auto"/>
              <w:right w:val="single" w:sz="4" w:space="0" w:color="auto"/>
            </w:tcBorders>
            <w:shd w:val="clear" w:color="auto" w:fill="auto"/>
            <w:hideMark/>
          </w:tcPr>
          <w:p w14:paraId="1EE561F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 pension fund cannot acquire controlling interest in any company.</w:t>
            </w:r>
          </w:p>
        </w:tc>
      </w:tr>
      <w:tr w:rsidR="00B061A5" w:rsidRPr="003C4055" w14:paraId="2FB86E48"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34759B3"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Pakistan</w:t>
            </w:r>
          </w:p>
        </w:tc>
        <w:tc>
          <w:tcPr>
            <w:tcW w:w="798" w:type="pct"/>
            <w:tcBorders>
              <w:top w:val="nil"/>
              <w:left w:val="nil"/>
              <w:bottom w:val="single" w:sz="4" w:space="0" w:color="auto"/>
              <w:right w:val="single" w:sz="4" w:space="0" w:color="auto"/>
            </w:tcBorders>
            <w:shd w:val="clear" w:color="auto" w:fill="auto"/>
            <w:hideMark/>
          </w:tcPr>
          <w:p w14:paraId="43491C1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Private pension funds under the Voluntary Pension System (VPS) - money market sub-fund</w:t>
            </w:r>
          </w:p>
        </w:tc>
        <w:tc>
          <w:tcPr>
            <w:tcW w:w="751" w:type="pct"/>
            <w:tcBorders>
              <w:top w:val="nil"/>
              <w:left w:val="nil"/>
              <w:bottom w:val="single" w:sz="4" w:space="0" w:color="auto"/>
              <w:right w:val="single" w:sz="4" w:space="0" w:color="auto"/>
            </w:tcBorders>
            <w:shd w:val="clear" w:color="auto" w:fill="auto"/>
            <w:hideMark/>
          </w:tcPr>
          <w:p w14:paraId="66C7860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Investment in self-issue or in associated concerns not allowed.</w:t>
            </w:r>
          </w:p>
          <w:p w14:paraId="0F6EAFE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For Islamic (Sharia’ compliant) fund only: Investments in issues where a pension fund managers or its connected party has acted as manager, consultant, adviser, arranger, under-writer, sub-underwriter has been capped at 2.5% of the issue or the money market fund, whichever is lower.</w:t>
            </w:r>
          </w:p>
        </w:tc>
        <w:tc>
          <w:tcPr>
            <w:tcW w:w="442" w:type="pct"/>
            <w:tcBorders>
              <w:top w:val="nil"/>
              <w:left w:val="nil"/>
              <w:bottom w:val="single" w:sz="4" w:space="0" w:color="auto"/>
              <w:right w:val="single" w:sz="4" w:space="0" w:color="auto"/>
            </w:tcBorders>
            <w:shd w:val="clear" w:color="auto" w:fill="auto"/>
            <w:hideMark/>
          </w:tcPr>
          <w:p w14:paraId="245F5BE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applicable</w:t>
            </w:r>
          </w:p>
        </w:tc>
        <w:tc>
          <w:tcPr>
            <w:tcW w:w="522" w:type="pct"/>
            <w:tcBorders>
              <w:top w:val="nil"/>
              <w:left w:val="nil"/>
              <w:bottom w:val="single" w:sz="4" w:space="0" w:color="auto"/>
              <w:right w:val="single" w:sz="4" w:space="0" w:color="auto"/>
            </w:tcBorders>
            <w:shd w:val="clear" w:color="auto" w:fill="auto"/>
            <w:hideMark/>
          </w:tcPr>
          <w:p w14:paraId="79559A1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w:t>
            </w:r>
          </w:p>
        </w:tc>
        <w:tc>
          <w:tcPr>
            <w:tcW w:w="629" w:type="pct"/>
            <w:tcBorders>
              <w:top w:val="nil"/>
              <w:left w:val="nil"/>
              <w:bottom w:val="single" w:sz="4" w:space="0" w:color="auto"/>
              <w:right w:val="single" w:sz="4" w:space="0" w:color="auto"/>
            </w:tcBorders>
            <w:shd w:val="clear" w:color="auto" w:fill="auto"/>
            <w:hideMark/>
          </w:tcPr>
          <w:p w14:paraId="640530C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 limit on investment in;</w:t>
            </w:r>
            <w:r w:rsidRPr="003C4055">
              <w:rPr>
                <w:rFonts w:ascii="Arial" w:hAnsi="Arial" w:cs="Arial"/>
                <w:sz w:val="17"/>
                <w:szCs w:val="17"/>
                <w:lang w:eastAsia="en-GB"/>
              </w:rPr>
              <w:br/>
              <w:t>· Federal Government securities</w:t>
            </w:r>
            <w:r w:rsidRPr="003C4055">
              <w:rPr>
                <w:rFonts w:ascii="Arial" w:hAnsi="Arial" w:cs="Arial"/>
                <w:sz w:val="17"/>
                <w:szCs w:val="17"/>
                <w:lang w:eastAsia="en-GB"/>
              </w:rPr>
              <w:br/>
              <w:t>· Bank deposits (banks rated A plus or higher)</w:t>
            </w:r>
          </w:p>
        </w:tc>
        <w:tc>
          <w:tcPr>
            <w:tcW w:w="663" w:type="pct"/>
            <w:tcBorders>
              <w:top w:val="nil"/>
              <w:left w:val="nil"/>
              <w:bottom w:val="single" w:sz="4" w:space="0" w:color="auto"/>
              <w:right w:val="single" w:sz="4" w:space="0" w:color="auto"/>
            </w:tcBorders>
            <w:shd w:val="clear" w:color="auto" w:fill="auto"/>
            <w:hideMark/>
          </w:tcPr>
          <w:p w14:paraId="362D4CF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Except where it is necessary to protect its investment, the Pension Fund Manager shall not seek to acquire a controlling interest in any enterprise in which it has invested or has any other interest, which would give it primary responsibility for management</w:t>
            </w:r>
          </w:p>
        </w:tc>
        <w:tc>
          <w:tcPr>
            <w:tcW w:w="797" w:type="pct"/>
            <w:tcBorders>
              <w:top w:val="nil"/>
              <w:left w:val="nil"/>
              <w:bottom w:val="single" w:sz="4" w:space="0" w:color="auto"/>
              <w:right w:val="single" w:sz="4" w:space="0" w:color="auto"/>
            </w:tcBorders>
            <w:shd w:val="clear" w:color="auto" w:fill="auto"/>
            <w:hideMark/>
          </w:tcPr>
          <w:p w14:paraId="02EF41B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 pension fund cannot acquire controlling interest in any company.</w:t>
            </w:r>
          </w:p>
        </w:tc>
      </w:tr>
      <w:tr w:rsidR="00B061A5" w:rsidRPr="003C4055" w14:paraId="7F15A475"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16B9C78"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Pakistan</w:t>
            </w:r>
          </w:p>
        </w:tc>
        <w:tc>
          <w:tcPr>
            <w:tcW w:w="798" w:type="pct"/>
            <w:tcBorders>
              <w:top w:val="nil"/>
              <w:left w:val="nil"/>
              <w:bottom w:val="single" w:sz="4" w:space="0" w:color="auto"/>
              <w:right w:val="single" w:sz="4" w:space="0" w:color="auto"/>
            </w:tcBorders>
            <w:shd w:val="clear" w:color="auto" w:fill="auto"/>
            <w:hideMark/>
          </w:tcPr>
          <w:p w14:paraId="285E900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Private pension funds under the Voluntary Pension System (VPS) - </w:t>
            </w:r>
            <w:r w:rsidRPr="003C4055">
              <w:rPr>
                <w:rFonts w:ascii="Arial" w:hAnsi="Arial" w:cs="Arial"/>
                <w:sz w:val="17"/>
                <w:szCs w:val="17"/>
              </w:rPr>
              <w:t xml:space="preserve">commodity </w:t>
            </w:r>
            <w:r w:rsidRPr="003C4055">
              <w:rPr>
                <w:rFonts w:ascii="Arial" w:hAnsi="Arial" w:cs="Arial"/>
                <w:sz w:val="17"/>
                <w:szCs w:val="17"/>
                <w:lang w:eastAsia="en-GB"/>
              </w:rPr>
              <w:t>sub-fund</w:t>
            </w:r>
          </w:p>
        </w:tc>
        <w:tc>
          <w:tcPr>
            <w:tcW w:w="751" w:type="pct"/>
            <w:tcBorders>
              <w:top w:val="nil"/>
              <w:left w:val="nil"/>
              <w:bottom w:val="single" w:sz="4" w:space="0" w:color="auto"/>
              <w:right w:val="single" w:sz="4" w:space="0" w:color="auto"/>
            </w:tcBorders>
            <w:shd w:val="clear" w:color="auto" w:fill="auto"/>
            <w:hideMark/>
          </w:tcPr>
          <w:p w14:paraId="4EC8D7C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Investment in self-issue or in associated concerns not allowed.</w:t>
            </w:r>
          </w:p>
        </w:tc>
        <w:tc>
          <w:tcPr>
            <w:tcW w:w="442" w:type="pct"/>
            <w:tcBorders>
              <w:top w:val="nil"/>
              <w:left w:val="nil"/>
              <w:bottom w:val="single" w:sz="4" w:space="0" w:color="auto"/>
              <w:right w:val="single" w:sz="4" w:space="0" w:color="auto"/>
            </w:tcBorders>
            <w:shd w:val="clear" w:color="auto" w:fill="auto"/>
            <w:hideMark/>
          </w:tcPr>
          <w:p w14:paraId="0A0AC8B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applicable</w:t>
            </w:r>
          </w:p>
        </w:tc>
        <w:tc>
          <w:tcPr>
            <w:tcW w:w="522" w:type="pct"/>
            <w:tcBorders>
              <w:top w:val="nil"/>
              <w:left w:val="nil"/>
              <w:bottom w:val="single" w:sz="4" w:space="0" w:color="auto"/>
              <w:right w:val="single" w:sz="4" w:space="0" w:color="auto"/>
            </w:tcBorders>
            <w:shd w:val="clear" w:color="auto" w:fill="auto"/>
            <w:hideMark/>
          </w:tcPr>
          <w:p w14:paraId="5AC2924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minimum 70% and maximum 90% to be invested in commodity future contracts traded on Pakistan mercantile exchange</w:t>
            </w:r>
          </w:p>
        </w:tc>
        <w:tc>
          <w:tcPr>
            <w:tcW w:w="629" w:type="pct"/>
            <w:tcBorders>
              <w:top w:val="nil"/>
              <w:left w:val="nil"/>
              <w:bottom w:val="single" w:sz="4" w:space="0" w:color="auto"/>
              <w:right w:val="single" w:sz="4" w:space="0" w:color="auto"/>
            </w:tcBorders>
            <w:shd w:val="clear" w:color="auto" w:fill="auto"/>
            <w:hideMark/>
          </w:tcPr>
          <w:p w14:paraId="7573B04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Minimum 70% and maximum 90% of net assets to be invested in commodity future contracts traded on Pakistan Mercantile Exchange.</w:t>
            </w:r>
            <w:r w:rsidRPr="003C4055">
              <w:rPr>
                <w:rFonts w:ascii="Arial" w:hAnsi="Arial" w:cs="Arial"/>
                <w:sz w:val="17"/>
                <w:szCs w:val="17"/>
                <w:lang w:eastAsia="en-GB"/>
              </w:rPr>
              <w:br/>
              <w:t xml:space="preserve">· “Earmarked” cash can only be invested in cash and near cash instruments including treasury bills with maturity not exceeding 90 days. </w:t>
            </w:r>
          </w:p>
        </w:tc>
        <w:tc>
          <w:tcPr>
            <w:tcW w:w="663" w:type="pct"/>
            <w:tcBorders>
              <w:top w:val="nil"/>
              <w:left w:val="nil"/>
              <w:bottom w:val="single" w:sz="4" w:space="0" w:color="auto"/>
              <w:right w:val="single" w:sz="4" w:space="0" w:color="auto"/>
            </w:tcBorders>
            <w:shd w:val="clear" w:color="auto" w:fill="auto"/>
            <w:hideMark/>
          </w:tcPr>
          <w:p w14:paraId="723E438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Except where it is necessary to protect its investment, the Pension Fund Manager shall not seek to acquire a controlling interest in any enterprise in which it has invested or has any other interest, which would give it primary responsibility for management</w:t>
            </w:r>
          </w:p>
        </w:tc>
        <w:tc>
          <w:tcPr>
            <w:tcW w:w="797" w:type="pct"/>
            <w:tcBorders>
              <w:top w:val="nil"/>
              <w:left w:val="nil"/>
              <w:bottom w:val="single" w:sz="4" w:space="0" w:color="auto"/>
              <w:right w:val="single" w:sz="4" w:space="0" w:color="auto"/>
            </w:tcBorders>
            <w:shd w:val="clear" w:color="auto" w:fill="auto"/>
            <w:hideMark/>
          </w:tcPr>
          <w:p w14:paraId="59B13A4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 pension fund cannot acquire controlling interest in any company.</w:t>
            </w:r>
          </w:p>
        </w:tc>
      </w:tr>
      <w:tr w:rsidR="00B061A5" w:rsidRPr="003C4055" w14:paraId="6C2B52F7"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7C532791" w14:textId="77777777" w:rsidR="00B061A5" w:rsidRPr="003C4055" w:rsidRDefault="00B061A5" w:rsidP="00B061A5">
            <w:pPr>
              <w:rPr>
                <w:rFonts w:ascii="Arial" w:hAnsi="Arial" w:cs="Arial"/>
                <w:b/>
                <w:bCs/>
                <w:sz w:val="17"/>
                <w:szCs w:val="17"/>
                <w:lang w:eastAsia="en-GB"/>
              </w:rPr>
            </w:pPr>
            <w:commentRangeStart w:id="100"/>
            <w:r w:rsidRPr="003C4055">
              <w:rPr>
                <w:rFonts w:ascii="Arial" w:hAnsi="Arial" w:cs="Arial"/>
                <w:b/>
                <w:bCs/>
                <w:sz w:val="17"/>
                <w:szCs w:val="17"/>
                <w:lang w:eastAsia="en-GB"/>
              </w:rPr>
              <w:t>Papua New Guinea</w:t>
            </w:r>
            <w:commentRangeEnd w:id="100"/>
            <w:r w:rsidR="003B4B49">
              <w:rPr>
                <w:rStyle w:val="CommentReference"/>
              </w:rPr>
              <w:commentReference w:id="100"/>
            </w:r>
          </w:p>
        </w:tc>
        <w:tc>
          <w:tcPr>
            <w:tcW w:w="798" w:type="pct"/>
            <w:tcBorders>
              <w:top w:val="nil"/>
              <w:left w:val="nil"/>
              <w:bottom w:val="single" w:sz="4" w:space="0" w:color="auto"/>
              <w:right w:val="single" w:sz="4" w:space="0" w:color="auto"/>
            </w:tcBorders>
            <w:shd w:val="clear" w:color="auto" w:fill="auto"/>
          </w:tcPr>
          <w:p w14:paraId="1D21EAAD" w14:textId="77777777" w:rsidR="00B061A5" w:rsidRPr="003C4055" w:rsidRDefault="00B061A5" w:rsidP="00B061A5">
            <w:pPr>
              <w:rPr>
                <w:rFonts w:ascii="Arial" w:hAnsi="Arial" w:cs="Arial"/>
                <w:sz w:val="17"/>
                <w:szCs w:val="17"/>
                <w:lang w:eastAsia="en-GB"/>
              </w:rPr>
            </w:pPr>
            <w:commentRangeStart w:id="101"/>
            <w:r w:rsidRPr="003C4055">
              <w:rPr>
                <w:rFonts w:ascii="Arial" w:hAnsi="Arial" w:cs="Arial"/>
                <w:sz w:val="17"/>
                <w:szCs w:val="17"/>
                <w:lang w:eastAsia="en-GB"/>
              </w:rPr>
              <w:t xml:space="preserve"> </w:t>
            </w:r>
            <w:commentRangeEnd w:id="101"/>
            <w:r w:rsidR="003B4B49">
              <w:rPr>
                <w:rStyle w:val="CommentReference"/>
              </w:rPr>
              <w:commentReference w:id="101"/>
            </w:r>
          </w:p>
        </w:tc>
        <w:tc>
          <w:tcPr>
            <w:tcW w:w="751" w:type="pct"/>
            <w:tcBorders>
              <w:top w:val="nil"/>
              <w:left w:val="nil"/>
              <w:bottom w:val="single" w:sz="4" w:space="0" w:color="auto"/>
              <w:right w:val="single" w:sz="4" w:space="0" w:color="auto"/>
            </w:tcBorders>
            <w:shd w:val="clear" w:color="auto" w:fill="auto"/>
          </w:tcPr>
          <w:p w14:paraId="3934B23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w:t>
            </w:r>
          </w:p>
        </w:tc>
        <w:tc>
          <w:tcPr>
            <w:tcW w:w="442" w:type="pct"/>
            <w:tcBorders>
              <w:top w:val="nil"/>
              <w:left w:val="nil"/>
              <w:bottom w:val="single" w:sz="4" w:space="0" w:color="auto"/>
              <w:right w:val="single" w:sz="4" w:space="0" w:color="auto"/>
            </w:tcBorders>
            <w:shd w:val="clear" w:color="auto" w:fill="auto"/>
          </w:tcPr>
          <w:p w14:paraId="35A5806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 Trustee Board must develop, document and maintain a Currency Risk Management Policy in consultation with the Licensed Investment Manager, and include the policy in the Investment Framework.</w:t>
            </w:r>
          </w:p>
        </w:tc>
        <w:tc>
          <w:tcPr>
            <w:tcW w:w="522" w:type="pct"/>
            <w:tcBorders>
              <w:top w:val="nil"/>
              <w:left w:val="nil"/>
              <w:bottom w:val="single" w:sz="4" w:space="0" w:color="auto"/>
              <w:right w:val="single" w:sz="4" w:space="0" w:color="auto"/>
            </w:tcBorders>
            <w:shd w:val="clear" w:color="auto" w:fill="auto"/>
          </w:tcPr>
          <w:p w14:paraId="293BF7D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 Trust Board must ensure that the Policy on the use of Derivatives must provide that derivatives will only be used to reduce the risk of existing investments or currency positions.</w:t>
            </w:r>
          </w:p>
        </w:tc>
        <w:tc>
          <w:tcPr>
            <w:tcW w:w="629" w:type="pct"/>
            <w:tcBorders>
              <w:top w:val="nil"/>
              <w:left w:val="nil"/>
              <w:bottom w:val="single" w:sz="4" w:space="0" w:color="auto"/>
              <w:right w:val="single" w:sz="4" w:space="0" w:color="auto"/>
            </w:tcBorders>
            <w:shd w:val="clear" w:color="auto" w:fill="auto"/>
          </w:tcPr>
          <w:p w14:paraId="7CA0AA34" w14:textId="77777777" w:rsidR="00B061A5" w:rsidRPr="003C4055" w:rsidRDefault="00B061A5" w:rsidP="00B061A5">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3AAE93B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w:t>
            </w:r>
          </w:p>
        </w:tc>
        <w:tc>
          <w:tcPr>
            <w:tcW w:w="797" w:type="pct"/>
            <w:tcBorders>
              <w:top w:val="nil"/>
              <w:left w:val="nil"/>
              <w:bottom w:val="single" w:sz="4" w:space="0" w:color="auto"/>
              <w:right w:val="single" w:sz="4" w:space="0" w:color="auto"/>
            </w:tcBorders>
            <w:shd w:val="clear" w:color="auto" w:fill="auto"/>
          </w:tcPr>
          <w:p w14:paraId="56649815" w14:textId="77777777" w:rsidR="00B061A5" w:rsidRPr="003C4055" w:rsidRDefault="00B061A5" w:rsidP="00B061A5">
            <w:pPr>
              <w:rPr>
                <w:rFonts w:ascii="Arial" w:hAnsi="Arial" w:cs="Arial"/>
                <w:sz w:val="17"/>
                <w:szCs w:val="17"/>
                <w:lang w:eastAsia="en-GB"/>
              </w:rPr>
            </w:pPr>
          </w:p>
        </w:tc>
      </w:tr>
      <w:tr w:rsidR="00B061A5" w:rsidRPr="003C4055" w14:paraId="26EDA087"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551AB8CD"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Peru</w:t>
            </w:r>
          </w:p>
        </w:tc>
        <w:tc>
          <w:tcPr>
            <w:tcW w:w="798" w:type="pct"/>
            <w:tcBorders>
              <w:top w:val="nil"/>
              <w:left w:val="nil"/>
              <w:bottom w:val="single" w:sz="4" w:space="0" w:color="auto"/>
              <w:right w:val="single" w:sz="4" w:space="0" w:color="auto"/>
            </w:tcBorders>
            <w:shd w:val="clear" w:color="auto" w:fill="auto"/>
          </w:tcPr>
          <w:p w14:paraId="7D30800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All AFPs, Protective Fund (Fund 0)</w:t>
            </w:r>
          </w:p>
        </w:tc>
        <w:tc>
          <w:tcPr>
            <w:tcW w:w="751" w:type="pct"/>
            <w:tcBorders>
              <w:top w:val="nil"/>
              <w:left w:val="nil"/>
              <w:bottom w:val="single" w:sz="4" w:space="0" w:color="auto"/>
              <w:right w:val="single" w:sz="4" w:space="0" w:color="auto"/>
            </w:tcBorders>
            <w:shd w:val="clear" w:color="auto" w:fill="auto"/>
          </w:tcPr>
          <w:p w14:paraId="48ACEB3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 specific limit</w:t>
            </w:r>
            <w:r w:rsidRPr="003C4055">
              <w:rPr>
                <w:rFonts w:ascii="Arial" w:hAnsi="Arial" w:cs="Arial"/>
                <w:sz w:val="17"/>
                <w:szCs w:val="17"/>
                <w:lang w:eastAsia="en-GB"/>
              </w:rPr>
              <w:br/>
            </w:r>
            <w:r w:rsidRPr="003C4055">
              <w:rPr>
                <w:rFonts w:ascii="Arial" w:hAnsi="Arial" w:cs="Arial"/>
                <w:sz w:val="17"/>
                <w:szCs w:val="17"/>
                <w:lang w:eastAsia="en-GB"/>
              </w:rPr>
              <w:br/>
              <w:t>Other / Comments: - The percentage of the limits of issuer, issue and holding companies must be reduced in 30% when the AFP invests in securities issued or guaranteed by a related company.</w:t>
            </w:r>
          </w:p>
        </w:tc>
        <w:tc>
          <w:tcPr>
            <w:tcW w:w="442" w:type="pct"/>
            <w:tcBorders>
              <w:top w:val="nil"/>
              <w:left w:val="nil"/>
              <w:bottom w:val="single" w:sz="4" w:space="0" w:color="auto"/>
              <w:right w:val="single" w:sz="4" w:space="0" w:color="auto"/>
            </w:tcBorders>
            <w:shd w:val="clear" w:color="auto" w:fill="auto"/>
          </w:tcPr>
          <w:p w14:paraId="2CC909F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tcPr>
          <w:p w14:paraId="3790A9F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tcPr>
          <w:p w14:paraId="43D54305" w14:textId="77777777" w:rsidR="00B061A5" w:rsidRPr="003C4055" w:rsidRDefault="00B061A5" w:rsidP="00B061A5">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6778EBE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Domestic issuers:</w:t>
            </w:r>
          </w:p>
          <w:p w14:paraId="250016DA" w14:textId="77777777" w:rsidR="00B061A5" w:rsidRPr="003C4055" w:rsidRDefault="00B061A5" w:rsidP="00B061A5">
            <w:pPr>
              <w:rPr>
                <w:rFonts w:ascii="Arial" w:hAnsi="Arial" w:cs="Arial"/>
                <w:sz w:val="17"/>
                <w:szCs w:val="17"/>
                <w:lang w:eastAsia="en-GB"/>
              </w:rPr>
            </w:pPr>
          </w:p>
          <w:p w14:paraId="0F7979A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Bonds:</w:t>
            </w:r>
          </w:p>
          <w:p w14:paraId="423D721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Issued by a public or private company: 15% of the liabilities of the issuer, considering all pension funds (fund 0 + fund 1 + fund 2 + fund 3).</w:t>
            </w:r>
          </w:p>
          <w:p w14:paraId="4A4F5F9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50% of the liabilities of the issuer, considering all pension funds (fund 0 + fund 1 + fund 2 + fund 3).</w:t>
            </w:r>
          </w:p>
          <w:p w14:paraId="6213A96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15% of the liabilities of the issuer, considering all pension funds (fund 0 + fund 1 + fund 2 + fund 3).</w:t>
            </w:r>
          </w:p>
          <w:p w14:paraId="2757BEEC" w14:textId="77777777" w:rsidR="00B061A5" w:rsidRPr="003C4055" w:rsidRDefault="00B061A5" w:rsidP="00B061A5">
            <w:pPr>
              <w:rPr>
                <w:rFonts w:ascii="Arial" w:hAnsi="Arial" w:cs="Arial"/>
                <w:sz w:val="17"/>
                <w:szCs w:val="17"/>
                <w:lang w:eastAsia="en-GB"/>
              </w:rPr>
            </w:pPr>
          </w:p>
          <w:p w14:paraId="6C44350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All securities:</w:t>
            </w:r>
          </w:p>
          <w:p w14:paraId="0FB350D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All securities issued by a single private or public company: 15% of the assets of the issuer (considering all securities issued by the issuer), considering all pension funds (fund 0 + fund 1 + fund 2 + fund 3)</w:t>
            </w:r>
          </w:p>
          <w:p w14:paraId="6D3044C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50% of the assets of the issuer (considering all securities issued by the issuer), considering all pension funds (fund 0 + fund 1 + fund 2 + fund 3)</w:t>
            </w:r>
          </w:p>
          <w:p w14:paraId="6FCA905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15% of the assets of the issuer (considering all securities issued by the issuer), considering all pension funds (fund 0 + fund 1 + fund 2 + fund 3)</w:t>
            </w:r>
          </w:p>
          <w:p w14:paraId="4910D0CB" w14:textId="77777777" w:rsidR="00B061A5" w:rsidRPr="003C4055" w:rsidRDefault="00B061A5" w:rsidP="00B061A5">
            <w:pPr>
              <w:rPr>
                <w:rFonts w:ascii="Arial" w:hAnsi="Arial" w:cs="Arial"/>
                <w:sz w:val="17"/>
                <w:szCs w:val="17"/>
                <w:lang w:eastAsia="en-GB"/>
              </w:rPr>
            </w:pPr>
          </w:p>
          <w:p w14:paraId="2526DE9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Local Issuance limit: 50%, considering all pension funds (fund 0 + fund 1 + fund 2 + fund 3), multiplied by the risk factor of the issuance.</w:t>
            </w:r>
          </w:p>
        </w:tc>
        <w:tc>
          <w:tcPr>
            <w:tcW w:w="797" w:type="pct"/>
            <w:tcBorders>
              <w:top w:val="nil"/>
              <w:left w:val="nil"/>
              <w:bottom w:val="single" w:sz="4" w:space="0" w:color="auto"/>
              <w:right w:val="single" w:sz="4" w:space="0" w:color="auto"/>
            </w:tcBorders>
            <w:shd w:val="clear" w:color="auto" w:fill="auto"/>
          </w:tcPr>
          <w:p w14:paraId="5F359DA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r>
      <w:tr w:rsidR="00B061A5" w:rsidRPr="003C4055" w14:paraId="5AB05F3C"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05342FDE"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Peru</w:t>
            </w:r>
          </w:p>
        </w:tc>
        <w:tc>
          <w:tcPr>
            <w:tcW w:w="798" w:type="pct"/>
            <w:tcBorders>
              <w:top w:val="nil"/>
              <w:left w:val="nil"/>
              <w:bottom w:val="single" w:sz="4" w:space="0" w:color="auto"/>
              <w:right w:val="single" w:sz="4" w:space="0" w:color="auto"/>
            </w:tcBorders>
            <w:shd w:val="clear" w:color="auto" w:fill="auto"/>
            <w:hideMark/>
          </w:tcPr>
          <w:p w14:paraId="3E1CFC7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All AFPs, Conservative Fund (Fund 1)</w:t>
            </w:r>
          </w:p>
        </w:tc>
        <w:tc>
          <w:tcPr>
            <w:tcW w:w="751" w:type="pct"/>
            <w:tcBorders>
              <w:top w:val="nil"/>
              <w:left w:val="nil"/>
              <w:bottom w:val="single" w:sz="4" w:space="0" w:color="auto"/>
              <w:right w:val="single" w:sz="4" w:space="0" w:color="auto"/>
            </w:tcBorders>
            <w:shd w:val="clear" w:color="auto" w:fill="auto"/>
            <w:hideMark/>
          </w:tcPr>
          <w:p w14:paraId="790D35A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 specific limit</w:t>
            </w:r>
            <w:r w:rsidRPr="003C4055">
              <w:rPr>
                <w:rFonts w:ascii="Arial" w:hAnsi="Arial" w:cs="Arial"/>
                <w:sz w:val="17"/>
                <w:szCs w:val="17"/>
                <w:lang w:eastAsia="en-GB"/>
              </w:rPr>
              <w:br/>
            </w:r>
            <w:r w:rsidRPr="003C4055">
              <w:rPr>
                <w:rFonts w:ascii="Arial" w:hAnsi="Arial" w:cs="Arial"/>
                <w:sz w:val="17"/>
                <w:szCs w:val="17"/>
                <w:lang w:eastAsia="en-GB"/>
              </w:rPr>
              <w:br/>
              <w:t>Other / Comments: - The percentage of the limits of issuer, issue and holding companies must be reduced in 30% when the AFP invests in securities issued or guaranteed by a related company.</w:t>
            </w:r>
          </w:p>
        </w:tc>
        <w:tc>
          <w:tcPr>
            <w:tcW w:w="442" w:type="pct"/>
            <w:tcBorders>
              <w:top w:val="nil"/>
              <w:left w:val="nil"/>
              <w:bottom w:val="single" w:sz="4" w:space="0" w:color="auto"/>
              <w:right w:val="single" w:sz="4" w:space="0" w:color="auto"/>
            </w:tcBorders>
            <w:shd w:val="clear" w:color="auto" w:fill="auto"/>
            <w:hideMark/>
          </w:tcPr>
          <w:p w14:paraId="0ACFD66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62620B8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p>
        </w:tc>
        <w:tc>
          <w:tcPr>
            <w:tcW w:w="629" w:type="pct"/>
            <w:tcBorders>
              <w:top w:val="nil"/>
              <w:left w:val="nil"/>
              <w:bottom w:val="single" w:sz="4" w:space="0" w:color="auto"/>
              <w:right w:val="single" w:sz="4" w:space="0" w:color="auto"/>
            </w:tcBorders>
            <w:shd w:val="clear" w:color="auto" w:fill="auto"/>
            <w:hideMark/>
          </w:tcPr>
          <w:p w14:paraId="66623F5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Limit on derivatives used for hedge without previous authorization of the SBS, the sum of the notional: 10%</w:t>
            </w:r>
            <w:r w:rsidRPr="003C4055">
              <w:rPr>
                <w:rFonts w:ascii="Arial" w:hAnsi="Arial" w:cs="Arial"/>
                <w:sz w:val="17"/>
                <w:szCs w:val="17"/>
                <w:lang w:eastAsia="en-GB"/>
              </w:rPr>
              <w:br/>
            </w:r>
            <w:r w:rsidRPr="003C4055">
              <w:rPr>
                <w:rFonts w:ascii="Arial" w:hAnsi="Arial" w:cs="Arial"/>
                <w:sz w:val="17"/>
                <w:szCs w:val="17"/>
                <w:lang w:eastAsia="en-GB"/>
              </w:rPr>
              <w:br/>
              <w:t xml:space="preserve">Limits on derivatives used for efficient management: </w:t>
            </w:r>
            <w:r w:rsidRPr="003C4055">
              <w:rPr>
                <w:rFonts w:ascii="Arial" w:hAnsi="Arial" w:cs="Arial"/>
                <w:sz w:val="17"/>
                <w:szCs w:val="17"/>
                <w:lang w:eastAsia="en-GB"/>
              </w:rPr>
              <w:br/>
              <w:t>- For derivatives that seek to reduce or mitigate the relative risk of the investment portfolio, and to reduce or mitigate the risks through derivatives whose underlying asset has moderate base risk with the security or factor whose risk will be reduced, the sum of the net equivalent positions of derivatives: 4%.</w:t>
            </w:r>
            <w:r w:rsidRPr="003C4055">
              <w:rPr>
                <w:rFonts w:ascii="Arial" w:hAnsi="Arial" w:cs="Arial"/>
                <w:sz w:val="17"/>
                <w:szCs w:val="17"/>
                <w:lang w:eastAsia="en-GB"/>
              </w:rPr>
              <w:br/>
              <w:t xml:space="preserve">-For derivatives that seek to generate profit with a risk level which is consistent with the objective, risk profile and diversification of the portfolio, the sum of the absolute values of the net equivalent positions of derivatives: 0% </w:t>
            </w:r>
            <w:r w:rsidRPr="003C4055">
              <w:rPr>
                <w:rFonts w:ascii="Arial" w:hAnsi="Arial" w:cs="Arial"/>
                <w:sz w:val="17"/>
                <w:szCs w:val="17"/>
                <w:lang w:eastAsia="en-GB"/>
              </w:rPr>
              <w:br/>
            </w:r>
            <w:r w:rsidRPr="003C4055">
              <w:rPr>
                <w:rFonts w:ascii="Arial" w:hAnsi="Arial" w:cs="Arial"/>
                <w:sz w:val="17"/>
                <w:szCs w:val="17"/>
                <w:lang w:eastAsia="en-GB"/>
              </w:rPr>
              <w:br/>
              <w:t>- Limit for the sum of the resources provided as guarantee Margins: 5%.</w:t>
            </w:r>
            <w:r w:rsidRPr="003C4055">
              <w:rPr>
                <w:rFonts w:ascii="Arial" w:hAnsi="Arial" w:cs="Arial"/>
                <w:sz w:val="17"/>
                <w:szCs w:val="17"/>
                <w:lang w:eastAsia="en-GB"/>
              </w:rPr>
              <w:br/>
            </w:r>
            <w:r w:rsidRPr="003C4055">
              <w:rPr>
                <w:rFonts w:ascii="Arial" w:hAnsi="Arial" w:cs="Arial"/>
                <w:sz w:val="17"/>
                <w:szCs w:val="17"/>
                <w:lang w:eastAsia="en-GB"/>
              </w:rPr>
              <w:br/>
              <w:t xml:space="preserve">Security Lending: 30% </w:t>
            </w:r>
            <w:r w:rsidRPr="003C4055">
              <w:rPr>
                <w:rFonts w:ascii="Arial" w:hAnsi="Arial" w:cs="Arial"/>
                <w:sz w:val="17"/>
                <w:szCs w:val="17"/>
                <w:lang w:eastAsia="en-GB"/>
              </w:rPr>
              <w:br/>
            </w:r>
            <w:r w:rsidRPr="003C4055">
              <w:rPr>
                <w:rFonts w:ascii="Arial" w:hAnsi="Arial" w:cs="Arial"/>
                <w:sz w:val="17"/>
                <w:szCs w:val="17"/>
                <w:lang w:eastAsia="en-GB"/>
              </w:rPr>
              <w:br/>
              <w:t>Structured Instruments</w:t>
            </w:r>
            <w:r w:rsidRPr="003C4055">
              <w:rPr>
                <w:rFonts w:ascii="Arial" w:hAnsi="Arial" w:cs="Arial"/>
                <w:sz w:val="17"/>
                <w:szCs w:val="17"/>
                <w:lang w:eastAsia="en-GB"/>
              </w:rPr>
              <w:br/>
              <w:t>a) 3%</w:t>
            </w:r>
            <w:r w:rsidRPr="003C4055">
              <w:rPr>
                <w:rFonts w:ascii="Arial" w:hAnsi="Arial" w:cs="Arial"/>
                <w:sz w:val="17"/>
                <w:szCs w:val="17"/>
                <w:lang w:eastAsia="en-GB"/>
              </w:rPr>
              <w:br/>
              <w:t>b) The guaranteed/protected capital notes and profitability component of the structured instruments will be considered within of the issuer, issuance (corresponding to the issuers of the securities that constitute the aforementioned components), asset category and global foreign assets limits.</w:t>
            </w:r>
          </w:p>
          <w:p w14:paraId="6225F1D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br/>
              <w:t>The trades of buying and selling of each foreign currency, under spot and forward modality, made by the funds managed by a single AFP will be:</w:t>
            </w:r>
            <w:r w:rsidRPr="003C4055">
              <w:rPr>
                <w:rFonts w:ascii="Arial" w:hAnsi="Arial" w:cs="Arial"/>
                <w:sz w:val="17"/>
                <w:szCs w:val="17"/>
                <w:lang w:eastAsia="en-GB"/>
              </w:rPr>
              <w:br/>
              <w:t>Max 0.75% from the sum of Fund (in a day), considering all pension funds (fund 1 + fund 2 + fund 3).</w:t>
            </w:r>
            <w:r w:rsidRPr="003C4055">
              <w:rPr>
                <w:rFonts w:ascii="Arial" w:hAnsi="Arial" w:cs="Arial"/>
                <w:sz w:val="17"/>
                <w:szCs w:val="17"/>
                <w:lang w:eastAsia="en-GB"/>
              </w:rPr>
              <w:br/>
              <w:t>Max 1.75% from the sum of Fund (in the latest five days), considering all pension funds (fund 1 + fund 2 + fund 3).</w:t>
            </w:r>
            <w:r w:rsidRPr="003C4055">
              <w:rPr>
                <w:rFonts w:ascii="Arial" w:hAnsi="Arial" w:cs="Arial"/>
                <w:sz w:val="17"/>
                <w:szCs w:val="17"/>
                <w:lang w:eastAsia="en-GB"/>
              </w:rPr>
              <w:br/>
            </w:r>
            <w:r w:rsidRPr="003C4055">
              <w:rPr>
                <w:rFonts w:ascii="Arial" w:hAnsi="Arial" w:cs="Arial"/>
                <w:sz w:val="17"/>
                <w:szCs w:val="17"/>
                <w:lang w:eastAsia="en-GB"/>
              </w:rPr>
              <w:br/>
              <w:t>Limit for holding companies: 25%</w:t>
            </w:r>
            <w:r w:rsidRPr="003C4055">
              <w:rPr>
                <w:rFonts w:ascii="Arial" w:hAnsi="Arial" w:cs="Arial"/>
                <w:sz w:val="17"/>
                <w:szCs w:val="17"/>
                <w:lang w:eastAsia="en-GB"/>
              </w:rPr>
              <w:br/>
            </w:r>
            <w:r w:rsidRPr="003C4055">
              <w:rPr>
                <w:rFonts w:ascii="Arial" w:hAnsi="Arial" w:cs="Arial"/>
                <w:sz w:val="17"/>
                <w:szCs w:val="17"/>
                <w:lang w:eastAsia="en-GB"/>
              </w:rPr>
              <w:br/>
              <w:t>Limit on autonomy investment: 1%</w:t>
            </w:r>
          </w:p>
        </w:tc>
        <w:tc>
          <w:tcPr>
            <w:tcW w:w="663" w:type="pct"/>
            <w:tcBorders>
              <w:top w:val="nil"/>
              <w:left w:val="nil"/>
              <w:bottom w:val="single" w:sz="4" w:space="0" w:color="auto"/>
              <w:right w:val="single" w:sz="4" w:space="0" w:color="auto"/>
            </w:tcBorders>
            <w:shd w:val="clear" w:color="auto" w:fill="auto"/>
            <w:hideMark/>
          </w:tcPr>
          <w:p w14:paraId="64BC504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Domestic issuers:</w:t>
            </w:r>
          </w:p>
          <w:p w14:paraId="27616979" w14:textId="77777777" w:rsidR="00B061A5" w:rsidRPr="003C4055" w:rsidRDefault="00B061A5" w:rsidP="00B061A5">
            <w:pPr>
              <w:rPr>
                <w:rFonts w:ascii="Arial" w:hAnsi="Arial" w:cs="Arial"/>
                <w:sz w:val="17"/>
                <w:szCs w:val="17"/>
                <w:lang w:eastAsia="en-GB"/>
              </w:rPr>
            </w:pPr>
          </w:p>
          <w:p w14:paraId="5F18161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Bonds:</w:t>
            </w:r>
          </w:p>
          <w:p w14:paraId="3A13F64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Issued by a public or private company: 15% of the liabilities of the issuer, considering all pension funds (fund 0 + fund 1 + fund 2 + fund 3).</w:t>
            </w:r>
          </w:p>
          <w:p w14:paraId="2ADBC2A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50% of the liabilities of the issuer, considering all pension funds (fund 0 + fund 1 + fund 2 + fund 3).</w:t>
            </w:r>
          </w:p>
          <w:p w14:paraId="4BC8729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15% of the liabilities of the issuer, considering all pension funds (fund 0 + fund 1 + fund 2 + fund 3).</w:t>
            </w:r>
          </w:p>
          <w:p w14:paraId="63E0DB7A" w14:textId="77777777" w:rsidR="00B061A5" w:rsidRPr="003C4055" w:rsidRDefault="00B061A5" w:rsidP="00B061A5">
            <w:pPr>
              <w:rPr>
                <w:rFonts w:ascii="Arial" w:hAnsi="Arial" w:cs="Arial"/>
                <w:sz w:val="17"/>
                <w:szCs w:val="17"/>
                <w:lang w:eastAsia="en-GB"/>
              </w:rPr>
            </w:pPr>
          </w:p>
          <w:p w14:paraId="4450C23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All securities:</w:t>
            </w:r>
          </w:p>
          <w:p w14:paraId="6938A61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All securities issued by a single private or public company: 15% of the assets of the issuer (considering all securities issued by the issuer), considering all pension funds (fund 0 + fund 1 + fund 2 + fund 3)</w:t>
            </w:r>
          </w:p>
          <w:p w14:paraId="3D483A2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50% of the assets of the issuer (considering all securities issued by the issuer), considering all pension funds (fund 0 + fund 1 + fund 2 + fund 3)</w:t>
            </w:r>
          </w:p>
          <w:p w14:paraId="16EB27A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15% of the assets of the issuer (considering all securities issued by the issuer), considering all pension funds (fund 0 + fund 1 + fund 2 + fund 3)</w:t>
            </w:r>
          </w:p>
          <w:p w14:paraId="565C404D" w14:textId="77777777" w:rsidR="00B061A5" w:rsidRPr="003C4055" w:rsidRDefault="00B061A5" w:rsidP="00B061A5">
            <w:pPr>
              <w:rPr>
                <w:rFonts w:ascii="Arial" w:hAnsi="Arial" w:cs="Arial"/>
                <w:sz w:val="17"/>
                <w:szCs w:val="17"/>
                <w:lang w:eastAsia="en-GB"/>
              </w:rPr>
            </w:pPr>
          </w:p>
          <w:p w14:paraId="2C1BAAA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Local Issuance limit: 50%, considering all pension funds (fund 0 + fund 1 + fund 2 + fund 3), multiplied by the risk factor of the issuance.</w:t>
            </w:r>
          </w:p>
        </w:tc>
        <w:tc>
          <w:tcPr>
            <w:tcW w:w="797" w:type="pct"/>
            <w:tcBorders>
              <w:top w:val="nil"/>
              <w:left w:val="nil"/>
              <w:bottom w:val="single" w:sz="4" w:space="0" w:color="auto"/>
              <w:right w:val="single" w:sz="4" w:space="0" w:color="auto"/>
            </w:tcBorders>
            <w:shd w:val="clear" w:color="auto" w:fill="auto"/>
            <w:hideMark/>
          </w:tcPr>
          <w:p w14:paraId="3C6DC87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r>
      <w:tr w:rsidR="00B061A5" w:rsidRPr="003C4055" w14:paraId="11A332D6"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B42711D"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Peru</w:t>
            </w:r>
          </w:p>
        </w:tc>
        <w:tc>
          <w:tcPr>
            <w:tcW w:w="798" w:type="pct"/>
            <w:tcBorders>
              <w:top w:val="nil"/>
              <w:left w:val="nil"/>
              <w:bottom w:val="single" w:sz="4" w:space="0" w:color="auto"/>
              <w:right w:val="single" w:sz="4" w:space="0" w:color="auto"/>
            </w:tcBorders>
            <w:shd w:val="clear" w:color="auto" w:fill="auto"/>
            <w:hideMark/>
          </w:tcPr>
          <w:p w14:paraId="7EFA4A1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All AFPs, Mixed Fund (Fund 2) </w:t>
            </w:r>
          </w:p>
        </w:tc>
        <w:tc>
          <w:tcPr>
            <w:tcW w:w="751" w:type="pct"/>
            <w:tcBorders>
              <w:top w:val="nil"/>
              <w:left w:val="nil"/>
              <w:bottom w:val="single" w:sz="4" w:space="0" w:color="auto"/>
              <w:right w:val="single" w:sz="4" w:space="0" w:color="auto"/>
            </w:tcBorders>
            <w:shd w:val="clear" w:color="auto" w:fill="auto"/>
            <w:hideMark/>
          </w:tcPr>
          <w:p w14:paraId="62F9250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 specific limit</w:t>
            </w:r>
            <w:r w:rsidRPr="003C4055">
              <w:rPr>
                <w:rFonts w:ascii="Arial" w:hAnsi="Arial" w:cs="Arial"/>
                <w:sz w:val="17"/>
                <w:szCs w:val="17"/>
                <w:lang w:eastAsia="en-GB"/>
              </w:rPr>
              <w:br/>
            </w:r>
            <w:r w:rsidRPr="003C4055">
              <w:rPr>
                <w:rFonts w:ascii="Arial" w:hAnsi="Arial" w:cs="Arial"/>
                <w:sz w:val="17"/>
                <w:szCs w:val="17"/>
                <w:lang w:eastAsia="en-GB"/>
              </w:rPr>
              <w:br/>
              <w:t>Other / Comments: - The percentage of the limits of issuer, issue and holding companies must be reduced in 30% when the AFP invests in securities issued or guaranteed by a related company.</w:t>
            </w:r>
          </w:p>
        </w:tc>
        <w:tc>
          <w:tcPr>
            <w:tcW w:w="442" w:type="pct"/>
            <w:tcBorders>
              <w:top w:val="nil"/>
              <w:left w:val="nil"/>
              <w:bottom w:val="single" w:sz="4" w:space="0" w:color="auto"/>
              <w:right w:val="single" w:sz="4" w:space="0" w:color="auto"/>
            </w:tcBorders>
            <w:shd w:val="clear" w:color="auto" w:fill="auto"/>
            <w:hideMark/>
          </w:tcPr>
          <w:p w14:paraId="0B0F55B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6657255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p>
        </w:tc>
        <w:tc>
          <w:tcPr>
            <w:tcW w:w="629" w:type="pct"/>
            <w:tcBorders>
              <w:top w:val="nil"/>
              <w:left w:val="nil"/>
              <w:bottom w:val="single" w:sz="4" w:space="0" w:color="auto"/>
              <w:right w:val="single" w:sz="4" w:space="0" w:color="auto"/>
            </w:tcBorders>
            <w:shd w:val="clear" w:color="auto" w:fill="auto"/>
            <w:hideMark/>
          </w:tcPr>
          <w:p w14:paraId="384063B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Limit on derivatives used for hedge without previous authorization of the SBS, the sum of the notional: 10%</w:t>
            </w:r>
            <w:r w:rsidRPr="003C4055">
              <w:rPr>
                <w:rFonts w:ascii="Arial" w:hAnsi="Arial" w:cs="Arial"/>
                <w:sz w:val="17"/>
                <w:szCs w:val="17"/>
                <w:lang w:eastAsia="en-GB"/>
              </w:rPr>
              <w:br/>
            </w:r>
            <w:r w:rsidRPr="003C4055">
              <w:rPr>
                <w:rFonts w:ascii="Arial" w:hAnsi="Arial" w:cs="Arial"/>
                <w:sz w:val="17"/>
                <w:szCs w:val="17"/>
                <w:lang w:eastAsia="en-GB"/>
              </w:rPr>
              <w:br/>
              <w:t xml:space="preserve">Limits on derivatives used for efficient management: </w:t>
            </w:r>
            <w:r w:rsidRPr="003C4055">
              <w:rPr>
                <w:rFonts w:ascii="Arial" w:hAnsi="Arial" w:cs="Arial"/>
                <w:sz w:val="17"/>
                <w:szCs w:val="17"/>
                <w:lang w:eastAsia="en-GB"/>
              </w:rPr>
              <w:br/>
              <w:t>- For derivatives that seek to reduce or mitigate the relative risk of the investment portfolio, and to reduce or mitigate the risks through derivatives whose underlying asset has moderate base risk with the security or factor whose risk will be reduced, the sum of the net equivalent positions of derivatives: 7%.</w:t>
            </w:r>
            <w:r w:rsidRPr="003C4055">
              <w:rPr>
                <w:rFonts w:ascii="Arial" w:hAnsi="Arial" w:cs="Arial"/>
                <w:sz w:val="17"/>
                <w:szCs w:val="17"/>
                <w:lang w:eastAsia="en-GB"/>
              </w:rPr>
              <w:br/>
              <w:t xml:space="preserve">- For derivatives that seek to generate profit with a risk level which is consistent with the objective, risk profile and diversification of the portfolio, the sum of the absolute values of the net equivalent positions of derivatives: 2% </w:t>
            </w:r>
            <w:r w:rsidRPr="003C4055">
              <w:rPr>
                <w:rFonts w:ascii="Arial" w:hAnsi="Arial" w:cs="Arial"/>
                <w:sz w:val="17"/>
                <w:szCs w:val="17"/>
                <w:lang w:eastAsia="en-GB"/>
              </w:rPr>
              <w:br/>
            </w:r>
            <w:r w:rsidRPr="003C4055">
              <w:rPr>
                <w:rFonts w:ascii="Arial" w:hAnsi="Arial" w:cs="Arial"/>
                <w:sz w:val="17"/>
                <w:szCs w:val="17"/>
                <w:lang w:eastAsia="en-GB"/>
              </w:rPr>
              <w:br/>
              <w:t>- Limit for the sum of the resources provided as guarantee Margins: 5%.</w:t>
            </w:r>
            <w:r w:rsidRPr="003C4055">
              <w:rPr>
                <w:rFonts w:ascii="Arial" w:hAnsi="Arial" w:cs="Arial"/>
                <w:sz w:val="17"/>
                <w:szCs w:val="17"/>
                <w:lang w:eastAsia="en-GB"/>
              </w:rPr>
              <w:br/>
            </w:r>
            <w:r w:rsidRPr="003C4055">
              <w:rPr>
                <w:rFonts w:ascii="Arial" w:hAnsi="Arial" w:cs="Arial"/>
                <w:sz w:val="17"/>
                <w:szCs w:val="17"/>
                <w:lang w:eastAsia="en-GB"/>
              </w:rPr>
              <w:br/>
              <w:t xml:space="preserve">Security Lending : 30% </w:t>
            </w:r>
            <w:r w:rsidRPr="003C4055">
              <w:rPr>
                <w:rFonts w:ascii="Arial" w:hAnsi="Arial" w:cs="Arial"/>
                <w:sz w:val="17"/>
                <w:szCs w:val="17"/>
                <w:lang w:eastAsia="en-GB"/>
              </w:rPr>
              <w:br/>
            </w:r>
            <w:r w:rsidRPr="003C4055">
              <w:rPr>
                <w:rFonts w:ascii="Arial" w:hAnsi="Arial" w:cs="Arial"/>
                <w:sz w:val="17"/>
                <w:szCs w:val="17"/>
                <w:lang w:eastAsia="en-GB"/>
              </w:rPr>
              <w:br/>
              <w:t>Structured Instruments</w:t>
            </w:r>
            <w:r w:rsidRPr="003C4055">
              <w:rPr>
                <w:rFonts w:ascii="Arial" w:hAnsi="Arial" w:cs="Arial"/>
                <w:sz w:val="17"/>
                <w:szCs w:val="17"/>
                <w:lang w:eastAsia="en-GB"/>
              </w:rPr>
              <w:br/>
              <w:t>a) 4%</w:t>
            </w:r>
            <w:r w:rsidRPr="003C4055">
              <w:rPr>
                <w:rFonts w:ascii="Arial" w:hAnsi="Arial" w:cs="Arial"/>
                <w:sz w:val="17"/>
                <w:szCs w:val="17"/>
                <w:lang w:eastAsia="en-GB"/>
              </w:rPr>
              <w:br/>
              <w:t>b) The guaranteed/protected capital notes and profitability component of the structured instruments will be considered within of the issuer, issuance (corresponding to the issuers of the securities that constitute the aforementioned components), asset category and global foreign assets limits.</w:t>
            </w:r>
          </w:p>
          <w:p w14:paraId="193ED0B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br/>
              <w:t>The trades of buying and selling of each foreign currency, under spot and forward modality, made by the funds managed by a single AFP will be:</w:t>
            </w:r>
            <w:r w:rsidRPr="003C4055">
              <w:rPr>
                <w:rFonts w:ascii="Arial" w:hAnsi="Arial" w:cs="Arial"/>
                <w:sz w:val="17"/>
                <w:szCs w:val="17"/>
                <w:lang w:eastAsia="en-GB"/>
              </w:rPr>
              <w:br/>
              <w:t>Max 0.75% from the sum of Fund (in a day), considering all pension funds (fund 1 + fund 2 + fund 3).</w:t>
            </w:r>
            <w:r w:rsidRPr="003C4055">
              <w:rPr>
                <w:rFonts w:ascii="Arial" w:hAnsi="Arial" w:cs="Arial"/>
                <w:sz w:val="17"/>
                <w:szCs w:val="17"/>
                <w:lang w:eastAsia="en-GB"/>
              </w:rPr>
              <w:br/>
              <w:t>Max 1.75% from the sum of Fund (in the latest five days), considering all pension funds (fund 1 + fund 2 + fund 3).</w:t>
            </w:r>
            <w:r w:rsidRPr="003C4055">
              <w:rPr>
                <w:rFonts w:ascii="Arial" w:hAnsi="Arial" w:cs="Arial"/>
                <w:sz w:val="17"/>
                <w:szCs w:val="17"/>
                <w:lang w:eastAsia="en-GB"/>
              </w:rPr>
              <w:br/>
            </w:r>
            <w:r w:rsidRPr="003C4055">
              <w:rPr>
                <w:rFonts w:ascii="Arial" w:hAnsi="Arial" w:cs="Arial"/>
                <w:sz w:val="17"/>
                <w:szCs w:val="17"/>
                <w:lang w:eastAsia="en-GB"/>
              </w:rPr>
              <w:br/>
              <w:t>Limit for holding companies: 25%</w:t>
            </w:r>
            <w:r w:rsidRPr="003C4055">
              <w:rPr>
                <w:rFonts w:ascii="Arial" w:hAnsi="Arial" w:cs="Arial"/>
                <w:sz w:val="17"/>
                <w:szCs w:val="17"/>
                <w:lang w:eastAsia="en-GB"/>
              </w:rPr>
              <w:br/>
            </w:r>
            <w:r w:rsidRPr="003C4055">
              <w:rPr>
                <w:rFonts w:ascii="Arial" w:hAnsi="Arial" w:cs="Arial"/>
                <w:sz w:val="17"/>
                <w:szCs w:val="17"/>
                <w:lang w:eastAsia="en-GB"/>
              </w:rPr>
              <w:br/>
              <w:t>Limit on autonomy investment: 1%</w:t>
            </w:r>
          </w:p>
        </w:tc>
        <w:tc>
          <w:tcPr>
            <w:tcW w:w="663" w:type="pct"/>
            <w:tcBorders>
              <w:top w:val="nil"/>
              <w:left w:val="nil"/>
              <w:bottom w:val="single" w:sz="4" w:space="0" w:color="auto"/>
              <w:right w:val="single" w:sz="4" w:space="0" w:color="auto"/>
            </w:tcBorders>
            <w:shd w:val="clear" w:color="auto" w:fill="auto"/>
            <w:hideMark/>
          </w:tcPr>
          <w:p w14:paraId="19D9661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Domestic issuers:</w:t>
            </w:r>
          </w:p>
          <w:p w14:paraId="442DDB31" w14:textId="77777777" w:rsidR="00B061A5" w:rsidRPr="003C4055" w:rsidRDefault="00B061A5" w:rsidP="00B061A5">
            <w:pPr>
              <w:rPr>
                <w:rFonts w:ascii="Arial" w:hAnsi="Arial" w:cs="Arial"/>
                <w:sz w:val="17"/>
                <w:szCs w:val="17"/>
                <w:lang w:eastAsia="en-GB"/>
              </w:rPr>
            </w:pPr>
          </w:p>
          <w:p w14:paraId="2E3EBD0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Bonds</w:t>
            </w:r>
          </w:p>
          <w:p w14:paraId="37E72B7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Issued by a public or private company: 7% of the pension fund</w:t>
            </w:r>
          </w:p>
          <w:p w14:paraId="3A7B06E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Issued by a public or private company: 15% of the liabilities of the issuer, considering all pension funds (fund 0 + fund 1 + fund 2 + fund 3).</w:t>
            </w:r>
          </w:p>
          <w:p w14:paraId="1CC4151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10% of the pension fund</w:t>
            </w:r>
          </w:p>
          <w:p w14:paraId="29692EE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Issuer of Securitized Securities: 50% of the liabilities of the issuer, considering all pension funds (fund 0 + fund 1 + fund 2 + fund 3). </w:t>
            </w:r>
          </w:p>
          <w:p w14:paraId="4338315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7.5% of the pension fund</w:t>
            </w:r>
          </w:p>
          <w:p w14:paraId="5DC910D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15% of the liabilities of the issuer, considering all pension funds (fund 0 + fund 1 + fund 2 + fund 3).</w:t>
            </w:r>
          </w:p>
          <w:p w14:paraId="05982A8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Limits above apply to bonds, of public and private companies. Not applicable to Government and Central Bank.</w:t>
            </w:r>
          </w:p>
          <w:p w14:paraId="39A5354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Limits for issuer of bonds are multiplied by the risk factor of the issuer, which is the weighted average of the risk factors of all debt securities issued by a single issuer.</w:t>
            </w:r>
          </w:p>
          <w:p w14:paraId="11F96DF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Local Issuance of bonds limit: 50%, considering all pension funds (fund 0 + fund 1 + fund 2 + fund 3), multiplied by the risk factor of the issuance.</w:t>
            </w:r>
          </w:p>
          <w:p w14:paraId="28FB49CF" w14:textId="77777777" w:rsidR="00B061A5" w:rsidRPr="003C4055" w:rsidRDefault="00B061A5" w:rsidP="00B061A5">
            <w:pPr>
              <w:rPr>
                <w:rFonts w:ascii="Arial" w:hAnsi="Arial" w:cs="Arial"/>
                <w:sz w:val="17"/>
                <w:szCs w:val="17"/>
                <w:lang w:eastAsia="en-GB"/>
              </w:rPr>
            </w:pPr>
          </w:p>
          <w:p w14:paraId="4B4B57D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Equity</w:t>
            </w:r>
          </w:p>
          <w:p w14:paraId="24751A6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Issued by a public or private company: 6% of the pension fund</w:t>
            </w:r>
          </w:p>
          <w:p w14:paraId="3B820E8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Issued by a public or private company: 12% of the equity of the issuer, considering all pension funds (fund 1 + fund 2 + fund 3).</w:t>
            </w:r>
          </w:p>
          <w:p w14:paraId="0774EEC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7.5% of the pension fund</w:t>
            </w:r>
          </w:p>
          <w:p w14:paraId="2BF7DFB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50% of the equity of the issuer, considering all pension funds (fund 1 + fund 2 + fund 3).</w:t>
            </w:r>
          </w:p>
          <w:p w14:paraId="5F4E508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5% of the pension fund</w:t>
            </w:r>
          </w:p>
          <w:p w14:paraId="5A73940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12% of the equity of the issuer, considering all pension funds (fund 1 + fund 2 + fund 3).</w:t>
            </w:r>
          </w:p>
          <w:p w14:paraId="1F035DC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Limits for Issuer of Equity are also multiplied by the liquidity factor of the issuer, which is the weighted average of the liquidity factors of all equity securities issued by a single issuer.</w:t>
            </w:r>
          </w:p>
          <w:p w14:paraId="5F30CDAA" w14:textId="77777777" w:rsidR="00B061A5" w:rsidRPr="003C4055" w:rsidRDefault="00B061A5" w:rsidP="00B061A5">
            <w:pPr>
              <w:rPr>
                <w:rFonts w:ascii="Arial" w:hAnsi="Arial" w:cs="Arial"/>
                <w:sz w:val="17"/>
                <w:szCs w:val="17"/>
                <w:lang w:eastAsia="en-GB"/>
              </w:rPr>
            </w:pPr>
          </w:p>
          <w:p w14:paraId="6E4EEC1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All securities</w:t>
            </w:r>
          </w:p>
          <w:p w14:paraId="64C324E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Investment limit in single public or private company: 10%</w:t>
            </w:r>
          </w:p>
          <w:p w14:paraId="2D6CE03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Investment limit in single public or private company: 15% of the assets of the issuer (considering all securities issued by the issuer), considering all pension funds (fund 0 + fund 1 + fund 2 + fund 3)</w:t>
            </w:r>
          </w:p>
          <w:p w14:paraId="44E3177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10% of the pension funds</w:t>
            </w:r>
          </w:p>
          <w:p w14:paraId="5709115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50% of the assets of the issuer (considering all securities issued by the issuer), considering all pension funds (fund 0 + fund 1 + fund 2 + fund 3)</w:t>
            </w:r>
          </w:p>
          <w:p w14:paraId="11EC1FC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10% of the pension funds</w:t>
            </w:r>
          </w:p>
          <w:p w14:paraId="2A8B42C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15% of the assets of the issuer (considering all securities issued by the issuer), considering all pension funds (fund 0 +fund 1 + fund 2 + fund 3)</w:t>
            </w:r>
          </w:p>
          <w:p w14:paraId="3B8E6679" w14:textId="77777777" w:rsidR="00B061A5" w:rsidRPr="003C4055" w:rsidRDefault="00B061A5" w:rsidP="00B061A5">
            <w:pPr>
              <w:rPr>
                <w:rFonts w:ascii="Arial" w:hAnsi="Arial" w:cs="Arial"/>
                <w:sz w:val="17"/>
                <w:szCs w:val="17"/>
                <w:lang w:eastAsia="en-GB"/>
              </w:rPr>
            </w:pPr>
          </w:p>
          <w:p w14:paraId="60FE0C0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Funds managed by a single Manager: 10%</w:t>
            </w:r>
          </w:p>
          <w:p w14:paraId="0D20E4E8" w14:textId="77777777" w:rsidR="00B061A5" w:rsidRPr="003C4055" w:rsidRDefault="00B061A5" w:rsidP="00B061A5">
            <w:pPr>
              <w:rPr>
                <w:rFonts w:ascii="Arial" w:hAnsi="Arial" w:cs="Arial"/>
                <w:sz w:val="17"/>
                <w:szCs w:val="17"/>
                <w:lang w:eastAsia="en-GB"/>
              </w:rPr>
            </w:pPr>
          </w:p>
          <w:p w14:paraId="41FA42C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Foreign limits:</w:t>
            </w:r>
          </w:p>
          <w:p w14:paraId="38E032AB" w14:textId="77777777" w:rsidR="00B061A5" w:rsidRPr="003C4055" w:rsidRDefault="00B061A5" w:rsidP="00B061A5">
            <w:pPr>
              <w:rPr>
                <w:rFonts w:ascii="Arial" w:hAnsi="Arial" w:cs="Arial"/>
                <w:sz w:val="17"/>
                <w:szCs w:val="17"/>
                <w:lang w:eastAsia="en-GB"/>
              </w:rPr>
            </w:pPr>
          </w:p>
          <w:p w14:paraId="0C049F5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Foreign issuance of bonds limit: 35%, considering all pension funds (fund 1 + fund 2 + fund 3).</w:t>
            </w:r>
          </w:p>
          <w:p w14:paraId="2860AE0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Foreign issuance of equity limit: 5%, considering all pension funds (fund 1 + fund 2 + fund 3).</w:t>
            </w:r>
          </w:p>
        </w:tc>
        <w:tc>
          <w:tcPr>
            <w:tcW w:w="797" w:type="pct"/>
            <w:tcBorders>
              <w:top w:val="nil"/>
              <w:left w:val="nil"/>
              <w:bottom w:val="single" w:sz="4" w:space="0" w:color="auto"/>
              <w:right w:val="single" w:sz="4" w:space="0" w:color="auto"/>
            </w:tcBorders>
            <w:shd w:val="clear" w:color="auto" w:fill="auto"/>
            <w:hideMark/>
          </w:tcPr>
          <w:p w14:paraId="200241C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r>
      <w:tr w:rsidR="00B061A5" w:rsidRPr="003C4055" w14:paraId="430C517E"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CE1FBA8"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Peru</w:t>
            </w:r>
          </w:p>
        </w:tc>
        <w:tc>
          <w:tcPr>
            <w:tcW w:w="798" w:type="pct"/>
            <w:tcBorders>
              <w:top w:val="nil"/>
              <w:left w:val="nil"/>
              <w:bottom w:val="single" w:sz="4" w:space="0" w:color="auto"/>
              <w:right w:val="single" w:sz="4" w:space="0" w:color="auto"/>
            </w:tcBorders>
            <w:shd w:val="clear" w:color="auto" w:fill="auto"/>
            <w:hideMark/>
          </w:tcPr>
          <w:p w14:paraId="4480338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All AFPs, Growth Fund (Fund 3)</w:t>
            </w:r>
          </w:p>
        </w:tc>
        <w:tc>
          <w:tcPr>
            <w:tcW w:w="751" w:type="pct"/>
            <w:tcBorders>
              <w:top w:val="nil"/>
              <w:left w:val="nil"/>
              <w:bottom w:val="single" w:sz="4" w:space="0" w:color="auto"/>
              <w:right w:val="single" w:sz="4" w:space="0" w:color="auto"/>
            </w:tcBorders>
            <w:shd w:val="clear" w:color="auto" w:fill="auto"/>
            <w:hideMark/>
          </w:tcPr>
          <w:p w14:paraId="054661B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 specific limit</w:t>
            </w:r>
            <w:r w:rsidRPr="003C4055">
              <w:rPr>
                <w:rFonts w:ascii="Arial" w:hAnsi="Arial" w:cs="Arial"/>
                <w:sz w:val="17"/>
                <w:szCs w:val="17"/>
                <w:lang w:eastAsia="en-GB"/>
              </w:rPr>
              <w:br/>
            </w:r>
            <w:r w:rsidRPr="003C4055">
              <w:rPr>
                <w:rFonts w:ascii="Arial" w:hAnsi="Arial" w:cs="Arial"/>
                <w:sz w:val="17"/>
                <w:szCs w:val="17"/>
                <w:lang w:eastAsia="en-GB"/>
              </w:rPr>
              <w:br/>
              <w:t>Other / Comments: - The percentage of the limits of issuer, issue and holding companies must be reduced in 30% when the AFP invests in securities issued or guaranteed by a related company.</w:t>
            </w:r>
          </w:p>
        </w:tc>
        <w:tc>
          <w:tcPr>
            <w:tcW w:w="442" w:type="pct"/>
            <w:tcBorders>
              <w:top w:val="nil"/>
              <w:left w:val="nil"/>
              <w:bottom w:val="single" w:sz="4" w:space="0" w:color="auto"/>
              <w:right w:val="single" w:sz="4" w:space="0" w:color="auto"/>
            </w:tcBorders>
            <w:shd w:val="clear" w:color="auto" w:fill="auto"/>
            <w:hideMark/>
          </w:tcPr>
          <w:p w14:paraId="781EA95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4B53CAA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20%</w:t>
            </w:r>
          </w:p>
        </w:tc>
        <w:tc>
          <w:tcPr>
            <w:tcW w:w="629" w:type="pct"/>
            <w:tcBorders>
              <w:top w:val="nil"/>
              <w:left w:val="nil"/>
              <w:bottom w:val="single" w:sz="4" w:space="0" w:color="auto"/>
              <w:right w:val="single" w:sz="4" w:space="0" w:color="auto"/>
            </w:tcBorders>
            <w:shd w:val="clear" w:color="auto" w:fill="auto"/>
            <w:hideMark/>
          </w:tcPr>
          <w:p w14:paraId="6892EE6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Limit on derivatives used for hedge without previous authorization of the SBS, the sum of the notional: 10%</w:t>
            </w:r>
            <w:r w:rsidRPr="003C4055">
              <w:rPr>
                <w:rFonts w:ascii="Arial" w:hAnsi="Arial" w:cs="Arial"/>
                <w:sz w:val="17"/>
                <w:szCs w:val="17"/>
                <w:lang w:eastAsia="en-GB"/>
              </w:rPr>
              <w:br/>
            </w:r>
            <w:r w:rsidRPr="003C4055">
              <w:rPr>
                <w:rFonts w:ascii="Arial" w:hAnsi="Arial" w:cs="Arial"/>
                <w:sz w:val="17"/>
                <w:szCs w:val="17"/>
                <w:lang w:eastAsia="en-GB"/>
              </w:rPr>
              <w:br/>
              <w:t xml:space="preserve">Limits on derivatives used for efficient management: </w:t>
            </w:r>
            <w:r w:rsidRPr="003C4055">
              <w:rPr>
                <w:rFonts w:ascii="Arial" w:hAnsi="Arial" w:cs="Arial"/>
                <w:sz w:val="17"/>
                <w:szCs w:val="17"/>
                <w:lang w:eastAsia="en-GB"/>
              </w:rPr>
              <w:br/>
              <w:t>- For derivatives that seek to reduce or mitigate the relative risk of the investment portfolio, and to reduce or mitigate the risks through derivatives whose underlying asset has moderate base risk with the security or factor whose risk will be reduced, the sum of the net equivalent positions of derivatives: 10%.</w:t>
            </w:r>
            <w:r w:rsidRPr="003C4055">
              <w:rPr>
                <w:rFonts w:ascii="Arial" w:hAnsi="Arial" w:cs="Arial"/>
                <w:sz w:val="17"/>
                <w:szCs w:val="17"/>
                <w:lang w:eastAsia="en-GB"/>
              </w:rPr>
              <w:br/>
              <w:t xml:space="preserve">- For derivatives that seek to generate profit with a risk level which is consistent with the objective, risk profile and diversification of the portfolio, the sum of the absolute values of the net equivalent positions of derivatives: 3% </w:t>
            </w:r>
            <w:r w:rsidRPr="003C4055">
              <w:rPr>
                <w:rFonts w:ascii="Arial" w:hAnsi="Arial" w:cs="Arial"/>
                <w:sz w:val="17"/>
                <w:szCs w:val="17"/>
                <w:lang w:eastAsia="en-GB"/>
              </w:rPr>
              <w:br/>
            </w:r>
            <w:r w:rsidRPr="003C4055">
              <w:rPr>
                <w:rFonts w:ascii="Arial" w:hAnsi="Arial" w:cs="Arial"/>
                <w:sz w:val="17"/>
                <w:szCs w:val="17"/>
                <w:lang w:eastAsia="en-GB"/>
              </w:rPr>
              <w:br/>
              <w:t>- Limit for the sum of the resources provided as guarantee Margins: 8%.</w:t>
            </w:r>
            <w:r w:rsidRPr="003C4055">
              <w:rPr>
                <w:rFonts w:ascii="Arial" w:hAnsi="Arial" w:cs="Arial"/>
                <w:sz w:val="17"/>
                <w:szCs w:val="17"/>
                <w:lang w:eastAsia="en-GB"/>
              </w:rPr>
              <w:br/>
            </w:r>
            <w:r w:rsidRPr="003C4055">
              <w:rPr>
                <w:rFonts w:ascii="Arial" w:hAnsi="Arial" w:cs="Arial"/>
                <w:sz w:val="17"/>
                <w:szCs w:val="17"/>
                <w:lang w:eastAsia="en-GB"/>
              </w:rPr>
              <w:br/>
              <w:t xml:space="preserve">Security Lending : 30% </w:t>
            </w:r>
            <w:r w:rsidRPr="003C4055">
              <w:rPr>
                <w:rFonts w:ascii="Arial" w:hAnsi="Arial" w:cs="Arial"/>
                <w:sz w:val="17"/>
                <w:szCs w:val="17"/>
                <w:lang w:eastAsia="en-GB"/>
              </w:rPr>
              <w:br/>
            </w:r>
            <w:r w:rsidRPr="003C4055">
              <w:rPr>
                <w:rFonts w:ascii="Arial" w:hAnsi="Arial" w:cs="Arial"/>
                <w:sz w:val="17"/>
                <w:szCs w:val="17"/>
                <w:lang w:eastAsia="en-GB"/>
              </w:rPr>
              <w:br/>
              <w:t>Structured Instruments</w:t>
            </w:r>
            <w:r w:rsidRPr="003C4055">
              <w:rPr>
                <w:rFonts w:ascii="Arial" w:hAnsi="Arial" w:cs="Arial"/>
                <w:sz w:val="17"/>
                <w:szCs w:val="17"/>
                <w:lang w:eastAsia="en-GB"/>
              </w:rPr>
              <w:br/>
              <w:t>a) 5%</w:t>
            </w:r>
            <w:r w:rsidRPr="003C4055">
              <w:rPr>
                <w:rFonts w:ascii="Arial" w:hAnsi="Arial" w:cs="Arial"/>
                <w:sz w:val="17"/>
                <w:szCs w:val="17"/>
                <w:lang w:eastAsia="en-GB"/>
              </w:rPr>
              <w:br/>
              <w:t>b) The guaranteed/protected capital notes and profitability component of the structured instruments will be considered within of the issuer, issuance (corresponding to the issuers of the securities that constitute the aforementioned components), asset category and global foreign assets limits.</w:t>
            </w:r>
          </w:p>
          <w:p w14:paraId="67D05E3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br/>
              <w:t>The trades of buying and selling of each foreign currency, under spot and forward modality, made by the funds managed by a single AFP will be:</w:t>
            </w:r>
            <w:r w:rsidRPr="003C4055">
              <w:rPr>
                <w:rFonts w:ascii="Arial" w:hAnsi="Arial" w:cs="Arial"/>
                <w:sz w:val="17"/>
                <w:szCs w:val="17"/>
                <w:lang w:eastAsia="en-GB"/>
              </w:rPr>
              <w:br/>
              <w:t>Max 0.75% from the sum of Fund (in a day), considering all pension funds (fund 1 + fund 2 + fund 3).</w:t>
            </w:r>
            <w:r w:rsidRPr="003C4055">
              <w:rPr>
                <w:rFonts w:ascii="Arial" w:hAnsi="Arial" w:cs="Arial"/>
                <w:sz w:val="17"/>
                <w:szCs w:val="17"/>
                <w:lang w:eastAsia="en-GB"/>
              </w:rPr>
              <w:br/>
              <w:t>Max 1.75% from the sum of Fund (in the latest five days), considering all pension funds (fund 1 + fund 2 + fund 3).</w:t>
            </w:r>
            <w:r w:rsidRPr="003C4055">
              <w:rPr>
                <w:rFonts w:ascii="Arial" w:hAnsi="Arial" w:cs="Arial"/>
                <w:sz w:val="17"/>
                <w:szCs w:val="17"/>
                <w:lang w:eastAsia="en-GB"/>
              </w:rPr>
              <w:br/>
            </w:r>
            <w:r w:rsidRPr="003C4055">
              <w:rPr>
                <w:rFonts w:ascii="Arial" w:hAnsi="Arial" w:cs="Arial"/>
                <w:sz w:val="17"/>
                <w:szCs w:val="17"/>
                <w:lang w:eastAsia="en-GB"/>
              </w:rPr>
              <w:br/>
              <w:t>Limit for holding companies: 25%</w:t>
            </w:r>
            <w:r w:rsidRPr="003C4055">
              <w:rPr>
                <w:rFonts w:ascii="Arial" w:hAnsi="Arial" w:cs="Arial"/>
                <w:sz w:val="17"/>
                <w:szCs w:val="17"/>
                <w:lang w:eastAsia="en-GB"/>
              </w:rPr>
              <w:br/>
            </w:r>
            <w:r w:rsidRPr="003C4055">
              <w:rPr>
                <w:rFonts w:ascii="Arial" w:hAnsi="Arial" w:cs="Arial"/>
                <w:sz w:val="17"/>
                <w:szCs w:val="17"/>
                <w:lang w:eastAsia="en-GB"/>
              </w:rPr>
              <w:br/>
              <w:t>Limit on autonomy investment: 1%</w:t>
            </w:r>
          </w:p>
        </w:tc>
        <w:tc>
          <w:tcPr>
            <w:tcW w:w="663" w:type="pct"/>
            <w:tcBorders>
              <w:top w:val="nil"/>
              <w:left w:val="nil"/>
              <w:bottom w:val="single" w:sz="4" w:space="0" w:color="auto"/>
              <w:right w:val="single" w:sz="4" w:space="0" w:color="auto"/>
            </w:tcBorders>
            <w:shd w:val="clear" w:color="auto" w:fill="auto"/>
            <w:hideMark/>
          </w:tcPr>
          <w:p w14:paraId="3FBBA02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Domestic issuers:</w:t>
            </w:r>
          </w:p>
          <w:p w14:paraId="1BFAC94A" w14:textId="77777777" w:rsidR="00B061A5" w:rsidRPr="003C4055" w:rsidRDefault="00B061A5" w:rsidP="00B061A5">
            <w:pPr>
              <w:rPr>
                <w:rFonts w:ascii="Arial" w:hAnsi="Arial" w:cs="Arial"/>
                <w:sz w:val="17"/>
                <w:szCs w:val="17"/>
                <w:lang w:eastAsia="en-GB"/>
              </w:rPr>
            </w:pPr>
          </w:p>
          <w:p w14:paraId="7F08D14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Bonds</w:t>
            </w:r>
          </w:p>
          <w:p w14:paraId="10528AB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Issued by a public or private company: 5% of the pension fund</w:t>
            </w:r>
          </w:p>
          <w:p w14:paraId="49A1094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Issued by a public or private company: 15% of the liabilities of the issuer, considering all pension funds (fund 0 + fund 1 + fund 2 + fund 3).</w:t>
            </w:r>
          </w:p>
          <w:p w14:paraId="41ED4DA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10% of the pension fund</w:t>
            </w:r>
          </w:p>
          <w:p w14:paraId="47C97C6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50% of the liabilities of the issuer, considering all pension funds (fund 0 + fund 1 + fund 2 + fund 3).</w:t>
            </w:r>
          </w:p>
          <w:p w14:paraId="17B648B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7.5% of the pension fund</w:t>
            </w:r>
          </w:p>
          <w:p w14:paraId="47118C3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15% of the liabilities of the issuer, considering all pension funds (fund 0 + fund 1 + fund 2 + fund 3).</w:t>
            </w:r>
          </w:p>
          <w:p w14:paraId="073E23F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Limits above apply to bonds, of public and privates companies. Not applicable to Government and Central Bank.</w:t>
            </w:r>
          </w:p>
          <w:p w14:paraId="75F6240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Limits for issuer of bonds are multiplied by the risk factor of the issuer, which is the weighted average of the risk factors of all debt securities issued by a single issuer.</w:t>
            </w:r>
          </w:p>
          <w:p w14:paraId="7ED0F8F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Local Issuance of bonds limit: 50%, considering all pension funds (fund 0 + fund 1 + fund 2 + fund 3), multiplied by the risk factor of the issuance.</w:t>
            </w:r>
          </w:p>
          <w:p w14:paraId="31EBB5BB" w14:textId="77777777" w:rsidR="00B061A5" w:rsidRPr="003C4055" w:rsidRDefault="00B061A5" w:rsidP="00B061A5">
            <w:pPr>
              <w:rPr>
                <w:rFonts w:ascii="Arial" w:hAnsi="Arial" w:cs="Arial"/>
                <w:sz w:val="17"/>
                <w:szCs w:val="17"/>
                <w:lang w:eastAsia="en-GB"/>
              </w:rPr>
            </w:pPr>
          </w:p>
          <w:p w14:paraId="3AA7A1F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Equity</w:t>
            </w:r>
          </w:p>
          <w:p w14:paraId="4BFD9B8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Issued by a public or private company: 7.5% of the pension fund</w:t>
            </w:r>
          </w:p>
          <w:p w14:paraId="5B44949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Issued by a public or private company: 12% of the equity of the issuer, considering all pension funds (fund 1 + fund 2 + fund 3).</w:t>
            </w:r>
          </w:p>
          <w:p w14:paraId="710512B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7.5% of the pension fund</w:t>
            </w:r>
          </w:p>
          <w:p w14:paraId="6AABB03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50% of the equity of the issuer, considering all pension funds (fund 1 + fund 2 + fund 3).</w:t>
            </w:r>
          </w:p>
          <w:p w14:paraId="579562E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5% of the pension fund</w:t>
            </w:r>
          </w:p>
          <w:p w14:paraId="18FF7DE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12% of the equity of the issuer, considering all pension funds (fund 1 + fund 2 + fund 3).</w:t>
            </w:r>
          </w:p>
          <w:p w14:paraId="1C8EB05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Limits for Issuer of Equity are also multiplied by the liquidity factor of the issuer, which is the weighted average of the liquidity factors of all equity securities issued by a single issuer.</w:t>
            </w:r>
          </w:p>
          <w:p w14:paraId="290E9DEB" w14:textId="77777777" w:rsidR="00B061A5" w:rsidRPr="003C4055" w:rsidRDefault="00B061A5" w:rsidP="00B061A5">
            <w:pPr>
              <w:rPr>
                <w:rFonts w:ascii="Arial" w:hAnsi="Arial" w:cs="Arial"/>
                <w:sz w:val="17"/>
                <w:szCs w:val="17"/>
                <w:lang w:eastAsia="en-GB"/>
              </w:rPr>
            </w:pPr>
          </w:p>
          <w:p w14:paraId="30CD045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All securities</w:t>
            </w:r>
          </w:p>
          <w:p w14:paraId="442C010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Investment limit in single public or private company:</w:t>
            </w:r>
          </w:p>
          <w:p w14:paraId="6731373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 of the pension fund</w:t>
            </w:r>
          </w:p>
          <w:p w14:paraId="661F737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Investment limit in single issuer: 15% of the assets of the issuer (considering all securities issued by the issuer), considering all pension funds (fund 0 + fund 1 + fund 2 + fund 3)</w:t>
            </w:r>
          </w:p>
          <w:p w14:paraId="5F9CC70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10% of the pension fund</w:t>
            </w:r>
          </w:p>
          <w:p w14:paraId="1C8C905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Securitized Securities: 50% of the assets of the issuer (considering all securities issued by the issuer), considering all pension funds (fund 0 + fund 1 + fund 2 + fund 3)</w:t>
            </w:r>
          </w:p>
          <w:p w14:paraId="57894A6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10% of the pension fund</w:t>
            </w:r>
          </w:p>
          <w:p w14:paraId="48F8C04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Issuer of Project Finance: 15% of the assets of the issuer (considering all securities issued by the issuer), considering all pension funds (fund 0 + fund 1 + fund 2 + fund 3)</w:t>
            </w:r>
          </w:p>
          <w:p w14:paraId="09F5B36C" w14:textId="77777777" w:rsidR="00B061A5" w:rsidRPr="003C4055" w:rsidRDefault="00B061A5" w:rsidP="00B061A5">
            <w:pPr>
              <w:rPr>
                <w:rFonts w:ascii="Arial" w:hAnsi="Arial" w:cs="Arial"/>
                <w:sz w:val="17"/>
                <w:szCs w:val="17"/>
                <w:lang w:eastAsia="en-GB"/>
              </w:rPr>
            </w:pPr>
          </w:p>
          <w:p w14:paraId="31F0F63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Funds managed by a single Manager: 10%</w:t>
            </w:r>
          </w:p>
          <w:p w14:paraId="0422C732" w14:textId="77777777" w:rsidR="00B061A5" w:rsidRPr="003C4055" w:rsidRDefault="00B061A5" w:rsidP="00B061A5">
            <w:pPr>
              <w:rPr>
                <w:rFonts w:ascii="Arial" w:hAnsi="Arial" w:cs="Arial"/>
                <w:sz w:val="17"/>
                <w:szCs w:val="17"/>
                <w:lang w:eastAsia="en-GB"/>
              </w:rPr>
            </w:pPr>
          </w:p>
          <w:p w14:paraId="45407E8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Foreign limits:</w:t>
            </w:r>
          </w:p>
          <w:p w14:paraId="56424E04" w14:textId="77777777" w:rsidR="00B061A5" w:rsidRPr="003C4055" w:rsidRDefault="00B061A5" w:rsidP="00B061A5">
            <w:pPr>
              <w:rPr>
                <w:rFonts w:ascii="Arial" w:hAnsi="Arial" w:cs="Arial"/>
                <w:sz w:val="17"/>
                <w:szCs w:val="17"/>
                <w:lang w:eastAsia="en-GB"/>
              </w:rPr>
            </w:pPr>
          </w:p>
          <w:p w14:paraId="48B7D4E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Foreign issuance of bonds limit: 35%, considering all pension funds (fund 1 + fund 2 + fund 3).</w:t>
            </w:r>
          </w:p>
          <w:p w14:paraId="4F6F9FD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Foreign issuance of equity limit: 5%, considering all pension funds (fund 1 + fund 2 + fund 3).</w:t>
            </w:r>
          </w:p>
        </w:tc>
        <w:tc>
          <w:tcPr>
            <w:tcW w:w="797" w:type="pct"/>
            <w:tcBorders>
              <w:top w:val="nil"/>
              <w:left w:val="nil"/>
              <w:bottom w:val="single" w:sz="4" w:space="0" w:color="auto"/>
              <w:right w:val="single" w:sz="4" w:space="0" w:color="auto"/>
            </w:tcBorders>
            <w:shd w:val="clear" w:color="auto" w:fill="auto"/>
            <w:hideMark/>
          </w:tcPr>
          <w:p w14:paraId="085514D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r>
      <w:tr w:rsidR="00B061A5" w:rsidRPr="003C4055" w14:paraId="01BB6EB0"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4A9F381F"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Romania</w:t>
            </w:r>
          </w:p>
        </w:tc>
        <w:tc>
          <w:tcPr>
            <w:tcW w:w="798" w:type="pct"/>
            <w:tcBorders>
              <w:top w:val="nil"/>
              <w:left w:val="nil"/>
              <w:bottom w:val="single" w:sz="4" w:space="0" w:color="auto"/>
              <w:right w:val="single" w:sz="4" w:space="0" w:color="auto"/>
            </w:tcBorders>
            <w:shd w:val="clear" w:color="auto" w:fill="auto"/>
            <w:hideMark/>
          </w:tcPr>
          <w:p w14:paraId="5938E5E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Private pension fund - second pillar</w:t>
            </w:r>
          </w:p>
        </w:tc>
        <w:tc>
          <w:tcPr>
            <w:tcW w:w="751" w:type="pct"/>
            <w:tcBorders>
              <w:top w:val="nil"/>
              <w:left w:val="nil"/>
              <w:bottom w:val="single" w:sz="4" w:space="0" w:color="auto"/>
              <w:right w:val="single" w:sz="4" w:space="0" w:color="auto"/>
            </w:tcBorders>
            <w:shd w:val="clear" w:color="auto" w:fill="auto"/>
            <w:hideMark/>
          </w:tcPr>
          <w:p w14:paraId="76D9F88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no investments allowed in securities issued by the fund administrator or its affiliated companies</w:t>
            </w:r>
          </w:p>
        </w:tc>
        <w:tc>
          <w:tcPr>
            <w:tcW w:w="442" w:type="pct"/>
            <w:tcBorders>
              <w:top w:val="nil"/>
              <w:left w:val="nil"/>
              <w:bottom w:val="single" w:sz="4" w:space="0" w:color="auto"/>
              <w:right w:val="single" w:sz="4" w:space="0" w:color="auto"/>
            </w:tcBorders>
            <w:shd w:val="clear" w:color="auto" w:fill="auto"/>
            <w:hideMark/>
          </w:tcPr>
          <w:p w14:paraId="231F88A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0BC9C75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Maximum exposure of a currency derivative should not exceed the maximum exposure of the portfolio on that currency. </w:t>
            </w:r>
          </w:p>
        </w:tc>
        <w:tc>
          <w:tcPr>
            <w:tcW w:w="629" w:type="pct"/>
            <w:tcBorders>
              <w:top w:val="nil"/>
              <w:left w:val="nil"/>
              <w:bottom w:val="single" w:sz="4" w:space="0" w:color="auto"/>
              <w:right w:val="single" w:sz="4" w:space="0" w:color="auto"/>
            </w:tcBorders>
            <w:shd w:val="clear" w:color="auto" w:fill="auto"/>
            <w:hideMark/>
          </w:tcPr>
          <w:p w14:paraId="56F0D3D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c>
          <w:tcPr>
            <w:tcW w:w="663" w:type="pct"/>
            <w:tcBorders>
              <w:top w:val="nil"/>
              <w:left w:val="nil"/>
              <w:bottom w:val="single" w:sz="4" w:space="0" w:color="auto"/>
              <w:right w:val="single" w:sz="4" w:space="0" w:color="auto"/>
            </w:tcBorders>
            <w:shd w:val="clear" w:color="auto" w:fill="auto"/>
            <w:hideMark/>
          </w:tcPr>
          <w:p w14:paraId="6FFC597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There is no specific limit on pension fund's percentage of the voting shares of a company. Pension funds cannot however hold more than 10% of a company's outstanding shares, including preferred shares.</w:t>
            </w:r>
          </w:p>
        </w:tc>
        <w:tc>
          <w:tcPr>
            <w:tcW w:w="797" w:type="pct"/>
            <w:tcBorders>
              <w:top w:val="nil"/>
              <w:left w:val="nil"/>
              <w:bottom w:val="single" w:sz="4" w:space="0" w:color="auto"/>
              <w:right w:val="single" w:sz="4" w:space="0" w:color="auto"/>
            </w:tcBorders>
            <w:shd w:val="clear" w:color="auto" w:fill="auto"/>
            <w:hideMark/>
          </w:tcPr>
          <w:p w14:paraId="3F00189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maximum 10% of a company's outstanding shares, including preferred shares;</w:t>
            </w:r>
            <w:r w:rsidRPr="003C4055">
              <w:rPr>
                <w:rFonts w:ascii="Arial" w:hAnsi="Arial" w:cs="Arial"/>
                <w:sz w:val="17"/>
                <w:szCs w:val="17"/>
                <w:lang w:eastAsia="en-GB"/>
              </w:rPr>
              <w:br/>
              <w:t>maximum 10% of a company's preferred shares;</w:t>
            </w:r>
            <w:r w:rsidRPr="003C4055">
              <w:rPr>
                <w:rFonts w:ascii="Arial" w:hAnsi="Arial" w:cs="Arial"/>
                <w:sz w:val="17"/>
                <w:szCs w:val="17"/>
                <w:lang w:eastAsia="en-GB"/>
              </w:rPr>
              <w:br/>
              <w:t>maximum 25% of units/shares issued by an undertaking for collective investments, exchange-traded fund or exchange-traded commodity;</w:t>
            </w:r>
            <w:r w:rsidRPr="003C4055">
              <w:rPr>
                <w:rFonts w:ascii="Arial" w:hAnsi="Arial" w:cs="Arial"/>
                <w:sz w:val="17"/>
                <w:szCs w:val="17"/>
                <w:lang w:eastAsia="en-GB"/>
              </w:rPr>
              <w:br/>
              <w:t>maximum 10% of an issuer's outstanding bonds, except for government bonds.</w:t>
            </w:r>
          </w:p>
        </w:tc>
      </w:tr>
      <w:tr w:rsidR="00B061A5" w:rsidRPr="003C4055" w14:paraId="7DB9E32B"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0E91FAA8"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Romania</w:t>
            </w:r>
          </w:p>
        </w:tc>
        <w:tc>
          <w:tcPr>
            <w:tcW w:w="798" w:type="pct"/>
            <w:tcBorders>
              <w:top w:val="nil"/>
              <w:left w:val="nil"/>
              <w:bottom w:val="single" w:sz="4" w:space="0" w:color="auto"/>
              <w:right w:val="single" w:sz="4" w:space="0" w:color="auto"/>
            </w:tcBorders>
            <w:shd w:val="clear" w:color="auto" w:fill="auto"/>
            <w:hideMark/>
          </w:tcPr>
          <w:p w14:paraId="1149B2A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Private pension fund - third pillar</w:t>
            </w:r>
          </w:p>
        </w:tc>
        <w:tc>
          <w:tcPr>
            <w:tcW w:w="751" w:type="pct"/>
            <w:tcBorders>
              <w:top w:val="nil"/>
              <w:left w:val="nil"/>
              <w:bottom w:val="single" w:sz="4" w:space="0" w:color="auto"/>
              <w:right w:val="single" w:sz="4" w:space="0" w:color="auto"/>
            </w:tcBorders>
            <w:shd w:val="clear" w:color="auto" w:fill="auto"/>
            <w:hideMark/>
          </w:tcPr>
          <w:p w14:paraId="5357CDA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no investments allowed in securities issued by the fund administrator or its affiliated companies</w:t>
            </w:r>
          </w:p>
        </w:tc>
        <w:tc>
          <w:tcPr>
            <w:tcW w:w="442" w:type="pct"/>
            <w:tcBorders>
              <w:top w:val="nil"/>
              <w:left w:val="nil"/>
              <w:bottom w:val="single" w:sz="4" w:space="0" w:color="auto"/>
              <w:right w:val="single" w:sz="4" w:space="0" w:color="auto"/>
            </w:tcBorders>
            <w:shd w:val="clear" w:color="auto" w:fill="auto"/>
            <w:hideMark/>
          </w:tcPr>
          <w:p w14:paraId="6A78FB0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3E42E4F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Maximum exposure of a currency derivative should not exceed the maximum exposure of the portfolio on that currency. </w:t>
            </w:r>
          </w:p>
          <w:p w14:paraId="275735D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Maximum exposure of an interest rate derivative should not exceed throughout the period of their ownership the principal to be refunded to the assets support held in the portfolio of the fund, and the final maturity of derivative financial instruments must be less than or equal to the maturity of the underlying asset (interest rate derivatives allowed only on 3rd pillar).</w:t>
            </w:r>
          </w:p>
        </w:tc>
        <w:tc>
          <w:tcPr>
            <w:tcW w:w="629" w:type="pct"/>
            <w:tcBorders>
              <w:top w:val="nil"/>
              <w:left w:val="nil"/>
              <w:bottom w:val="single" w:sz="4" w:space="0" w:color="auto"/>
              <w:right w:val="single" w:sz="4" w:space="0" w:color="auto"/>
            </w:tcBorders>
            <w:shd w:val="clear" w:color="auto" w:fill="auto"/>
            <w:hideMark/>
          </w:tcPr>
          <w:p w14:paraId="57B87B7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c>
          <w:tcPr>
            <w:tcW w:w="663" w:type="pct"/>
            <w:tcBorders>
              <w:top w:val="nil"/>
              <w:left w:val="nil"/>
              <w:bottom w:val="single" w:sz="4" w:space="0" w:color="auto"/>
              <w:right w:val="single" w:sz="4" w:space="0" w:color="auto"/>
            </w:tcBorders>
            <w:shd w:val="clear" w:color="auto" w:fill="auto"/>
            <w:hideMark/>
          </w:tcPr>
          <w:p w14:paraId="5B64D38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There is no specific limit on pension fund's percentage of the voting shares of a company. Pension funds cannot however hold more than 10% of a company's outstanding shares, including preferred shares.</w:t>
            </w:r>
          </w:p>
        </w:tc>
        <w:tc>
          <w:tcPr>
            <w:tcW w:w="797" w:type="pct"/>
            <w:tcBorders>
              <w:top w:val="nil"/>
              <w:left w:val="nil"/>
              <w:bottom w:val="single" w:sz="4" w:space="0" w:color="auto"/>
              <w:right w:val="single" w:sz="4" w:space="0" w:color="auto"/>
            </w:tcBorders>
            <w:shd w:val="clear" w:color="auto" w:fill="auto"/>
            <w:hideMark/>
          </w:tcPr>
          <w:p w14:paraId="4613B95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maximum 10% of a company's outstanding shares, including preferred shares;</w:t>
            </w:r>
            <w:r w:rsidRPr="003C4055">
              <w:rPr>
                <w:rFonts w:ascii="Arial" w:hAnsi="Arial" w:cs="Arial"/>
                <w:sz w:val="17"/>
                <w:szCs w:val="17"/>
                <w:lang w:eastAsia="en-GB"/>
              </w:rPr>
              <w:br/>
              <w:t>maximum 10% of a company's preferred shares;</w:t>
            </w:r>
            <w:r w:rsidRPr="003C4055">
              <w:rPr>
                <w:rFonts w:ascii="Arial" w:hAnsi="Arial" w:cs="Arial"/>
                <w:sz w:val="17"/>
                <w:szCs w:val="17"/>
                <w:lang w:eastAsia="en-GB"/>
              </w:rPr>
              <w:br/>
              <w:t>maximum 25% of units/shares issued by an undertaking for collective investments, exchange-traded fund or exchange-traded commodity;</w:t>
            </w:r>
            <w:r w:rsidRPr="003C4055">
              <w:rPr>
                <w:rFonts w:ascii="Arial" w:hAnsi="Arial" w:cs="Arial"/>
                <w:sz w:val="17"/>
                <w:szCs w:val="17"/>
                <w:lang w:eastAsia="en-GB"/>
              </w:rPr>
              <w:br/>
              <w:t>maximum 10% of an issuer's outstanding bonds, except for government bonds.</w:t>
            </w:r>
          </w:p>
        </w:tc>
      </w:tr>
      <w:tr w:rsidR="00B061A5" w:rsidRPr="003C4055" w14:paraId="1B3C21DE"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F4CDB09"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798" w:type="pct"/>
            <w:tcBorders>
              <w:top w:val="nil"/>
              <w:left w:val="nil"/>
              <w:bottom w:val="single" w:sz="4" w:space="0" w:color="auto"/>
              <w:right w:val="single" w:sz="4" w:space="0" w:color="auto"/>
            </w:tcBorders>
            <w:shd w:val="clear" w:color="auto" w:fill="auto"/>
            <w:hideMark/>
          </w:tcPr>
          <w:p w14:paraId="227BD03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Mandatory funded pillar, default option</w:t>
            </w:r>
          </w:p>
        </w:tc>
        <w:tc>
          <w:tcPr>
            <w:tcW w:w="751" w:type="pct"/>
            <w:tcBorders>
              <w:top w:val="nil"/>
              <w:left w:val="nil"/>
              <w:bottom w:val="single" w:sz="4" w:space="0" w:color="auto"/>
              <w:right w:val="single" w:sz="4" w:space="0" w:color="auto"/>
            </w:tcBorders>
            <w:shd w:val="clear" w:color="auto" w:fill="auto"/>
            <w:hideMark/>
          </w:tcPr>
          <w:p w14:paraId="02EEE58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21E8644E" w14:textId="77777777" w:rsidR="00B061A5" w:rsidRPr="003C4055" w:rsidRDefault="00B061A5" w:rsidP="00B061A5">
            <w:pPr>
              <w:rPr>
                <w:rFonts w:ascii="Arial" w:hAnsi="Arial" w:cs="Arial"/>
                <w:sz w:val="17"/>
                <w:szCs w:val="17"/>
                <w:lang w:eastAsia="en-GB"/>
              </w:rPr>
            </w:pPr>
          </w:p>
          <w:p w14:paraId="6B5CCC4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Securities issued by affiliated companies of the state management company and the specialised depositary must not exceed 10% of total portfolio.</w:t>
            </w:r>
            <w:r w:rsidRPr="003C4055">
              <w:rPr>
                <w:rFonts w:ascii="Arial" w:hAnsi="Arial" w:cs="Arial"/>
                <w:sz w:val="17"/>
                <w:szCs w:val="17"/>
                <w:lang w:eastAsia="en-GB"/>
              </w:rPr>
              <w:br/>
            </w:r>
          </w:p>
          <w:p w14:paraId="62154BE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 proportion of deposits placed in credit institutions affiliated with the state management company must not exceed 20% of total portfolio.</w:t>
            </w:r>
          </w:p>
        </w:tc>
        <w:tc>
          <w:tcPr>
            <w:tcW w:w="442" w:type="pct"/>
            <w:tcBorders>
              <w:top w:val="nil"/>
              <w:left w:val="nil"/>
              <w:bottom w:val="single" w:sz="4" w:space="0" w:color="auto"/>
              <w:right w:val="single" w:sz="4" w:space="0" w:color="auto"/>
            </w:tcBorders>
            <w:shd w:val="clear" w:color="auto" w:fill="auto"/>
            <w:hideMark/>
          </w:tcPr>
          <w:p w14:paraId="660ED3C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80%</w:t>
            </w:r>
          </w:p>
          <w:p w14:paraId="61DF9631" w14:textId="77777777" w:rsidR="00B061A5" w:rsidRPr="003C4055" w:rsidRDefault="00B061A5" w:rsidP="00B061A5">
            <w:pPr>
              <w:rPr>
                <w:rFonts w:ascii="Arial" w:hAnsi="Arial" w:cs="Arial"/>
                <w:sz w:val="17"/>
                <w:szCs w:val="17"/>
                <w:lang w:eastAsia="en-GB"/>
              </w:rPr>
            </w:pPr>
          </w:p>
          <w:p w14:paraId="5991BD4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Cash in foreign currency in credit institutions, and deposits in roubles and in foreign currency in credit institutions – USD, euro, stg., Yen</w:t>
            </w:r>
          </w:p>
        </w:tc>
        <w:tc>
          <w:tcPr>
            <w:tcW w:w="522" w:type="pct"/>
            <w:tcBorders>
              <w:top w:val="nil"/>
              <w:left w:val="nil"/>
              <w:bottom w:val="single" w:sz="4" w:space="0" w:color="auto"/>
              <w:right w:val="single" w:sz="4" w:space="0" w:color="auto"/>
            </w:tcBorders>
            <w:shd w:val="clear" w:color="auto" w:fill="auto"/>
            <w:hideMark/>
          </w:tcPr>
          <w:p w14:paraId="471720B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hideMark/>
          </w:tcPr>
          <w:p w14:paraId="5D4ED0B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33AACEB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Government bonds of the Russian Federation of one issue: Must not exceed 80% of total outstanding bonds of that issue (if Russian government bonds denominated in roubles are privately-traded securities, then there are no limits).</w:t>
            </w:r>
          </w:p>
          <w:p w14:paraId="3AC8CCBF" w14:textId="77777777" w:rsidR="00B061A5" w:rsidRPr="003C4055" w:rsidRDefault="00B061A5" w:rsidP="00B061A5">
            <w:pPr>
              <w:rPr>
                <w:rFonts w:ascii="Arial" w:hAnsi="Arial" w:cs="Arial"/>
                <w:sz w:val="17"/>
                <w:szCs w:val="17"/>
                <w:lang w:eastAsia="en-GB"/>
              </w:rPr>
            </w:pPr>
          </w:p>
          <w:p w14:paraId="446390C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Bonds (of Russian issuer) of one issue which are not guaranteed by Russian government and have long-term credit rating of national rating agency: Must not exceed 60% of total outstanding bonds of that issue.</w:t>
            </w:r>
          </w:p>
        </w:tc>
        <w:tc>
          <w:tcPr>
            <w:tcW w:w="797" w:type="pct"/>
            <w:tcBorders>
              <w:top w:val="nil"/>
              <w:left w:val="nil"/>
              <w:bottom w:val="single" w:sz="4" w:space="0" w:color="auto"/>
              <w:right w:val="single" w:sz="4" w:space="0" w:color="auto"/>
            </w:tcBorders>
            <w:shd w:val="clear" w:color="auto" w:fill="auto"/>
            <w:hideMark/>
          </w:tcPr>
          <w:p w14:paraId="3AB70B5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 investments in securities issued by management companies, brokers, credit institutions, insurance organisations, the specialised depositary, and auditors with which agreements for providing services have been signed</w:t>
            </w:r>
          </w:p>
        </w:tc>
      </w:tr>
      <w:tr w:rsidR="00B061A5" w:rsidRPr="003C4055" w14:paraId="146E3050"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CEBF9C4"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798" w:type="pct"/>
            <w:tcBorders>
              <w:top w:val="nil"/>
              <w:left w:val="nil"/>
              <w:bottom w:val="single" w:sz="4" w:space="0" w:color="auto"/>
              <w:right w:val="single" w:sz="4" w:space="0" w:color="auto"/>
            </w:tcBorders>
            <w:shd w:val="clear" w:color="auto" w:fill="auto"/>
            <w:hideMark/>
          </w:tcPr>
          <w:p w14:paraId="33D9D64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Mandatory funded pillar, conservative option (introduced in 2009)</w:t>
            </w:r>
          </w:p>
        </w:tc>
        <w:tc>
          <w:tcPr>
            <w:tcW w:w="751" w:type="pct"/>
            <w:tcBorders>
              <w:top w:val="nil"/>
              <w:left w:val="nil"/>
              <w:bottom w:val="single" w:sz="4" w:space="0" w:color="auto"/>
              <w:right w:val="single" w:sz="4" w:space="0" w:color="auto"/>
            </w:tcBorders>
            <w:shd w:val="clear" w:color="auto" w:fill="auto"/>
            <w:hideMark/>
          </w:tcPr>
          <w:p w14:paraId="46FE483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242571CC" w14:textId="77777777" w:rsidR="00B061A5" w:rsidRPr="003C4055" w:rsidRDefault="00B061A5" w:rsidP="00B061A5">
            <w:pPr>
              <w:rPr>
                <w:rFonts w:ascii="Arial" w:hAnsi="Arial" w:cs="Arial"/>
                <w:sz w:val="17"/>
                <w:szCs w:val="17"/>
                <w:lang w:eastAsia="en-GB"/>
              </w:rPr>
            </w:pPr>
          </w:p>
          <w:p w14:paraId="4B8B76B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Max 10% in securities issued by affiliated companies of the state management company and the specialised depositary.</w:t>
            </w:r>
          </w:p>
          <w:p w14:paraId="405597D4" w14:textId="77777777" w:rsidR="00B061A5" w:rsidRPr="003C4055" w:rsidRDefault="00B061A5" w:rsidP="00B061A5">
            <w:pPr>
              <w:rPr>
                <w:rFonts w:ascii="Arial" w:hAnsi="Arial" w:cs="Arial"/>
                <w:sz w:val="17"/>
                <w:szCs w:val="17"/>
                <w:lang w:eastAsia="en-GB"/>
              </w:rPr>
            </w:pPr>
          </w:p>
        </w:tc>
        <w:tc>
          <w:tcPr>
            <w:tcW w:w="442" w:type="pct"/>
            <w:tcBorders>
              <w:top w:val="nil"/>
              <w:left w:val="nil"/>
              <w:bottom w:val="single" w:sz="4" w:space="0" w:color="auto"/>
              <w:right w:val="single" w:sz="4" w:space="0" w:color="auto"/>
            </w:tcBorders>
            <w:shd w:val="clear" w:color="auto" w:fill="auto"/>
            <w:hideMark/>
          </w:tcPr>
          <w:p w14:paraId="2EAE81F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80%</w:t>
            </w:r>
          </w:p>
          <w:p w14:paraId="77BC0A43" w14:textId="77777777" w:rsidR="00B061A5" w:rsidRPr="003C4055" w:rsidRDefault="00B061A5" w:rsidP="00B061A5">
            <w:pPr>
              <w:rPr>
                <w:rFonts w:ascii="Arial" w:hAnsi="Arial" w:cs="Arial"/>
                <w:sz w:val="17"/>
                <w:szCs w:val="17"/>
                <w:lang w:eastAsia="en-GB"/>
              </w:rPr>
            </w:pPr>
          </w:p>
          <w:p w14:paraId="03E2950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Cash in roubles and in foreign currency in credit institutions – USD, euro, stg., Yen</w:t>
            </w:r>
          </w:p>
        </w:tc>
        <w:tc>
          <w:tcPr>
            <w:tcW w:w="522" w:type="pct"/>
            <w:tcBorders>
              <w:top w:val="nil"/>
              <w:left w:val="nil"/>
              <w:bottom w:val="single" w:sz="4" w:space="0" w:color="auto"/>
              <w:right w:val="single" w:sz="4" w:space="0" w:color="auto"/>
            </w:tcBorders>
            <w:shd w:val="clear" w:color="auto" w:fill="auto"/>
            <w:hideMark/>
          </w:tcPr>
          <w:p w14:paraId="267B8AD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hideMark/>
          </w:tcPr>
          <w:p w14:paraId="6C8AA33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1DA43C8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Government bonds of the Russian Federation of one issue cannot exceed 70% of total outstanding bonds of that issue (if Russian government bonds denominated in roubles are privately-traded securities, then there are no limits).</w:t>
            </w:r>
          </w:p>
          <w:p w14:paraId="40B33F97" w14:textId="77777777" w:rsidR="00B061A5" w:rsidRPr="003C4055" w:rsidRDefault="00B061A5" w:rsidP="00B061A5">
            <w:pPr>
              <w:rPr>
                <w:rFonts w:ascii="Arial" w:hAnsi="Arial" w:cs="Arial"/>
                <w:sz w:val="17"/>
                <w:szCs w:val="17"/>
                <w:lang w:eastAsia="en-GB"/>
              </w:rPr>
            </w:pPr>
          </w:p>
          <w:p w14:paraId="379B6C4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Bonds of Russian issuers guaranteed by Russian government of one issue: Must not exceed 70% of total outstanding bonds of that issue.</w:t>
            </w:r>
          </w:p>
        </w:tc>
        <w:tc>
          <w:tcPr>
            <w:tcW w:w="797" w:type="pct"/>
            <w:tcBorders>
              <w:top w:val="nil"/>
              <w:left w:val="nil"/>
              <w:bottom w:val="single" w:sz="4" w:space="0" w:color="auto"/>
              <w:right w:val="single" w:sz="4" w:space="0" w:color="auto"/>
            </w:tcBorders>
            <w:shd w:val="clear" w:color="auto" w:fill="auto"/>
            <w:hideMark/>
          </w:tcPr>
          <w:p w14:paraId="6096CE1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 investments in securities issued by management companies, brokers, credit institutions, insurance organisations, the specialised depositary, and auditors with which agreements for providing services have been signed</w:t>
            </w:r>
          </w:p>
        </w:tc>
      </w:tr>
      <w:tr w:rsidR="00B061A5" w:rsidRPr="003C4055" w14:paraId="3EA3BDCD"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6240379D"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798" w:type="pct"/>
            <w:tcBorders>
              <w:top w:val="nil"/>
              <w:left w:val="nil"/>
              <w:bottom w:val="single" w:sz="4" w:space="0" w:color="auto"/>
              <w:right w:val="single" w:sz="4" w:space="0" w:color="auto"/>
            </w:tcBorders>
            <w:shd w:val="clear" w:color="auto" w:fill="auto"/>
          </w:tcPr>
          <w:p w14:paraId="54A277F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Mandatory funded pillar, life annuities portfolio</w:t>
            </w:r>
          </w:p>
        </w:tc>
        <w:tc>
          <w:tcPr>
            <w:tcW w:w="751" w:type="pct"/>
            <w:tcBorders>
              <w:top w:val="nil"/>
              <w:left w:val="nil"/>
              <w:bottom w:val="single" w:sz="4" w:space="0" w:color="auto"/>
              <w:right w:val="single" w:sz="4" w:space="0" w:color="auto"/>
            </w:tcBorders>
            <w:shd w:val="clear" w:color="auto" w:fill="auto"/>
          </w:tcPr>
          <w:p w14:paraId="77E1618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r w:rsidRPr="003C4055">
              <w:rPr>
                <w:rFonts w:ascii="Arial" w:hAnsi="Arial" w:cs="Arial"/>
                <w:sz w:val="17"/>
                <w:szCs w:val="17"/>
                <w:lang w:eastAsia="en-GB"/>
              </w:rPr>
              <w:br/>
            </w:r>
            <w:r w:rsidRPr="003C4055">
              <w:rPr>
                <w:rFonts w:ascii="Arial" w:hAnsi="Arial" w:cs="Arial"/>
                <w:sz w:val="17"/>
                <w:szCs w:val="17"/>
                <w:lang w:eastAsia="en-GB"/>
              </w:rPr>
              <w:br/>
              <w:t>Other / Comments:</w:t>
            </w:r>
          </w:p>
          <w:p w14:paraId="1C682CC0" w14:textId="77777777" w:rsidR="00B061A5" w:rsidRPr="003C4055" w:rsidRDefault="00B061A5" w:rsidP="00B061A5">
            <w:pPr>
              <w:rPr>
                <w:rFonts w:ascii="Arial" w:hAnsi="Arial" w:cs="Arial"/>
                <w:sz w:val="17"/>
                <w:szCs w:val="17"/>
                <w:lang w:eastAsia="en-GB"/>
              </w:rPr>
            </w:pPr>
          </w:p>
          <w:p w14:paraId="6389830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Securities issued by affiliated companies of the state management company and the specialised depositary must not exceed 10% of total portfolio.</w:t>
            </w:r>
            <w:r w:rsidRPr="003C4055">
              <w:rPr>
                <w:rFonts w:ascii="Arial" w:hAnsi="Arial" w:cs="Arial"/>
                <w:sz w:val="17"/>
                <w:szCs w:val="17"/>
                <w:lang w:eastAsia="en-GB"/>
              </w:rPr>
              <w:br/>
            </w:r>
          </w:p>
          <w:p w14:paraId="2D73EBF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 proportion of deposits placed in credit institutions affiliated with the state management company must not exceed 20% of total portfolio.</w:t>
            </w:r>
          </w:p>
        </w:tc>
        <w:tc>
          <w:tcPr>
            <w:tcW w:w="442" w:type="pct"/>
            <w:tcBorders>
              <w:top w:val="nil"/>
              <w:left w:val="nil"/>
              <w:bottom w:val="single" w:sz="4" w:space="0" w:color="auto"/>
              <w:right w:val="single" w:sz="4" w:space="0" w:color="auto"/>
            </w:tcBorders>
            <w:shd w:val="clear" w:color="auto" w:fill="auto"/>
          </w:tcPr>
          <w:p w14:paraId="532F854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80%</w:t>
            </w:r>
          </w:p>
          <w:p w14:paraId="61197B0A" w14:textId="77777777" w:rsidR="00B061A5" w:rsidRPr="003C4055" w:rsidRDefault="00B061A5" w:rsidP="00B061A5">
            <w:pPr>
              <w:rPr>
                <w:rFonts w:ascii="Arial" w:hAnsi="Arial" w:cs="Arial"/>
                <w:sz w:val="17"/>
                <w:szCs w:val="17"/>
                <w:lang w:eastAsia="en-GB"/>
              </w:rPr>
            </w:pPr>
          </w:p>
          <w:p w14:paraId="299224F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Cash in foreign currency in credit institutions, and deposits in roubles and in foreign currency in credit institutions – USD, euro, stg., Yen</w:t>
            </w:r>
          </w:p>
        </w:tc>
        <w:tc>
          <w:tcPr>
            <w:tcW w:w="522" w:type="pct"/>
            <w:tcBorders>
              <w:top w:val="nil"/>
              <w:left w:val="nil"/>
              <w:bottom w:val="single" w:sz="4" w:space="0" w:color="auto"/>
              <w:right w:val="single" w:sz="4" w:space="0" w:color="auto"/>
            </w:tcBorders>
            <w:shd w:val="clear" w:color="auto" w:fill="auto"/>
          </w:tcPr>
          <w:p w14:paraId="66A02A7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tcPr>
          <w:p w14:paraId="298AB75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tcPr>
          <w:p w14:paraId="49A7FB0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Government bonds of the Russian Federation of one issue: Must not exceed 70% of total outstanding bonds of that issue (if Russian government bonds denominated in roubles are privately-traded securities, then there are no limits).</w:t>
            </w:r>
          </w:p>
          <w:p w14:paraId="4C5598B3" w14:textId="77777777" w:rsidR="00B061A5" w:rsidRPr="003C4055" w:rsidRDefault="00B061A5" w:rsidP="00B061A5">
            <w:pPr>
              <w:rPr>
                <w:rFonts w:ascii="Arial" w:hAnsi="Arial" w:cs="Arial"/>
                <w:sz w:val="17"/>
                <w:szCs w:val="17"/>
                <w:lang w:eastAsia="en-GB"/>
              </w:rPr>
            </w:pPr>
          </w:p>
          <w:p w14:paraId="0ACFF97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Bonds (of Russian issuer) of one issue which are not guaranteed by Russian government and bonds of issuers that have long-term credit rating of national rating agency:</w:t>
            </w:r>
          </w:p>
          <w:p w14:paraId="67A266C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Must not exceed 30% of total outstanding bonds of that issue.</w:t>
            </w:r>
          </w:p>
          <w:p w14:paraId="5C4CE51C" w14:textId="77777777" w:rsidR="00B061A5" w:rsidRPr="003C4055" w:rsidRDefault="00B061A5" w:rsidP="00B061A5">
            <w:pPr>
              <w:rPr>
                <w:rFonts w:ascii="Arial" w:hAnsi="Arial" w:cs="Arial"/>
                <w:sz w:val="17"/>
                <w:szCs w:val="17"/>
                <w:lang w:eastAsia="en-GB"/>
              </w:rPr>
            </w:pPr>
          </w:p>
          <w:p w14:paraId="0CFE4BB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Bonds (of Russian issuer) of one issue which are guaranteed by Russian government Must not exceed 70% of total outstanding bonds of that issue.</w:t>
            </w:r>
          </w:p>
        </w:tc>
        <w:tc>
          <w:tcPr>
            <w:tcW w:w="797" w:type="pct"/>
            <w:tcBorders>
              <w:top w:val="nil"/>
              <w:left w:val="nil"/>
              <w:bottom w:val="single" w:sz="4" w:space="0" w:color="auto"/>
              <w:right w:val="single" w:sz="4" w:space="0" w:color="auto"/>
            </w:tcBorders>
            <w:shd w:val="clear" w:color="auto" w:fill="auto"/>
          </w:tcPr>
          <w:p w14:paraId="12AAD46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 investments in securities issued by management companies, brokers, credit institutions, insurance organisations, the specialised depositary, and auditors with which agreements for providing services have been signed.</w:t>
            </w:r>
          </w:p>
        </w:tc>
      </w:tr>
      <w:tr w:rsidR="00B061A5" w:rsidRPr="003C4055" w14:paraId="4980DB2B"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2AB52C67"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798" w:type="pct"/>
            <w:tcBorders>
              <w:top w:val="nil"/>
              <w:left w:val="nil"/>
              <w:bottom w:val="single" w:sz="4" w:space="0" w:color="auto"/>
              <w:right w:val="single" w:sz="4" w:space="0" w:color="auto"/>
            </w:tcBorders>
            <w:shd w:val="clear" w:color="auto" w:fill="auto"/>
          </w:tcPr>
          <w:p w14:paraId="0375377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Mandatory funded pillar, term annuities portfolio</w:t>
            </w:r>
          </w:p>
        </w:tc>
        <w:tc>
          <w:tcPr>
            <w:tcW w:w="751" w:type="pct"/>
            <w:tcBorders>
              <w:top w:val="nil"/>
              <w:left w:val="nil"/>
              <w:bottom w:val="single" w:sz="4" w:space="0" w:color="auto"/>
              <w:right w:val="single" w:sz="4" w:space="0" w:color="auto"/>
            </w:tcBorders>
            <w:shd w:val="clear" w:color="auto" w:fill="auto"/>
          </w:tcPr>
          <w:p w14:paraId="42DDDE7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r w:rsidRPr="003C4055">
              <w:rPr>
                <w:rFonts w:ascii="Arial" w:hAnsi="Arial" w:cs="Arial"/>
                <w:sz w:val="17"/>
                <w:szCs w:val="17"/>
                <w:lang w:eastAsia="en-GB"/>
              </w:rPr>
              <w:br/>
            </w:r>
            <w:r w:rsidRPr="003C4055">
              <w:rPr>
                <w:rFonts w:ascii="Arial" w:hAnsi="Arial" w:cs="Arial"/>
                <w:sz w:val="17"/>
                <w:szCs w:val="17"/>
                <w:lang w:eastAsia="en-GB"/>
              </w:rPr>
              <w:br/>
              <w:t>Other / Comments:</w:t>
            </w:r>
          </w:p>
          <w:p w14:paraId="54AB8BD0" w14:textId="77777777" w:rsidR="00B061A5" w:rsidRPr="003C4055" w:rsidRDefault="00B061A5" w:rsidP="00B061A5">
            <w:pPr>
              <w:rPr>
                <w:rFonts w:ascii="Arial" w:hAnsi="Arial" w:cs="Arial"/>
                <w:sz w:val="17"/>
                <w:szCs w:val="17"/>
                <w:lang w:eastAsia="en-GB"/>
              </w:rPr>
            </w:pPr>
          </w:p>
          <w:p w14:paraId="541F809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Securities issued by affiliated companies of the state management company and the specialised depositary must not exceed 10% of total portfolio</w:t>
            </w:r>
            <w:r w:rsidRPr="003C4055">
              <w:rPr>
                <w:rFonts w:ascii="Arial" w:hAnsi="Arial" w:cs="Arial"/>
                <w:sz w:val="17"/>
                <w:szCs w:val="17"/>
                <w:lang w:eastAsia="en-GB"/>
              </w:rPr>
              <w:br/>
            </w:r>
          </w:p>
          <w:p w14:paraId="57949BA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 proportion of deposits placed in credit institutions affiliated with the state management company must not exceed 20% of total portfolio.</w:t>
            </w:r>
          </w:p>
        </w:tc>
        <w:tc>
          <w:tcPr>
            <w:tcW w:w="442" w:type="pct"/>
            <w:tcBorders>
              <w:top w:val="nil"/>
              <w:left w:val="nil"/>
              <w:bottom w:val="single" w:sz="4" w:space="0" w:color="auto"/>
              <w:right w:val="single" w:sz="4" w:space="0" w:color="auto"/>
            </w:tcBorders>
            <w:shd w:val="clear" w:color="auto" w:fill="auto"/>
          </w:tcPr>
          <w:p w14:paraId="7B25745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80%</w:t>
            </w:r>
          </w:p>
          <w:p w14:paraId="66EC4F45" w14:textId="77777777" w:rsidR="00B061A5" w:rsidRPr="003C4055" w:rsidRDefault="00B061A5" w:rsidP="00B061A5">
            <w:pPr>
              <w:rPr>
                <w:rFonts w:ascii="Arial" w:hAnsi="Arial" w:cs="Arial"/>
                <w:sz w:val="17"/>
                <w:szCs w:val="17"/>
                <w:lang w:eastAsia="en-GB"/>
              </w:rPr>
            </w:pPr>
          </w:p>
          <w:p w14:paraId="12A9F00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Cash in foreign currency in credit institutions, and deposits in roubles and in foreign currency in credit institutions – USD, euro, stg., Yen</w:t>
            </w:r>
          </w:p>
        </w:tc>
        <w:tc>
          <w:tcPr>
            <w:tcW w:w="522" w:type="pct"/>
            <w:tcBorders>
              <w:top w:val="nil"/>
              <w:left w:val="nil"/>
              <w:bottom w:val="single" w:sz="4" w:space="0" w:color="auto"/>
              <w:right w:val="single" w:sz="4" w:space="0" w:color="auto"/>
            </w:tcBorders>
            <w:shd w:val="clear" w:color="auto" w:fill="auto"/>
          </w:tcPr>
          <w:p w14:paraId="1C6AB80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tcPr>
          <w:p w14:paraId="4521C85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tcPr>
          <w:p w14:paraId="3C0EAFF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Government bonds of the Russian Federation of one issue: Must not exceed 70% of total outstanding bonds of that issue (if Russian government bonds denominated in roubles are privately-traded securities, then there are no limits).</w:t>
            </w:r>
          </w:p>
          <w:p w14:paraId="1A8200E2" w14:textId="77777777" w:rsidR="00B061A5" w:rsidRPr="003C4055" w:rsidRDefault="00B061A5" w:rsidP="00B061A5">
            <w:pPr>
              <w:rPr>
                <w:rFonts w:ascii="Arial" w:hAnsi="Arial" w:cs="Arial"/>
                <w:sz w:val="17"/>
                <w:szCs w:val="17"/>
                <w:lang w:eastAsia="en-GB"/>
              </w:rPr>
            </w:pPr>
          </w:p>
          <w:p w14:paraId="0868A9A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Bonds (of Russian issuer) of one issue which are not guaranteed by Russian government and bonds of issuers that have long-term credit rating of national rating agency:</w:t>
            </w:r>
          </w:p>
          <w:p w14:paraId="324062E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Must not exceed 30% of total outstanding bonds of that issue.</w:t>
            </w:r>
          </w:p>
          <w:p w14:paraId="6B1FE4FA" w14:textId="77777777" w:rsidR="00B061A5" w:rsidRPr="003C4055" w:rsidRDefault="00B061A5" w:rsidP="00B061A5">
            <w:pPr>
              <w:rPr>
                <w:rFonts w:ascii="Arial" w:hAnsi="Arial" w:cs="Arial"/>
                <w:sz w:val="17"/>
                <w:szCs w:val="17"/>
                <w:lang w:eastAsia="en-GB"/>
              </w:rPr>
            </w:pPr>
          </w:p>
          <w:p w14:paraId="41A0449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Bonds (of Russian issuer) of one issue which are guaranteed by Russian government Must not exceed 70% of total outstanding bonds of that issue.</w:t>
            </w:r>
          </w:p>
          <w:p w14:paraId="3C73C20D" w14:textId="77777777" w:rsidR="00B061A5" w:rsidRPr="003C4055" w:rsidRDefault="00B061A5" w:rsidP="00B061A5">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3FE82FD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 investments in securities issued by management companies, brokers, credit institutions, insurance organisations, the specialised depositary, and auditors with which agreements for providing services have been signed.</w:t>
            </w:r>
          </w:p>
        </w:tc>
      </w:tr>
      <w:tr w:rsidR="00B061A5" w:rsidRPr="003C4055" w14:paraId="435E3603"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F64EF10"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798" w:type="pct"/>
            <w:tcBorders>
              <w:top w:val="nil"/>
              <w:left w:val="nil"/>
              <w:bottom w:val="single" w:sz="4" w:space="0" w:color="auto"/>
              <w:right w:val="single" w:sz="4" w:space="0" w:color="auto"/>
            </w:tcBorders>
            <w:shd w:val="clear" w:color="auto" w:fill="auto"/>
            <w:hideMark/>
          </w:tcPr>
          <w:p w14:paraId="0E342EF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Mandatory funded pillar</w:t>
            </w:r>
            <w:r w:rsidRPr="003C4055">
              <w:rPr>
                <w:rFonts w:ascii="Arial" w:hAnsi="Arial" w:cs="Arial"/>
                <w:sz w:val="17"/>
                <w:szCs w:val="17"/>
                <w:lang w:eastAsia="en-GB"/>
              </w:rPr>
              <w:br/>
            </w:r>
            <w:r w:rsidRPr="003C4055">
              <w:rPr>
                <w:rFonts w:ascii="Arial" w:hAnsi="Arial" w:cs="Arial"/>
                <w:sz w:val="17"/>
                <w:szCs w:val="17"/>
                <w:lang w:eastAsia="en-GB"/>
              </w:rPr>
              <w:br/>
              <w:t xml:space="preserve"> Investment portfolios chosen by participants</w:t>
            </w:r>
          </w:p>
        </w:tc>
        <w:tc>
          <w:tcPr>
            <w:tcW w:w="751" w:type="pct"/>
            <w:tcBorders>
              <w:top w:val="nil"/>
              <w:left w:val="nil"/>
              <w:bottom w:val="single" w:sz="4" w:space="0" w:color="auto"/>
              <w:right w:val="single" w:sz="4" w:space="0" w:color="auto"/>
            </w:tcBorders>
            <w:shd w:val="clear" w:color="auto" w:fill="auto"/>
            <w:hideMark/>
          </w:tcPr>
          <w:p w14:paraId="02FAF18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7010B789" w14:textId="77777777" w:rsidR="00B061A5" w:rsidRPr="003C4055" w:rsidRDefault="00B061A5" w:rsidP="00B061A5">
            <w:pPr>
              <w:rPr>
                <w:rFonts w:ascii="Arial" w:hAnsi="Arial" w:cs="Arial"/>
                <w:sz w:val="17"/>
                <w:szCs w:val="17"/>
                <w:lang w:eastAsia="en-GB"/>
              </w:rPr>
            </w:pPr>
          </w:p>
          <w:p w14:paraId="4C5DE76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Max 10% in securities issued by affiliated companies of management company and the specialised depositary.</w:t>
            </w:r>
            <w:r w:rsidRPr="003C4055">
              <w:rPr>
                <w:rFonts w:ascii="Arial" w:hAnsi="Arial" w:cs="Arial"/>
                <w:sz w:val="17"/>
                <w:szCs w:val="17"/>
                <w:lang w:eastAsia="en-GB"/>
              </w:rPr>
              <w:br/>
            </w:r>
          </w:p>
          <w:p w14:paraId="498322B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Max 20% in deposits placed with lending institutions affiliated with management company.</w:t>
            </w:r>
          </w:p>
        </w:tc>
        <w:tc>
          <w:tcPr>
            <w:tcW w:w="442" w:type="pct"/>
            <w:tcBorders>
              <w:top w:val="nil"/>
              <w:left w:val="nil"/>
              <w:bottom w:val="single" w:sz="4" w:space="0" w:color="auto"/>
              <w:right w:val="single" w:sz="4" w:space="0" w:color="auto"/>
            </w:tcBorders>
            <w:shd w:val="clear" w:color="auto" w:fill="auto"/>
            <w:hideMark/>
          </w:tcPr>
          <w:p w14:paraId="46D7F7E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80%</w:t>
            </w:r>
          </w:p>
          <w:p w14:paraId="664E8447" w14:textId="77777777" w:rsidR="00B061A5" w:rsidRPr="003C4055" w:rsidRDefault="00B061A5" w:rsidP="00B061A5">
            <w:pPr>
              <w:rPr>
                <w:rFonts w:ascii="Arial" w:hAnsi="Arial" w:cs="Arial"/>
                <w:sz w:val="17"/>
                <w:szCs w:val="17"/>
                <w:lang w:eastAsia="en-GB"/>
              </w:rPr>
            </w:pPr>
          </w:p>
          <w:p w14:paraId="6D35817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Cash in foreign currency in credit institutions, and deposits in roubles and in foreign currency in credit institutions – USD, euro, stg., Yen</w:t>
            </w:r>
          </w:p>
        </w:tc>
        <w:tc>
          <w:tcPr>
            <w:tcW w:w="522" w:type="pct"/>
            <w:tcBorders>
              <w:top w:val="nil"/>
              <w:left w:val="nil"/>
              <w:bottom w:val="single" w:sz="4" w:space="0" w:color="auto"/>
              <w:right w:val="single" w:sz="4" w:space="0" w:color="auto"/>
            </w:tcBorders>
            <w:shd w:val="clear" w:color="auto" w:fill="auto"/>
            <w:hideMark/>
          </w:tcPr>
          <w:p w14:paraId="38B3AA3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hideMark/>
          </w:tcPr>
          <w:p w14:paraId="5F96A61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316DFE6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Proportion of shares of one issuer must not exceed 10% of total capitalisation of that issuer.</w:t>
            </w:r>
          </w:p>
          <w:p w14:paraId="63C62EB4" w14:textId="77777777" w:rsidR="00B061A5" w:rsidRPr="003C4055" w:rsidRDefault="00B061A5" w:rsidP="00B061A5">
            <w:pPr>
              <w:rPr>
                <w:rFonts w:ascii="Arial" w:hAnsi="Arial" w:cs="Arial"/>
                <w:sz w:val="17"/>
                <w:szCs w:val="17"/>
                <w:lang w:eastAsia="en-GB"/>
              </w:rPr>
            </w:pPr>
          </w:p>
          <w:p w14:paraId="44FA957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Max 35% in government bonds of the Russian Federation of one issue.</w:t>
            </w:r>
          </w:p>
          <w:p w14:paraId="5C43F906" w14:textId="77777777" w:rsidR="00B061A5" w:rsidRPr="003C4055" w:rsidRDefault="00B061A5" w:rsidP="00B061A5">
            <w:pPr>
              <w:rPr>
                <w:rFonts w:ascii="Arial" w:hAnsi="Arial" w:cs="Arial"/>
                <w:sz w:val="17"/>
                <w:szCs w:val="17"/>
                <w:lang w:eastAsia="en-GB"/>
              </w:rPr>
            </w:pPr>
          </w:p>
          <w:p w14:paraId="36B5476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Max 40% in bonds of one issuer (of the aggregate volume of the issuer's bonds in circulation), excluding bonds of Russian government, bonds of Russian issuers guaranteed by Russian government and mortgage bonds issued in accordance with the law about mortgage securities.</w:t>
            </w:r>
          </w:p>
        </w:tc>
        <w:tc>
          <w:tcPr>
            <w:tcW w:w="797" w:type="pct"/>
            <w:tcBorders>
              <w:top w:val="nil"/>
              <w:left w:val="nil"/>
              <w:bottom w:val="single" w:sz="4" w:space="0" w:color="auto"/>
              <w:right w:val="single" w:sz="4" w:space="0" w:color="auto"/>
            </w:tcBorders>
            <w:shd w:val="clear" w:color="auto" w:fill="auto"/>
            <w:hideMark/>
          </w:tcPr>
          <w:p w14:paraId="638012C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allowed: investments in securities issued by management companies, brokers, lending institutions, insurance organisations, the specialised depositary, and auditors with which agreements for providing services have been signed.</w:t>
            </w:r>
          </w:p>
        </w:tc>
      </w:tr>
      <w:tr w:rsidR="00B061A5" w:rsidRPr="003C4055" w14:paraId="6093213E"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104AEE61"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798" w:type="pct"/>
            <w:tcBorders>
              <w:top w:val="nil"/>
              <w:left w:val="nil"/>
              <w:bottom w:val="single" w:sz="4" w:space="0" w:color="auto"/>
              <w:right w:val="single" w:sz="4" w:space="0" w:color="auto"/>
            </w:tcBorders>
            <w:shd w:val="clear" w:color="auto" w:fill="auto"/>
            <w:hideMark/>
          </w:tcPr>
          <w:p w14:paraId="25A7B83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Mandatory funded pillar</w:t>
            </w:r>
            <w:r w:rsidRPr="003C4055">
              <w:rPr>
                <w:rFonts w:ascii="Arial" w:hAnsi="Arial" w:cs="Arial"/>
                <w:sz w:val="17"/>
                <w:szCs w:val="17"/>
                <w:lang w:eastAsia="en-GB"/>
              </w:rPr>
              <w:br/>
              <w:t xml:space="preserve"> Non-state pension funds </w:t>
            </w:r>
          </w:p>
        </w:tc>
        <w:tc>
          <w:tcPr>
            <w:tcW w:w="751" w:type="pct"/>
            <w:tcBorders>
              <w:top w:val="nil"/>
              <w:left w:val="nil"/>
              <w:bottom w:val="single" w:sz="4" w:space="0" w:color="auto"/>
              <w:right w:val="single" w:sz="4" w:space="0" w:color="auto"/>
            </w:tcBorders>
            <w:shd w:val="clear" w:color="auto" w:fill="auto"/>
            <w:hideMark/>
          </w:tcPr>
          <w:p w14:paraId="2E51BEB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p>
          <w:p w14:paraId="110E2B94" w14:textId="77777777" w:rsidR="00B061A5" w:rsidRPr="003C4055" w:rsidRDefault="00B061A5" w:rsidP="00B061A5">
            <w:pPr>
              <w:rPr>
                <w:rFonts w:ascii="Arial" w:hAnsi="Arial" w:cs="Arial"/>
                <w:sz w:val="17"/>
                <w:szCs w:val="17"/>
                <w:lang w:eastAsia="en-GB"/>
              </w:rPr>
            </w:pPr>
          </w:p>
          <w:p w14:paraId="67AA8FF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Other / Comments:</w:t>
            </w:r>
          </w:p>
          <w:p w14:paraId="1562410A" w14:textId="77777777" w:rsidR="00B061A5" w:rsidRPr="003C4055" w:rsidRDefault="00B061A5" w:rsidP="00B061A5">
            <w:pPr>
              <w:rPr>
                <w:rFonts w:ascii="Arial" w:hAnsi="Arial" w:cs="Arial"/>
                <w:sz w:val="17"/>
                <w:szCs w:val="17"/>
                <w:lang w:eastAsia="en-GB"/>
              </w:rPr>
            </w:pPr>
          </w:p>
          <w:p w14:paraId="7565E09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Aggregate value of securities issued by entities affiliated with a fund, asset management company, special depositary and actuary shall not exceed 10% of total investment portfolio of the fund.</w:t>
            </w:r>
          </w:p>
          <w:p w14:paraId="6065F764" w14:textId="77777777" w:rsidR="00B061A5" w:rsidRPr="003C4055" w:rsidRDefault="00B061A5" w:rsidP="00B061A5">
            <w:pPr>
              <w:rPr>
                <w:rFonts w:ascii="Arial" w:hAnsi="Arial" w:cs="Arial"/>
                <w:sz w:val="17"/>
                <w:szCs w:val="17"/>
                <w:lang w:eastAsia="en-GB"/>
              </w:rPr>
            </w:pPr>
          </w:p>
          <w:p w14:paraId="42D09EF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Aggregate value of bank deposits in credit organisation affiliated with a fund, asset management company shall not exceed 20% of total investment portfolio of the fund.</w:t>
            </w:r>
          </w:p>
          <w:p w14:paraId="586ED87F" w14:textId="77777777" w:rsidR="00B061A5" w:rsidRPr="003C4055" w:rsidRDefault="00B061A5" w:rsidP="00B061A5">
            <w:pPr>
              <w:rPr>
                <w:rFonts w:ascii="Arial" w:hAnsi="Arial" w:cs="Arial"/>
                <w:sz w:val="17"/>
                <w:szCs w:val="17"/>
                <w:lang w:eastAsia="en-GB"/>
              </w:rPr>
            </w:pPr>
          </w:p>
          <w:p w14:paraId="2F74628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Proportion of securities of an issuer being the fund’s investor shall not exceed 5% of pension reserves, except for the cases when these securities are included in the quotation list of the highest requirements.</w:t>
            </w:r>
          </w:p>
          <w:p w14:paraId="1EF44EC0" w14:textId="77777777" w:rsidR="00B061A5" w:rsidRPr="003C4055" w:rsidRDefault="00B061A5" w:rsidP="00B061A5">
            <w:pPr>
              <w:rPr>
                <w:rFonts w:ascii="Arial" w:hAnsi="Arial" w:cs="Arial"/>
                <w:sz w:val="17"/>
                <w:szCs w:val="17"/>
                <w:lang w:eastAsia="en-GB"/>
              </w:rPr>
            </w:pPr>
          </w:p>
          <w:p w14:paraId="1D7DEBB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It is not permitted to invest in securities issued by the asset management company, broker firms, special depository or auditors that have agreements with the fund.</w:t>
            </w:r>
          </w:p>
          <w:p w14:paraId="02C8049A" w14:textId="77777777" w:rsidR="00B061A5" w:rsidRPr="003C4055" w:rsidRDefault="00B061A5" w:rsidP="00B061A5">
            <w:pPr>
              <w:rPr>
                <w:rFonts w:ascii="Arial" w:hAnsi="Arial" w:cs="Arial"/>
                <w:sz w:val="17"/>
                <w:szCs w:val="17"/>
                <w:lang w:eastAsia="en-GB"/>
              </w:rPr>
            </w:pPr>
          </w:p>
          <w:p w14:paraId="4E6541D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It is not permitted to invest in securities issued by the owners of the asset management company of the fund, the affiliated legal entities of such owners, the affiliated legal entities of the asset management company and in the shares of investment funds managed by the asset management company of the fund (except for securities in quotation lists).</w:t>
            </w:r>
          </w:p>
        </w:tc>
        <w:tc>
          <w:tcPr>
            <w:tcW w:w="442" w:type="pct"/>
            <w:tcBorders>
              <w:top w:val="nil"/>
              <w:left w:val="nil"/>
              <w:bottom w:val="single" w:sz="4" w:space="0" w:color="auto"/>
              <w:right w:val="single" w:sz="4" w:space="0" w:color="auto"/>
            </w:tcBorders>
            <w:shd w:val="clear" w:color="auto" w:fill="auto"/>
            <w:hideMark/>
          </w:tcPr>
          <w:p w14:paraId="1D9CA4C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30%</w:t>
            </w:r>
          </w:p>
          <w:p w14:paraId="1D6A9A46" w14:textId="77777777" w:rsidR="00B061A5" w:rsidRPr="003C4055" w:rsidRDefault="00B061A5" w:rsidP="00B061A5">
            <w:pPr>
              <w:rPr>
                <w:rFonts w:ascii="Arial" w:hAnsi="Arial" w:cs="Arial"/>
                <w:sz w:val="17"/>
                <w:szCs w:val="17"/>
                <w:lang w:eastAsia="en-GB"/>
              </w:rPr>
            </w:pPr>
          </w:p>
          <w:p w14:paraId="1DAD2E7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Other / Comments:</w:t>
            </w:r>
          </w:p>
          <w:p w14:paraId="17DB9C0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Aggregate value of assets nominated in foreign currency shall not exceed 30% of total investment portfolio of a fund.</w:t>
            </w:r>
          </w:p>
        </w:tc>
        <w:tc>
          <w:tcPr>
            <w:tcW w:w="522" w:type="pct"/>
            <w:tcBorders>
              <w:top w:val="nil"/>
              <w:left w:val="nil"/>
              <w:bottom w:val="single" w:sz="4" w:space="0" w:color="auto"/>
              <w:right w:val="single" w:sz="4" w:space="0" w:color="auto"/>
            </w:tcBorders>
            <w:shd w:val="clear" w:color="auto" w:fill="auto"/>
            <w:hideMark/>
          </w:tcPr>
          <w:p w14:paraId="5EFDF031" w14:textId="77777777" w:rsidR="00B061A5" w:rsidRPr="003C4055" w:rsidRDefault="00B061A5" w:rsidP="00B061A5">
            <w:pPr>
              <w:tabs>
                <w:tab w:val="center" w:pos="798"/>
              </w:tabs>
              <w:rPr>
                <w:rFonts w:ascii="Arial" w:hAnsi="Arial" w:cs="Arial"/>
                <w:sz w:val="17"/>
                <w:szCs w:val="17"/>
                <w:lang w:eastAsia="en-GB"/>
              </w:rPr>
            </w:pPr>
            <w:r w:rsidRPr="003C4055">
              <w:rPr>
                <w:rFonts w:ascii="Arial" w:hAnsi="Arial" w:cs="Arial"/>
                <w:sz w:val="17"/>
                <w:szCs w:val="17"/>
                <w:lang w:eastAsia="en-GB"/>
              </w:rPr>
              <w:t>Aggregate value of derivative lots, securities (cash) received by the asset management company of the fund for the first part of a REPO agreement and the value of obligations to deliver assets as to other deals with execution date being not less than 4 working days shall not exceed 10% of investment portfolio of a fund at the date of entering into the above mentioned deals (including the value of such deals) and shall not exceed 20% of investment portfolio of a fund in total.</w:t>
            </w:r>
          </w:p>
          <w:p w14:paraId="4EF4695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Redemption and purchase of shares of a fund may not be at the expense of the fund.  </w:t>
            </w:r>
          </w:p>
        </w:tc>
        <w:tc>
          <w:tcPr>
            <w:tcW w:w="629" w:type="pct"/>
            <w:tcBorders>
              <w:top w:val="nil"/>
              <w:left w:val="nil"/>
              <w:bottom w:val="single" w:sz="4" w:space="0" w:color="auto"/>
              <w:right w:val="single" w:sz="4" w:space="0" w:color="auto"/>
            </w:tcBorders>
            <w:shd w:val="clear" w:color="auto" w:fill="auto"/>
            <w:hideMark/>
          </w:tcPr>
          <w:p w14:paraId="117AB4EF" w14:textId="77777777" w:rsidR="00B061A5" w:rsidRPr="003C4055" w:rsidRDefault="00077A07" w:rsidP="00077A07">
            <w:pPr>
              <w:rPr>
                <w:rFonts w:ascii="Arial" w:hAnsi="Arial" w:cs="Arial"/>
                <w:sz w:val="17"/>
                <w:szCs w:val="17"/>
                <w:lang w:eastAsia="en-GB"/>
              </w:rPr>
            </w:pPr>
            <w:r w:rsidRPr="003C4055">
              <w:rPr>
                <w:rFonts w:ascii="Arial" w:hAnsi="Arial" w:cs="Arial"/>
                <w:sz w:val="17"/>
                <w:szCs w:val="17"/>
              </w:rPr>
              <w:t>5%: l</w:t>
            </w:r>
            <w:r w:rsidRPr="003C4055">
              <w:rPr>
                <w:rFonts w:ascii="Arial" w:hAnsi="Arial" w:cs="Arial"/>
                <w:sz w:val="17"/>
                <w:szCs w:val="17"/>
                <w:lang w:eastAsia="en-GB"/>
              </w:rPr>
              <w:t>imit for shares, offered under the terms of an IPO (under condition that total IPO volume is not less than 50 bln rubles, the issuer received a credit rating that is not lower than that specified by the Board of Directors of the Central Bank of Russian Federation (Central Bank BOD).</w:t>
            </w:r>
          </w:p>
        </w:tc>
        <w:tc>
          <w:tcPr>
            <w:tcW w:w="663" w:type="pct"/>
            <w:tcBorders>
              <w:top w:val="nil"/>
              <w:left w:val="nil"/>
              <w:bottom w:val="single" w:sz="4" w:space="0" w:color="auto"/>
              <w:right w:val="single" w:sz="4" w:space="0" w:color="auto"/>
            </w:tcBorders>
            <w:shd w:val="clear" w:color="auto" w:fill="auto"/>
            <w:hideMark/>
          </w:tcPr>
          <w:p w14:paraId="2B7BE56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15%</w:t>
            </w:r>
          </w:p>
          <w:p w14:paraId="4B1B88B0" w14:textId="77777777" w:rsidR="00B061A5" w:rsidRPr="003C4055" w:rsidRDefault="00B061A5" w:rsidP="00B061A5">
            <w:pPr>
              <w:rPr>
                <w:rFonts w:ascii="Arial" w:hAnsi="Arial" w:cs="Arial"/>
                <w:sz w:val="17"/>
                <w:szCs w:val="17"/>
                <w:lang w:eastAsia="en-GB"/>
              </w:rPr>
            </w:pPr>
          </w:p>
          <w:p w14:paraId="7A57A897" w14:textId="77777777" w:rsidR="00B061A5" w:rsidRPr="003C4055" w:rsidRDefault="00B061A5" w:rsidP="00077A07">
            <w:pPr>
              <w:rPr>
                <w:rFonts w:ascii="Arial" w:hAnsi="Arial" w:cs="Arial"/>
                <w:sz w:val="17"/>
                <w:szCs w:val="17"/>
                <w:lang w:eastAsia="en-GB"/>
              </w:rPr>
            </w:pPr>
            <w:r w:rsidRPr="003C4055">
              <w:rPr>
                <w:rFonts w:ascii="Arial" w:hAnsi="Arial" w:cs="Arial"/>
                <w:sz w:val="17"/>
                <w:szCs w:val="17"/>
                <w:lang w:eastAsia="en-GB"/>
              </w:rPr>
              <w:t xml:space="preserve">Proportion of securities of one issuer or a group of affiliated legal entities shall not exceed </w:t>
            </w:r>
            <w:r w:rsidRPr="003C4055">
              <w:rPr>
                <w:rFonts w:ascii="Arial" w:hAnsi="Arial" w:cs="Arial"/>
                <w:sz w:val="17"/>
                <w:szCs w:val="17"/>
              </w:rPr>
              <w:t>14% from July 1, 2019, 13% from January 1, 2020, 12% from July 1, 2020, 11% from January 1, 2021, 10% from July 1, 2021</w:t>
            </w:r>
            <w:r w:rsidRPr="003C4055">
              <w:rPr>
                <w:rFonts w:ascii="Arial" w:hAnsi="Arial" w:cs="Arial"/>
                <w:sz w:val="17"/>
                <w:szCs w:val="17"/>
                <w:lang w:eastAsia="en-GB"/>
              </w:rPr>
              <w:t>, excluding government securities of the Russian Federation, securities guaranteed by the Russian Federation, as well as eligible mortgage securities.</w:t>
            </w:r>
          </w:p>
        </w:tc>
        <w:tc>
          <w:tcPr>
            <w:tcW w:w="797" w:type="pct"/>
            <w:tcBorders>
              <w:top w:val="nil"/>
              <w:left w:val="nil"/>
              <w:bottom w:val="single" w:sz="4" w:space="0" w:color="auto"/>
              <w:right w:val="single" w:sz="4" w:space="0" w:color="auto"/>
            </w:tcBorders>
            <w:shd w:val="clear" w:color="auto" w:fill="auto"/>
            <w:hideMark/>
          </w:tcPr>
          <w:p w14:paraId="0FEBB533" w14:textId="77777777" w:rsidR="00B061A5" w:rsidRPr="003C4055" w:rsidRDefault="00B061A5" w:rsidP="00B061A5">
            <w:pPr>
              <w:rPr>
                <w:rFonts w:ascii="Arial" w:hAnsi="Arial" w:cs="Arial"/>
                <w:sz w:val="17"/>
                <w:szCs w:val="17"/>
                <w:lang w:eastAsia="en-GB"/>
              </w:rPr>
            </w:pPr>
          </w:p>
        </w:tc>
      </w:tr>
      <w:tr w:rsidR="00B061A5" w:rsidRPr="003C4055" w14:paraId="3873314E"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076F3ED0"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798" w:type="pct"/>
            <w:tcBorders>
              <w:top w:val="nil"/>
              <w:left w:val="nil"/>
              <w:bottom w:val="single" w:sz="4" w:space="0" w:color="auto"/>
              <w:right w:val="single" w:sz="4" w:space="0" w:color="auto"/>
            </w:tcBorders>
            <w:shd w:val="clear" w:color="auto" w:fill="auto"/>
            <w:hideMark/>
          </w:tcPr>
          <w:p w14:paraId="51C96BA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Voluntary pension plan</w:t>
            </w:r>
          </w:p>
        </w:tc>
        <w:tc>
          <w:tcPr>
            <w:tcW w:w="751" w:type="pct"/>
            <w:tcBorders>
              <w:top w:val="nil"/>
              <w:left w:val="nil"/>
              <w:bottom w:val="single" w:sz="4" w:space="0" w:color="auto"/>
              <w:right w:val="single" w:sz="4" w:space="0" w:color="auto"/>
            </w:tcBorders>
            <w:shd w:val="clear" w:color="auto" w:fill="auto"/>
            <w:hideMark/>
          </w:tcPr>
          <w:p w14:paraId="3732F6E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5%</w:t>
            </w:r>
          </w:p>
          <w:p w14:paraId="3937AA1B" w14:textId="77777777" w:rsidR="00B061A5" w:rsidRPr="003C4055" w:rsidRDefault="00B061A5" w:rsidP="00B061A5">
            <w:pPr>
              <w:rPr>
                <w:rFonts w:ascii="Arial" w:hAnsi="Arial" w:cs="Arial"/>
                <w:sz w:val="17"/>
                <w:szCs w:val="17"/>
                <w:lang w:eastAsia="en-GB"/>
              </w:rPr>
            </w:pPr>
          </w:p>
          <w:p w14:paraId="278596A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It is not permitted to invest in securities issued by the owners of the asset management company of the fund, the affiliated legal entities of such owners, the affiliated legal entities of the asset management company, in securities issued by the special depository and the auditor of the fund, in the shares of investment funds managed by the asset management company of the fund (except for securities in quotation lists). </w:t>
            </w:r>
          </w:p>
          <w:p w14:paraId="4AF0DA55" w14:textId="77777777" w:rsidR="00B061A5" w:rsidRPr="003C4055" w:rsidRDefault="00B061A5" w:rsidP="00B061A5">
            <w:pPr>
              <w:rPr>
                <w:rFonts w:ascii="Arial" w:hAnsi="Arial" w:cs="Arial"/>
                <w:sz w:val="17"/>
                <w:szCs w:val="17"/>
                <w:lang w:eastAsia="en-GB"/>
              </w:rPr>
            </w:pPr>
          </w:p>
          <w:p w14:paraId="14F4D70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It is not permitted to invest in securities issued by the asset management company (companies), specialised depositary, auditors, actuaries and their affiliated entities (except securities in quotation list).</w:t>
            </w:r>
          </w:p>
          <w:p w14:paraId="0FEA13D1" w14:textId="77777777" w:rsidR="00B061A5" w:rsidRPr="003C4055" w:rsidRDefault="00B061A5" w:rsidP="00B061A5">
            <w:pPr>
              <w:rPr>
                <w:rFonts w:ascii="Arial" w:hAnsi="Arial" w:cs="Arial"/>
                <w:sz w:val="17"/>
                <w:szCs w:val="17"/>
                <w:lang w:eastAsia="en-GB"/>
              </w:rPr>
            </w:pPr>
          </w:p>
          <w:p w14:paraId="2206FE7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Proportion of financial instruments issued by one issuer (who is the fund’s sponsor at the same time), excluding cases when these securities are included in the highest quote list of a Russian stock exchange, shall not exceed 5% of pension reserves.</w:t>
            </w:r>
          </w:p>
        </w:tc>
        <w:tc>
          <w:tcPr>
            <w:tcW w:w="442" w:type="pct"/>
            <w:tcBorders>
              <w:top w:val="nil"/>
              <w:left w:val="nil"/>
              <w:bottom w:val="single" w:sz="4" w:space="0" w:color="auto"/>
              <w:right w:val="single" w:sz="4" w:space="0" w:color="auto"/>
            </w:tcBorders>
            <w:shd w:val="clear" w:color="auto" w:fill="auto"/>
            <w:hideMark/>
          </w:tcPr>
          <w:p w14:paraId="015CBDE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5DEEE46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None</w:t>
            </w:r>
          </w:p>
          <w:p w14:paraId="30BCD27B" w14:textId="77777777" w:rsidR="00B061A5" w:rsidRPr="003C4055" w:rsidRDefault="00B061A5" w:rsidP="00B061A5">
            <w:pPr>
              <w:rPr>
                <w:rFonts w:ascii="Arial" w:hAnsi="Arial" w:cs="Arial"/>
                <w:sz w:val="17"/>
                <w:szCs w:val="17"/>
                <w:lang w:eastAsia="en-GB"/>
              </w:rPr>
            </w:pPr>
          </w:p>
          <w:p w14:paraId="56E38B2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There is possibility for investing in derivatives but there is no definite limit for their percentage in portfolio.</w:t>
            </w:r>
          </w:p>
        </w:tc>
        <w:tc>
          <w:tcPr>
            <w:tcW w:w="629" w:type="pct"/>
            <w:tcBorders>
              <w:top w:val="nil"/>
              <w:left w:val="nil"/>
              <w:bottom w:val="single" w:sz="4" w:space="0" w:color="auto"/>
              <w:right w:val="single" w:sz="4" w:space="0" w:color="auto"/>
            </w:tcBorders>
            <w:shd w:val="clear" w:color="auto" w:fill="auto"/>
            <w:hideMark/>
          </w:tcPr>
          <w:p w14:paraId="725F3D0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None</w:t>
            </w:r>
          </w:p>
        </w:tc>
        <w:tc>
          <w:tcPr>
            <w:tcW w:w="663" w:type="pct"/>
            <w:tcBorders>
              <w:top w:val="nil"/>
              <w:left w:val="nil"/>
              <w:bottom w:val="single" w:sz="4" w:space="0" w:color="auto"/>
              <w:right w:val="single" w:sz="4" w:space="0" w:color="auto"/>
            </w:tcBorders>
            <w:shd w:val="clear" w:color="auto" w:fill="auto"/>
            <w:hideMark/>
          </w:tcPr>
          <w:p w14:paraId="4AB4FCC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Proportion of securities of one issuer, </w:t>
            </w:r>
            <w:r w:rsidR="00077A07" w:rsidRPr="003C4055">
              <w:rPr>
                <w:rFonts w:ascii="Arial" w:hAnsi="Arial" w:cs="Arial"/>
                <w:sz w:val="17"/>
                <w:szCs w:val="17"/>
                <w:lang w:eastAsia="en-GB"/>
              </w:rPr>
              <w:t>excluding government</w:t>
            </w:r>
            <w:r w:rsidRPr="003C4055">
              <w:rPr>
                <w:rFonts w:ascii="Arial" w:hAnsi="Arial" w:cs="Arial"/>
                <w:sz w:val="17"/>
                <w:szCs w:val="17"/>
                <w:lang w:eastAsia="en-GB"/>
              </w:rPr>
              <w:t xml:space="preserve"> securities of the Russian Federation, regional government securities and shares of equity investment funds, shall not exceed 15% of pension reserves.</w:t>
            </w:r>
          </w:p>
          <w:p w14:paraId="1C53146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Proportion of government securities of the Russian Federation of one issue or regional government securities of one issue shall not exceed 35% of pension reserves.</w:t>
            </w:r>
          </w:p>
        </w:tc>
        <w:tc>
          <w:tcPr>
            <w:tcW w:w="797" w:type="pct"/>
            <w:tcBorders>
              <w:top w:val="nil"/>
              <w:left w:val="nil"/>
              <w:bottom w:val="single" w:sz="4" w:space="0" w:color="auto"/>
              <w:right w:val="single" w:sz="4" w:space="0" w:color="auto"/>
            </w:tcBorders>
            <w:shd w:val="clear" w:color="auto" w:fill="auto"/>
            <w:hideMark/>
          </w:tcPr>
          <w:p w14:paraId="3A4345CE" w14:textId="77777777" w:rsidR="00077A07" w:rsidRPr="003C4055" w:rsidRDefault="00077A07" w:rsidP="00077A07">
            <w:pPr>
              <w:rPr>
                <w:rFonts w:ascii="Arial" w:hAnsi="Arial" w:cs="Arial"/>
                <w:sz w:val="17"/>
                <w:szCs w:val="17"/>
                <w:lang w:eastAsia="en-GB"/>
              </w:rPr>
            </w:pPr>
            <w:r w:rsidRPr="003C4055">
              <w:rPr>
                <w:rFonts w:ascii="Arial" w:hAnsi="Arial" w:cs="Arial"/>
                <w:sz w:val="17"/>
                <w:szCs w:val="17"/>
                <w:lang w:eastAsia="en-GB"/>
              </w:rPr>
              <w:t>Management company that manages pension reserves should not purchase at the expense of pension reserves shares of investment funds that are under the management of the same management company.</w:t>
            </w:r>
          </w:p>
          <w:p w14:paraId="41D9D01E" w14:textId="77777777" w:rsidR="00077A07" w:rsidRPr="003C4055" w:rsidRDefault="00077A07" w:rsidP="00077A07">
            <w:pPr>
              <w:tabs>
                <w:tab w:val="left" w:pos="720"/>
              </w:tabs>
              <w:rPr>
                <w:rFonts w:ascii="Arial" w:hAnsi="Arial" w:cs="Arial"/>
                <w:sz w:val="17"/>
                <w:szCs w:val="17"/>
                <w:lang w:eastAsia="en-GB"/>
              </w:rPr>
            </w:pPr>
          </w:p>
          <w:p w14:paraId="5C11F865" w14:textId="77777777" w:rsidR="00B061A5" w:rsidRPr="003C4055" w:rsidRDefault="00077A07" w:rsidP="00B061A5">
            <w:pPr>
              <w:rPr>
                <w:rFonts w:ascii="Arial" w:hAnsi="Arial" w:cs="Arial"/>
                <w:sz w:val="17"/>
                <w:szCs w:val="17"/>
                <w:lang w:eastAsia="en-GB"/>
              </w:rPr>
            </w:pPr>
            <w:r w:rsidRPr="003C4055">
              <w:rPr>
                <w:rFonts w:ascii="Arial" w:hAnsi="Arial" w:cs="Arial"/>
                <w:sz w:val="17"/>
                <w:szCs w:val="17"/>
                <w:lang w:eastAsia="en-GB"/>
              </w:rPr>
              <w:t>Shares of investment funds managed by the same asset management company shall not exceed 25% of pension reserves.</w:t>
            </w:r>
          </w:p>
        </w:tc>
      </w:tr>
      <w:tr w:rsidR="00B061A5" w:rsidRPr="003C4055" w14:paraId="1CE88E51"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637456B"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Serbia</w:t>
            </w:r>
          </w:p>
        </w:tc>
        <w:tc>
          <w:tcPr>
            <w:tcW w:w="798" w:type="pct"/>
            <w:tcBorders>
              <w:top w:val="nil"/>
              <w:left w:val="nil"/>
              <w:bottom w:val="single" w:sz="4" w:space="0" w:color="auto"/>
              <w:right w:val="single" w:sz="4" w:space="0" w:color="auto"/>
            </w:tcBorders>
            <w:shd w:val="clear" w:color="auto" w:fill="auto"/>
            <w:hideMark/>
          </w:tcPr>
          <w:p w14:paraId="016EE9A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Voluntary pension funds</w:t>
            </w:r>
          </w:p>
        </w:tc>
        <w:tc>
          <w:tcPr>
            <w:tcW w:w="751" w:type="pct"/>
            <w:tcBorders>
              <w:top w:val="nil"/>
              <w:left w:val="nil"/>
              <w:bottom w:val="single" w:sz="4" w:space="0" w:color="auto"/>
              <w:right w:val="single" w:sz="4" w:space="0" w:color="auto"/>
            </w:tcBorders>
            <w:shd w:val="clear" w:color="auto" w:fill="auto"/>
            <w:hideMark/>
          </w:tcPr>
          <w:p w14:paraId="1707301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Up to 5% of voluntary pension fund assets shall be invested in securities issued by the organiser of the pension scheme which joined the fund.</w:t>
            </w:r>
          </w:p>
          <w:p w14:paraId="09CDD76E" w14:textId="77777777" w:rsidR="00B061A5" w:rsidRPr="003C4055" w:rsidRDefault="00B061A5" w:rsidP="00B061A5">
            <w:pPr>
              <w:rPr>
                <w:rFonts w:ascii="Arial" w:hAnsi="Arial" w:cs="Arial"/>
                <w:sz w:val="17"/>
                <w:szCs w:val="17"/>
                <w:lang w:eastAsia="en-GB"/>
              </w:rPr>
            </w:pPr>
          </w:p>
          <w:p w14:paraId="38CE3E7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Voluntary pension fund assets may not be invested in securities issued by:</w:t>
            </w:r>
          </w:p>
          <w:p w14:paraId="5B4000F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 the management company;</w:t>
            </w:r>
          </w:p>
          <w:p w14:paraId="4172B54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2) the custody bank with which the account of the voluntary pension fund is maintained;</w:t>
            </w:r>
          </w:p>
          <w:p w14:paraId="68A1A76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3) a broker-dealer company, and/or authorised bank, which performs brokerage services in securities trade for the management company;</w:t>
            </w:r>
          </w:p>
          <w:p w14:paraId="1C9F29B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4) a shareholder of the management company;</w:t>
            </w:r>
          </w:p>
          <w:p w14:paraId="2110973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5) a related party of the persons referred to in indents 1) to 4) hereof.</w:t>
            </w:r>
          </w:p>
          <w:p w14:paraId="1486003C" w14:textId="77777777" w:rsidR="00B061A5" w:rsidRPr="003C4055" w:rsidRDefault="00B061A5" w:rsidP="00B061A5">
            <w:pPr>
              <w:rPr>
                <w:rFonts w:ascii="Arial" w:hAnsi="Arial" w:cs="Arial"/>
                <w:sz w:val="17"/>
                <w:szCs w:val="17"/>
                <w:lang w:eastAsia="en-GB"/>
              </w:rPr>
            </w:pPr>
          </w:p>
          <w:p w14:paraId="73C3BCC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Fund assets may not be invested in money deposits with a custody bank or a bank which is a founder of a fund management company and/or a bank which is directly related to the founder of the company.</w:t>
            </w:r>
          </w:p>
          <w:p w14:paraId="372F4830" w14:textId="77777777" w:rsidR="00B061A5" w:rsidRPr="003C4055" w:rsidRDefault="00B061A5" w:rsidP="00B061A5">
            <w:pPr>
              <w:rPr>
                <w:rFonts w:ascii="Arial" w:hAnsi="Arial" w:cs="Arial"/>
                <w:sz w:val="17"/>
                <w:szCs w:val="17"/>
                <w:lang w:eastAsia="en-GB"/>
              </w:rPr>
            </w:pPr>
          </w:p>
          <w:p w14:paraId="2BF11E0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Investment fund management company in whose units pension fund invests assets is not a related party of the VPF management company, custody bank, broker-dealer company or shareholder of the VPF management company.</w:t>
            </w:r>
          </w:p>
        </w:tc>
        <w:tc>
          <w:tcPr>
            <w:tcW w:w="442" w:type="pct"/>
            <w:tcBorders>
              <w:top w:val="nil"/>
              <w:left w:val="nil"/>
              <w:bottom w:val="single" w:sz="4" w:space="0" w:color="auto"/>
              <w:right w:val="single" w:sz="4" w:space="0" w:color="auto"/>
            </w:tcBorders>
            <w:shd w:val="clear" w:color="auto" w:fill="auto"/>
            <w:hideMark/>
          </w:tcPr>
          <w:p w14:paraId="5C18A13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100%</w:t>
            </w:r>
          </w:p>
        </w:tc>
        <w:tc>
          <w:tcPr>
            <w:tcW w:w="522" w:type="pct"/>
            <w:tcBorders>
              <w:top w:val="nil"/>
              <w:left w:val="nil"/>
              <w:bottom w:val="single" w:sz="4" w:space="0" w:color="auto"/>
              <w:right w:val="single" w:sz="4" w:space="0" w:color="auto"/>
            </w:tcBorders>
            <w:shd w:val="clear" w:color="auto" w:fill="auto"/>
            <w:hideMark/>
          </w:tcPr>
          <w:p w14:paraId="37ECC1A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hideMark/>
          </w:tcPr>
          <w:p w14:paraId="10CEBA6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w:t>
            </w:r>
          </w:p>
        </w:tc>
        <w:tc>
          <w:tcPr>
            <w:tcW w:w="663" w:type="pct"/>
            <w:tcBorders>
              <w:top w:val="nil"/>
              <w:left w:val="nil"/>
              <w:bottom w:val="single" w:sz="4" w:space="0" w:color="auto"/>
              <w:right w:val="single" w:sz="4" w:space="0" w:color="auto"/>
            </w:tcBorders>
            <w:shd w:val="clear" w:color="auto" w:fill="auto"/>
            <w:hideMark/>
          </w:tcPr>
          <w:p w14:paraId="65D1CFD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 more than 15% of ownership stake, or voting shares of a single issuer, may be acquired through</w:t>
            </w:r>
            <w:r w:rsidRPr="003C4055">
              <w:rPr>
                <w:rFonts w:ascii="Arial" w:hAnsi="Arial" w:cs="Arial"/>
                <w:sz w:val="17"/>
                <w:szCs w:val="17"/>
                <w:lang w:eastAsia="en-GB"/>
              </w:rPr>
              <w:br/>
              <w:t>investment of voluntary pension fund assets.</w:t>
            </w:r>
            <w:r w:rsidRPr="003C4055">
              <w:rPr>
                <w:rFonts w:ascii="Arial" w:hAnsi="Arial" w:cs="Arial"/>
                <w:sz w:val="17"/>
                <w:szCs w:val="17"/>
                <w:lang w:eastAsia="en-GB"/>
              </w:rPr>
              <w:br/>
            </w:r>
            <w:r w:rsidRPr="003C4055">
              <w:rPr>
                <w:rFonts w:ascii="Arial" w:hAnsi="Arial" w:cs="Arial"/>
                <w:sz w:val="17"/>
                <w:szCs w:val="17"/>
                <w:lang w:eastAsia="en-GB"/>
              </w:rPr>
              <w:br/>
              <w:t>By investing in investment units of the open-end investment fund VPF may acquire at most 10% of net assets of the open-end investment fund.</w:t>
            </w:r>
          </w:p>
        </w:tc>
        <w:tc>
          <w:tcPr>
            <w:tcW w:w="797" w:type="pct"/>
            <w:tcBorders>
              <w:top w:val="nil"/>
              <w:left w:val="nil"/>
              <w:bottom w:val="single" w:sz="4" w:space="0" w:color="auto"/>
              <w:right w:val="single" w:sz="4" w:space="0" w:color="auto"/>
            </w:tcBorders>
            <w:shd w:val="clear" w:color="auto" w:fill="auto"/>
            <w:hideMark/>
          </w:tcPr>
          <w:p w14:paraId="3D20584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r>
      <w:tr w:rsidR="00B061A5" w:rsidRPr="003C4055" w14:paraId="5983877A"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20A87512" w14:textId="77777777" w:rsidR="00B061A5" w:rsidRPr="003C4055" w:rsidRDefault="00B061A5" w:rsidP="00B061A5">
            <w:pPr>
              <w:rPr>
                <w:rFonts w:ascii="Arial" w:hAnsi="Arial" w:cs="Arial"/>
                <w:b/>
                <w:bCs/>
                <w:sz w:val="17"/>
                <w:szCs w:val="17"/>
                <w:lang w:eastAsia="en-GB"/>
              </w:rPr>
            </w:pPr>
            <w:commentRangeStart w:id="102"/>
            <w:r w:rsidRPr="003C4055">
              <w:rPr>
                <w:rFonts w:ascii="Arial" w:hAnsi="Arial" w:cs="Arial"/>
                <w:b/>
                <w:bCs/>
                <w:sz w:val="17"/>
                <w:szCs w:val="17"/>
                <w:lang w:eastAsia="en-GB"/>
              </w:rPr>
              <w:t>Seychelles</w:t>
            </w:r>
            <w:commentRangeEnd w:id="102"/>
            <w:r w:rsidR="00E0084E">
              <w:rPr>
                <w:rStyle w:val="CommentReference"/>
              </w:rPr>
              <w:commentReference w:id="102"/>
            </w:r>
          </w:p>
        </w:tc>
        <w:tc>
          <w:tcPr>
            <w:tcW w:w="798" w:type="pct"/>
            <w:tcBorders>
              <w:top w:val="nil"/>
              <w:left w:val="nil"/>
              <w:bottom w:val="single" w:sz="4" w:space="0" w:color="auto"/>
              <w:right w:val="single" w:sz="4" w:space="0" w:color="auto"/>
            </w:tcBorders>
            <w:shd w:val="clear" w:color="auto" w:fill="auto"/>
          </w:tcPr>
          <w:p w14:paraId="799FFD7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Seychelles Pension Fund</w:t>
            </w:r>
          </w:p>
        </w:tc>
        <w:tc>
          <w:tcPr>
            <w:tcW w:w="751" w:type="pct"/>
            <w:tcBorders>
              <w:top w:val="nil"/>
              <w:left w:val="nil"/>
              <w:bottom w:val="single" w:sz="4" w:space="0" w:color="auto"/>
              <w:right w:val="single" w:sz="4" w:space="0" w:color="auto"/>
            </w:tcBorders>
            <w:shd w:val="clear" w:color="auto" w:fill="auto"/>
          </w:tcPr>
          <w:p w14:paraId="09CCAF55" w14:textId="77777777" w:rsidR="00B061A5" w:rsidRPr="003C4055" w:rsidRDefault="00B061A5" w:rsidP="00B061A5">
            <w:pPr>
              <w:rPr>
                <w:rFonts w:ascii="Arial" w:hAnsi="Arial" w:cs="Arial"/>
                <w:sz w:val="17"/>
                <w:szCs w:val="17"/>
                <w:lang w:eastAsia="en-GB"/>
              </w:rPr>
            </w:pPr>
          </w:p>
        </w:tc>
        <w:tc>
          <w:tcPr>
            <w:tcW w:w="442" w:type="pct"/>
            <w:tcBorders>
              <w:top w:val="nil"/>
              <w:left w:val="nil"/>
              <w:bottom w:val="single" w:sz="4" w:space="0" w:color="auto"/>
              <w:right w:val="single" w:sz="4" w:space="0" w:color="auto"/>
            </w:tcBorders>
            <w:shd w:val="clear" w:color="auto" w:fill="auto"/>
          </w:tcPr>
          <w:p w14:paraId="0C6EFA5E" w14:textId="77777777" w:rsidR="00B061A5" w:rsidRPr="003C4055" w:rsidRDefault="00B061A5" w:rsidP="00B061A5">
            <w:pPr>
              <w:rPr>
                <w:rFonts w:ascii="Arial" w:hAnsi="Arial" w:cs="Arial"/>
                <w:sz w:val="17"/>
                <w:szCs w:val="17"/>
                <w:lang w:eastAsia="en-GB"/>
              </w:rPr>
            </w:pPr>
          </w:p>
        </w:tc>
        <w:tc>
          <w:tcPr>
            <w:tcW w:w="522" w:type="pct"/>
            <w:tcBorders>
              <w:top w:val="nil"/>
              <w:left w:val="nil"/>
              <w:bottom w:val="single" w:sz="4" w:space="0" w:color="auto"/>
              <w:right w:val="single" w:sz="4" w:space="0" w:color="auto"/>
            </w:tcBorders>
            <w:shd w:val="clear" w:color="auto" w:fill="auto"/>
          </w:tcPr>
          <w:p w14:paraId="18879B41" w14:textId="77777777" w:rsidR="00B061A5" w:rsidRPr="003C4055" w:rsidRDefault="00B061A5" w:rsidP="00B061A5">
            <w:pPr>
              <w:rPr>
                <w:rFonts w:ascii="Arial" w:hAnsi="Arial" w:cs="Arial"/>
                <w:sz w:val="17"/>
                <w:szCs w:val="17"/>
                <w:lang w:eastAsia="en-GB"/>
              </w:rPr>
            </w:pPr>
          </w:p>
        </w:tc>
        <w:tc>
          <w:tcPr>
            <w:tcW w:w="629" w:type="pct"/>
            <w:tcBorders>
              <w:top w:val="nil"/>
              <w:left w:val="nil"/>
              <w:bottom w:val="single" w:sz="4" w:space="0" w:color="auto"/>
              <w:right w:val="single" w:sz="4" w:space="0" w:color="auto"/>
            </w:tcBorders>
            <w:shd w:val="clear" w:color="auto" w:fill="auto"/>
          </w:tcPr>
          <w:p w14:paraId="255BBB72" w14:textId="77777777" w:rsidR="00B061A5" w:rsidRPr="003C4055" w:rsidRDefault="00B061A5" w:rsidP="00B061A5">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4B32CC0C" w14:textId="77777777" w:rsidR="00B061A5" w:rsidRPr="003C4055" w:rsidRDefault="00B061A5" w:rsidP="00B061A5">
            <w:pPr>
              <w:rPr>
                <w:rFonts w:ascii="Arial" w:hAnsi="Arial" w:cs="Arial"/>
                <w:sz w:val="17"/>
                <w:szCs w:val="17"/>
                <w:lang w:eastAsia="en-GB"/>
              </w:rPr>
            </w:pPr>
          </w:p>
        </w:tc>
        <w:tc>
          <w:tcPr>
            <w:tcW w:w="797" w:type="pct"/>
            <w:tcBorders>
              <w:top w:val="nil"/>
              <w:left w:val="nil"/>
              <w:bottom w:val="single" w:sz="4" w:space="0" w:color="auto"/>
              <w:right w:val="single" w:sz="4" w:space="0" w:color="auto"/>
            </w:tcBorders>
            <w:shd w:val="clear" w:color="auto" w:fill="auto"/>
          </w:tcPr>
          <w:p w14:paraId="76CAB4B5" w14:textId="77777777" w:rsidR="00B061A5" w:rsidRPr="003C4055" w:rsidRDefault="00B061A5" w:rsidP="00B061A5">
            <w:pPr>
              <w:rPr>
                <w:rFonts w:ascii="Arial" w:hAnsi="Arial" w:cs="Arial"/>
                <w:sz w:val="17"/>
                <w:szCs w:val="17"/>
                <w:lang w:eastAsia="en-GB"/>
              </w:rPr>
            </w:pPr>
          </w:p>
        </w:tc>
      </w:tr>
      <w:tr w:rsidR="00B061A5" w:rsidRPr="003C4055" w14:paraId="700A913E"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25F139C0"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South Africa</w:t>
            </w:r>
          </w:p>
        </w:tc>
        <w:tc>
          <w:tcPr>
            <w:tcW w:w="798" w:type="pct"/>
            <w:tcBorders>
              <w:top w:val="nil"/>
              <w:left w:val="nil"/>
              <w:bottom w:val="single" w:sz="4" w:space="0" w:color="auto"/>
              <w:right w:val="single" w:sz="4" w:space="0" w:color="auto"/>
            </w:tcBorders>
            <w:shd w:val="clear" w:color="auto" w:fill="auto"/>
            <w:hideMark/>
          </w:tcPr>
          <w:p w14:paraId="324139D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Pension fund established for public servants, for parastatal institutions established by special laws</w:t>
            </w:r>
            <w:r w:rsidRPr="003C4055">
              <w:rPr>
                <w:rFonts w:ascii="Arial" w:hAnsi="Arial" w:cs="Arial"/>
                <w:sz w:val="17"/>
                <w:szCs w:val="17"/>
                <w:lang w:eastAsia="en-GB"/>
              </w:rPr>
              <w:br/>
              <w:t>- Occupational Pension funds</w:t>
            </w:r>
            <w:r w:rsidRPr="003C4055">
              <w:rPr>
                <w:rFonts w:ascii="Arial" w:hAnsi="Arial" w:cs="Arial"/>
                <w:sz w:val="17"/>
                <w:szCs w:val="17"/>
                <w:lang w:eastAsia="en-GB"/>
              </w:rPr>
              <w:br/>
              <w:t>- Umbrella funds/Multi-employer funds</w:t>
            </w:r>
            <w:r w:rsidRPr="003C4055">
              <w:rPr>
                <w:rFonts w:ascii="Arial" w:hAnsi="Arial" w:cs="Arial"/>
                <w:sz w:val="17"/>
                <w:szCs w:val="17"/>
                <w:lang w:eastAsia="en-GB"/>
              </w:rPr>
              <w:br/>
              <w:t>- Retirement Annuity Funds</w:t>
            </w:r>
            <w:r w:rsidRPr="003C4055">
              <w:rPr>
                <w:rFonts w:ascii="Arial" w:hAnsi="Arial" w:cs="Arial"/>
                <w:sz w:val="17"/>
                <w:szCs w:val="17"/>
                <w:lang w:eastAsia="en-GB"/>
              </w:rPr>
              <w:br/>
              <w:t xml:space="preserve">- Preservation funds </w:t>
            </w:r>
          </w:p>
        </w:tc>
        <w:tc>
          <w:tcPr>
            <w:tcW w:w="751" w:type="pct"/>
            <w:tcBorders>
              <w:top w:val="nil"/>
              <w:left w:val="nil"/>
              <w:bottom w:val="single" w:sz="4" w:space="0" w:color="auto"/>
              <w:right w:val="single" w:sz="4" w:space="0" w:color="auto"/>
            </w:tcBorders>
            <w:shd w:val="clear" w:color="auto" w:fill="auto"/>
            <w:hideMark/>
          </w:tcPr>
          <w:p w14:paraId="0B54C4B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Max. 5% in investments in the business of the participating employer (up to 10% with the approval of the registrar and members of the fund).</w:t>
            </w:r>
          </w:p>
        </w:tc>
        <w:tc>
          <w:tcPr>
            <w:tcW w:w="442" w:type="pct"/>
            <w:tcBorders>
              <w:top w:val="nil"/>
              <w:left w:val="nil"/>
              <w:bottom w:val="single" w:sz="4" w:space="0" w:color="auto"/>
              <w:right w:val="single" w:sz="4" w:space="0" w:color="auto"/>
            </w:tcBorders>
            <w:shd w:val="clear" w:color="auto" w:fill="auto"/>
            <w:hideMark/>
          </w:tcPr>
          <w:p w14:paraId="4E0AC77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25%</w:t>
            </w:r>
          </w:p>
        </w:tc>
        <w:tc>
          <w:tcPr>
            <w:tcW w:w="522" w:type="pct"/>
            <w:tcBorders>
              <w:top w:val="nil"/>
              <w:left w:val="nil"/>
              <w:bottom w:val="single" w:sz="4" w:space="0" w:color="auto"/>
              <w:right w:val="single" w:sz="4" w:space="0" w:color="auto"/>
            </w:tcBorders>
            <w:shd w:val="clear" w:color="auto" w:fill="auto"/>
            <w:hideMark/>
          </w:tcPr>
          <w:p w14:paraId="0E93022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Look-through to the underlying asset</w:t>
            </w:r>
          </w:p>
        </w:tc>
        <w:tc>
          <w:tcPr>
            <w:tcW w:w="629" w:type="pct"/>
            <w:tcBorders>
              <w:top w:val="nil"/>
              <w:left w:val="nil"/>
              <w:bottom w:val="single" w:sz="4" w:space="0" w:color="auto"/>
              <w:right w:val="single" w:sz="4" w:space="0" w:color="auto"/>
            </w:tcBorders>
            <w:shd w:val="clear" w:color="auto" w:fill="auto"/>
            <w:hideMark/>
          </w:tcPr>
          <w:p w14:paraId="38C6C83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Max. 5% on South African Futures Exchange (SAFEX). </w:t>
            </w:r>
          </w:p>
        </w:tc>
        <w:tc>
          <w:tcPr>
            <w:tcW w:w="663" w:type="pct"/>
            <w:tcBorders>
              <w:top w:val="nil"/>
              <w:left w:val="nil"/>
              <w:bottom w:val="single" w:sz="4" w:space="0" w:color="auto"/>
              <w:right w:val="single" w:sz="4" w:space="0" w:color="auto"/>
            </w:tcBorders>
            <w:shd w:val="clear" w:color="auto" w:fill="auto"/>
            <w:hideMark/>
          </w:tcPr>
          <w:p w14:paraId="3CFCDB3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49%</w:t>
            </w:r>
          </w:p>
        </w:tc>
        <w:tc>
          <w:tcPr>
            <w:tcW w:w="797" w:type="pct"/>
            <w:tcBorders>
              <w:top w:val="nil"/>
              <w:left w:val="nil"/>
              <w:bottom w:val="single" w:sz="4" w:space="0" w:color="auto"/>
              <w:right w:val="single" w:sz="4" w:space="0" w:color="auto"/>
            </w:tcBorders>
            <w:shd w:val="clear" w:color="auto" w:fill="auto"/>
            <w:hideMark/>
          </w:tcPr>
          <w:p w14:paraId="4B7203DA"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r>
      <w:tr w:rsidR="00B061A5" w:rsidRPr="003C4055" w14:paraId="1C7C4F19"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072E990"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Suriname</w:t>
            </w:r>
          </w:p>
        </w:tc>
        <w:tc>
          <w:tcPr>
            <w:tcW w:w="798" w:type="pct"/>
            <w:tcBorders>
              <w:top w:val="nil"/>
              <w:left w:val="nil"/>
              <w:bottom w:val="single" w:sz="4" w:space="0" w:color="auto"/>
              <w:right w:val="single" w:sz="4" w:space="0" w:color="auto"/>
            </w:tcBorders>
            <w:shd w:val="clear" w:color="auto" w:fill="auto"/>
            <w:hideMark/>
          </w:tcPr>
          <w:p w14:paraId="337724D6" w14:textId="77777777" w:rsidR="00B061A5" w:rsidRPr="003C4055" w:rsidRDefault="00F52A40" w:rsidP="00F52A40">
            <w:pPr>
              <w:rPr>
                <w:rFonts w:ascii="Arial" w:hAnsi="Arial" w:cs="Arial"/>
                <w:sz w:val="17"/>
                <w:szCs w:val="17"/>
                <w:lang w:eastAsia="en-GB"/>
              </w:rPr>
            </w:pPr>
            <w:r w:rsidRPr="003C4055">
              <w:rPr>
                <w:rFonts w:ascii="Arial" w:hAnsi="Arial" w:cs="Arial"/>
                <w:sz w:val="17"/>
                <w:szCs w:val="17"/>
                <w:lang w:eastAsia="en-GB"/>
              </w:rPr>
              <w:t>O</w:t>
            </w:r>
            <w:r w:rsidR="00B061A5" w:rsidRPr="003C4055">
              <w:rPr>
                <w:rFonts w:ascii="Arial" w:hAnsi="Arial" w:cs="Arial"/>
                <w:sz w:val="17"/>
                <w:szCs w:val="17"/>
                <w:lang w:eastAsia="en-GB"/>
              </w:rPr>
              <w:t>ccupational pension funds</w:t>
            </w:r>
          </w:p>
        </w:tc>
        <w:tc>
          <w:tcPr>
            <w:tcW w:w="751" w:type="pct"/>
            <w:tcBorders>
              <w:top w:val="nil"/>
              <w:left w:val="nil"/>
              <w:bottom w:val="single" w:sz="4" w:space="0" w:color="auto"/>
              <w:right w:val="single" w:sz="4" w:space="0" w:color="auto"/>
            </w:tcBorders>
            <w:shd w:val="clear" w:color="auto" w:fill="auto"/>
            <w:hideMark/>
          </w:tcPr>
          <w:p w14:paraId="7CCCF25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Pension funds must have a code of conduct for the board to prevent conflicts of interest and abuse of information and resources present in the pension fund.</w:t>
            </w:r>
          </w:p>
        </w:tc>
        <w:tc>
          <w:tcPr>
            <w:tcW w:w="442" w:type="pct"/>
            <w:tcBorders>
              <w:top w:val="nil"/>
              <w:left w:val="nil"/>
              <w:bottom w:val="single" w:sz="4" w:space="0" w:color="auto"/>
              <w:right w:val="single" w:sz="4" w:space="0" w:color="auto"/>
            </w:tcBorders>
            <w:shd w:val="clear" w:color="auto" w:fill="auto"/>
            <w:hideMark/>
          </w:tcPr>
          <w:p w14:paraId="5D78FFB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Investments must first be locally and if not possible, some investments such as securities, treasury bills, mutual funds, investments that need approval of the Bank could be made abroad, based on limits and in the case of securities in countries with investment grade ratings and in the case of T-bills in the G-15 countries. Other investments such as term deposits and saving accounts have no limits.</w:t>
            </w:r>
          </w:p>
        </w:tc>
        <w:tc>
          <w:tcPr>
            <w:tcW w:w="522" w:type="pct"/>
            <w:tcBorders>
              <w:top w:val="nil"/>
              <w:left w:val="nil"/>
              <w:bottom w:val="single" w:sz="4" w:space="0" w:color="auto"/>
              <w:right w:val="single" w:sz="4" w:space="0" w:color="auto"/>
            </w:tcBorders>
            <w:shd w:val="clear" w:color="auto" w:fill="auto"/>
            <w:hideMark/>
          </w:tcPr>
          <w:p w14:paraId="05F6034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p>
          <w:p w14:paraId="49E90D7E" w14:textId="77777777" w:rsidR="00B061A5" w:rsidRPr="003C4055" w:rsidRDefault="00B061A5" w:rsidP="00B061A5">
            <w:pPr>
              <w:rPr>
                <w:rFonts w:ascii="Arial" w:hAnsi="Arial" w:cs="Arial"/>
                <w:sz w:val="17"/>
                <w:szCs w:val="17"/>
                <w:lang w:eastAsia="en-GB"/>
              </w:rPr>
            </w:pPr>
          </w:p>
          <w:p w14:paraId="0CB76BE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Other / Comments:</w:t>
            </w:r>
          </w:p>
          <w:p w14:paraId="73B40BB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Pension funds cannot invest in </w:t>
            </w:r>
            <w:r w:rsidR="00F52A40" w:rsidRPr="003C4055">
              <w:rPr>
                <w:rFonts w:ascii="Arial" w:hAnsi="Arial" w:cs="Arial"/>
                <w:sz w:val="17"/>
                <w:szCs w:val="17"/>
                <w:lang w:eastAsia="en-GB"/>
              </w:rPr>
              <w:t xml:space="preserve">among others </w:t>
            </w:r>
            <w:r w:rsidRPr="003C4055">
              <w:rPr>
                <w:rFonts w:ascii="Arial" w:hAnsi="Arial" w:cs="Arial"/>
                <w:sz w:val="17"/>
                <w:szCs w:val="17"/>
                <w:lang w:eastAsia="en-GB"/>
              </w:rPr>
              <w:t>derivatives without approval of the Central Bank.</w:t>
            </w:r>
          </w:p>
        </w:tc>
        <w:tc>
          <w:tcPr>
            <w:tcW w:w="629" w:type="pct"/>
            <w:tcBorders>
              <w:top w:val="nil"/>
              <w:left w:val="nil"/>
              <w:bottom w:val="single" w:sz="4" w:space="0" w:color="auto"/>
              <w:right w:val="single" w:sz="4" w:space="0" w:color="auto"/>
            </w:tcBorders>
            <w:shd w:val="clear" w:color="auto" w:fill="auto"/>
            <w:hideMark/>
          </w:tcPr>
          <w:p w14:paraId="5D3209D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c>
          <w:tcPr>
            <w:tcW w:w="663" w:type="pct"/>
            <w:tcBorders>
              <w:top w:val="nil"/>
              <w:left w:val="nil"/>
              <w:bottom w:val="single" w:sz="4" w:space="0" w:color="auto"/>
              <w:right w:val="single" w:sz="4" w:space="0" w:color="auto"/>
            </w:tcBorders>
            <w:shd w:val="clear" w:color="auto" w:fill="auto"/>
            <w:hideMark/>
          </w:tcPr>
          <w:p w14:paraId="63AFD33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The sum of claims on the employer and shares of the employer may not exceed 10% of total assets of the fund. There are no rules with regard to the percentage of shares/voting rights of a company (as a % of all the shares/voting rights of this company) that pension funds can hold.</w:t>
            </w:r>
          </w:p>
        </w:tc>
        <w:tc>
          <w:tcPr>
            <w:tcW w:w="797" w:type="pct"/>
            <w:tcBorders>
              <w:top w:val="nil"/>
              <w:left w:val="nil"/>
              <w:bottom w:val="single" w:sz="4" w:space="0" w:color="auto"/>
              <w:right w:val="single" w:sz="4" w:space="0" w:color="auto"/>
            </w:tcBorders>
            <w:shd w:val="clear" w:color="auto" w:fill="auto"/>
            <w:hideMark/>
          </w:tcPr>
          <w:p w14:paraId="6B46F6F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r>
      <w:tr w:rsidR="00B061A5" w:rsidRPr="003C4055" w14:paraId="0A649ED9"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7F339F0"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Tanzania</w:t>
            </w:r>
          </w:p>
        </w:tc>
        <w:tc>
          <w:tcPr>
            <w:tcW w:w="798" w:type="pct"/>
            <w:tcBorders>
              <w:top w:val="nil"/>
              <w:left w:val="nil"/>
              <w:bottom w:val="single" w:sz="4" w:space="0" w:color="auto"/>
              <w:right w:val="single" w:sz="4" w:space="0" w:color="auto"/>
            </w:tcBorders>
            <w:shd w:val="clear" w:color="auto" w:fill="auto"/>
            <w:hideMark/>
          </w:tcPr>
          <w:p w14:paraId="79028D7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All mandatory and supplementary social security schemes and Fund Managers operating in Tanzania Mainland</w:t>
            </w:r>
          </w:p>
        </w:tc>
        <w:tc>
          <w:tcPr>
            <w:tcW w:w="751" w:type="pct"/>
            <w:tcBorders>
              <w:top w:val="nil"/>
              <w:left w:val="nil"/>
              <w:bottom w:val="single" w:sz="4" w:space="0" w:color="auto"/>
              <w:right w:val="single" w:sz="4" w:space="0" w:color="auto"/>
            </w:tcBorders>
            <w:shd w:val="clear" w:color="auto" w:fill="auto"/>
            <w:hideMark/>
          </w:tcPr>
          <w:p w14:paraId="71F91F6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Conflicts of interest are provided in the social security investment guidelines, as well as investment policies and procedures of each pension fund.</w:t>
            </w:r>
          </w:p>
        </w:tc>
        <w:tc>
          <w:tcPr>
            <w:tcW w:w="442" w:type="pct"/>
            <w:tcBorders>
              <w:top w:val="nil"/>
              <w:left w:val="nil"/>
              <w:bottom w:val="single" w:sz="4" w:space="0" w:color="auto"/>
              <w:right w:val="single" w:sz="4" w:space="0" w:color="auto"/>
            </w:tcBorders>
            <w:shd w:val="clear" w:color="auto" w:fill="auto"/>
            <w:hideMark/>
          </w:tcPr>
          <w:p w14:paraId="7D36E69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Stated in the Banking and Financial institutions regulations, specifically for banks. The limit is 20% of the core capital.</w:t>
            </w:r>
          </w:p>
        </w:tc>
        <w:tc>
          <w:tcPr>
            <w:tcW w:w="522" w:type="pct"/>
            <w:tcBorders>
              <w:top w:val="nil"/>
              <w:left w:val="nil"/>
              <w:bottom w:val="single" w:sz="4" w:space="0" w:color="auto"/>
              <w:right w:val="single" w:sz="4" w:space="0" w:color="auto"/>
            </w:tcBorders>
            <w:shd w:val="clear" w:color="auto" w:fill="auto"/>
            <w:hideMark/>
          </w:tcPr>
          <w:p w14:paraId="3E3A35C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stated</w:t>
            </w:r>
          </w:p>
        </w:tc>
        <w:tc>
          <w:tcPr>
            <w:tcW w:w="629" w:type="pct"/>
            <w:tcBorders>
              <w:top w:val="nil"/>
              <w:left w:val="nil"/>
              <w:bottom w:val="single" w:sz="4" w:space="0" w:color="auto"/>
              <w:right w:val="single" w:sz="4" w:space="0" w:color="auto"/>
            </w:tcBorders>
            <w:shd w:val="clear" w:color="auto" w:fill="auto"/>
            <w:hideMark/>
          </w:tcPr>
          <w:p w14:paraId="5A2D1EC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stated</w:t>
            </w:r>
          </w:p>
        </w:tc>
        <w:tc>
          <w:tcPr>
            <w:tcW w:w="663" w:type="pct"/>
            <w:tcBorders>
              <w:top w:val="nil"/>
              <w:left w:val="nil"/>
              <w:bottom w:val="single" w:sz="4" w:space="0" w:color="auto"/>
              <w:right w:val="single" w:sz="4" w:space="0" w:color="auto"/>
            </w:tcBorders>
            <w:shd w:val="clear" w:color="auto" w:fill="auto"/>
            <w:hideMark/>
          </w:tcPr>
          <w:p w14:paraId="1002A73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stated</w:t>
            </w:r>
          </w:p>
        </w:tc>
        <w:tc>
          <w:tcPr>
            <w:tcW w:w="797" w:type="pct"/>
            <w:tcBorders>
              <w:top w:val="nil"/>
              <w:left w:val="nil"/>
              <w:bottom w:val="single" w:sz="4" w:space="0" w:color="auto"/>
              <w:right w:val="single" w:sz="4" w:space="0" w:color="auto"/>
            </w:tcBorders>
            <w:shd w:val="clear" w:color="auto" w:fill="auto"/>
            <w:hideMark/>
          </w:tcPr>
          <w:p w14:paraId="50D4AFA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Investment Guidelines allow off shore investment for east African region only; Funds hold their investments locally and valued at local currency. It has been made mandatory for Pension Funds to use Fund managers to invest; in-house investment is prohibited.</w:t>
            </w:r>
          </w:p>
        </w:tc>
      </w:tr>
      <w:tr w:rsidR="00B061A5" w:rsidRPr="003C4055" w14:paraId="0FD7CE45" w14:textId="77777777" w:rsidTr="00CA1B77">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512EAF3E"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Thailand</w:t>
            </w:r>
          </w:p>
        </w:tc>
        <w:tc>
          <w:tcPr>
            <w:tcW w:w="798" w:type="pct"/>
            <w:tcBorders>
              <w:top w:val="nil"/>
              <w:left w:val="nil"/>
              <w:bottom w:val="single" w:sz="4" w:space="0" w:color="auto"/>
              <w:right w:val="single" w:sz="4" w:space="0" w:color="auto"/>
            </w:tcBorders>
            <w:shd w:val="clear" w:color="auto" w:fill="auto"/>
            <w:hideMark/>
          </w:tcPr>
          <w:p w14:paraId="0705B12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Provident fund</w:t>
            </w:r>
          </w:p>
        </w:tc>
        <w:tc>
          <w:tcPr>
            <w:tcW w:w="751" w:type="pct"/>
            <w:tcBorders>
              <w:top w:val="nil"/>
              <w:left w:val="nil"/>
              <w:bottom w:val="single" w:sz="4" w:space="0" w:color="auto"/>
              <w:right w:val="single" w:sz="4" w:space="0" w:color="auto"/>
            </w:tcBorders>
            <w:shd w:val="clear" w:color="auto" w:fill="auto"/>
          </w:tcPr>
          <w:p w14:paraId="0069A732"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15%</w:t>
            </w:r>
            <w:r w:rsidRPr="003C4055">
              <w:rPr>
                <w:rFonts w:ascii="Arial" w:hAnsi="Arial" w:cs="Arial"/>
                <w:sz w:val="17"/>
                <w:szCs w:val="17"/>
                <w:lang w:eastAsia="en-GB"/>
              </w:rPr>
              <w:br/>
            </w:r>
            <w:r w:rsidRPr="003C4055">
              <w:rPr>
                <w:rFonts w:ascii="Arial" w:hAnsi="Arial" w:cs="Arial"/>
                <w:sz w:val="17"/>
                <w:szCs w:val="17"/>
                <w:lang w:eastAsia="en-GB"/>
              </w:rPr>
              <w:br/>
              <w:t xml:space="preserve">Other / Comments: </w:t>
            </w:r>
          </w:p>
          <w:p w14:paraId="703FD8F7" w14:textId="77777777" w:rsidR="00B061A5" w:rsidRPr="003C4055" w:rsidRDefault="00B061A5" w:rsidP="00B061A5">
            <w:pPr>
              <w:rPr>
                <w:rFonts w:ascii="Arial" w:hAnsi="Arial" w:cs="Arial"/>
                <w:sz w:val="17"/>
                <w:szCs w:val="17"/>
                <w:lang w:eastAsia="en-GB"/>
              </w:rPr>
            </w:pPr>
            <w:r w:rsidRPr="003C4055">
              <w:rPr>
                <w:rFonts w:ascii="Arial" w:hAnsi="Arial" w:cs="Cordia New"/>
                <w:b/>
                <w:bCs/>
                <w:sz w:val="17"/>
                <w:szCs w:val="21"/>
                <w:lang w:eastAsia="en-GB" w:bidi="th-TH"/>
              </w:rPr>
              <w:t xml:space="preserve">a) Limit of </w:t>
            </w:r>
            <w:r w:rsidRPr="003C4055">
              <w:rPr>
                <w:rFonts w:ascii="Arial" w:hAnsi="Arial" w:cs="Arial"/>
                <w:b/>
                <w:bCs/>
                <w:sz w:val="17"/>
                <w:szCs w:val="17"/>
                <w:lang w:eastAsia="en-GB"/>
              </w:rPr>
              <w:t>15% in total</w:t>
            </w:r>
            <w:r w:rsidRPr="003C4055">
              <w:rPr>
                <w:rFonts w:ascii="Arial" w:hAnsi="Arial" w:cs="Arial"/>
                <w:sz w:val="17"/>
                <w:szCs w:val="17"/>
                <w:lang w:eastAsia="en-GB"/>
              </w:rPr>
              <w:t xml:space="preserve"> applied if the following (i) and (ii) are met:</w:t>
            </w:r>
          </w:p>
          <w:p w14:paraId="5C73779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(i) employer or its affiliated persons is obligator of the securities that its provident fund invests in; and</w:t>
            </w:r>
          </w:p>
          <w:p w14:paraId="54BFA77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(ii) infrastructure fund or property fund that aims to invest in the assets owned by employer or its affiliated persons (with the fiscal annual average of ≥ 65% of the NAV).</w:t>
            </w:r>
          </w:p>
          <w:p w14:paraId="578817E8" w14:textId="77777777" w:rsidR="00B061A5" w:rsidRPr="003C4055" w:rsidRDefault="00B061A5" w:rsidP="00B061A5">
            <w:pPr>
              <w:rPr>
                <w:rFonts w:ascii="Arial" w:hAnsi="Arial" w:cs="Arial"/>
                <w:sz w:val="17"/>
                <w:szCs w:val="17"/>
                <w:lang w:eastAsia="en-GB"/>
              </w:rPr>
            </w:pPr>
          </w:p>
          <w:p w14:paraId="1B0A0869" w14:textId="77777777" w:rsidR="00B061A5" w:rsidRPr="003C4055" w:rsidRDefault="00B061A5" w:rsidP="00B061A5">
            <w:pPr>
              <w:rPr>
                <w:rFonts w:ascii="Arial" w:hAnsi="Arial" w:cs="Arial"/>
                <w:sz w:val="17"/>
                <w:szCs w:val="17"/>
                <w:lang w:eastAsia="en-GB"/>
              </w:rPr>
            </w:pPr>
            <w:r w:rsidRPr="003C4055">
              <w:rPr>
                <w:rFonts w:ascii="Arial" w:hAnsi="Arial" w:cs="Cordia New"/>
                <w:b/>
                <w:bCs/>
                <w:sz w:val="17"/>
                <w:szCs w:val="21"/>
                <w:lang w:eastAsia="en-GB" w:bidi="th-TH"/>
              </w:rPr>
              <w:t xml:space="preserve">b) </w:t>
            </w:r>
            <w:r w:rsidRPr="003C4055">
              <w:rPr>
                <w:rFonts w:ascii="Arial" w:hAnsi="Arial" w:cs="Arial"/>
                <w:b/>
                <w:bCs/>
                <w:sz w:val="17"/>
                <w:szCs w:val="21"/>
                <w:lang w:eastAsia="en-GB" w:bidi="th-TH"/>
              </w:rPr>
              <w:t>≤</w:t>
            </w:r>
            <w:r w:rsidRPr="003C4055">
              <w:rPr>
                <w:rFonts w:ascii="Arial" w:hAnsi="Arial" w:cs="Arial"/>
                <w:b/>
                <w:bCs/>
                <w:sz w:val="17"/>
                <w:szCs w:val="17"/>
                <w:lang w:eastAsia="en-GB"/>
              </w:rPr>
              <w:t xml:space="preserve">15% </w:t>
            </w:r>
            <w:r w:rsidRPr="003C4055">
              <w:rPr>
                <w:rFonts w:ascii="Arial" w:hAnsi="Arial" w:cs="Arial"/>
                <w:sz w:val="17"/>
                <w:szCs w:val="17"/>
                <w:lang w:eastAsia="en-GB"/>
              </w:rPr>
              <w:t>in the case where the following provident fund invests in CIS, infrastructure fund or property fund that is managed by employer:</w:t>
            </w:r>
          </w:p>
          <w:p w14:paraId="6AF1518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(i) single-employer provident fund; or </w:t>
            </w:r>
          </w:p>
          <w:p w14:paraId="46D26AE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(ii) multi-employer provident fund where the total NAV of such employers are more than half of NAV of the provident fund.  </w:t>
            </w:r>
          </w:p>
        </w:tc>
        <w:tc>
          <w:tcPr>
            <w:tcW w:w="442" w:type="pct"/>
            <w:tcBorders>
              <w:top w:val="nil"/>
              <w:left w:val="nil"/>
              <w:bottom w:val="single" w:sz="4" w:space="0" w:color="auto"/>
              <w:right w:val="single" w:sz="4" w:space="0" w:color="auto"/>
            </w:tcBorders>
            <w:shd w:val="clear" w:color="auto" w:fill="auto"/>
          </w:tcPr>
          <w:p w14:paraId="115C3AA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 limit on foreign currency exposure but disclosure is required.</w:t>
            </w:r>
          </w:p>
        </w:tc>
        <w:tc>
          <w:tcPr>
            <w:tcW w:w="522" w:type="pct"/>
            <w:tcBorders>
              <w:top w:val="nil"/>
              <w:left w:val="nil"/>
              <w:bottom w:val="single" w:sz="4" w:space="0" w:color="auto"/>
              <w:right w:val="single" w:sz="4" w:space="0" w:color="auto"/>
            </w:tcBorders>
            <w:shd w:val="clear" w:color="auto" w:fill="auto"/>
          </w:tcPr>
          <w:p w14:paraId="1A42A928" w14:textId="77777777" w:rsidR="00B061A5" w:rsidRPr="003C4055" w:rsidRDefault="00B061A5" w:rsidP="00B061A5">
            <w:pPr>
              <w:rPr>
                <w:rFonts w:ascii="Arial" w:hAnsi="Arial" w:cs="Arial"/>
                <w:sz w:val="17"/>
                <w:szCs w:val="17"/>
                <w:lang w:eastAsia="en-GB"/>
              </w:rPr>
            </w:pPr>
            <w:r w:rsidRPr="003C4055">
              <w:rPr>
                <w:rFonts w:ascii="Arial" w:hAnsi="Arial" w:cs="Arial"/>
                <w:b/>
                <w:bCs/>
                <w:sz w:val="17"/>
                <w:szCs w:val="17"/>
                <w:lang w:eastAsia="en-GB"/>
              </w:rPr>
              <w:t>a) for hedging purpose:</w:t>
            </w:r>
            <w:r w:rsidRPr="003C4055">
              <w:rPr>
                <w:rFonts w:ascii="Arial" w:hAnsi="Arial" w:cs="Arial"/>
                <w:sz w:val="17"/>
                <w:szCs w:val="17"/>
                <w:lang w:eastAsia="en-GB"/>
              </w:rPr>
              <w:t xml:space="preserve"> product limit shall not exceed the actual risk exposure;</w:t>
            </w:r>
          </w:p>
          <w:p w14:paraId="0A601583" w14:textId="77777777" w:rsidR="00B061A5" w:rsidRPr="003C4055" w:rsidRDefault="00B061A5" w:rsidP="00B061A5">
            <w:pPr>
              <w:spacing w:before="120"/>
              <w:rPr>
                <w:rFonts w:ascii="Arial" w:hAnsi="Arial" w:cs="Arial"/>
                <w:b/>
                <w:bCs/>
                <w:sz w:val="17"/>
                <w:szCs w:val="17"/>
                <w:lang w:eastAsia="en-GB"/>
              </w:rPr>
            </w:pPr>
            <w:r w:rsidRPr="003C4055">
              <w:rPr>
                <w:rFonts w:ascii="Arial" w:hAnsi="Arial" w:cs="Arial"/>
                <w:b/>
                <w:bCs/>
                <w:sz w:val="17"/>
                <w:szCs w:val="17"/>
                <w:lang w:eastAsia="en-GB"/>
              </w:rPr>
              <w:t xml:space="preserve">b) for non-hedging purpose: </w:t>
            </w:r>
          </w:p>
          <w:p w14:paraId="2325FBFD" w14:textId="77777777" w:rsidR="00B061A5" w:rsidRPr="003C4055" w:rsidRDefault="00B061A5" w:rsidP="00B061A5">
            <w:pPr>
              <w:spacing w:before="80"/>
              <w:rPr>
                <w:rFonts w:ascii="Arial" w:hAnsi="Arial" w:cs="Arial"/>
                <w:sz w:val="17"/>
                <w:szCs w:val="17"/>
                <w:lang w:eastAsia="en-GB"/>
              </w:rPr>
            </w:pPr>
            <w:r w:rsidRPr="003C4055">
              <w:rPr>
                <w:rFonts w:ascii="Arial" w:hAnsi="Arial" w:cs="Arial"/>
                <w:sz w:val="17"/>
                <w:szCs w:val="17"/>
                <w:lang w:eastAsia="en-GB"/>
              </w:rPr>
              <w:t xml:space="preserve">  (i) in the case where provident fund has NO policy to involve complex strategic investment or exotic derivatives </w:t>
            </w:r>
            <w:r w:rsidRPr="003C4055">
              <w:rPr>
                <w:rFonts w:ascii="Arial" w:hAnsi="Arial" w:cs="Arial"/>
                <w:sz w:val="17"/>
                <w:szCs w:val="17"/>
                <w:lang w:eastAsia="en-GB"/>
              </w:rPr>
              <w:sym w:font="Wingdings" w:char="F0E0"/>
            </w:r>
            <w:r w:rsidRPr="003C4055">
              <w:rPr>
                <w:rFonts w:ascii="Arial" w:hAnsi="Arial" w:cs="Arial"/>
                <w:sz w:val="17"/>
                <w:szCs w:val="17"/>
                <w:lang w:eastAsia="en-GB"/>
              </w:rPr>
              <w:t xml:space="preserve"> net exposure in derivatives not exceeding 100% of the NAV;</w:t>
            </w:r>
          </w:p>
          <w:p w14:paraId="0340D1A3" w14:textId="77777777" w:rsidR="00B061A5" w:rsidRPr="003C4055" w:rsidRDefault="00B061A5" w:rsidP="00B061A5">
            <w:pPr>
              <w:spacing w:before="80"/>
              <w:rPr>
                <w:rFonts w:ascii="Arial" w:hAnsi="Arial" w:cs="Arial"/>
                <w:sz w:val="17"/>
                <w:szCs w:val="17"/>
                <w:lang w:eastAsia="en-GB"/>
              </w:rPr>
            </w:pPr>
            <w:r w:rsidRPr="003C4055">
              <w:rPr>
                <w:rFonts w:ascii="Arial" w:hAnsi="Arial" w:cs="Arial"/>
                <w:sz w:val="17"/>
                <w:szCs w:val="17"/>
                <w:lang w:eastAsia="en-GB"/>
              </w:rPr>
              <w:t xml:space="preserve">  (ii) in the case where provident fund has policy to involve complex strategic investment or exotic derivatives </w:t>
            </w:r>
            <w:r w:rsidRPr="003C4055">
              <w:rPr>
                <w:rFonts w:ascii="Arial" w:hAnsi="Arial" w:cs="Arial"/>
                <w:sz w:val="17"/>
                <w:szCs w:val="17"/>
                <w:lang w:eastAsia="en-GB"/>
              </w:rPr>
              <w:sym w:font="Wingdings" w:char="F0E0"/>
            </w:r>
            <w:r w:rsidRPr="003C4055">
              <w:rPr>
                <w:rFonts w:ascii="Arial" w:hAnsi="Arial" w:cs="Arial"/>
                <w:sz w:val="17"/>
                <w:szCs w:val="17"/>
                <w:lang w:eastAsia="en-GB"/>
              </w:rPr>
              <w:t xml:space="preserve"> </w:t>
            </w:r>
          </w:p>
          <w:p w14:paraId="68B6FA9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net exposure in derivatives is limited as follows:</w:t>
            </w:r>
          </w:p>
          <w:p w14:paraId="4EB811F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 absolute VaR ≤20% of the NAV;</w:t>
            </w:r>
          </w:p>
          <w:p w14:paraId="069596B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    - relative VaR is not greater than twice the VaR of the reference portfolio.</w:t>
            </w:r>
          </w:p>
        </w:tc>
        <w:tc>
          <w:tcPr>
            <w:tcW w:w="629" w:type="pct"/>
            <w:tcBorders>
              <w:top w:val="nil"/>
              <w:left w:val="nil"/>
              <w:bottom w:val="single" w:sz="4" w:space="0" w:color="auto"/>
              <w:right w:val="single" w:sz="4" w:space="0" w:color="auto"/>
            </w:tcBorders>
            <w:shd w:val="clear" w:color="auto" w:fill="auto"/>
          </w:tcPr>
          <w:p w14:paraId="33C45CA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xml:space="preserve">Additional product limit: </w:t>
            </w:r>
          </w:p>
          <w:p w14:paraId="0F23288B" w14:textId="77777777" w:rsidR="00B061A5" w:rsidRPr="003C4055" w:rsidRDefault="00B061A5" w:rsidP="00B061A5">
            <w:pPr>
              <w:rPr>
                <w:rFonts w:ascii="Arial" w:hAnsi="Arial" w:cs="Arial"/>
                <w:spacing w:val="-4"/>
                <w:sz w:val="17"/>
                <w:szCs w:val="17"/>
                <w:lang w:eastAsia="en-GB"/>
              </w:rPr>
            </w:pPr>
            <w:r w:rsidRPr="003C4055">
              <w:rPr>
                <w:rFonts w:ascii="Arial" w:hAnsi="Arial" w:cs="Arial"/>
                <w:spacing w:val="-4"/>
                <w:sz w:val="17"/>
                <w:szCs w:val="17"/>
                <w:lang w:eastAsia="en-GB"/>
              </w:rPr>
              <w:t>- Securities lending: ≤25%</w:t>
            </w:r>
          </w:p>
          <w:p w14:paraId="52D726F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Reverse Repo: ≤25%</w:t>
            </w:r>
          </w:p>
          <w:p w14:paraId="22FF0D6E" w14:textId="77777777" w:rsidR="00B061A5" w:rsidRPr="003C4055" w:rsidRDefault="00B061A5" w:rsidP="00B061A5">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hideMark/>
          </w:tcPr>
          <w:p w14:paraId="2DB2E8D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25%</w:t>
            </w:r>
          </w:p>
        </w:tc>
        <w:tc>
          <w:tcPr>
            <w:tcW w:w="797" w:type="pct"/>
            <w:tcBorders>
              <w:top w:val="nil"/>
              <w:left w:val="nil"/>
              <w:bottom w:val="single" w:sz="4" w:space="0" w:color="auto"/>
              <w:right w:val="single" w:sz="4" w:space="0" w:color="auto"/>
            </w:tcBorders>
            <w:shd w:val="clear" w:color="auto" w:fill="auto"/>
            <w:hideMark/>
          </w:tcPr>
          <w:p w14:paraId="439A41B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w:t>
            </w:r>
          </w:p>
        </w:tc>
      </w:tr>
      <w:tr w:rsidR="00B061A5" w:rsidRPr="003C4055" w14:paraId="414671FF"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6510D6CD"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Trinidad and Tobago</w:t>
            </w:r>
          </w:p>
        </w:tc>
        <w:tc>
          <w:tcPr>
            <w:tcW w:w="798" w:type="pct"/>
            <w:tcBorders>
              <w:top w:val="nil"/>
              <w:left w:val="nil"/>
              <w:bottom w:val="single" w:sz="4" w:space="0" w:color="auto"/>
              <w:right w:val="single" w:sz="4" w:space="0" w:color="auto"/>
            </w:tcBorders>
            <w:shd w:val="clear" w:color="auto" w:fill="auto"/>
            <w:hideMark/>
          </w:tcPr>
          <w:p w14:paraId="520D56FB"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All Occupational Pension Plans</w:t>
            </w:r>
          </w:p>
        </w:tc>
        <w:tc>
          <w:tcPr>
            <w:tcW w:w="751" w:type="pct"/>
            <w:tcBorders>
              <w:top w:val="nil"/>
              <w:left w:val="nil"/>
              <w:bottom w:val="single" w:sz="4" w:space="0" w:color="auto"/>
              <w:right w:val="single" w:sz="4" w:space="0" w:color="auto"/>
            </w:tcBorders>
            <w:shd w:val="clear" w:color="auto" w:fill="auto"/>
            <w:hideMark/>
          </w:tcPr>
          <w:p w14:paraId="64CEB33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r w:rsidRPr="003C4055">
              <w:rPr>
                <w:rFonts w:ascii="Arial" w:hAnsi="Arial" w:cs="Arial"/>
                <w:sz w:val="17"/>
                <w:szCs w:val="17"/>
                <w:lang w:eastAsia="en-GB"/>
              </w:rPr>
              <w:br/>
            </w:r>
            <w:r w:rsidRPr="003C4055">
              <w:rPr>
                <w:rFonts w:ascii="Arial" w:hAnsi="Arial" w:cs="Arial"/>
                <w:sz w:val="17"/>
                <w:szCs w:val="17"/>
                <w:lang w:eastAsia="en-GB"/>
              </w:rPr>
              <w:br/>
              <w:t>Other / Comments: Self-investment is not allowed.</w:t>
            </w:r>
          </w:p>
        </w:tc>
        <w:tc>
          <w:tcPr>
            <w:tcW w:w="442" w:type="pct"/>
            <w:tcBorders>
              <w:top w:val="nil"/>
              <w:left w:val="nil"/>
              <w:bottom w:val="single" w:sz="4" w:space="0" w:color="auto"/>
              <w:right w:val="single" w:sz="4" w:space="0" w:color="auto"/>
            </w:tcBorders>
            <w:shd w:val="clear" w:color="auto" w:fill="auto"/>
            <w:hideMark/>
          </w:tcPr>
          <w:p w14:paraId="68BE7BF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20%</w:t>
            </w:r>
          </w:p>
        </w:tc>
        <w:tc>
          <w:tcPr>
            <w:tcW w:w="522" w:type="pct"/>
            <w:tcBorders>
              <w:top w:val="nil"/>
              <w:left w:val="nil"/>
              <w:bottom w:val="single" w:sz="4" w:space="0" w:color="auto"/>
              <w:right w:val="single" w:sz="4" w:space="0" w:color="auto"/>
            </w:tcBorders>
            <w:shd w:val="clear" w:color="auto" w:fill="auto"/>
            <w:hideMark/>
          </w:tcPr>
          <w:p w14:paraId="6EA62F3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nil"/>
              <w:left w:val="nil"/>
              <w:bottom w:val="single" w:sz="4" w:space="0" w:color="auto"/>
              <w:right w:val="single" w:sz="4" w:space="0" w:color="auto"/>
            </w:tcBorders>
            <w:shd w:val="clear" w:color="auto" w:fill="auto"/>
            <w:hideMark/>
          </w:tcPr>
          <w:p w14:paraId="786DEFD9"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Total foreign assets must not exceed 20% of total assets</w:t>
            </w:r>
          </w:p>
        </w:tc>
        <w:tc>
          <w:tcPr>
            <w:tcW w:w="663" w:type="pct"/>
            <w:tcBorders>
              <w:top w:val="nil"/>
              <w:left w:val="nil"/>
              <w:bottom w:val="single" w:sz="4" w:space="0" w:color="auto"/>
              <w:right w:val="single" w:sz="4" w:space="0" w:color="auto"/>
            </w:tcBorders>
            <w:shd w:val="clear" w:color="auto" w:fill="auto"/>
            <w:hideMark/>
          </w:tcPr>
          <w:p w14:paraId="2C9751B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30%</w:t>
            </w:r>
          </w:p>
        </w:tc>
        <w:tc>
          <w:tcPr>
            <w:tcW w:w="797" w:type="pct"/>
            <w:tcBorders>
              <w:top w:val="nil"/>
              <w:left w:val="nil"/>
              <w:bottom w:val="single" w:sz="4" w:space="0" w:color="auto"/>
              <w:right w:val="single" w:sz="4" w:space="0" w:color="auto"/>
            </w:tcBorders>
            <w:shd w:val="clear" w:color="auto" w:fill="auto"/>
            <w:hideMark/>
          </w:tcPr>
          <w:p w14:paraId="4427ADE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Max of 30% of the issued ordinary shares of any corporation</w:t>
            </w:r>
          </w:p>
        </w:tc>
      </w:tr>
      <w:tr w:rsidR="00B061A5" w:rsidRPr="003C4055" w14:paraId="32245228"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469014A2" w14:textId="77777777" w:rsidR="00B061A5" w:rsidRPr="003C4055" w:rsidRDefault="00B061A5" w:rsidP="00B061A5">
            <w:pPr>
              <w:rPr>
                <w:rFonts w:ascii="Arial" w:hAnsi="Arial" w:cs="Arial"/>
                <w:b/>
                <w:bCs/>
                <w:sz w:val="17"/>
                <w:szCs w:val="17"/>
                <w:lang w:eastAsia="en-GB"/>
              </w:rPr>
            </w:pPr>
            <w:commentRangeStart w:id="103"/>
            <w:r w:rsidRPr="003C4055">
              <w:rPr>
                <w:rFonts w:ascii="Arial" w:hAnsi="Arial" w:cs="Arial"/>
                <w:b/>
                <w:bCs/>
                <w:sz w:val="17"/>
                <w:szCs w:val="17"/>
                <w:lang w:eastAsia="en-GB"/>
              </w:rPr>
              <w:t>Uganda</w:t>
            </w:r>
            <w:commentRangeEnd w:id="103"/>
            <w:r w:rsidR="00E0084E">
              <w:rPr>
                <w:rStyle w:val="CommentReference"/>
              </w:rPr>
              <w:commentReference w:id="103"/>
            </w:r>
          </w:p>
        </w:tc>
        <w:tc>
          <w:tcPr>
            <w:tcW w:w="798" w:type="pct"/>
            <w:tcBorders>
              <w:top w:val="nil"/>
              <w:left w:val="nil"/>
              <w:bottom w:val="single" w:sz="4" w:space="0" w:color="auto"/>
              <w:right w:val="single" w:sz="4" w:space="0" w:color="auto"/>
            </w:tcBorders>
            <w:shd w:val="clear" w:color="auto" w:fill="auto"/>
            <w:hideMark/>
          </w:tcPr>
          <w:p w14:paraId="2074724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c>
          <w:tcPr>
            <w:tcW w:w="751" w:type="pct"/>
            <w:tcBorders>
              <w:top w:val="nil"/>
              <w:left w:val="nil"/>
              <w:bottom w:val="single" w:sz="4" w:space="0" w:color="auto"/>
              <w:right w:val="single" w:sz="4" w:space="0" w:color="auto"/>
            </w:tcBorders>
            <w:shd w:val="clear" w:color="auto" w:fill="auto"/>
            <w:hideMark/>
          </w:tcPr>
          <w:p w14:paraId="2E4FF49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c>
          <w:tcPr>
            <w:tcW w:w="442" w:type="pct"/>
            <w:tcBorders>
              <w:top w:val="nil"/>
              <w:left w:val="nil"/>
              <w:bottom w:val="single" w:sz="4" w:space="0" w:color="auto"/>
              <w:right w:val="single" w:sz="4" w:space="0" w:color="auto"/>
            </w:tcBorders>
            <w:shd w:val="clear" w:color="auto" w:fill="auto"/>
            <w:hideMark/>
          </w:tcPr>
          <w:p w14:paraId="4C66270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c>
          <w:tcPr>
            <w:tcW w:w="522" w:type="pct"/>
            <w:tcBorders>
              <w:top w:val="nil"/>
              <w:left w:val="nil"/>
              <w:bottom w:val="single" w:sz="4" w:space="0" w:color="auto"/>
              <w:right w:val="single" w:sz="4" w:space="0" w:color="auto"/>
            </w:tcBorders>
            <w:shd w:val="clear" w:color="auto" w:fill="auto"/>
            <w:hideMark/>
          </w:tcPr>
          <w:p w14:paraId="05F52FC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c>
          <w:tcPr>
            <w:tcW w:w="629" w:type="pct"/>
            <w:tcBorders>
              <w:top w:val="nil"/>
              <w:left w:val="nil"/>
              <w:bottom w:val="single" w:sz="4" w:space="0" w:color="auto"/>
              <w:right w:val="single" w:sz="4" w:space="0" w:color="auto"/>
            </w:tcBorders>
            <w:shd w:val="clear" w:color="auto" w:fill="auto"/>
            <w:hideMark/>
          </w:tcPr>
          <w:p w14:paraId="2A35FFF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c>
          <w:tcPr>
            <w:tcW w:w="663" w:type="pct"/>
            <w:tcBorders>
              <w:top w:val="nil"/>
              <w:left w:val="nil"/>
              <w:bottom w:val="single" w:sz="4" w:space="0" w:color="auto"/>
              <w:right w:val="single" w:sz="4" w:space="0" w:color="auto"/>
            </w:tcBorders>
            <w:shd w:val="clear" w:color="auto" w:fill="auto"/>
            <w:hideMark/>
          </w:tcPr>
          <w:p w14:paraId="74AA76E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c>
          <w:tcPr>
            <w:tcW w:w="797" w:type="pct"/>
            <w:tcBorders>
              <w:top w:val="nil"/>
              <w:left w:val="nil"/>
              <w:bottom w:val="single" w:sz="4" w:space="0" w:color="auto"/>
              <w:right w:val="single" w:sz="4" w:space="0" w:color="auto"/>
            </w:tcBorders>
            <w:shd w:val="clear" w:color="auto" w:fill="auto"/>
            <w:hideMark/>
          </w:tcPr>
          <w:p w14:paraId="4AA1897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r>
      <w:tr w:rsidR="00B061A5" w:rsidRPr="003C4055" w14:paraId="44627EBC"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hideMark/>
          </w:tcPr>
          <w:p w14:paraId="3670A8E4" w14:textId="77777777" w:rsidR="00B061A5" w:rsidRPr="003C4055" w:rsidRDefault="00B061A5" w:rsidP="00B061A5">
            <w:pPr>
              <w:rPr>
                <w:rFonts w:ascii="Arial" w:hAnsi="Arial" w:cs="Arial"/>
                <w:b/>
                <w:bCs/>
                <w:sz w:val="17"/>
                <w:szCs w:val="17"/>
                <w:lang w:eastAsia="en-GB"/>
              </w:rPr>
            </w:pPr>
            <w:r w:rsidRPr="003C4055">
              <w:rPr>
                <w:rFonts w:ascii="Arial" w:hAnsi="Arial" w:cs="Arial"/>
                <w:b/>
                <w:bCs/>
                <w:sz w:val="17"/>
                <w:szCs w:val="17"/>
                <w:lang w:eastAsia="en-GB"/>
              </w:rPr>
              <w:t>Ukraine</w:t>
            </w:r>
          </w:p>
        </w:tc>
        <w:tc>
          <w:tcPr>
            <w:tcW w:w="798" w:type="pct"/>
            <w:tcBorders>
              <w:top w:val="nil"/>
              <w:left w:val="nil"/>
              <w:bottom w:val="single" w:sz="4" w:space="0" w:color="auto"/>
              <w:right w:val="single" w:sz="4" w:space="0" w:color="auto"/>
            </w:tcBorders>
            <w:shd w:val="clear" w:color="auto" w:fill="auto"/>
            <w:hideMark/>
          </w:tcPr>
          <w:p w14:paraId="1B0BFCEF" w14:textId="77777777" w:rsidR="00B061A5" w:rsidRPr="003C4055" w:rsidRDefault="00C54C68" w:rsidP="00B061A5">
            <w:pPr>
              <w:rPr>
                <w:rFonts w:ascii="Arial" w:hAnsi="Arial" w:cs="Arial"/>
                <w:sz w:val="17"/>
                <w:szCs w:val="17"/>
                <w:lang w:eastAsia="en-GB"/>
              </w:rPr>
            </w:pPr>
            <w:r w:rsidRPr="003C4055">
              <w:rPr>
                <w:rFonts w:ascii="Arial" w:hAnsi="Arial" w:cs="Arial"/>
                <w:sz w:val="17"/>
                <w:szCs w:val="17"/>
                <w:lang w:eastAsia="en-GB"/>
              </w:rPr>
              <w:t>Voluntary non-government pension funds</w:t>
            </w:r>
          </w:p>
        </w:tc>
        <w:tc>
          <w:tcPr>
            <w:tcW w:w="751" w:type="pct"/>
            <w:tcBorders>
              <w:top w:val="nil"/>
              <w:left w:val="nil"/>
              <w:bottom w:val="single" w:sz="4" w:space="0" w:color="auto"/>
              <w:right w:val="single" w:sz="4" w:space="0" w:color="auto"/>
            </w:tcBorders>
            <w:shd w:val="clear" w:color="auto" w:fill="auto"/>
            <w:hideMark/>
          </w:tcPr>
          <w:p w14:paraId="35F328F4" w14:textId="77777777" w:rsidR="00C54C68" w:rsidRPr="003C4055" w:rsidRDefault="00C54C68" w:rsidP="00C54C68">
            <w:pPr>
              <w:rPr>
                <w:rFonts w:ascii="Arial" w:hAnsi="Arial" w:cs="Arial"/>
                <w:sz w:val="17"/>
                <w:szCs w:val="17"/>
                <w:lang w:eastAsia="en-GB"/>
              </w:rPr>
            </w:pPr>
            <w:r w:rsidRPr="003C4055">
              <w:rPr>
                <w:rFonts w:ascii="Arial" w:hAnsi="Arial" w:cs="Arial"/>
                <w:sz w:val="17"/>
                <w:szCs w:val="17"/>
                <w:lang w:eastAsia="en-GB"/>
              </w:rPr>
              <w:t>5% in securities of NPF founder (sponsor) own issue.</w:t>
            </w:r>
          </w:p>
          <w:p w14:paraId="4C76E119" w14:textId="77777777" w:rsidR="00C54C68" w:rsidRPr="003C4055" w:rsidRDefault="00C54C68" w:rsidP="00C54C68">
            <w:pPr>
              <w:rPr>
                <w:rFonts w:ascii="Arial" w:hAnsi="Arial" w:cs="Arial"/>
                <w:sz w:val="17"/>
                <w:szCs w:val="17"/>
                <w:lang w:eastAsia="en-GB"/>
              </w:rPr>
            </w:pPr>
            <w:r w:rsidRPr="003C4055">
              <w:rPr>
                <w:rFonts w:ascii="Arial" w:hAnsi="Arial" w:cs="Arial"/>
                <w:sz w:val="17"/>
                <w:szCs w:val="17"/>
                <w:lang w:eastAsia="en-GB"/>
              </w:rPr>
              <w:t xml:space="preserve"> </w:t>
            </w:r>
          </w:p>
          <w:p w14:paraId="07A6485D" w14:textId="77777777" w:rsidR="00C54C68" w:rsidRPr="003C4055" w:rsidRDefault="00C54C68" w:rsidP="00C54C68">
            <w:pPr>
              <w:rPr>
                <w:rFonts w:ascii="Arial" w:hAnsi="Arial" w:cs="Arial"/>
                <w:sz w:val="17"/>
                <w:szCs w:val="17"/>
                <w:lang w:eastAsia="en-GB"/>
              </w:rPr>
            </w:pPr>
            <w:r w:rsidRPr="003C4055">
              <w:rPr>
                <w:rFonts w:ascii="Arial" w:hAnsi="Arial" w:cs="Arial"/>
                <w:sz w:val="17"/>
                <w:szCs w:val="17"/>
                <w:lang w:eastAsia="en-GB"/>
              </w:rPr>
              <w:t xml:space="preserve">0% - for contracted persons. </w:t>
            </w:r>
          </w:p>
          <w:p w14:paraId="1132C7D1" w14:textId="77777777" w:rsidR="00B061A5" w:rsidRPr="003C4055" w:rsidRDefault="00C54C68" w:rsidP="00B061A5">
            <w:pPr>
              <w:rPr>
                <w:rFonts w:ascii="Arial" w:hAnsi="Arial" w:cs="Arial"/>
                <w:sz w:val="17"/>
                <w:szCs w:val="17"/>
              </w:rPr>
            </w:pPr>
            <w:r w:rsidRPr="003C4055">
              <w:rPr>
                <w:rFonts w:ascii="Arial" w:hAnsi="Arial" w:cs="Arial"/>
                <w:sz w:val="17"/>
                <w:szCs w:val="17"/>
                <w:lang w:eastAsia="en-GB"/>
              </w:rPr>
              <w:t xml:space="preserve">It is forbidden to </w:t>
            </w:r>
            <w:r w:rsidRPr="003C4055">
              <w:rPr>
                <w:rFonts w:ascii="Arial" w:hAnsi="Arial" w:cs="Arial"/>
                <w:sz w:val="17"/>
                <w:szCs w:val="17"/>
              </w:rPr>
              <w:t>purchase securities, issued by contracted by NPF entities: (AMC, Custodian, Auditor, Administrator, consultants, agents) and their affiliated entities.</w:t>
            </w:r>
          </w:p>
        </w:tc>
        <w:tc>
          <w:tcPr>
            <w:tcW w:w="442" w:type="pct"/>
            <w:tcBorders>
              <w:top w:val="nil"/>
              <w:left w:val="nil"/>
              <w:bottom w:val="single" w:sz="4" w:space="0" w:color="auto"/>
              <w:right w:val="single" w:sz="4" w:space="0" w:color="auto"/>
            </w:tcBorders>
            <w:shd w:val="clear" w:color="auto" w:fill="auto"/>
            <w:hideMark/>
          </w:tcPr>
          <w:p w14:paraId="642860F5" w14:textId="77777777" w:rsidR="00B061A5" w:rsidRPr="003C4055" w:rsidRDefault="00C54C68" w:rsidP="00B061A5">
            <w:pPr>
              <w:rPr>
                <w:rFonts w:ascii="Arial" w:hAnsi="Arial" w:cs="Arial"/>
                <w:sz w:val="17"/>
                <w:szCs w:val="17"/>
                <w:lang w:eastAsia="en-GB"/>
              </w:rPr>
            </w:pPr>
            <w:r w:rsidRPr="003C4055">
              <w:rPr>
                <w:rFonts w:ascii="Arial" w:hAnsi="Arial" w:cs="Arial"/>
                <w:sz w:val="17"/>
                <w:szCs w:val="17"/>
                <w:lang w:eastAsia="en-GB"/>
              </w:rPr>
              <w:t>No limits (no restrictions)</w:t>
            </w:r>
          </w:p>
        </w:tc>
        <w:tc>
          <w:tcPr>
            <w:tcW w:w="522" w:type="pct"/>
            <w:tcBorders>
              <w:top w:val="nil"/>
              <w:left w:val="nil"/>
              <w:bottom w:val="single" w:sz="4" w:space="0" w:color="auto"/>
              <w:right w:val="single" w:sz="4" w:space="0" w:color="auto"/>
            </w:tcBorders>
            <w:shd w:val="clear" w:color="auto" w:fill="auto"/>
            <w:hideMark/>
          </w:tcPr>
          <w:p w14:paraId="7C1C9481" w14:textId="77777777" w:rsidR="00B061A5" w:rsidRPr="003C4055" w:rsidRDefault="00C54C68" w:rsidP="00C54C68">
            <w:pPr>
              <w:rPr>
                <w:rFonts w:ascii="Arial" w:hAnsi="Arial" w:cs="Arial"/>
                <w:sz w:val="17"/>
                <w:szCs w:val="17"/>
                <w:lang w:eastAsia="en-GB"/>
              </w:rPr>
            </w:pPr>
            <w:r w:rsidRPr="003C4055">
              <w:rPr>
                <w:rFonts w:ascii="Arial" w:hAnsi="Arial" w:cs="Arial"/>
                <w:sz w:val="17"/>
                <w:szCs w:val="17"/>
                <w:lang w:eastAsia="en-GB"/>
              </w:rPr>
              <w:t>0%. Direct restriction.</w:t>
            </w:r>
          </w:p>
        </w:tc>
        <w:tc>
          <w:tcPr>
            <w:tcW w:w="629" w:type="pct"/>
            <w:tcBorders>
              <w:top w:val="nil"/>
              <w:left w:val="nil"/>
              <w:bottom w:val="single" w:sz="4" w:space="0" w:color="auto"/>
              <w:right w:val="single" w:sz="4" w:space="0" w:color="auto"/>
            </w:tcBorders>
            <w:shd w:val="clear" w:color="auto" w:fill="auto"/>
            <w:hideMark/>
          </w:tcPr>
          <w:p w14:paraId="6F7A229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Other assets not prohibited by legislation – max 5% of assets</w:t>
            </w:r>
          </w:p>
        </w:tc>
        <w:tc>
          <w:tcPr>
            <w:tcW w:w="663" w:type="pct"/>
            <w:tcBorders>
              <w:top w:val="nil"/>
              <w:left w:val="nil"/>
              <w:bottom w:val="single" w:sz="4" w:space="0" w:color="auto"/>
              <w:right w:val="single" w:sz="4" w:space="0" w:color="auto"/>
            </w:tcBorders>
            <w:shd w:val="clear" w:color="auto" w:fill="auto"/>
            <w:hideMark/>
          </w:tcPr>
          <w:p w14:paraId="3B8D8293" w14:textId="77777777" w:rsidR="00C54C68" w:rsidRPr="003C4055" w:rsidRDefault="00C54C68" w:rsidP="00C54C68">
            <w:pPr>
              <w:rPr>
                <w:rFonts w:ascii="Arial" w:hAnsi="Arial" w:cs="Arial"/>
                <w:sz w:val="17"/>
                <w:szCs w:val="17"/>
                <w:lang w:eastAsia="en-GB"/>
              </w:rPr>
            </w:pPr>
            <w:r w:rsidRPr="003C4055">
              <w:rPr>
                <w:rFonts w:ascii="Arial" w:hAnsi="Arial" w:cs="Arial"/>
                <w:sz w:val="17"/>
                <w:szCs w:val="17"/>
                <w:lang w:eastAsia="en-GB"/>
              </w:rPr>
              <w:t>5% of total assets of NPF per one issuer.</w:t>
            </w:r>
          </w:p>
          <w:p w14:paraId="3ED71027" w14:textId="77777777" w:rsidR="00B061A5" w:rsidRPr="003C4055" w:rsidRDefault="00C54C68" w:rsidP="00C54C68">
            <w:pPr>
              <w:rPr>
                <w:rFonts w:ascii="Arial" w:hAnsi="Arial" w:cs="Arial"/>
                <w:sz w:val="17"/>
                <w:szCs w:val="17"/>
                <w:lang w:eastAsia="en-GB"/>
              </w:rPr>
            </w:pPr>
            <w:r w:rsidRPr="003C4055">
              <w:rPr>
                <w:rFonts w:ascii="Arial" w:hAnsi="Arial" w:cs="Arial"/>
                <w:sz w:val="17"/>
                <w:szCs w:val="17"/>
                <w:lang w:eastAsia="en-GB"/>
              </w:rPr>
              <w:t>10% of total issue.</w:t>
            </w:r>
          </w:p>
        </w:tc>
        <w:tc>
          <w:tcPr>
            <w:tcW w:w="797" w:type="pct"/>
            <w:tcBorders>
              <w:top w:val="nil"/>
              <w:left w:val="nil"/>
              <w:bottom w:val="single" w:sz="4" w:space="0" w:color="auto"/>
              <w:right w:val="single" w:sz="4" w:space="0" w:color="auto"/>
            </w:tcBorders>
            <w:shd w:val="clear" w:color="auto" w:fill="auto"/>
            <w:hideMark/>
          </w:tcPr>
          <w:p w14:paraId="5B937E56"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 </w:t>
            </w:r>
          </w:p>
        </w:tc>
      </w:tr>
      <w:tr w:rsidR="00B061A5" w:rsidRPr="003C4055" w14:paraId="7CE9B6B9" w14:textId="77777777" w:rsidTr="006A0DD4">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11A4D5CE" w14:textId="77777777" w:rsidR="00B061A5" w:rsidRPr="003C4055" w:rsidRDefault="00B061A5" w:rsidP="00B061A5">
            <w:pPr>
              <w:tabs>
                <w:tab w:val="left" w:pos="1032"/>
              </w:tabs>
              <w:rPr>
                <w:rFonts w:ascii="Arial" w:hAnsi="Arial" w:cs="Arial"/>
                <w:b/>
                <w:bCs/>
                <w:sz w:val="17"/>
                <w:szCs w:val="17"/>
                <w:lang w:eastAsia="en-GB"/>
              </w:rPr>
            </w:pPr>
            <w:r w:rsidRPr="003C4055">
              <w:rPr>
                <w:rFonts w:ascii="Arial" w:hAnsi="Arial" w:cs="Arial"/>
                <w:b/>
                <w:bCs/>
                <w:sz w:val="17"/>
                <w:szCs w:val="17"/>
                <w:lang w:eastAsia="en-GB"/>
              </w:rPr>
              <w:t>Uruguay</w:t>
            </w:r>
          </w:p>
        </w:tc>
        <w:tc>
          <w:tcPr>
            <w:tcW w:w="798" w:type="pct"/>
            <w:tcBorders>
              <w:top w:val="nil"/>
              <w:left w:val="nil"/>
              <w:bottom w:val="single" w:sz="4" w:space="0" w:color="auto"/>
              <w:right w:val="single" w:sz="4" w:space="0" w:color="auto"/>
            </w:tcBorders>
            <w:shd w:val="clear" w:color="auto" w:fill="auto"/>
          </w:tcPr>
          <w:p w14:paraId="7BAAFBB3"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Mandatory personal pension funds: defined contribution Fund A – Workers under 55 years old</w:t>
            </w:r>
          </w:p>
        </w:tc>
        <w:tc>
          <w:tcPr>
            <w:tcW w:w="751" w:type="pct"/>
            <w:tcBorders>
              <w:top w:val="nil"/>
              <w:left w:val="nil"/>
              <w:bottom w:val="single" w:sz="4" w:space="0" w:color="auto"/>
              <w:right w:val="single" w:sz="4" w:space="0" w:color="auto"/>
            </w:tcBorders>
            <w:shd w:val="clear" w:color="auto" w:fill="auto"/>
          </w:tcPr>
          <w:p w14:paraId="6987073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w:t>
            </w:r>
          </w:p>
          <w:p w14:paraId="7C2DFA96" w14:textId="77777777" w:rsidR="00B061A5" w:rsidRPr="003C4055" w:rsidRDefault="00B061A5" w:rsidP="00B061A5">
            <w:pPr>
              <w:rPr>
                <w:rFonts w:ascii="Arial" w:hAnsi="Arial" w:cs="Arial"/>
                <w:sz w:val="17"/>
                <w:szCs w:val="17"/>
                <w:lang w:eastAsia="en-GB"/>
              </w:rPr>
            </w:pPr>
          </w:p>
          <w:p w14:paraId="0AF3529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-shares or bonds of pension fund administrators</w:t>
            </w:r>
          </w:p>
          <w:p w14:paraId="33B53045" w14:textId="77777777" w:rsidR="00B061A5" w:rsidRPr="003C4055" w:rsidRDefault="00B061A5" w:rsidP="00B061A5">
            <w:pPr>
              <w:rPr>
                <w:rFonts w:ascii="Arial" w:hAnsi="Arial" w:cs="Arial"/>
                <w:sz w:val="17"/>
                <w:szCs w:val="17"/>
                <w:lang w:eastAsia="en-GB"/>
              </w:rPr>
            </w:pPr>
          </w:p>
          <w:p w14:paraId="49099BBC"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-shares or bonds of insurance companies</w:t>
            </w:r>
          </w:p>
          <w:p w14:paraId="10A85EE1" w14:textId="77777777" w:rsidR="00B061A5" w:rsidRPr="003C4055" w:rsidRDefault="00B061A5" w:rsidP="00B061A5">
            <w:pPr>
              <w:rPr>
                <w:rFonts w:ascii="Arial" w:hAnsi="Arial" w:cs="Arial"/>
                <w:sz w:val="17"/>
                <w:szCs w:val="17"/>
                <w:lang w:eastAsia="en-GB"/>
              </w:rPr>
            </w:pPr>
          </w:p>
          <w:p w14:paraId="264CA094"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-shares or bonds of related companies</w:t>
            </w:r>
          </w:p>
          <w:p w14:paraId="64B90223" w14:textId="77777777" w:rsidR="00B061A5" w:rsidRPr="003C4055" w:rsidRDefault="00B061A5" w:rsidP="00B061A5">
            <w:pPr>
              <w:rPr>
                <w:rFonts w:ascii="Arial" w:hAnsi="Arial" w:cs="Arial"/>
                <w:sz w:val="17"/>
                <w:szCs w:val="17"/>
                <w:lang w:eastAsia="en-GB"/>
              </w:rPr>
            </w:pPr>
          </w:p>
          <w:p w14:paraId="2893F7A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 time deposits on related banks</w:t>
            </w:r>
          </w:p>
        </w:tc>
        <w:tc>
          <w:tcPr>
            <w:tcW w:w="442" w:type="pct"/>
            <w:tcBorders>
              <w:top w:val="nil"/>
              <w:left w:val="nil"/>
              <w:bottom w:val="single" w:sz="4" w:space="0" w:color="auto"/>
              <w:right w:val="single" w:sz="4" w:space="0" w:color="auto"/>
            </w:tcBorders>
            <w:shd w:val="clear" w:color="auto" w:fill="auto"/>
          </w:tcPr>
          <w:p w14:paraId="4F90433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35%</w:t>
            </w:r>
          </w:p>
        </w:tc>
        <w:tc>
          <w:tcPr>
            <w:tcW w:w="522" w:type="pct"/>
            <w:tcBorders>
              <w:top w:val="nil"/>
              <w:left w:val="nil"/>
              <w:bottom w:val="single" w:sz="4" w:space="0" w:color="auto"/>
              <w:right w:val="single" w:sz="4" w:space="0" w:color="auto"/>
            </w:tcBorders>
            <w:shd w:val="clear" w:color="auto" w:fill="auto"/>
          </w:tcPr>
          <w:p w14:paraId="6C70743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 only for hedging purposes</w:t>
            </w:r>
          </w:p>
        </w:tc>
        <w:tc>
          <w:tcPr>
            <w:tcW w:w="629" w:type="pct"/>
            <w:tcBorders>
              <w:top w:val="nil"/>
              <w:left w:val="nil"/>
              <w:bottom w:val="single" w:sz="4" w:space="0" w:color="auto"/>
              <w:right w:val="single" w:sz="4" w:space="0" w:color="auto"/>
            </w:tcBorders>
            <w:shd w:val="clear" w:color="auto" w:fill="auto"/>
          </w:tcPr>
          <w:p w14:paraId="31285CBF" w14:textId="77777777" w:rsidR="00B061A5" w:rsidRPr="003C4055" w:rsidRDefault="00692E8B" w:rsidP="00B061A5">
            <w:pPr>
              <w:tabs>
                <w:tab w:val="left" w:pos="720"/>
              </w:tabs>
              <w:rPr>
                <w:rFonts w:ascii="Arial" w:hAnsi="Arial" w:cs="Arial"/>
                <w:sz w:val="17"/>
                <w:szCs w:val="17"/>
                <w:lang w:eastAsia="en-GB"/>
              </w:rPr>
            </w:pPr>
            <w:r w:rsidRPr="003C4055">
              <w:rPr>
                <w:rFonts w:ascii="Arial" w:hAnsi="Arial" w:cs="Arial"/>
                <w:sz w:val="17"/>
                <w:szCs w:val="17"/>
                <w:lang w:eastAsia="en-GB"/>
              </w:rPr>
              <w:t>20</w:t>
            </w:r>
            <w:r w:rsidR="00B061A5" w:rsidRPr="003C4055">
              <w:rPr>
                <w:rFonts w:ascii="Arial" w:hAnsi="Arial" w:cs="Arial"/>
                <w:sz w:val="17"/>
                <w:szCs w:val="17"/>
                <w:lang w:eastAsia="en-GB"/>
              </w:rPr>
              <w:t>% in case of financial trusts administered by the same company</w:t>
            </w:r>
            <w:r w:rsidRPr="003C4055">
              <w:rPr>
                <w:rFonts w:ascii="Arial" w:hAnsi="Arial" w:cs="Arial"/>
                <w:sz w:val="17"/>
                <w:szCs w:val="17"/>
                <w:lang w:eastAsia="en-GB"/>
              </w:rPr>
              <w:t>.</w:t>
            </w:r>
          </w:p>
          <w:p w14:paraId="747AC65A" w14:textId="77777777" w:rsidR="00692E8B" w:rsidRPr="003C4055" w:rsidRDefault="00692E8B" w:rsidP="00B061A5">
            <w:pPr>
              <w:tabs>
                <w:tab w:val="left" w:pos="720"/>
              </w:tabs>
              <w:rPr>
                <w:rFonts w:ascii="Arial" w:hAnsi="Arial" w:cs="Arial"/>
                <w:sz w:val="17"/>
                <w:szCs w:val="17"/>
                <w:lang w:eastAsia="en-GB"/>
              </w:rPr>
            </w:pPr>
          </w:p>
          <w:p w14:paraId="25186907" w14:textId="77777777" w:rsidR="00692E8B" w:rsidRPr="003C4055" w:rsidRDefault="00692E8B" w:rsidP="00B061A5">
            <w:pPr>
              <w:tabs>
                <w:tab w:val="left" w:pos="720"/>
              </w:tabs>
              <w:rPr>
                <w:rFonts w:ascii="Arial" w:hAnsi="Arial" w:cs="Arial"/>
                <w:sz w:val="17"/>
                <w:szCs w:val="17"/>
                <w:lang w:eastAsia="en-GB"/>
              </w:rPr>
            </w:pPr>
            <w:r w:rsidRPr="003C4055">
              <w:rPr>
                <w:rFonts w:ascii="Arial" w:hAnsi="Arial" w:cs="Arial"/>
                <w:sz w:val="17"/>
                <w:szCs w:val="17"/>
                <w:lang w:eastAsia="en-GB"/>
              </w:rPr>
              <w:t>Limit of 15% of the portfolio to be invested in bonds or financial trusts by issuers of the same economic sector.</w:t>
            </w:r>
          </w:p>
          <w:p w14:paraId="3481EE9C" w14:textId="77777777" w:rsidR="00B061A5" w:rsidRPr="003C4055" w:rsidRDefault="00B061A5" w:rsidP="00B061A5">
            <w:pPr>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77ABB1EE"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stated</w:t>
            </w:r>
          </w:p>
        </w:tc>
        <w:tc>
          <w:tcPr>
            <w:tcW w:w="797" w:type="pct"/>
            <w:tcBorders>
              <w:top w:val="nil"/>
              <w:left w:val="nil"/>
              <w:bottom w:val="single" w:sz="4" w:space="0" w:color="auto"/>
              <w:right w:val="single" w:sz="4" w:space="0" w:color="auto"/>
            </w:tcBorders>
            <w:shd w:val="clear" w:color="auto" w:fill="auto"/>
          </w:tcPr>
          <w:p w14:paraId="10D600CF" w14:textId="77777777" w:rsidR="00B061A5" w:rsidRPr="003C4055" w:rsidRDefault="00B061A5" w:rsidP="00B061A5">
            <w:pPr>
              <w:rPr>
                <w:rFonts w:ascii="Arial" w:hAnsi="Arial" w:cs="Arial"/>
                <w:sz w:val="17"/>
                <w:szCs w:val="17"/>
                <w:lang w:eastAsia="en-GB"/>
              </w:rPr>
            </w:pPr>
          </w:p>
        </w:tc>
      </w:tr>
      <w:tr w:rsidR="00B061A5" w:rsidRPr="003C4055" w14:paraId="61B78B5F" w14:textId="77777777" w:rsidTr="0003708C">
        <w:trPr>
          <w:trHeight w:val="284"/>
        </w:trPr>
        <w:tc>
          <w:tcPr>
            <w:tcW w:w="397" w:type="pct"/>
            <w:tcBorders>
              <w:top w:val="nil"/>
              <w:left w:val="single" w:sz="4" w:space="0" w:color="auto"/>
              <w:bottom w:val="single" w:sz="4" w:space="0" w:color="auto"/>
              <w:right w:val="single" w:sz="4" w:space="0" w:color="auto"/>
            </w:tcBorders>
            <w:shd w:val="clear" w:color="000000" w:fill="FFFFFF"/>
          </w:tcPr>
          <w:p w14:paraId="2D13D9E2" w14:textId="77777777" w:rsidR="00B061A5" w:rsidRPr="003C4055" w:rsidRDefault="00B061A5" w:rsidP="00B061A5">
            <w:pPr>
              <w:tabs>
                <w:tab w:val="left" w:pos="1032"/>
              </w:tabs>
              <w:rPr>
                <w:rFonts w:ascii="Arial" w:hAnsi="Arial" w:cs="Arial"/>
                <w:b/>
                <w:bCs/>
                <w:sz w:val="17"/>
                <w:szCs w:val="17"/>
                <w:lang w:eastAsia="en-GB"/>
              </w:rPr>
            </w:pPr>
            <w:r w:rsidRPr="003C4055">
              <w:rPr>
                <w:rFonts w:ascii="Arial" w:hAnsi="Arial" w:cs="Arial"/>
                <w:b/>
                <w:bCs/>
                <w:sz w:val="17"/>
                <w:szCs w:val="17"/>
                <w:lang w:eastAsia="en-GB"/>
              </w:rPr>
              <w:t>Uruguay</w:t>
            </w:r>
          </w:p>
        </w:tc>
        <w:tc>
          <w:tcPr>
            <w:tcW w:w="798" w:type="pct"/>
            <w:tcBorders>
              <w:top w:val="nil"/>
              <w:left w:val="nil"/>
              <w:bottom w:val="single" w:sz="4" w:space="0" w:color="auto"/>
              <w:right w:val="single" w:sz="4" w:space="0" w:color="auto"/>
            </w:tcBorders>
            <w:shd w:val="clear" w:color="auto" w:fill="auto"/>
          </w:tcPr>
          <w:p w14:paraId="6D9A848C" w14:textId="77777777" w:rsidR="00B061A5" w:rsidRPr="003C4055" w:rsidRDefault="00B061A5" w:rsidP="00B061A5">
            <w:pPr>
              <w:rPr>
                <w:rFonts w:ascii="Arial" w:hAnsi="Arial" w:cs="Arial"/>
                <w:sz w:val="17"/>
                <w:szCs w:val="17"/>
              </w:rPr>
            </w:pPr>
            <w:r w:rsidRPr="003C4055">
              <w:rPr>
                <w:rFonts w:ascii="Arial" w:hAnsi="Arial" w:cs="Arial"/>
                <w:sz w:val="17"/>
                <w:szCs w:val="17"/>
              </w:rPr>
              <w:t>Mandatory personal pension funds: defined contribution</w:t>
            </w:r>
          </w:p>
          <w:p w14:paraId="5BDBD9B5"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rPr>
              <w:t>Fund B – Workers over 55 years old</w:t>
            </w:r>
          </w:p>
        </w:tc>
        <w:tc>
          <w:tcPr>
            <w:tcW w:w="751" w:type="pct"/>
            <w:tcBorders>
              <w:top w:val="nil"/>
              <w:left w:val="nil"/>
              <w:bottom w:val="single" w:sz="4" w:space="0" w:color="auto"/>
              <w:right w:val="single" w:sz="4" w:space="0" w:color="auto"/>
            </w:tcBorders>
            <w:shd w:val="clear" w:color="auto" w:fill="auto"/>
          </w:tcPr>
          <w:p w14:paraId="1C3BCF7F"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0% as no bonds or shares are allowed to be invested in.</w:t>
            </w:r>
          </w:p>
          <w:p w14:paraId="3D93ED57" w14:textId="77777777" w:rsidR="00B061A5" w:rsidRPr="003C4055" w:rsidRDefault="00B061A5" w:rsidP="00B061A5">
            <w:pPr>
              <w:rPr>
                <w:rFonts w:ascii="Arial" w:hAnsi="Arial" w:cs="Arial"/>
                <w:sz w:val="17"/>
                <w:szCs w:val="17"/>
                <w:lang w:eastAsia="en-GB"/>
              </w:rPr>
            </w:pPr>
          </w:p>
          <w:p w14:paraId="6F04F0E7"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 of time deposits in related banks</w:t>
            </w:r>
          </w:p>
        </w:tc>
        <w:tc>
          <w:tcPr>
            <w:tcW w:w="442" w:type="pct"/>
            <w:tcBorders>
              <w:top w:val="nil"/>
              <w:left w:val="nil"/>
              <w:bottom w:val="single" w:sz="4" w:space="0" w:color="auto"/>
              <w:right w:val="single" w:sz="4" w:space="0" w:color="auto"/>
            </w:tcBorders>
            <w:shd w:val="clear" w:color="auto" w:fill="auto"/>
          </w:tcPr>
          <w:p w14:paraId="2B9AC701"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15%</w:t>
            </w:r>
          </w:p>
        </w:tc>
        <w:tc>
          <w:tcPr>
            <w:tcW w:w="522" w:type="pct"/>
            <w:tcBorders>
              <w:top w:val="nil"/>
              <w:left w:val="nil"/>
              <w:bottom w:val="single" w:sz="4" w:space="0" w:color="auto"/>
              <w:right w:val="single" w:sz="4" w:space="0" w:color="auto"/>
            </w:tcBorders>
            <w:shd w:val="clear" w:color="auto" w:fill="auto"/>
          </w:tcPr>
          <w:p w14:paraId="6BD1393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 only for hedging purposes</w:t>
            </w:r>
          </w:p>
        </w:tc>
        <w:tc>
          <w:tcPr>
            <w:tcW w:w="629" w:type="pct"/>
            <w:tcBorders>
              <w:top w:val="nil"/>
              <w:left w:val="nil"/>
              <w:bottom w:val="single" w:sz="4" w:space="0" w:color="auto"/>
              <w:right w:val="single" w:sz="4" w:space="0" w:color="auto"/>
            </w:tcBorders>
            <w:shd w:val="clear" w:color="auto" w:fill="auto"/>
          </w:tcPr>
          <w:p w14:paraId="548CFA9A" w14:textId="77777777" w:rsidR="00B061A5" w:rsidRPr="003C4055" w:rsidRDefault="00B061A5" w:rsidP="006267D4">
            <w:pPr>
              <w:tabs>
                <w:tab w:val="left" w:pos="720"/>
              </w:tabs>
              <w:rPr>
                <w:rFonts w:ascii="Arial" w:hAnsi="Arial" w:cs="Arial"/>
                <w:sz w:val="17"/>
                <w:szCs w:val="17"/>
                <w:lang w:eastAsia="en-GB"/>
              </w:rPr>
            </w:pPr>
          </w:p>
        </w:tc>
        <w:tc>
          <w:tcPr>
            <w:tcW w:w="663" w:type="pct"/>
            <w:tcBorders>
              <w:top w:val="nil"/>
              <w:left w:val="nil"/>
              <w:bottom w:val="single" w:sz="4" w:space="0" w:color="auto"/>
              <w:right w:val="single" w:sz="4" w:space="0" w:color="auto"/>
            </w:tcBorders>
            <w:shd w:val="clear" w:color="auto" w:fill="auto"/>
          </w:tcPr>
          <w:p w14:paraId="3F76B71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stated</w:t>
            </w:r>
          </w:p>
        </w:tc>
        <w:tc>
          <w:tcPr>
            <w:tcW w:w="797" w:type="pct"/>
            <w:tcBorders>
              <w:top w:val="nil"/>
              <w:left w:val="nil"/>
              <w:bottom w:val="single" w:sz="4" w:space="0" w:color="auto"/>
              <w:right w:val="single" w:sz="4" w:space="0" w:color="auto"/>
            </w:tcBorders>
            <w:shd w:val="clear" w:color="auto" w:fill="auto"/>
          </w:tcPr>
          <w:p w14:paraId="485AE2B1" w14:textId="77777777" w:rsidR="00B061A5" w:rsidRPr="003C4055" w:rsidRDefault="00B061A5" w:rsidP="00B061A5">
            <w:pPr>
              <w:rPr>
                <w:rFonts w:ascii="Arial" w:hAnsi="Arial" w:cs="Arial"/>
                <w:sz w:val="17"/>
                <w:szCs w:val="17"/>
                <w:lang w:eastAsia="en-GB"/>
              </w:rPr>
            </w:pPr>
          </w:p>
        </w:tc>
      </w:tr>
      <w:tr w:rsidR="00B061A5" w:rsidRPr="003C4055" w14:paraId="130852CE" w14:textId="77777777" w:rsidTr="0003708C">
        <w:trPr>
          <w:trHeight w:val="284"/>
        </w:trPr>
        <w:tc>
          <w:tcPr>
            <w:tcW w:w="397" w:type="pct"/>
            <w:tcBorders>
              <w:top w:val="single" w:sz="4" w:space="0" w:color="auto"/>
              <w:left w:val="single" w:sz="4" w:space="0" w:color="auto"/>
              <w:bottom w:val="single" w:sz="4" w:space="0" w:color="auto"/>
              <w:right w:val="single" w:sz="4" w:space="0" w:color="auto"/>
            </w:tcBorders>
            <w:shd w:val="clear" w:color="000000" w:fill="FFFFFF"/>
            <w:hideMark/>
          </w:tcPr>
          <w:p w14:paraId="596AAB01" w14:textId="77777777" w:rsidR="00B061A5" w:rsidRPr="003C4055" w:rsidRDefault="00B061A5" w:rsidP="00B061A5">
            <w:pPr>
              <w:tabs>
                <w:tab w:val="left" w:pos="1032"/>
              </w:tabs>
              <w:rPr>
                <w:rFonts w:ascii="Arial" w:hAnsi="Arial" w:cs="Arial"/>
                <w:b/>
                <w:bCs/>
                <w:sz w:val="17"/>
                <w:szCs w:val="17"/>
                <w:lang w:eastAsia="en-GB"/>
              </w:rPr>
            </w:pPr>
            <w:r w:rsidRPr="003C4055">
              <w:rPr>
                <w:rFonts w:ascii="Arial" w:hAnsi="Arial" w:cs="Arial"/>
                <w:b/>
                <w:bCs/>
                <w:sz w:val="17"/>
                <w:szCs w:val="17"/>
                <w:lang w:eastAsia="en-GB"/>
              </w:rPr>
              <w:t>Zambia</w:t>
            </w:r>
            <w:r w:rsidRPr="003C4055">
              <w:rPr>
                <w:rFonts w:ascii="Arial" w:hAnsi="Arial" w:cs="Arial"/>
                <w:b/>
                <w:bCs/>
                <w:sz w:val="17"/>
                <w:szCs w:val="17"/>
                <w:lang w:eastAsia="en-GB"/>
              </w:rPr>
              <w:tab/>
            </w:r>
          </w:p>
        </w:tc>
        <w:tc>
          <w:tcPr>
            <w:tcW w:w="798" w:type="pct"/>
            <w:tcBorders>
              <w:top w:val="single" w:sz="4" w:space="0" w:color="auto"/>
              <w:left w:val="nil"/>
              <w:bottom w:val="single" w:sz="4" w:space="0" w:color="auto"/>
              <w:right w:val="single" w:sz="4" w:space="0" w:color="auto"/>
            </w:tcBorders>
            <w:shd w:val="clear" w:color="auto" w:fill="auto"/>
            <w:hideMark/>
          </w:tcPr>
          <w:p w14:paraId="6C2F29FD" w14:textId="77777777" w:rsidR="00B061A5" w:rsidRPr="003C4055" w:rsidRDefault="00D36A52" w:rsidP="00B061A5">
            <w:pPr>
              <w:rPr>
                <w:rFonts w:ascii="Arial" w:hAnsi="Arial" w:cs="Arial"/>
                <w:sz w:val="17"/>
                <w:szCs w:val="17"/>
                <w:lang w:eastAsia="en-GB"/>
              </w:rPr>
            </w:pPr>
            <w:r w:rsidRPr="003C4055">
              <w:rPr>
                <w:rFonts w:ascii="Arial" w:hAnsi="Arial" w:cs="Arial"/>
                <w:sz w:val="17"/>
                <w:szCs w:val="17"/>
              </w:rPr>
              <w:t>Private Pension Schemes</w:t>
            </w:r>
          </w:p>
        </w:tc>
        <w:tc>
          <w:tcPr>
            <w:tcW w:w="751" w:type="pct"/>
            <w:tcBorders>
              <w:top w:val="single" w:sz="4" w:space="0" w:color="auto"/>
              <w:left w:val="nil"/>
              <w:bottom w:val="single" w:sz="4" w:space="0" w:color="auto"/>
              <w:right w:val="single" w:sz="4" w:space="0" w:color="auto"/>
            </w:tcBorders>
            <w:shd w:val="clear" w:color="auto" w:fill="auto"/>
            <w:hideMark/>
          </w:tcPr>
          <w:p w14:paraId="686ACCF0"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5%</w:t>
            </w:r>
            <w:r w:rsidRPr="003C4055">
              <w:rPr>
                <w:rFonts w:ascii="Arial" w:hAnsi="Arial" w:cs="Arial"/>
                <w:sz w:val="17"/>
                <w:szCs w:val="17"/>
                <w:lang w:eastAsia="en-GB"/>
              </w:rPr>
              <w:br/>
            </w:r>
            <w:r w:rsidRPr="003C4055">
              <w:rPr>
                <w:rFonts w:ascii="Arial" w:hAnsi="Arial" w:cs="Arial"/>
                <w:sz w:val="17"/>
                <w:szCs w:val="17"/>
                <w:lang w:eastAsia="en-GB"/>
              </w:rPr>
              <w:br/>
              <w:t>Other / Comments: Not more than 5% of the fund size of a pension fund, where it is invested in listed or unlisted equities or securities of the sponsoring employer where the sponsoring employer includes direct and successive subsidiaries and holding companies of the sponsoring employer.</w:t>
            </w:r>
            <w:r w:rsidRPr="003C4055">
              <w:rPr>
                <w:rFonts w:ascii="Arial" w:hAnsi="Arial" w:cs="Arial"/>
                <w:sz w:val="17"/>
                <w:szCs w:val="17"/>
                <w:lang w:eastAsia="en-GB"/>
              </w:rPr>
              <w:br/>
              <w:t>A pension scheme shall not, without the approval of the Registrar, directly or indirectly grant a loan, or invest in any debt instrument or shares of the company or its subsidiary or holding company or successive subsidiary or holding company controlled by a member or trustee of the fund or a director of the sponsoring employer of the fund.</w:t>
            </w:r>
          </w:p>
        </w:tc>
        <w:tc>
          <w:tcPr>
            <w:tcW w:w="442" w:type="pct"/>
            <w:tcBorders>
              <w:top w:val="single" w:sz="4" w:space="0" w:color="auto"/>
              <w:left w:val="nil"/>
              <w:bottom w:val="single" w:sz="4" w:space="0" w:color="auto"/>
              <w:right w:val="single" w:sz="4" w:space="0" w:color="auto"/>
            </w:tcBorders>
            <w:shd w:val="clear" w:color="auto" w:fill="auto"/>
            <w:hideMark/>
          </w:tcPr>
          <w:p w14:paraId="6445011B" w14:textId="77777777" w:rsidR="00B061A5" w:rsidRPr="003C4055" w:rsidRDefault="00D36A52" w:rsidP="00B061A5">
            <w:pPr>
              <w:rPr>
                <w:rFonts w:ascii="Arial" w:hAnsi="Arial" w:cs="Arial"/>
                <w:sz w:val="17"/>
                <w:szCs w:val="17"/>
                <w:lang w:eastAsia="en-GB"/>
              </w:rPr>
            </w:pPr>
            <w:r w:rsidRPr="003C4055">
              <w:rPr>
                <w:rFonts w:ascii="Arial" w:hAnsi="Arial" w:cs="Arial"/>
                <w:sz w:val="17"/>
                <w:szCs w:val="17"/>
                <w:lang w:eastAsia="en-GB"/>
              </w:rPr>
              <w:t>No specific limit</w:t>
            </w:r>
          </w:p>
        </w:tc>
        <w:tc>
          <w:tcPr>
            <w:tcW w:w="522" w:type="pct"/>
            <w:tcBorders>
              <w:top w:val="single" w:sz="4" w:space="0" w:color="auto"/>
              <w:left w:val="nil"/>
              <w:bottom w:val="single" w:sz="4" w:space="0" w:color="auto"/>
              <w:right w:val="single" w:sz="4" w:space="0" w:color="auto"/>
            </w:tcBorders>
            <w:shd w:val="clear" w:color="auto" w:fill="auto"/>
            <w:hideMark/>
          </w:tcPr>
          <w:p w14:paraId="4648548E" w14:textId="77777777" w:rsidR="00D36A52" w:rsidRPr="003C4055" w:rsidRDefault="00D36A52" w:rsidP="00D36A52">
            <w:pPr>
              <w:rPr>
                <w:rFonts w:ascii="Arial" w:hAnsi="Arial" w:cs="Arial"/>
                <w:sz w:val="17"/>
                <w:szCs w:val="17"/>
                <w:lang w:eastAsia="en-GB"/>
              </w:rPr>
            </w:pPr>
            <w:r w:rsidRPr="003C4055">
              <w:rPr>
                <w:rFonts w:ascii="Arial" w:hAnsi="Arial" w:cs="Arial"/>
                <w:sz w:val="17"/>
                <w:szCs w:val="17"/>
                <w:lang w:eastAsia="en-GB"/>
              </w:rPr>
              <w:t>0%</w:t>
            </w:r>
          </w:p>
          <w:p w14:paraId="5FE0AD11" w14:textId="77777777" w:rsidR="00D36A52" w:rsidRPr="003C4055" w:rsidRDefault="00D36A52" w:rsidP="00D36A52">
            <w:pPr>
              <w:rPr>
                <w:rFonts w:ascii="Arial" w:hAnsi="Arial" w:cs="Arial"/>
                <w:sz w:val="17"/>
                <w:szCs w:val="17"/>
                <w:lang w:eastAsia="en-GB"/>
              </w:rPr>
            </w:pPr>
          </w:p>
          <w:p w14:paraId="495C4B14" w14:textId="77777777" w:rsidR="00B061A5" w:rsidRPr="003C4055" w:rsidRDefault="00D36A52" w:rsidP="00D36A52">
            <w:pPr>
              <w:rPr>
                <w:rFonts w:ascii="Arial" w:hAnsi="Arial" w:cs="Arial"/>
                <w:sz w:val="17"/>
                <w:szCs w:val="17"/>
                <w:lang w:eastAsia="en-GB"/>
              </w:rPr>
            </w:pPr>
            <w:r w:rsidRPr="003C4055">
              <w:rPr>
                <w:rFonts w:ascii="Arial" w:hAnsi="Arial" w:cs="Arial"/>
                <w:sz w:val="17"/>
                <w:szCs w:val="17"/>
                <w:lang w:eastAsia="en-GB"/>
              </w:rPr>
              <w:t>A pension fund shall not invest in derivatives, hedge funds or any other speculative investments.</w:t>
            </w:r>
          </w:p>
        </w:tc>
        <w:tc>
          <w:tcPr>
            <w:tcW w:w="629" w:type="pct"/>
            <w:tcBorders>
              <w:top w:val="single" w:sz="4" w:space="0" w:color="auto"/>
              <w:left w:val="nil"/>
              <w:bottom w:val="single" w:sz="4" w:space="0" w:color="auto"/>
              <w:right w:val="single" w:sz="4" w:space="0" w:color="auto"/>
            </w:tcBorders>
            <w:shd w:val="clear" w:color="auto" w:fill="auto"/>
            <w:hideMark/>
          </w:tcPr>
          <w:p w14:paraId="74B9194D"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Not less than 2.5% of the fund size in collective investment scheme.</w:t>
            </w:r>
            <w:r w:rsidRPr="003C4055">
              <w:rPr>
                <w:rFonts w:ascii="Arial" w:hAnsi="Arial" w:cs="Arial"/>
                <w:sz w:val="17"/>
                <w:szCs w:val="17"/>
                <w:lang w:eastAsia="en-GB"/>
              </w:rPr>
              <w:br/>
              <w:t>Provided that not more than 10% of the fund size shall be invested in a single unit trust.</w:t>
            </w:r>
          </w:p>
        </w:tc>
        <w:tc>
          <w:tcPr>
            <w:tcW w:w="663" w:type="pct"/>
            <w:tcBorders>
              <w:top w:val="single" w:sz="4" w:space="0" w:color="auto"/>
              <w:left w:val="nil"/>
              <w:bottom w:val="single" w:sz="4" w:space="0" w:color="auto"/>
              <w:right w:val="single" w:sz="4" w:space="0" w:color="auto"/>
            </w:tcBorders>
            <w:shd w:val="clear" w:color="auto" w:fill="auto"/>
            <w:hideMark/>
          </w:tcPr>
          <w:p w14:paraId="7C0C9368" w14:textId="77777777" w:rsidR="00B061A5" w:rsidRPr="003C4055" w:rsidRDefault="00B061A5" w:rsidP="00B061A5">
            <w:pPr>
              <w:rPr>
                <w:rFonts w:ascii="Arial" w:hAnsi="Arial" w:cs="Arial"/>
                <w:sz w:val="17"/>
                <w:szCs w:val="17"/>
                <w:lang w:eastAsia="en-GB"/>
              </w:rPr>
            </w:pPr>
            <w:r w:rsidRPr="003C4055">
              <w:rPr>
                <w:rFonts w:ascii="Arial" w:hAnsi="Arial" w:cs="Arial"/>
                <w:sz w:val="17"/>
                <w:szCs w:val="17"/>
                <w:lang w:eastAsia="en-GB"/>
              </w:rPr>
              <w:t>10%</w:t>
            </w:r>
          </w:p>
          <w:p w14:paraId="0980077A" w14:textId="77777777" w:rsidR="00D36A52" w:rsidRPr="003C4055" w:rsidRDefault="00D36A52" w:rsidP="00B061A5">
            <w:pPr>
              <w:rPr>
                <w:rFonts w:ascii="Arial" w:hAnsi="Arial" w:cs="Arial"/>
                <w:sz w:val="17"/>
                <w:szCs w:val="17"/>
                <w:lang w:eastAsia="en-GB"/>
              </w:rPr>
            </w:pPr>
          </w:p>
          <w:p w14:paraId="0FAB8F31" w14:textId="77777777" w:rsidR="00D36A52" w:rsidRPr="003C4055" w:rsidRDefault="00D36A52" w:rsidP="00B061A5">
            <w:pPr>
              <w:rPr>
                <w:rFonts w:ascii="Arial" w:hAnsi="Arial" w:cs="Arial"/>
                <w:sz w:val="17"/>
                <w:szCs w:val="17"/>
                <w:lang w:eastAsia="en-GB"/>
              </w:rPr>
            </w:pPr>
            <w:r w:rsidRPr="003C4055">
              <w:rPr>
                <w:rFonts w:ascii="Arial" w:hAnsi="Arial" w:cs="Arial"/>
                <w:sz w:val="17"/>
                <w:szCs w:val="17"/>
                <w:lang w:eastAsia="en-GB"/>
              </w:rPr>
              <w:t>Not more than 10% ownership of the share capital of any one company.</w:t>
            </w:r>
          </w:p>
        </w:tc>
        <w:tc>
          <w:tcPr>
            <w:tcW w:w="797" w:type="pct"/>
            <w:tcBorders>
              <w:top w:val="single" w:sz="4" w:space="0" w:color="auto"/>
              <w:left w:val="nil"/>
              <w:bottom w:val="single" w:sz="4" w:space="0" w:color="auto"/>
              <w:right w:val="single" w:sz="4" w:space="0" w:color="auto"/>
            </w:tcBorders>
            <w:shd w:val="clear" w:color="auto" w:fill="auto"/>
            <w:hideMark/>
          </w:tcPr>
          <w:p w14:paraId="43A1034C" w14:textId="77777777" w:rsidR="00B061A5" w:rsidRPr="003C4055" w:rsidRDefault="00D36A52" w:rsidP="00B061A5">
            <w:pPr>
              <w:rPr>
                <w:rFonts w:ascii="Arial" w:hAnsi="Arial" w:cs="Arial"/>
                <w:sz w:val="17"/>
                <w:szCs w:val="17"/>
                <w:lang w:eastAsia="en-GB"/>
              </w:rPr>
            </w:pPr>
            <w:r w:rsidRPr="003C4055">
              <w:rPr>
                <w:rFonts w:ascii="Arial" w:hAnsi="Arial" w:cs="Arial"/>
                <w:sz w:val="17"/>
                <w:szCs w:val="17"/>
                <w:lang w:eastAsia="en-GB"/>
              </w:rPr>
              <w:t>A pension scheme may invest in such other investments as the Registrar may approve for purposes of the Act.</w:t>
            </w:r>
          </w:p>
        </w:tc>
      </w:tr>
      <w:tr w:rsidR="002F3554" w:rsidRPr="003C4055" w14:paraId="72C17363" w14:textId="77777777" w:rsidTr="0003708C">
        <w:trPr>
          <w:trHeight w:val="284"/>
        </w:trPr>
        <w:tc>
          <w:tcPr>
            <w:tcW w:w="397" w:type="pct"/>
            <w:tcBorders>
              <w:top w:val="single" w:sz="4" w:space="0" w:color="auto"/>
              <w:left w:val="single" w:sz="4" w:space="0" w:color="auto"/>
              <w:bottom w:val="single" w:sz="4" w:space="0" w:color="auto"/>
              <w:right w:val="single" w:sz="4" w:space="0" w:color="auto"/>
            </w:tcBorders>
            <w:shd w:val="clear" w:color="000000" w:fill="FFFFFF"/>
          </w:tcPr>
          <w:p w14:paraId="415D544B" w14:textId="77777777" w:rsidR="002F3554" w:rsidRPr="003C4055" w:rsidRDefault="002F3554" w:rsidP="002F3554">
            <w:pPr>
              <w:tabs>
                <w:tab w:val="left" w:pos="1032"/>
              </w:tabs>
              <w:rPr>
                <w:rFonts w:ascii="Arial" w:hAnsi="Arial" w:cs="Arial"/>
                <w:b/>
                <w:bCs/>
                <w:sz w:val="17"/>
                <w:szCs w:val="17"/>
                <w:lang w:eastAsia="en-GB"/>
              </w:rPr>
            </w:pPr>
            <w:r w:rsidRPr="003C4055">
              <w:rPr>
                <w:rFonts w:ascii="Arial" w:hAnsi="Arial" w:cs="Arial"/>
                <w:b/>
                <w:bCs/>
                <w:sz w:val="17"/>
                <w:szCs w:val="17"/>
                <w:lang w:eastAsia="en-GB"/>
              </w:rPr>
              <w:t>Zimbabwe</w:t>
            </w:r>
          </w:p>
        </w:tc>
        <w:tc>
          <w:tcPr>
            <w:tcW w:w="798" w:type="pct"/>
            <w:tcBorders>
              <w:top w:val="single" w:sz="4" w:space="0" w:color="auto"/>
              <w:left w:val="nil"/>
              <w:bottom w:val="single" w:sz="4" w:space="0" w:color="auto"/>
              <w:right w:val="single" w:sz="4" w:space="0" w:color="auto"/>
            </w:tcBorders>
            <w:shd w:val="clear" w:color="auto" w:fill="auto"/>
          </w:tcPr>
          <w:p w14:paraId="3477A893" w14:textId="77777777" w:rsidR="002F3554" w:rsidRPr="003C4055" w:rsidRDefault="002F3554" w:rsidP="002F3554">
            <w:pPr>
              <w:rPr>
                <w:rFonts w:ascii="Arial" w:hAnsi="Arial" w:cs="Arial"/>
                <w:sz w:val="17"/>
                <w:szCs w:val="17"/>
                <w:lang w:eastAsia="en-GB"/>
              </w:rPr>
            </w:pPr>
            <w:r w:rsidRPr="003C4055">
              <w:rPr>
                <w:rFonts w:ascii="Arial" w:hAnsi="Arial" w:cs="Arial"/>
                <w:sz w:val="17"/>
                <w:szCs w:val="17"/>
                <w:lang w:eastAsia="en-GB"/>
              </w:rPr>
              <w:t xml:space="preserve">Private Occupational Pension and Provident Funds </w:t>
            </w:r>
          </w:p>
          <w:p w14:paraId="6D8AD562" w14:textId="77777777" w:rsidR="002F3554" w:rsidRPr="003C4055" w:rsidRDefault="002F3554" w:rsidP="002F3554">
            <w:pPr>
              <w:rPr>
                <w:rFonts w:ascii="Arial" w:hAnsi="Arial" w:cs="Arial"/>
                <w:sz w:val="17"/>
                <w:szCs w:val="17"/>
                <w:lang w:eastAsia="en-GB"/>
              </w:rPr>
            </w:pPr>
          </w:p>
          <w:p w14:paraId="02290379" w14:textId="77777777" w:rsidR="002F3554" w:rsidRPr="003C4055" w:rsidRDefault="002F3554" w:rsidP="002F3554">
            <w:pPr>
              <w:rPr>
                <w:rFonts w:ascii="Arial" w:hAnsi="Arial" w:cs="Arial"/>
                <w:sz w:val="17"/>
                <w:szCs w:val="17"/>
              </w:rPr>
            </w:pPr>
            <w:r w:rsidRPr="003C4055">
              <w:rPr>
                <w:rFonts w:ascii="Arial" w:hAnsi="Arial" w:cs="Arial"/>
                <w:sz w:val="17"/>
                <w:szCs w:val="17"/>
                <w:lang w:eastAsia="en-GB"/>
              </w:rPr>
              <w:t>Fund administrators</w:t>
            </w:r>
          </w:p>
        </w:tc>
        <w:tc>
          <w:tcPr>
            <w:tcW w:w="751" w:type="pct"/>
            <w:tcBorders>
              <w:top w:val="single" w:sz="4" w:space="0" w:color="auto"/>
              <w:left w:val="nil"/>
              <w:bottom w:val="single" w:sz="4" w:space="0" w:color="auto"/>
              <w:right w:val="single" w:sz="4" w:space="0" w:color="auto"/>
            </w:tcBorders>
            <w:shd w:val="clear" w:color="auto" w:fill="auto"/>
          </w:tcPr>
          <w:p w14:paraId="7A76D799" w14:textId="77777777" w:rsidR="002F3554" w:rsidRPr="003C4055" w:rsidRDefault="002F3554" w:rsidP="002F3554">
            <w:pPr>
              <w:rPr>
                <w:rFonts w:ascii="Arial" w:hAnsi="Arial" w:cs="Arial"/>
                <w:sz w:val="17"/>
                <w:szCs w:val="17"/>
                <w:lang w:eastAsia="en-GB"/>
              </w:rPr>
            </w:pPr>
            <w:r w:rsidRPr="003C4055">
              <w:rPr>
                <w:rFonts w:ascii="Arial" w:hAnsi="Arial" w:cs="Arial"/>
                <w:sz w:val="17"/>
                <w:szCs w:val="17"/>
                <w:lang w:eastAsia="en-GB"/>
              </w:rPr>
              <w:t>10%</w:t>
            </w:r>
          </w:p>
          <w:p w14:paraId="3C3A13F4" w14:textId="77777777" w:rsidR="002F3554" w:rsidRPr="003C4055" w:rsidRDefault="002F3554" w:rsidP="002F3554">
            <w:pPr>
              <w:rPr>
                <w:rFonts w:ascii="Arial" w:hAnsi="Arial" w:cs="Arial"/>
                <w:sz w:val="17"/>
                <w:szCs w:val="17"/>
                <w:lang w:eastAsia="en-GB"/>
              </w:rPr>
            </w:pPr>
          </w:p>
          <w:p w14:paraId="1B1C3C81" w14:textId="77777777" w:rsidR="002F3554" w:rsidRPr="003C4055" w:rsidRDefault="002F3554" w:rsidP="002F3554">
            <w:pPr>
              <w:rPr>
                <w:rFonts w:ascii="Arial" w:hAnsi="Arial" w:cs="Arial"/>
                <w:sz w:val="17"/>
                <w:szCs w:val="17"/>
                <w:lang w:eastAsia="en-GB"/>
              </w:rPr>
            </w:pPr>
            <w:r w:rsidRPr="003C4055">
              <w:rPr>
                <w:rFonts w:ascii="Arial" w:hAnsi="Arial" w:cs="Arial"/>
                <w:sz w:val="17"/>
                <w:szCs w:val="17"/>
                <w:lang w:eastAsia="en-GB"/>
              </w:rPr>
              <w:t>Other / Comments: not more than 10% in the business of a participating employer or business controlled by participating employer.</w:t>
            </w:r>
          </w:p>
          <w:p w14:paraId="2549D192" w14:textId="77777777" w:rsidR="002F3554" w:rsidRPr="003C4055" w:rsidRDefault="002F3554" w:rsidP="002F3554">
            <w:pPr>
              <w:rPr>
                <w:rFonts w:ascii="Arial" w:hAnsi="Arial" w:cs="Arial"/>
                <w:sz w:val="17"/>
                <w:szCs w:val="17"/>
                <w:lang w:eastAsia="en-GB"/>
              </w:rPr>
            </w:pPr>
            <w:r w:rsidRPr="003C4055">
              <w:rPr>
                <w:rFonts w:ascii="Arial" w:hAnsi="Arial" w:cs="Arial"/>
                <w:sz w:val="17"/>
                <w:szCs w:val="17"/>
                <w:lang w:eastAsia="en-GB"/>
              </w:rPr>
              <w:t>Not more than 10% of the value of assets of the life insurer’s Pensions Fund can be invested in the holding company of that insurer or any other subsidiary of that holding company.</w:t>
            </w:r>
          </w:p>
          <w:p w14:paraId="1BF98411" w14:textId="77777777" w:rsidR="002F3554" w:rsidRPr="003C4055" w:rsidRDefault="002F3554" w:rsidP="002F3554">
            <w:pPr>
              <w:rPr>
                <w:rFonts w:ascii="Arial" w:hAnsi="Arial" w:cs="Arial"/>
                <w:sz w:val="17"/>
                <w:szCs w:val="17"/>
                <w:lang w:eastAsia="en-GB"/>
              </w:rPr>
            </w:pPr>
            <w:r w:rsidRPr="003C4055">
              <w:rPr>
                <w:rFonts w:ascii="Arial" w:hAnsi="Arial" w:cs="Arial"/>
                <w:sz w:val="17"/>
                <w:szCs w:val="17"/>
                <w:lang w:eastAsia="en-GB"/>
              </w:rPr>
              <w:t>Investments in related parties can only be made per limits above if the expected return is reasonable and the investment is not prejudicial to the fund.</w:t>
            </w:r>
          </w:p>
        </w:tc>
        <w:tc>
          <w:tcPr>
            <w:tcW w:w="442" w:type="pct"/>
            <w:tcBorders>
              <w:top w:val="single" w:sz="4" w:space="0" w:color="auto"/>
              <w:left w:val="nil"/>
              <w:bottom w:val="single" w:sz="4" w:space="0" w:color="auto"/>
              <w:right w:val="single" w:sz="4" w:space="0" w:color="auto"/>
            </w:tcBorders>
            <w:shd w:val="clear" w:color="auto" w:fill="auto"/>
          </w:tcPr>
          <w:p w14:paraId="4E4C323A" w14:textId="77777777" w:rsidR="002F3554" w:rsidRPr="003C4055" w:rsidRDefault="002F3554" w:rsidP="002F3554">
            <w:pPr>
              <w:rPr>
                <w:rFonts w:ascii="Arial" w:hAnsi="Arial" w:cs="Arial"/>
                <w:sz w:val="17"/>
                <w:szCs w:val="17"/>
                <w:lang w:eastAsia="en-GB"/>
              </w:rPr>
            </w:pPr>
            <w:r w:rsidRPr="003C4055">
              <w:rPr>
                <w:rFonts w:ascii="Arial" w:hAnsi="Arial" w:cs="Arial"/>
                <w:sz w:val="17"/>
                <w:szCs w:val="17"/>
                <w:lang w:eastAsia="en-GB"/>
              </w:rPr>
              <w:t xml:space="preserve">No limit </w:t>
            </w:r>
          </w:p>
        </w:tc>
        <w:tc>
          <w:tcPr>
            <w:tcW w:w="522" w:type="pct"/>
            <w:tcBorders>
              <w:top w:val="single" w:sz="4" w:space="0" w:color="auto"/>
              <w:left w:val="nil"/>
              <w:bottom w:val="single" w:sz="4" w:space="0" w:color="auto"/>
              <w:right w:val="single" w:sz="4" w:space="0" w:color="auto"/>
            </w:tcBorders>
            <w:shd w:val="clear" w:color="auto" w:fill="auto"/>
          </w:tcPr>
          <w:p w14:paraId="5C2FC1CC" w14:textId="77777777" w:rsidR="002F3554" w:rsidRPr="003C4055" w:rsidRDefault="002F3554" w:rsidP="002F3554">
            <w:pPr>
              <w:rPr>
                <w:rFonts w:ascii="Arial" w:hAnsi="Arial" w:cs="Arial"/>
                <w:sz w:val="17"/>
                <w:szCs w:val="17"/>
                <w:lang w:eastAsia="en-GB"/>
              </w:rPr>
            </w:pPr>
            <w:r w:rsidRPr="003C4055">
              <w:rPr>
                <w:rFonts w:ascii="Arial" w:hAnsi="Arial" w:cs="Arial"/>
                <w:sz w:val="17"/>
                <w:szCs w:val="17"/>
                <w:lang w:eastAsia="en-GB"/>
              </w:rPr>
              <w:t>0%</w:t>
            </w:r>
          </w:p>
        </w:tc>
        <w:tc>
          <w:tcPr>
            <w:tcW w:w="629" w:type="pct"/>
            <w:tcBorders>
              <w:top w:val="single" w:sz="4" w:space="0" w:color="auto"/>
              <w:left w:val="nil"/>
              <w:bottom w:val="single" w:sz="4" w:space="0" w:color="auto"/>
              <w:right w:val="single" w:sz="4" w:space="0" w:color="auto"/>
            </w:tcBorders>
            <w:shd w:val="clear" w:color="auto" w:fill="auto"/>
          </w:tcPr>
          <w:p w14:paraId="2F2A8A13" w14:textId="77777777" w:rsidR="002F3554" w:rsidRPr="003C4055" w:rsidDel="00D36A52" w:rsidRDefault="002F3554" w:rsidP="002F3554">
            <w:pPr>
              <w:rPr>
                <w:rFonts w:ascii="Arial" w:hAnsi="Arial" w:cs="Arial"/>
                <w:sz w:val="17"/>
                <w:szCs w:val="17"/>
                <w:lang w:eastAsia="en-GB"/>
              </w:rPr>
            </w:pPr>
            <w:r w:rsidRPr="003C4055">
              <w:rPr>
                <w:rFonts w:ascii="Arial" w:hAnsi="Arial" w:cs="Arial"/>
                <w:sz w:val="17"/>
                <w:szCs w:val="17"/>
                <w:lang w:eastAsia="en-GB"/>
              </w:rPr>
              <w:t>Funds cannot engage in or carry on any business undertaking for which a licence is required in terms of the Shop Licences Act [</w:t>
            </w:r>
            <w:r w:rsidRPr="003C4055">
              <w:rPr>
                <w:rFonts w:ascii="Arial" w:hAnsi="Arial" w:cs="Arial"/>
                <w:i/>
                <w:iCs/>
                <w:sz w:val="17"/>
                <w:szCs w:val="17"/>
                <w:lang w:eastAsia="en-GB"/>
              </w:rPr>
              <w:t>Chapter 14:17</w:t>
            </w:r>
            <w:r w:rsidRPr="003C4055">
              <w:rPr>
                <w:rFonts w:ascii="Arial" w:hAnsi="Arial" w:cs="Arial"/>
                <w:sz w:val="17"/>
                <w:szCs w:val="17"/>
                <w:lang w:eastAsia="en-GB"/>
              </w:rPr>
              <w:t>].</w:t>
            </w:r>
          </w:p>
        </w:tc>
        <w:tc>
          <w:tcPr>
            <w:tcW w:w="663" w:type="pct"/>
            <w:tcBorders>
              <w:top w:val="single" w:sz="4" w:space="0" w:color="auto"/>
              <w:left w:val="nil"/>
              <w:bottom w:val="single" w:sz="4" w:space="0" w:color="auto"/>
              <w:right w:val="single" w:sz="4" w:space="0" w:color="auto"/>
            </w:tcBorders>
            <w:shd w:val="clear" w:color="auto" w:fill="auto"/>
          </w:tcPr>
          <w:p w14:paraId="0DFFC203" w14:textId="77777777" w:rsidR="002F3554" w:rsidRPr="003C4055" w:rsidRDefault="002F3554" w:rsidP="002F3554">
            <w:pPr>
              <w:rPr>
                <w:rFonts w:ascii="Arial" w:hAnsi="Arial" w:cs="Arial"/>
                <w:sz w:val="17"/>
                <w:szCs w:val="17"/>
                <w:lang w:eastAsia="en-GB"/>
              </w:rPr>
            </w:pPr>
          </w:p>
        </w:tc>
        <w:tc>
          <w:tcPr>
            <w:tcW w:w="797" w:type="pct"/>
            <w:tcBorders>
              <w:top w:val="single" w:sz="4" w:space="0" w:color="auto"/>
              <w:left w:val="nil"/>
              <w:bottom w:val="single" w:sz="4" w:space="0" w:color="auto"/>
              <w:right w:val="single" w:sz="4" w:space="0" w:color="auto"/>
            </w:tcBorders>
            <w:shd w:val="clear" w:color="auto" w:fill="auto"/>
          </w:tcPr>
          <w:p w14:paraId="27C2AF07" w14:textId="77777777" w:rsidR="002F3554" w:rsidRPr="003C4055" w:rsidRDefault="002F3554" w:rsidP="002F3554">
            <w:pPr>
              <w:rPr>
                <w:rFonts w:ascii="Arial" w:hAnsi="Arial" w:cs="Arial"/>
                <w:sz w:val="17"/>
                <w:szCs w:val="17"/>
                <w:lang w:eastAsia="en-GB"/>
              </w:rPr>
            </w:pPr>
            <w:r w:rsidRPr="003C4055">
              <w:rPr>
                <w:rFonts w:ascii="Arial" w:hAnsi="Arial" w:cs="Arial"/>
                <w:sz w:val="17"/>
                <w:szCs w:val="17"/>
                <w:lang w:eastAsia="en-GB"/>
              </w:rPr>
              <w:t>Risks, including those arising from investments in foreign markets must be managed by the fund consistent with the investment strategy and risk management policy.</w:t>
            </w:r>
          </w:p>
        </w:tc>
      </w:tr>
    </w:tbl>
    <w:p w14:paraId="027480A0" w14:textId="77777777" w:rsidR="00ED4981" w:rsidRPr="003C4055" w:rsidRDefault="00ED4981" w:rsidP="00ED4981">
      <w:pPr>
        <w:pStyle w:val="BodyText"/>
      </w:pPr>
    </w:p>
    <w:p w14:paraId="4A771DB7" w14:textId="77777777" w:rsidR="00ED4981" w:rsidRPr="003C4055" w:rsidRDefault="00ED4981" w:rsidP="00B75C1B">
      <w:pPr>
        <w:pStyle w:val="BodyText"/>
        <w:spacing w:after="0"/>
      </w:pPr>
      <w:r w:rsidRPr="003C4055">
        <w:br w:type="page"/>
      </w:r>
    </w:p>
    <w:p w14:paraId="56BBDA09" w14:textId="77777777" w:rsidR="00E777A8" w:rsidRPr="003C4055" w:rsidRDefault="00ED4981" w:rsidP="00D24DEF">
      <w:pPr>
        <w:pStyle w:val="Heading1"/>
        <w:spacing w:before="0" w:after="240"/>
        <w:rPr>
          <w:rFonts w:ascii="Arial" w:hAnsi="Arial" w:cs="Arial"/>
          <w:caps w:val="0"/>
          <w:sz w:val="18"/>
          <w:szCs w:val="18"/>
        </w:rPr>
      </w:pPr>
      <w:r w:rsidRPr="003C4055">
        <w:rPr>
          <w:rFonts w:ascii="Arial" w:hAnsi="Arial" w:cs="Arial"/>
          <w:caps w:val="0"/>
          <w:sz w:val="18"/>
          <w:szCs w:val="18"/>
        </w:rPr>
        <w:fldChar w:fldCharType="begin"/>
      </w:r>
      <w:r w:rsidRPr="003C4055">
        <w:rPr>
          <w:rFonts w:ascii="Arial" w:hAnsi="Arial" w:cs="Arial"/>
          <w:caps w:val="0"/>
          <w:sz w:val="18"/>
          <w:szCs w:val="18"/>
        </w:rPr>
        <w:instrText xml:space="preserve"> MACROBUTTON NUMBERING </w:instrText>
      </w:r>
      <w:r w:rsidRPr="003C4055">
        <w:rPr>
          <w:rFonts w:ascii="Arial" w:hAnsi="Arial" w:cs="Arial"/>
          <w:caps w:val="0"/>
          <w:sz w:val="18"/>
          <w:szCs w:val="18"/>
        </w:rPr>
        <w:fldChar w:fldCharType="begin"/>
      </w:r>
      <w:r w:rsidRPr="003C4055">
        <w:rPr>
          <w:rFonts w:ascii="Arial" w:hAnsi="Arial" w:cs="Arial"/>
          <w:caps w:val="0"/>
          <w:sz w:val="18"/>
          <w:szCs w:val="18"/>
        </w:rPr>
        <w:instrText xml:space="preserve"> SEQ  cpara \h \r 0</w:instrText>
      </w:r>
      <w:r w:rsidRPr="003C4055">
        <w:rPr>
          <w:rFonts w:ascii="Arial" w:hAnsi="Arial" w:cs="Arial"/>
          <w:caps w:val="0"/>
          <w:sz w:val="18"/>
          <w:szCs w:val="18"/>
        </w:rPr>
        <w:fldChar w:fldCharType="end"/>
      </w:r>
      <w:r w:rsidRPr="003C4055">
        <w:rPr>
          <w:rFonts w:ascii="Arial" w:hAnsi="Arial" w:cs="Arial"/>
          <w:caps w:val="0"/>
          <w:sz w:val="18"/>
          <w:szCs w:val="18"/>
        </w:rPr>
        <w:fldChar w:fldCharType="begin"/>
      </w:r>
      <w:r w:rsidRPr="003C4055">
        <w:rPr>
          <w:rFonts w:ascii="Arial" w:hAnsi="Arial" w:cs="Arial"/>
          <w:caps w:val="0"/>
          <w:sz w:val="18"/>
          <w:szCs w:val="18"/>
        </w:rPr>
        <w:instrText xml:space="preserve"> SEQ  ccount \h</w:instrText>
      </w:r>
      <w:r w:rsidRPr="003C4055">
        <w:rPr>
          <w:rFonts w:ascii="Arial" w:hAnsi="Arial" w:cs="Arial"/>
          <w:caps w:val="0"/>
          <w:sz w:val="18"/>
          <w:szCs w:val="18"/>
        </w:rPr>
        <w:fldChar w:fldCharType="end"/>
      </w:r>
      <w:r w:rsidRPr="003C4055">
        <w:rPr>
          <w:rFonts w:ascii="Arial" w:hAnsi="Arial" w:cs="Arial"/>
          <w:caps w:val="0"/>
          <w:sz w:val="18"/>
          <w:szCs w:val="18"/>
        </w:rPr>
        <w:fldChar w:fldCharType="end"/>
      </w:r>
      <w:r w:rsidR="00CE2B57" w:rsidRPr="003C4055">
        <w:rPr>
          <w:rFonts w:ascii="Arial" w:hAnsi="Arial" w:cs="Arial"/>
          <w:caps w:val="0"/>
          <w:sz w:val="18"/>
          <w:szCs w:val="18"/>
        </w:rPr>
        <w:t xml:space="preserve">Table 4: Main Changes to </w:t>
      </w:r>
      <w:r w:rsidR="00E41627" w:rsidRPr="003C4055">
        <w:rPr>
          <w:rFonts w:ascii="Arial" w:hAnsi="Arial" w:cs="Arial"/>
          <w:caps w:val="0"/>
          <w:sz w:val="18"/>
          <w:szCs w:val="18"/>
        </w:rPr>
        <w:t xml:space="preserve">the </w:t>
      </w:r>
      <w:r w:rsidR="00CE2B57" w:rsidRPr="003C4055">
        <w:rPr>
          <w:rFonts w:ascii="Arial" w:hAnsi="Arial" w:cs="Arial"/>
          <w:caps w:val="0"/>
          <w:sz w:val="18"/>
          <w:szCs w:val="18"/>
        </w:rPr>
        <w:t xml:space="preserve">Investment Regulations </w:t>
      </w:r>
      <w:r w:rsidR="00667F4E" w:rsidRPr="003C4055">
        <w:rPr>
          <w:rFonts w:ascii="Arial" w:hAnsi="Arial" w:cs="Arial"/>
          <w:caps w:val="0"/>
          <w:sz w:val="18"/>
          <w:szCs w:val="18"/>
        </w:rPr>
        <w:t xml:space="preserve">of Pension Providers </w:t>
      </w:r>
      <w:r w:rsidR="00CE2B57" w:rsidRPr="003C4055">
        <w:rPr>
          <w:rFonts w:ascii="Arial" w:hAnsi="Arial" w:cs="Arial"/>
          <w:caps w:val="0"/>
          <w:sz w:val="18"/>
          <w:szCs w:val="18"/>
        </w:rPr>
        <w:t>During The Period 2002-20</w:t>
      </w:r>
      <w:r w:rsidR="003C4055" w:rsidRPr="003C4055">
        <w:rPr>
          <w:rFonts w:ascii="Arial" w:hAnsi="Arial" w:cs="Arial"/>
          <w:caps w:val="0"/>
          <w:sz w:val="18"/>
          <w:szCs w:val="18"/>
        </w:rPr>
        <w:t>20</w:t>
      </w:r>
      <w:r w:rsidR="00E777A8" w:rsidRPr="003C4055">
        <w:rPr>
          <w:rFonts w:ascii="Arial" w:hAnsi="Arial" w:cs="Arial"/>
          <w:caps w:val="0"/>
          <w:sz w:val="18"/>
          <w:szCs w:val="18"/>
        </w:rPr>
        <w:t xml:space="preserve"> </w:t>
      </w:r>
    </w:p>
    <w:tbl>
      <w:tblPr>
        <w:tblW w:w="15876" w:type="dxa"/>
        <w:tblInd w:w="-1197" w:type="dxa"/>
        <w:tblCellMar>
          <w:left w:w="28" w:type="dxa"/>
          <w:right w:w="28" w:type="dxa"/>
        </w:tblCellMar>
        <w:tblLook w:val="04A0" w:firstRow="1" w:lastRow="0" w:firstColumn="1" w:lastColumn="0" w:noHBand="0" w:noVBand="1"/>
      </w:tblPr>
      <w:tblGrid>
        <w:gridCol w:w="1723"/>
        <w:gridCol w:w="5251"/>
        <w:gridCol w:w="4392"/>
        <w:gridCol w:w="4510"/>
      </w:tblGrid>
      <w:tr w:rsidR="00B75C1B" w:rsidRPr="003C4055" w14:paraId="107821B6" w14:textId="77777777" w:rsidTr="006C0F06">
        <w:trPr>
          <w:trHeight w:val="284"/>
          <w:tblHeader/>
        </w:trPr>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872F7" w14:textId="77777777" w:rsidR="00B75C1B" w:rsidRPr="003C4055" w:rsidRDefault="00B75C1B" w:rsidP="00620972">
            <w:pPr>
              <w:jc w:val="center"/>
              <w:rPr>
                <w:rFonts w:ascii="Arial" w:hAnsi="Arial" w:cs="Arial"/>
                <w:b/>
                <w:bCs/>
                <w:sz w:val="17"/>
                <w:szCs w:val="17"/>
                <w:lang w:eastAsia="en-GB"/>
              </w:rPr>
            </w:pPr>
            <w:r w:rsidRPr="003C4055">
              <w:rPr>
                <w:rFonts w:ascii="Arial" w:hAnsi="Arial" w:cs="Arial"/>
                <w:b/>
                <w:bCs/>
                <w:sz w:val="17"/>
                <w:szCs w:val="17"/>
                <w:lang w:eastAsia="en-GB"/>
              </w:rPr>
              <w:t>Country</w:t>
            </w:r>
          </w:p>
        </w:tc>
        <w:tc>
          <w:tcPr>
            <w:tcW w:w="14153" w:type="dxa"/>
            <w:gridSpan w:val="3"/>
            <w:tcBorders>
              <w:top w:val="single" w:sz="4" w:space="0" w:color="auto"/>
              <w:left w:val="nil"/>
              <w:bottom w:val="single" w:sz="4" w:space="0" w:color="auto"/>
              <w:right w:val="single" w:sz="4" w:space="0" w:color="auto"/>
            </w:tcBorders>
            <w:shd w:val="clear" w:color="auto" w:fill="auto"/>
            <w:vAlign w:val="center"/>
            <w:hideMark/>
          </w:tcPr>
          <w:p w14:paraId="7C4F7CEA" w14:textId="77777777" w:rsidR="00B75C1B" w:rsidRPr="003C4055" w:rsidRDefault="00B75C1B" w:rsidP="003C4055">
            <w:pPr>
              <w:jc w:val="center"/>
              <w:rPr>
                <w:rFonts w:ascii="Arial" w:hAnsi="Arial" w:cs="Arial"/>
                <w:b/>
                <w:bCs/>
                <w:sz w:val="17"/>
                <w:szCs w:val="17"/>
                <w:lang w:eastAsia="en-GB"/>
              </w:rPr>
            </w:pPr>
            <w:r w:rsidRPr="003C4055">
              <w:rPr>
                <w:rFonts w:ascii="Arial" w:hAnsi="Arial" w:cs="Arial"/>
                <w:b/>
                <w:bCs/>
                <w:sz w:val="17"/>
                <w:szCs w:val="17"/>
                <w:lang w:eastAsia="en-GB"/>
              </w:rPr>
              <w:t xml:space="preserve">Main Changes to </w:t>
            </w:r>
            <w:r w:rsidR="00E41627" w:rsidRPr="003C4055">
              <w:rPr>
                <w:rFonts w:ascii="Arial" w:hAnsi="Arial" w:cs="Arial"/>
                <w:b/>
                <w:bCs/>
                <w:sz w:val="17"/>
                <w:szCs w:val="17"/>
                <w:lang w:eastAsia="en-GB"/>
              </w:rPr>
              <w:t xml:space="preserve">the </w:t>
            </w:r>
            <w:r w:rsidRPr="003C4055">
              <w:rPr>
                <w:rFonts w:ascii="Arial" w:hAnsi="Arial" w:cs="Arial"/>
                <w:b/>
                <w:bCs/>
                <w:sz w:val="17"/>
                <w:szCs w:val="17"/>
                <w:lang w:eastAsia="en-GB"/>
              </w:rPr>
              <w:t>Investment Regulat</w:t>
            </w:r>
            <w:r w:rsidR="00930BC8" w:rsidRPr="003C4055">
              <w:rPr>
                <w:rFonts w:ascii="Arial" w:hAnsi="Arial" w:cs="Arial"/>
                <w:b/>
                <w:bCs/>
                <w:sz w:val="17"/>
                <w:szCs w:val="17"/>
                <w:lang w:eastAsia="en-GB"/>
              </w:rPr>
              <w:t xml:space="preserve">ions </w:t>
            </w:r>
            <w:r w:rsidR="00667F4E" w:rsidRPr="003C4055">
              <w:rPr>
                <w:rFonts w:ascii="Arial" w:hAnsi="Arial" w:cs="Arial"/>
                <w:b/>
                <w:bCs/>
                <w:sz w:val="17"/>
                <w:szCs w:val="17"/>
                <w:lang w:eastAsia="en-GB"/>
              </w:rPr>
              <w:t xml:space="preserve">of Pension Providers </w:t>
            </w:r>
            <w:r w:rsidR="00930BC8" w:rsidRPr="003C4055">
              <w:rPr>
                <w:rFonts w:ascii="Arial" w:hAnsi="Arial" w:cs="Arial"/>
                <w:b/>
                <w:bCs/>
                <w:sz w:val="17"/>
                <w:szCs w:val="17"/>
                <w:lang w:eastAsia="en-GB"/>
              </w:rPr>
              <w:t>During The Period 2002-20</w:t>
            </w:r>
            <w:r w:rsidR="003C4055" w:rsidRPr="003C4055">
              <w:rPr>
                <w:rFonts w:ascii="Arial" w:hAnsi="Arial" w:cs="Arial"/>
                <w:b/>
                <w:bCs/>
                <w:sz w:val="17"/>
                <w:szCs w:val="17"/>
                <w:lang w:eastAsia="en-GB"/>
              </w:rPr>
              <w:t>20</w:t>
            </w:r>
          </w:p>
        </w:tc>
      </w:tr>
      <w:tr w:rsidR="00B75C1B" w:rsidRPr="003C4055" w14:paraId="3DDC0189" w14:textId="77777777" w:rsidTr="006C0F06">
        <w:trPr>
          <w:trHeight w:val="284"/>
          <w:tblHeader/>
        </w:trPr>
        <w:tc>
          <w:tcPr>
            <w:tcW w:w="1723" w:type="dxa"/>
            <w:vMerge/>
            <w:tcBorders>
              <w:top w:val="single" w:sz="4" w:space="0" w:color="auto"/>
              <w:left w:val="single" w:sz="4" w:space="0" w:color="auto"/>
              <w:bottom w:val="single" w:sz="4" w:space="0" w:color="auto"/>
              <w:right w:val="single" w:sz="4" w:space="0" w:color="auto"/>
            </w:tcBorders>
            <w:vAlign w:val="center"/>
            <w:hideMark/>
          </w:tcPr>
          <w:p w14:paraId="6BB1EA9A" w14:textId="77777777" w:rsidR="00B75C1B" w:rsidRPr="003C4055" w:rsidRDefault="00B75C1B" w:rsidP="00620972">
            <w:pPr>
              <w:jc w:val="center"/>
              <w:rPr>
                <w:rFonts w:ascii="Arial" w:hAnsi="Arial" w:cs="Arial"/>
                <w:b/>
                <w:bCs/>
                <w:sz w:val="17"/>
                <w:szCs w:val="17"/>
                <w:lang w:eastAsia="en-GB"/>
              </w:rPr>
            </w:pPr>
          </w:p>
        </w:tc>
        <w:tc>
          <w:tcPr>
            <w:tcW w:w="5251" w:type="dxa"/>
            <w:tcBorders>
              <w:top w:val="nil"/>
              <w:left w:val="nil"/>
              <w:bottom w:val="single" w:sz="4" w:space="0" w:color="auto"/>
              <w:right w:val="single" w:sz="4" w:space="0" w:color="auto"/>
            </w:tcBorders>
            <w:shd w:val="clear" w:color="auto" w:fill="auto"/>
            <w:vAlign w:val="center"/>
            <w:hideMark/>
          </w:tcPr>
          <w:p w14:paraId="23820B96" w14:textId="77777777" w:rsidR="00B75C1B" w:rsidRPr="003C4055" w:rsidRDefault="00B75C1B" w:rsidP="00703442">
            <w:pPr>
              <w:jc w:val="center"/>
              <w:rPr>
                <w:rFonts w:ascii="Arial" w:hAnsi="Arial" w:cs="Arial"/>
                <w:b/>
                <w:bCs/>
                <w:sz w:val="17"/>
                <w:szCs w:val="17"/>
                <w:lang w:eastAsia="en-GB"/>
              </w:rPr>
            </w:pPr>
            <w:r w:rsidRPr="003C4055">
              <w:rPr>
                <w:rFonts w:ascii="Arial" w:hAnsi="Arial" w:cs="Arial"/>
                <w:b/>
                <w:bCs/>
                <w:sz w:val="17"/>
                <w:szCs w:val="17"/>
                <w:lang w:eastAsia="en-GB"/>
              </w:rPr>
              <w:t>Table 1:</w:t>
            </w:r>
            <w:r w:rsidRPr="003C4055">
              <w:rPr>
                <w:rFonts w:ascii="Arial" w:hAnsi="Arial" w:cs="Arial"/>
                <w:b/>
                <w:bCs/>
                <w:sz w:val="17"/>
                <w:szCs w:val="17"/>
                <w:lang w:eastAsia="en-GB"/>
              </w:rPr>
              <w:br/>
              <w:t xml:space="preserve">Portfolio ceilings on </w:t>
            </w:r>
            <w:r w:rsidR="00E63B53" w:rsidRPr="003C4055">
              <w:rPr>
                <w:rFonts w:ascii="Arial" w:hAnsi="Arial" w:cs="Arial"/>
                <w:b/>
                <w:bCs/>
                <w:sz w:val="17"/>
                <w:szCs w:val="17"/>
                <w:lang w:eastAsia="en-GB"/>
              </w:rPr>
              <w:t>the</w:t>
            </w:r>
            <w:r w:rsidRPr="003C4055">
              <w:rPr>
                <w:rFonts w:ascii="Arial" w:hAnsi="Arial" w:cs="Arial"/>
                <w:b/>
                <w:bCs/>
                <w:sz w:val="17"/>
                <w:szCs w:val="17"/>
                <w:lang w:eastAsia="en-GB"/>
              </w:rPr>
              <w:t xml:space="preserve"> investment</w:t>
            </w:r>
            <w:r w:rsidR="00E63B53" w:rsidRPr="003C4055">
              <w:rPr>
                <w:rFonts w:ascii="Arial" w:hAnsi="Arial" w:cs="Arial"/>
                <w:b/>
                <w:bCs/>
                <w:sz w:val="17"/>
                <w:szCs w:val="17"/>
                <w:lang w:eastAsia="en-GB"/>
              </w:rPr>
              <w:t xml:space="preserve"> of pension providers</w:t>
            </w:r>
            <w:r w:rsidRPr="003C4055">
              <w:rPr>
                <w:rFonts w:ascii="Arial" w:hAnsi="Arial" w:cs="Arial"/>
                <w:b/>
                <w:bCs/>
                <w:sz w:val="17"/>
                <w:szCs w:val="17"/>
                <w:lang w:eastAsia="en-GB"/>
              </w:rPr>
              <w:t xml:space="preserve"> by broad asset class</w:t>
            </w:r>
          </w:p>
        </w:tc>
        <w:tc>
          <w:tcPr>
            <w:tcW w:w="4392" w:type="dxa"/>
            <w:tcBorders>
              <w:top w:val="nil"/>
              <w:left w:val="nil"/>
              <w:bottom w:val="single" w:sz="4" w:space="0" w:color="auto"/>
              <w:right w:val="single" w:sz="4" w:space="0" w:color="auto"/>
            </w:tcBorders>
            <w:shd w:val="clear" w:color="auto" w:fill="auto"/>
            <w:vAlign w:val="center"/>
            <w:hideMark/>
          </w:tcPr>
          <w:p w14:paraId="4F0333DC" w14:textId="77777777" w:rsidR="00B75C1B" w:rsidRPr="003C4055" w:rsidRDefault="00B75C1B" w:rsidP="00620972">
            <w:pPr>
              <w:jc w:val="center"/>
              <w:rPr>
                <w:rFonts w:ascii="Arial" w:hAnsi="Arial" w:cs="Arial"/>
                <w:b/>
                <w:bCs/>
                <w:sz w:val="17"/>
                <w:szCs w:val="17"/>
                <w:lang w:eastAsia="en-GB"/>
              </w:rPr>
            </w:pPr>
            <w:r w:rsidRPr="003C4055">
              <w:rPr>
                <w:rFonts w:ascii="Arial" w:hAnsi="Arial" w:cs="Arial"/>
                <w:b/>
                <w:bCs/>
                <w:sz w:val="17"/>
                <w:szCs w:val="17"/>
                <w:lang w:eastAsia="en-GB"/>
              </w:rPr>
              <w:t>Table 2:</w:t>
            </w:r>
            <w:r w:rsidRPr="003C4055">
              <w:rPr>
                <w:rFonts w:ascii="Arial" w:hAnsi="Arial" w:cs="Arial"/>
                <w:b/>
                <w:bCs/>
                <w:sz w:val="17"/>
                <w:szCs w:val="17"/>
                <w:lang w:eastAsia="en-GB"/>
              </w:rPr>
              <w:br/>
              <w:t>Additional quantitative restrictions on foreign investment</w:t>
            </w:r>
          </w:p>
        </w:tc>
        <w:tc>
          <w:tcPr>
            <w:tcW w:w="4510" w:type="dxa"/>
            <w:tcBorders>
              <w:top w:val="nil"/>
              <w:left w:val="nil"/>
              <w:bottom w:val="single" w:sz="4" w:space="0" w:color="auto"/>
              <w:right w:val="single" w:sz="4" w:space="0" w:color="auto"/>
            </w:tcBorders>
            <w:shd w:val="clear" w:color="auto" w:fill="auto"/>
            <w:vAlign w:val="center"/>
            <w:hideMark/>
          </w:tcPr>
          <w:p w14:paraId="48E96BDE" w14:textId="77777777" w:rsidR="00B75C1B" w:rsidRPr="003C4055" w:rsidRDefault="00B75C1B" w:rsidP="00620972">
            <w:pPr>
              <w:jc w:val="center"/>
              <w:rPr>
                <w:rFonts w:ascii="Arial" w:hAnsi="Arial" w:cs="Arial"/>
                <w:b/>
                <w:bCs/>
                <w:sz w:val="17"/>
                <w:szCs w:val="17"/>
                <w:lang w:eastAsia="en-GB"/>
              </w:rPr>
            </w:pPr>
            <w:r w:rsidRPr="003C4055">
              <w:rPr>
                <w:rFonts w:ascii="Arial" w:hAnsi="Arial" w:cs="Arial"/>
                <w:b/>
                <w:bCs/>
                <w:sz w:val="17"/>
                <w:szCs w:val="17"/>
                <w:lang w:eastAsia="en-GB"/>
              </w:rPr>
              <w:t>Table 3:</w:t>
            </w:r>
            <w:r w:rsidRPr="003C4055">
              <w:rPr>
                <w:rFonts w:ascii="Arial" w:hAnsi="Arial" w:cs="Arial"/>
                <w:b/>
                <w:bCs/>
                <w:sz w:val="17"/>
                <w:szCs w:val="17"/>
                <w:lang w:eastAsia="en-GB"/>
              </w:rPr>
              <w:br/>
              <w:t>Additional quantitative restrictions classified by type of regulation</w:t>
            </w:r>
          </w:p>
        </w:tc>
      </w:tr>
      <w:tr w:rsidR="00B75C1B" w:rsidRPr="003C4055" w14:paraId="7DB58AAC"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3C33AF19"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Australia</w:t>
            </w:r>
          </w:p>
        </w:tc>
        <w:tc>
          <w:tcPr>
            <w:tcW w:w="5251" w:type="dxa"/>
            <w:tcBorders>
              <w:top w:val="nil"/>
              <w:left w:val="nil"/>
              <w:bottom w:val="single" w:sz="4" w:space="0" w:color="auto"/>
              <w:right w:val="single" w:sz="4" w:space="0" w:color="auto"/>
            </w:tcBorders>
            <w:shd w:val="clear" w:color="auto" w:fill="auto"/>
            <w:hideMark/>
          </w:tcPr>
          <w:p w14:paraId="25D1331E" w14:textId="77777777" w:rsidR="00B75C1B" w:rsidRPr="003C4055" w:rsidRDefault="00956A60" w:rsidP="00620972">
            <w:pPr>
              <w:rPr>
                <w:rFonts w:ascii="Arial" w:hAnsi="Arial" w:cs="Arial"/>
                <w:sz w:val="17"/>
                <w:szCs w:val="17"/>
                <w:lang w:eastAsia="en-GB"/>
              </w:rPr>
            </w:pPr>
            <w:r w:rsidRPr="003C4055">
              <w:rPr>
                <w:rFonts w:ascii="Arial" w:hAnsi="Arial" w:cs="Arial"/>
                <w:sz w:val="17"/>
                <w:szCs w:val="17"/>
                <w:lang w:eastAsia="en-GB"/>
              </w:rPr>
              <w:t>No change</w:t>
            </w:r>
          </w:p>
        </w:tc>
        <w:tc>
          <w:tcPr>
            <w:tcW w:w="4392" w:type="dxa"/>
            <w:tcBorders>
              <w:top w:val="nil"/>
              <w:left w:val="nil"/>
              <w:bottom w:val="single" w:sz="4" w:space="0" w:color="auto"/>
              <w:right w:val="single" w:sz="4" w:space="0" w:color="auto"/>
            </w:tcBorders>
            <w:shd w:val="clear" w:color="auto" w:fill="auto"/>
            <w:hideMark/>
          </w:tcPr>
          <w:p w14:paraId="65A2C1FD" w14:textId="77777777" w:rsidR="00B75C1B" w:rsidRPr="003C4055" w:rsidRDefault="00956A60" w:rsidP="00620972">
            <w:pPr>
              <w:rPr>
                <w:rFonts w:ascii="Arial" w:hAnsi="Arial" w:cs="Arial"/>
                <w:sz w:val="17"/>
                <w:szCs w:val="17"/>
                <w:lang w:eastAsia="en-GB"/>
              </w:rPr>
            </w:pPr>
            <w:r w:rsidRPr="003C4055">
              <w:rPr>
                <w:rFonts w:ascii="Arial" w:hAnsi="Arial" w:cs="Arial"/>
                <w:sz w:val="17"/>
                <w:szCs w:val="17"/>
                <w:lang w:eastAsia="en-GB"/>
              </w:rPr>
              <w:t>No change</w:t>
            </w:r>
          </w:p>
        </w:tc>
        <w:tc>
          <w:tcPr>
            <w:tcW w:w="4510" w:type="dxa"/>
            <w:tcBorders>
              <w:top w:val="nil"/>
              <w:left w:val="nil"/>
              <w:bottom w:val="single" w:sz="4" w:space="0" w:color="auto"/>
              <w:right w:val="single" w:sz="4" w:space="0" w:color="auto"/>
            </w:tcBorders>
            <w:shd w:val="clear" w:color="auto" w:fill="auto"/>
            <w:hideMark/>
          </w:tcPr>
          <w:p w14:paraId="2FF8FAAD" w14:textId="77777777" w:rsidR="00B75C1B" w:rsidRPr="003C4055" w:rsidRDefault="00956A60" w:rsidP="00620972">
            <w:pPr>
              <w:rPr>
                <w:rFonts w:ascii="Arial" w:hAnsi="Arial" w:cs="Arial"/>
                <w:sz w:val="17"/>
                <w:szCs w:val="17"/>
                <w:lang w:eastAsia="en-GB"/>
              </w:rPr>
            </w:pPr>
            <w:r w:rsidRPr="003C4055">
              <w:rPr>
                <w:rFonts w:ascii="Arial" w:hAnsi="Arial" w:cs="Arial"/>
                <w:sz w:val="17"/>
                <w:szCs w:val="17"/>
                <w:lang w:eastAsia="en-GB"/>
              </w:rPr>
              <w:t>No change</w:t>
            </w:r>
          </w:p>
        </w:tc>
      </w:tr>
      <w:tr w:rsidR="00B75C1B" w:rsidRPr="003C4055" w14:paraId="2FE6F621"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3895E1CB"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Austria</w:t>
            </w:r>
          </w:p>
        </w:tc>
        <w:tc>
          <w:tcPr>
            <w:tcW w:w="5251" w:type="dxa"/>
            <w:tcBorders>
              <w:top w:val="nil"/>
              <w:left w:val="nil"/>
              <w:bottom w:val="single" w:sz="4" w:space="0" w:color="auto"/>
              <w:right w:val="single" w:sz="4" w:space="0" w:color="auto"/>
            </w:tcBorders>
            <w:shd w:val="clear" w:color="auto" w:fill="auto"/>
            <w:hideMark/>
          </w:tcPr>
          <w:p w14:paraId="69040594"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2003: Investment limit in loans of 10% was eliminated.</w:t>
            </w:r>
            <w:r w:rsidRPr="003C4055">
              <w:rPr>
                <w:rFonts w:ascii="Arial" w:hAnsi="Arial" w:cs="Arial"/>
                <w:sz w:val="17"/>
                <w:szCs w:val="17"/>
                <w:lang w:eastAsia="en-GB"/>
              </w:rPr>
              <w:br/>
              <w:t>2006: Investment limit in bank deposits of 10% was eliminated.</w:t>
            </w:r>
          </w:p>
          <w:p w14:paraId="5A5700FD" w14:textId="77777777" w:rsidR="006C64D4" w:rsidRPr="003C4055" w:rsidRDefault="006C64D4" w:rsidP="00620972">
            <w:pPr>
              <w:rPr>
                <w:rFonts w:ascii="Arial" w:hAnsi="Arial" w:cs="Arial"/>
                <w:sz w:val="17"/>
                <w:szCs w:val="17"/>
                <w:lang w:eastAsia="en-GB"/>
              </w:rPr>
            </w:pPr>
            <w:r w:rsidRPr="003C4055">
              <w:rPr>
                <w:rFonts w:ascii="Arial" w:hAnsi="Arial" w:cs="Arial"/>
                <w:sz w:val="17"/>
                <w:szCs w:val="17"/>
                <w:lang w:eastAsia="en-GB"/>
              </w:rPr>
              <w:t>2019: New investment rules in line with Directive (EU) 2016/2341: Pensionskassen must set up detailed internal investment guidelines including a limit system and an escalation process for limit breaches.</w:t>
            </w:r>
          </w:p>
        </w:tc>
        <w:tc>
          <w:tcPr>
            <w:tcW w:w="4392" w:type="dxa"/>
            <w:tcBorders>
              <w:top w:val="nil"/>
              <w:left w:val="nil"/>
              <w:bottom w:val="single" w:sz="4" w:space="0" w:color="auto"/>
              <w:right w:val="single" w:sz="4" w:space="0" w:color="auto"/>
            </w:tcBorders>
            <w:shd w:val="clear" w:color="auto" w:fill="auto"/>
            <w:hideMark/>
          </w:tcPr>
          <w:p w14:paraId="56CDDE46" w14:textId="77777777" w:rsidR="00B75C1B" w:rsidRPr="003C4055" w:rsidRDefault="006C64D4" w:rsidP="00620972">
            <w:pPr>
              <w:rPr>
                <w:rFonts w:ascii="Arial" w:hAnsi="Arial" w:cs="Arial"/>
                <w:sz w:val="17"/>
                <w:szCs w:val="17"/>
                <w:lang w:eastAsia="en-GB"/>
              </w:rPr>
            </w:pPr>
            <w:r w:rsidRPr="003C4055">
              <w:rPr>
                <w:rFonts w:ascii="Arial" w:hAnsi="Arial" w:cs="Arial"/>
                <w:sz w:val="17"/>
                <w:szCs w:val="17"/>
                <w:lang w:eastAsia="en-GB"/>
              </w:rPr>
              <w:t>2019: New investment rules in line with Directive (EU) 2016/2341: Pensionskassen must set up detailled internal investment guidelines including a limit system and an escalation process for limit breaches.</w:t>
            </w:r>
          </w:p>
        </w:tc>
        <w:tc>
          <w:tcPr>
            <w:tcW w:w="4510" w:type="dxa"/>
            <w:tcBorders>
              <w:top w:val="nil"/>
              <w:left w:val="nil"/>
              <w:bottom w:val="single" w:sz="4" w:space="0" w:color="auto"/>
              <w:right w:val="single" w:sz="4" w:space="0" w:color="auto"/>
            </w:tcBorders>
            <w:shd w:val="clear" w:color="auto" w:fill="auto"/>
            <w:hideMark/>
          </w:tcPr>
          <w:p w14:paraId="32D500A4"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2006: The regulation ‘Besondere Veranlagungsvorschriften für Pensionskassen' requires Pensionskassen not applying the regulation ‘Risikomanagementverordnung Pensionskassen - RIMAV-PK’ (Risk management) to maintain additional asset limits (in addition to the limits of the Federal Act on the Establishment, Administration and Supervision of Pensionskassen). Since 2012 eliminated.</w:t>
            </w:r>
            <w:r w:rsidRPr="003C4055">
              <w:rPr>
                <w:rFonts w:ascii="Arial" w:hAnsi="Arial" w:cs="Arial"/>
                <w:sz w:val="17"/>
                <w:szCs w:val="17"/>
                <w:lang w:eastAsia="en-GB"/>
              </w:rPr>
              <w:br/>
              <w:t>2012: If a pension company does not comply with the regulation on risk management, the financial market authority may apply quantitative restrictions which are stricter than those enacted by the law.</w:t>
            </w:r>
          </w:p>
          <w:p w14:paraId="30866BEB" w14:textId="77777777" w:rsidR="006C64D4" w:rsidRPr="003C4055" w:rsidRDefault="006C64D4" w:rsidP="006C64D4">
            <w:pPr>
              <w:rPr>
                <w:rFonts w:ascii="Arial" w:hAnsi="Arial" w:cs="Arial"/>
                <w:sz w:val="17"/>
                <w:szCs w:val="17"/>
                <w:lang w:eastAsia="en-GB"/>
              </w:rPr>
            </w:pPr>
            <w:r w:rsidRPr="003C4055">
              <w:rPr>
                <w:rFonts w:ascii="Arial" w:hAnsi="Arial" w:cs="Arial"/>
                <w:sz w:val="17"/>
                <w:szCs w:val="17"/>
                <w:lang w:eastAsia="en-GB"/>
              </w:rPr>
              <w:t>2019: New investment rules in line with Directive (EU) 2016/2341: Pensionskassen must set up detailed internal investment guidelines including a limit system and an escalation process for limit breaches.</w:t>
            </w:r>
          </w:p>
        </w:tc>
      </w:tr>
      <w:tr w:rsidR="00B75C1B" w:rsidRPr="003C4055" w14:paraId="7A665069" w14:textId="77777777" w:rsidTr="006C0F06">
        <w:trPr>
          <w:trHeight w:val="163"/>
        </w:trPr>
        <w:tc>
          <w:tcPr>
            <w:tcW w:w="1723" w:type="dxa"/>
            <w:tcBorders>
              <w:top w:val="nil"/>
              <w:left w:val="single" w:sz="4" w:space="0" w:color="auto"/>
              <w:bottom w:val="single" w:sz="4" w:space="0" w:color="auto"/>
              <w:right w:val="single" w:sz="4" w:space="0" w:color="auto"/>
            </w:tcBorders>
            <w:shd w:val="clear" w:color="auto" w:fill="auto"/>
            <w:hideMark/>
          </w:tcPr>
          <w:p w14:paraId="4A7D2F12"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Belgium</w:t>
            </w:r>
          </w:p>
        </w:tc>
        <w:tc>
          <w:tcPr>
            <w:tcW w:w="5251" w:type="dxa"/>
            <w:tcBorders>
              <w:top w:val="nil"/>
              <w:left w:val="nil"/>
              <w:bottom w:val="single" w:sz="4" w:space="0" w:color="auto"/>
              <w:right w:val="single" w:sz="4" w:space="0" w:color="auto"/>
            </w:tcBorders>
            <w:shd w:val="clear" w:color="auto" w:fill="auto"/>
            <w:hideMark/>
          </w:tcPr>
          <w:p w14:paraId="3F83B2A3" w14:textId="77777777" w:rsidR="00B75C1B" w:rsidRPr="003C4055" w:rsidRDefault="00D071A0" w:rsidP="000F261F">
            <w:pPr>
              <w:rPr>
                <w:rFonts w:ascii="Arial" w:hAnsi="Arial" w:cs="Arial"/>
                <w:sz w:val="17"/>
                <w:szCs w:val="17"/>
                <w:lang w:eastAsia="en-GB"/>
              </w:rPr>
            </w:pPr>
            <w:r w:rsidRPr="003C4055">
              <w:rPr>
                <w:rFonts w:ascii="Arial" w:hAnsi="Arial" w:cs="Arial"/>
                <w:sz w:val="17"/>
                <w:szCs w:val="17"/>
                <w:lang w:eastAsia="en-GB"/>
              </w:rPr>
              <w:t xml:space="preserve">IORP : </w:t>
            </w:r>
            <w:r w:rsidR="000F261F" w:rsidRPr="003C4055">
              <w:rPr>
                <w:rFonts w:ascii="Arial" w:hAnsi="Arial" w:cs="Arial"/>
                <w:sz w:val="17"/>
                <w:szCs w:val="17"/>
                <w:lang w:eastAsia="en-GB"/>
              </w:rPr>
              <w:t>Above mentioned rules previously only applied to covering assets of Belgian IORPs. Further to the transposition of the IORP II Directive in Belgian Law, the rules now apply to all the assets of Belgian IORPs.</w:t>
            </w:r>
          </w:p>
          <w:p w14:paraId="3A68DCAD" w14:textId="77777777" w:rsidR="00D071A0" w:rsidRPr="003C4055" w:rsidRDefault="00D071A0" w:rsidP="000F261F">
            <w:pPr>
              <w:rPr>
                <w:rFonts w:ascii="Arial" w:hAnsi="Arial" w:cs="Arial"/>
                <w:sz w:val="17"/>
                <w:szCs w:val="17"/>
                <w:lang w:eastAsia="en-GB"/>
              </w:rPr>
            </w:pPr>
          </w:p>
          <w:p w14:paraId="63E69AEF" w14:textId="77777777" w:rsidR="00D071A0" w:rsidRPr="003C4055" w:rsidRDefault="00D071A0" w:rsidP="000F261F">
            <w:pPr>
              <w:rPr>
                <w:rFonts w:ascii="Arial" w:hAnsi="Arial" w:cs="Arial"/>
                <w:sz w:val="17"/>
                <w:szCs w:val="17"/>
                <w:lang w:eastAsia="en-GB"/>
              </w:rPr>
            </w:pPr>
            <w:r w:rsidRPr="003C4055">
              <w:rPr>
                <w:rFonts w:ascii="Arial" w:hAnsi="Arial" w:cs="Arial"/>
                <w:sz w:val="17"/>
                <w:szCs w:val="17"/>
                <w:lang w:eastAsia="en-GB"/>
              </w:rPr>
              <w:t>For insurance undertakings, since 1 January 2016 there is no quantitative limit anymore. All the investments of insurance undertakigns for all products are governed by the prudent person principle.</w:t>
            </w:r>
          </w:p>
          <w:p w14:paraId="20D2A49C" w14:textId="77777777" w:rsidR="00D071A0" w:rsidRPr="003C4055" w:rsidRDefault="00D071A0" w:rsidP="000F261F">
            <w:pPr>
              <w:rPr>
                <w:rFonts w:ascii="Arial" w:hAnsi="Arial" w:cs="Arial"/>
                <w:sz w:val="17"/>
                <w:szCs w:val="17"/>
                <w:lang w:eastAsia="en-GB"/>
              </w:rPr>
            </w:pPr>
          </w:p>
        </w:tc>
        <w:tc>
          <w:tcPr>
            <w:tcW w:w="4392" w:type="dxa"/>
            <w:tcBorders>
              <w:top w:val="nil"/>
              <w:left w:val="nil"/>
              <w:bottom w:val="single" w:sz="4" w:space="0" w:color="auto"/>
              <w:right w:val="single" w:sz="4" w:space="0" w:color="auto"/>
            </w:tcBorders>
            <w:shd w:val="clear" w:color="auto" w:fill="auto"/>
            <w:hideMark/>
          </w:tcPr>
          <w:p w14:paraId="4C01A9B8" w14:textId="77777777" w:rsidR="00B75C1B" w:rsidRPr="003C4055" w:rsidRDefault="00D071A0" w:rsidP="000F261F">
            <w:pPr>
              <w:rPr>
                <w:rFonts w:ascii="Arial" w:hAnsi="Arial" w:cs="Arial"/>
                <w:sz w:val="17"/>
                <w:szCs w:val="17"/>
                <w:lang w:eastAsia="en-GB"/>
              </w:rPr>
            </w:pPr>
            <w:r w:rsidRPr="003C4055">
              <w:rPr>
                <w:rFonts w:ascii="Arial" w:hAnsi="Arial" w:cs="Arial"/>
                <w:sz w:val="17"/>
                <w:szCs w:val="17"/>
                <w:lang w:eastAsia="en-GB"/>
              </w:rPr>
              <w:t xml:space="preserve">IORP : </w:t>
            </w:r>
            <w:r w:rsidR="000F261F" w:rsidRPr="003C4055">
              <w:rPr>
                <w:rFonts w:ascii="Arial" w:hAnsi="Arial" w:cs="Arial"/>
                <w:sz w:val="17"/>
                <w:szCs w:val="17"/>
                <w:lang w:eastAsia="en-GB"/>
              </w:rPr>
              <w:t>Above mentioned rules previously only applied to covering assets of Belgian IORPs. Further to the transposition of the IORP II Directive in Belgian Law, the rules now apply to all the assets of Belgian IORPs.</w:t>
            </w:r>
          </w:p>
        </w:tc>
        <w:tc>
          <w:tcPr>
            <w:tcW w:w="4510" w:type="dxa"/>
            <w:tcBorders>
              <w:top w:val="nil"/>
              <w:left w:val="nil"/>
              <w:bottom w:val="single" w:sz="4" w:space="0" w:color="auto"/>
              <w:right w:val="single" w:sz="4" w:space="0" w:color="auto"/>
            </w:tcBorders>
            <w:shd w:val="clear" w:color="auto" w:fill="auto"/>
            <w:hideMark/>
          </w:tcPr>
          <w:p w14:paraId="76D8E8C2" w14:textId="77777777" w:rsidR="00B75C1B" w:rsidRPr="003C4055" w:rsidRDefault="00D071A0" w:rsidP="000F261F">
            <w:pPr>
              <w:rPr>
                <w:rFonts w:ascii="Arial" w:hAnsi="Arial" w:cs="Arial"/>
                <w:sz w:val="17"/>
                <w:szCs w:val="17"/>
                <w:lang w:eastAsia="en-GB"/>
              </w:rPr>
            </w:pPr>
            <w:r w:rsidRPr="003C4055">
              <w:rPr>
                <w:rFonts w:ascii="Arial" w:hAnsi="Arial" w:cs="Arial"/>
                <w:sz w:val="17"/>
                <w:szCs w:val="17"/>
                <w:lang w:eastAsia="en-GB"/>
              </w:rPr>
              <w:t xml:space="preserve">IORP : </w:t>
            </w:r>
            <w:r w:rsidR="000F261F" w:rsidRPr="003C4055">
              <w:rPr>
                <w:rFonts w:ascii="Arial" w:hAnsi="Arial" w:cs="Arial"/>
                <w:sz w:val="17"/>
                <w:szCs w:val="17"/>
                <w:lang w:eastAsia="en-GB"/>
              </w:rPr>
              <w:t>Above mentioned rules previously only applied to covering assets of Belgian IORPs. Further to the transposition of the IORP II Directive in Belgian Law, the rules now apply to all the assets of Belgian IORPs.</w:t>
            </w:r>
          </w:p>
        </w:tc>
      </w:tr>
      <w:tr w:rsidR="00B75C1B" w:rsidRPr="003C4055" w14:paraId="5AE7D350"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4227C8C0"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Canada</w:t>
            </w:r>
          </w:p>
        </w:tc>
        <w:tc>
          <w:tcPr>
            <w:tcW w:w="5251" w:type="dxa"/>
            <w:tcBorders>
              <w:top w:val="nil"/>
              <w:left w:val="nil"/>
              <w:bottom w:val="single" w:sz="4" w:space="0" w:color="auto"/>
              <w:right w:val="single" w:sz="4" w:space="0" w:color="auto"/>
            </w:tcBorders>
            <w:shd w:val="clear" w:color="auto" w:fill="auto"/>
            <w:hideMark/>
          </w:tcPr>
          <w:p w14:paraId="0B4D4A4A"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392" w:type="dxa"/>
            <w:tcBorders>
              <w:top w:val="nil"/>
              <w:left w:val="nil"/>
              <w:bottom w:val="single" w:sz="4" w:space="0" w:color="auto"/>
              <w:right w:val="single" w:sz="4" w:space="0" w:color="auto"/>
            </w:tcBorders>
            <w:shd w:val="clear" w:color="auto" w:fill="auto"/>
            <w:hideMark/>
          </w:tcPr>
          <w:p w14:paraId="2F27B8DF" w14:textId="77777777" w:rsidR="00B75C1B" w:rsidRPr="003C4055" w:rsidRDefault="00B75C1B" w:rsidP="00620972">
            <w:pPr>
              <w:spacing w:after="240"/>
              <w:rPr>
                <w:rFonts w:ascii="Arial" w:hAnsi="Arial" w:cs="Arial"/>
                <w:sz w:val="17"/>
                <w:szCs w:val="17"/>
                <w:lang w:eastAsia="en-GB"/>
              </w:rPr>
            </w:pPr>
            <w:r w:rsidRPr="003C4055">
              <w:rPr>
                <w:rFonts w:ascii="Arial" w:hAnsi="Arial" w:cs="Arial"/>
                <w:sz w:val="17"/>
                <w:szCs w:val="17"/>
                <w:lang w:eastAsia="en-GB"/>
              </w:rPr>
              <w:t>2005: Investment limit in foreign investment of 30% was eliminated</w:t>
            </w:r>
          </w:p>
        </w:tc>
        <w:tc>
          <w:tcPr>
            <w:tcW w:w="4510" w:type="dxa"/>
            <w:tcBorders>
              <w:top w:val="nil"/>
              <w:left w:val="nil"/>
              <w:bottom w:val="single" w:sz="4" w:space="0" w:color="auto"/>
              <w:right w:val="single" w:sz="4" w:space="0" w:color="auto"/>
            </w:tcBorders>
            <w:shd w:val="clear" w:color="auto" w:fill="auto"/>
            <w:hideMark/>
          </w:tcPr>
          <w:p w14:paraId="21EC2180" w14:textId="77777777" w:rsidR="003D2B67" w:rsidRPr="003C4055" w:rsidRDefault="00B75C1B" w:rsidP="00620972">
            <w:pPr>
              <w:rPr>
                <w:rFonts w:ascii="Arial" w:hAnsi="Arial" w:cs="Arial"/>
                <w:sz w:val="17"/>
                <w:szCs w:val="17"/>
                <w:lang w:eastAsia="en-GB"/>
              </w:rPr>
            </w:pPr>
            <w:r w:rsidRPr="003C4055">
              <w:rPr>
                <w:rFonts w:ascii="Arial" w:hAnsi="Arial" w:cs="Arial"/>
                <w:sz w:val="17"/>
                <w:szCs w:val="17"/>
                <w:lang w:eastAsia="en-GB"/>
              </w:rPr>
              <w:t>2010: Quantitative limits on real estate and resource property investments by pension funds were eliminated.</w:t>
            </w:r>
          </w:p>
          <w:p w14:paraId="7ACDE0D8" w14:textId="77777777" w:rsidR="003D2B67" w:rsidRPr="003C4055" w:rsidRDefault="00B75C1B" w:rsidP="00620972">
            <w:pPr>
              <w:rPr>
                <w:rFonts w:ascii="Arial" w:hAnsi="Arial" w:cs="Arial"/>
                <w:sz w:val="17"/>
                <w:szCs w:val="17"/>
                <w:lang w:eastAsia="en-GB"/>
              </w:rPr>
            </w:pPr>
            <w:r w:rsidRPr="003C4055">
              <w:rPr>
                <w:rFonts w:ascii="Arial" w:hAnsi="Arial" w:cs="Arial"/>
                <w:sz w:val="17"/>
                <w:szCs w:val="17"/>
                <w:lang w:eastAsia="en-GB"/>
              </w:rPr>
              <w:br/>
              <w:t>2015</w:t>
            </w:r>
            <w:r w:rsidR="00A802DC" w:rsidRPr="003C4055">
              <w:rPr>
                <w:rFonts w:ascii="Arial" w:hAnsi="Arial" w:cs="Arial"/>
                <w:sz w:val="17"/>
                <w:szCs w:val="17"/>
                <w:lang w:eastAsia="en-GB"/>
              </w:rPr>
              <w:t xml:space="preserve"> (some rules were effective as of 2016)</w:t>
            </w:r>
            <w:r w:rsidRPr="003C4055">
              <w:rPr>
                <w:rFonts w:ascii="Arial" w:hAnsi="Arial" w:cs="Arial"/>
                <w:sz w:val="17"/>
                <w:szCs w:val="17"/>
                <w:lang w:eastAsia="en-GB"/>
              </w:rPr>
              <w:t xml:space="preserve">: </w:t>
            </w:r>
            <w:r w:rsidR="003D2B67" w:rsidRPr="003C4055">
              <w:rPr>
                <w:rFonts w:ascii="Arial" w:hAnsi="Arial" w:cs="Arial"/>
                <w:sz w:val="17"/>
                <w:szCs w:val="17"/>
                <w:lang w:eastAsia="en-GB"/>
              </w:rPr>
              <w:t xml:space="preserve">There were many changes made to the federal investment regulations, including but not limited to: </w:t>
            </w:r>
          </w:p>
          <w:p w14:paraId="4737CB42" w14:textId="77777777" w:rsidR="003D2B67" w:rsidRPr="003C4055" w:rsidRDefault="003D2B67" w:rsidP="00620972">
            <w:pPr>
              <w:rPr>
                <w:rFonts w:ascii="Arial" w:hAnsi="Arial" w:cs="Arial"/>
                <w:sz w:val="17"/>
                <w:szCs w:val="17"/>
                <w:lang w:eastAsia="en-GB"/>
              </w:rPr>
            </w:pPr>
          </w:p>
          <w:p w14:paraId="427D8881" w14:textId="77777777" w:rsidR="003D2B67" w:rsidRPr="003C4055" w:rsidRDefault="00B75C1B" w:rsidP="00620972">
            <w:pPr>
              <w:rPr>
                <w:rFonts w:ascii="Arial" w:hAnsi="Arial" w:cs="Arial"/>
                <w:sz w:val="17"/>
                <w:szCs w:val="17"/>
                <w:lang w:eastAsia="en-GB"/>
              </w:rPr>
            </w:pPr>
            <w:r w:rsidRPr="003C4055">
              <w:rPr>
                <w:rFonts w:ascii="Arial" w:hAnsi="Arial" w:cs="Arial"/>
                <w:sz w:val="17"/>
                <w:szCs w:val="17"/>
                <w:lang w:eastAsia="en-GB"/>
              </w:rPr>
              <w:t xml:space="preserve">The 10 percent concentration limit was amended to limit pension funds to investing a maximum of 10 percent of the market value of assets of the pension fund (rather than the book value) in any one entity. </w:t>
            </w:r>
          </w:p>
          <w:p w14:paraId="64EA9B6C" w14:textId="77777777" w:rsidR="003D2B67" w:rsidRPr="003C4055" w:rsidRDefault="003D2B67" w:rsidP="00620972">
            <w:pPr>
              <w:rPr>
                <w:rFonts w:ascii="Arial" w:hAnsi="Arial" w:cs="Arial"/>
                <w:sz w:val="17"/>
                <w:szCs w:val="17"/>
                <w:lang w:eastAsia="en-GB"/>
              </w:rPr>
            </w:pPr>
          </w:p>
          <w:p w14:paraId="175960EB" w14:textId="77777777" w:rsidR="00270393" w:rsidRPr="003C4055" w:rsidRDefault="00B75C1B" w:rsidP="00620972">
            <w:pPr>
              <w:rPr>
                <w:rFonts w:ascii="Arial" w:hAnsi="Arial" w:cs="Arial"/>
                <w:sz w:val="17"/>
                <w:szCs w:val="17"/>
                <w:lang w:eastAsia="en-GB"/>
              </w:rPr>
            </w:pPr>
            <w:r w:rsidRPr="003C4055">
              <w:rPr>
                <w:rFonts w:ascii="Arial" w:hAnsi="Arial" w:cs="Arial"/>
                <w:sz w:val="17"/>
                <w:szCs w:val="17"/>
                <w:lang w:eastAsia="en-GB"/>
              </w:rPr>
              <w:t>The exception to the self-investment prohibition for shares purchased on a public exchange was removed.</w:t>
            </w:r>
            <w:r w:rsidR="003D2B67" w:rsidRPr="003C4055">
              <w:rPr>
                <w:rFonts w:ascii="Arial" w:hAnsi="Arial" w:cs="Arial"/>
                <w:sz w:val="17"/>
                <w:szCs w:val="17"/>
                <w:lang w:eastAsia="en-GB"/>
              </w:rPr>
              <w:t xml:space="preserve"> The rules now allow the administrator to indirectly invest in the securities of a related party if the securities are held in an investment fund or segregated fund in which investors other than the administrator and its affiliates may invest and that complies with certain quantitative limits. </w:t>
            </w:r>
          </w:p>
        </w:tc>
      </w:tr>
      <w:tr w:rsidR="00B75C1B" w:rsidRPr="003C4055" w14:paraId="30D57A5B"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0AA289E5"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Chile</w:t>
            </w:r>
          </w:p>
        </w:tc>
        <w:tc>
          <w:tcPr>
            <w:tcW w:w="5251" w:type="dxa"/>
            <w:tcBorders>
              <w:top w:val="nil"/>
              <w:left w:val="nil"/>
              <w:bottom w:val="single" w:sz="4" w:space="0" w:color="auto"/>
              <w:right w:val="single" w:sz="4" w:space="0" w:color="auto"/>
            </w:tcBorders>
            <w:shd w:val="clear" w:color="auto" w:fill="auto"/>
            <w:hideMark/>
          </w:tcPr>
          <w:p w14:paraId="1890C3E7"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w:t>
            </w:r>
          </w:p>
        </w:tc>
        <w:tc>
          <w:tcPr>
            <w:tcW w:w="4392" w:type="dxa"/>
            <w:tcBorders>
              <w:top w:val="nil"/>
              <w:left w:val="nil"/>
              <w:bottom w:val="single" w:sz="4" w:space="0" w:color="auto"/>
              <w:right w:val="single" w:sz="4" w:space="0" w:color="auto"/>
            </w:tcBorders>
            <w:shd w:val="clear" w:color="auto" w:fill="auto"/>
            <w:hideMark/>
          </w:tcPr>
          <w:p w14:paraId="04B820C1"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w:t>
            </w:r>
          </w:p>
        </w:tc>
        <w:tc>
          <w:tcPr>
            <w:tcW w:w="4510" w:type="dxa"/>
            <w:tcBorders>
              <w:top w:val="nil"/>
              <w:left w:val="nil"/>
              <w:bottom w:val="single" w:sz="4" w:space="0" w:color="auto"/>
              <w:right w:val="single" w:sz="4" w:space="0" w:color="auto"/>
            </w:tcBorders>
            <w:shd w:val="clear" w:color="auto" w:fill="auto"/>
            <w:hideMark/>
          </w:tcPr>
          <w:p w14:paraId="26CD498E"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2002: Chile pension funds must offer four different funds with different risk/return profiles: fund B with an equity share of up to 60</w:t>
            </w:r>
            <w:r w:rsidR="00D36DB9" w:rsidRPr="003C4055">
              <w:rPr>
                <w:rFonts w:ascii="Arial" w:hAnsi="Arial" w:cs="Arial"/>
                <w:sz w:val="17"/>
                <w:szCs w:val="17"/>
                <w:lang w:eastAsia="en-GB"/>
              </w:rPr>
              <w:t>%</w:t>
            </w:r>
            <w:r w:rsidRPr="003C4055">
              <w:rPr>
                <w:rFonts w:ascii="Arial" w:hAnsi="Arial" w:cs="Arial"/>
                <w:sz w:val="17"/>
                <w:szCs w:val="17"/>
                <w:lang w:eastAsia="en-GB"/>
              </w:rPr>
              <w:t>. Fund C with an equity share of up to 40</w:t>
            </w:r>
            <w:r w:rsidR="00D36DB9" w:rsidRPr="003C4055">
              <w:rPr>
                <w:rFonts w:ascii="Arial" w:hAnsi="Arial" w:cs="Arial"/>
                <w:sz w:val="17"/>
                <w:szCs w:val="17"/>
                <w:lang w:eastAsia="en-GB"/>
              </w:rPr>
              <w:t>%</w:t>
            </w:r>
            <w:r w:rsidRPr="003C4055">
              <w:rPr>
                <w:rFonts w:ascii="Arial" w:hAnsi="Arial" w:cs="Arial"/>
                <w:sz w:val="17"/>
                <w:szCs w:val="17"/>
                <w:lang w:eastAsia="en-GB"/>
              </w:rPr>
              <w:t>. Fund D with an equity share of up to 20</w:t>
            </w:r>
            <w:r w:rsidR="00D36DB9" w:rsidRPr="003C4055">
              <w:rPr>
                <w:rFonts w:ascii="Arial" w:hAnsi="Arial" w:cs="Arial"/>
                <w:sz w:val="17"/>
                <w:szCs w:val="17"/>
                <w:lang w:eastAsia="en-GB"/>
              </w:rPr>
              <w:t>%</w:t>
            </w:r>
            <w:r w:rsidRPr="003C4055">
              <w:rPr>
                <w:rFonts w:ascii="Arial" w:hAnsi="Arial" w:cs="Arial"/>
                <w:sz w:val="17"/>
                <w:szCs w:val="17"/>
                <w:lang w:eastAsia="en-GB"/>
              </w:rPr>
              <w:t>. Fund E with no equity exposure. Additionally, pension funds can offer voluntarily the fund A with an equity share of up to 80</w:t>
            </w:r>
            <w:r w:rsidR="00D36DB9" w:rsidRPr="003C4055">
              <w:rPr>
                <w:rFonts w:ascii="Arial" w:hAnsi="Arial" w:cs="Arial"/>
                <w:sz w:val="17"/>
                <w:szCs w:val="17"/>
                <w:lang w:eastAsia="en-GB"/>
              </w:rPr>
              <w:t>%</w:t>
            </w:r>
            <w:r w:rsidRPr="003C4055">
              <w:rPr>
                <w:rFonts w:ascii="Arial" w:hAnsi="Arial" w:cs="Arial"/>
                <w:sz w:val="17"/>
                <w:szCs w:val="17"/>
                <w:lang w:eastAsia="en-GB"/>
              </w:rPr>
              <w:t xml:space="preserve"> </w:t>
            </w:r>
            <w:r w:rsidRPr="003C4055">
              <w:rPr>
                <w:rFonts w:ascii="Arial" w:hAnsi="Arial" w:cs="Arial"/>
                <w:sz w:val="17"/>
                <w:szCs w:val="17"/>
                <w:lang w:eastAsia="en-GB"/>
              </w:rPr>
              <w:br/>
              <w:t>2007: New procedures established to grant a license to new AFPs, and the minimum percentage of total investments that must be under custody were increased. Also, global investments limit in foreign assets is being increased gradually from 30% to 45%, and mutual fund shares and investment fund shares are not considered in the variable income securities limit as long as they do not invest any of their holdings in equities.</w:t>
            </w:r>
            <w:r w:rsidRPr="003C4055">
              <w:rPr>
                <w:rFonts w:ascii="Arial" w:hAnsi="Arial" w:cs="Arial"/>
                <w:sz w:val="17"/>
                <w:szCs w:val="17"/>
                <w:lang w:eastAsia="en-GB"/>
              </w:rPr>
              <w:br/>
              <w:t>2008. Law 20.255 in investments matters, eliminated an important group of restrictions defined by law, which contains only the structural limits for multifunds and those limits which avoid obtaining controlling interest. In the new scheme, the detailed regulation is defined by the Investment Regime, a new document issued by the Superintendence of Pensions and approved by the Ministry of Finance and the Technical Council. The Technical Council is a new independent institution, whose objective is to advice in investments issues. Other main changes are the following:</w:t>
            </w:r>
            <w:r w:rsidRPr="003C4055">
              <w:rPr>
                <w:rFonts w:ascii="Arial" w:hAnsi="Arial" w:cs="Arial"/>
                <w:sz w:val="17"/>
                <w:szCs w:val="17"/>
                <w:lang w:eastAsia="en-GB"/>
              </w:rPr>
              <w:br/>
              <w:t>• Required AFPs to issue an Investment Policy Document in order to disclose the AFPs investment rules to general public.</w:t>
            </w:r>
            <w:r w:rsidRPr="003C4055">
              <w:rPr>
                <w:rFonts w:ascii="Arial" w:hAnsi="Arial" w:cs="Arial"/>
                <w:sz w:val="17"/>
                <w:szCs w:val="17"/>
                <w:lang w:eastAsia="en-GB"/>
              </w:rPr>
              <w:br/>
              <w:t>•The 2008 Pension Reform increased the maximum limit for variable income securities Fund E to 5%. Before the maximum limit was 0%.</w:t>
            </w:r>
            <w:r w:rsidRPr="003C4055">
              <w:rPr>
                <w:rFonts w:ascii="Arial" w:hAnsi="Arial" w:cs="Arial"/>
                <w:sz w:val="17"/>
                <w:szCs w:val="17"/>
                <w:lang w:eastAsia="en-GB"/>
              </w:rPr>
              <w:br/>
              <w:t>• Increased the maximum global limit of the range for investment abroad to 80%.</w:t>
            </w:r>
            <w:r w:rsidRPr="003C4055">
              <w:rPr>
                <w:rFonts w:ascii="Arial" w:hAnsi="Arial" w:cs="Arial"/>
                <w:sz w:val="17"/>
                <w:szCs w:val="17"/>
                <w:lang w:eastAsia="en-GB"/>
              </w:rPr>
              <w:br/>
              <w:t>2008. Establishment new limits by type of Pension Funds for investment abroad. The Central Bank set these limits at 80%, 70%, 60%; 30%, and 25%, for Funds Type A, B, C, D and E, respectively.</w:t>
            </w:r>
            <w:r w:rsidRPr="003C4055">
              <w:rPr>
                <w:rFonts w:ascii="Arial" w:hAnsi="Arial" w:cs="Arial"/>
                <w:sz w:val="17"/>
                <w:szCs w:val="17"/>
                <w:lang w:eastAsia="en-GB"/>
              </w:rPr>
              <w:br/>
              <w:t>• Permitted AFPs to invest a limited portion of Pensions assets in relatively risky instruments (under investment grade, illiquid and high-risk instruments).</w:t>
            </w:r>
            <w:r w:rsidRPr="003C4055">
              <w:rPr>
                <w:rFonts w:ascii="Arial" w:hAnsi="Arial" w:cs="Arial"/>
                <w:sz w:val="17"/>
                <w:szCs w:val="17"/>
                <w:lang w:eastAsia="en-GB"/>
              </w:rPr>
              <w:br/>
              <w:t>• Authorized derivative instruments (apart from hedge) subject to some limits and the implementation of a risk management policy.</w:t>
            </w:r>
            <w:r w:rsidRPr="003C4055">
              <w:rPr>
                <w:rFonts w:ascii="Arial" w:hAnsi="Arial" w:cs="Arial"/>
                <w:sz w:val="17"/>
                <w:szCs w:val="17"/>
                <w:lang w:eastAsia="en-GB"/>
              </w:rPr>
              <w:br/>
              <w:t>• Consider for limits the indirect investments in securities and issuer trough certain investment vehicles.</w:t>
            </w:r>
            <w:r w:rsidRPr="003C4055">
              <w:rPr>
                <w:rFonts w:ascii="Arial" w:hAnsi="Arial" w:cs="Arial"/>
                <w:sz w:val="17"/>
                <w:szCs w:val="17"/>
                <w:lang w:eastAsia="en-GB"/>
              </w:rPr>
              <w:br/>
              <w:t>• Simplified analysis for authorizing investment in domestic equity.</w:t>
            </w:r>
            <w:r w:rsidRPr="003C4055">
              <w:rPr>
                <w:rFonts w:ascii="Arial" w:hAnsi="Arial" w:cs="Arial"/>
                <w:sz w:val="17"/>
                <w:szCs w:val="17"/>
                <w:lang w:eastAsia="en-GB"/>
              </w:rPr>
              <w:br/>
              <w:t xml:space="preserve">• Possibility to introduce portfolio risk management techniques requirements. </w:t>
            </w:r>
            <w:r w:rsidRPr="003C4055">
              <w:rPr>
                <w:rFonts w:ascii="Arial" w:hAnsi="Arial" w:cs="Arial"/>
                <w:sz w:val="17"/>
                <w:szCs w:val="17"/>
                <w:lang w:eastAsia="en-GB"/>
              </w:rPr>
              <w:br/>
              <w:t>2010: The Investment Regime changed the definition of hedging in January 2010. Until 2009, the hedging was made in relation with the denomination currency of mutual funds and investment funds. Since 2010, hedging can be made in relation with denomination currency (only until 50% of foreign investments) or in relation with the currency of underlying assets of mutual funds and investment funds. Also during 2010 Central Bank increased global investments limit in foreign assets to 65% and limits of each type of fund to 85% (Type A), 75% (Type B), 65% (Type C), 35% (Type D) and 30% (Type E).</w:t>
            </w:r>
            <w:r w:rsidRPr="003C4055">
              <w:rPr>
                <w:rFonts w:ascii="Arial" w:hAnsi="Arial" w:cs="Arial"/>
                <w:sz w:val="17"/>
                <w:szCs w:val="17"/>
                <w:lang w:eastAsia="en-GB"/>
              </w:rPr>
              <w:br/>
              <w:t>Since September 1st 2011 the global limit was increased to 80%, and the limits per fund were also raised to 100% ( A), 90% (B), 75% (C), 45% (D) y 35% (E).</w:t>
            </w:r>
            <w:r w:rsidRPr="003C4055">
              <w:rPr>
                <w:rFonts w:ascii="Arial" w:hAnsi="Arial" w:cs="Arial"/>
                <w:sz w:val="17"/>
                <w:szCs w:val="17"/>
                <w:lang w:eastAsia="en-GB"/>
              </w:rPr>
              <w:br/>
              <w:t>Since January 1st 2012 the treatment of the derivatives used to hedge exchange rate risk changed. Derivatives are considered to hedge this risk for a value of: up to 100% of holdings in investment-grade foreign debt instruments; up to 70% of holdings in non-investment foreign debt instruments; and up to 50% of holdings in foreign equity instruments.</w:t>
            </w:r>
          </w:p>
          <w:p w14:paraId="2C8BA454" w14:textId="77777777" w:rsidR="00C64607" w:rsidRPr="003C4055" w:rsidRDefault="00C64607" w:rsidP="00C64607">
            <w:pPr>
              <w:rPr>
                <w:rFonts w:ascii="Arial" w:hAnsi="Arial" w:cs="Arial"/>
                <w:sz w:val="17"/>
                <w:szCs w:val="17"/>
                <w:lang w:eastAsia="en-GB"/>
              </w:rPr>
            </w:pPr>
            <w:r w:rsidRPr="003C4055">
              <w:rPr>
                <w:rFonts w:ascii="Arial" w:hAnsi="Arial" w:cs="Arial"/>
                <w:sz w:val="17"/>
                <w:szCs w:val="17"/>
                <w:lang w:eastAsia="en-GB"/>
              </w:rPr>
              <w:t xml:space="preserve">2016: The Government introduced new alternatives of investments for Pension Funds in Law N°20.956. Particularly, this investment includes “alternative assets”, such as instruments, operations and contracts related with real estate, private equity, private debt, infrastructure and other assets established by the Investment Regime. The maximum limits were established between 5% to 15% depending of the type of Funds, </w:t>
            </w:r>
          </w:p>
          <w:p w14:paraId="042BF8E5" w14:textId="77777777" w:rsidR="00C64607" w:rsidRPr="003C4055" w:rsidRDefault="00C64607" w:rsidP="00C64607">
            <w:pPr>
              <w:rPr>
                <w:rFonts w:ascii="Arial" w:hAnsi="Arial" w:cs="Arial"/>
                <w:sz w:val="17"/>
                <w:szCs w:val="17"/>
                <w:lang w:eastAsia="en-GB"/>
              </w:rPr>
            </w:pPr>
            <w:r w:rsidRPr="003C4055">
              <w:rPr>
                <w:rFonts w:ascii="Arial" w:hAnsi="Arial" w:cs="Arial"/>
                <w:sz w:val="17"/>
                <w:szCs w:val="17"/>
                <w:lang w:eastAsia="en-GB"/>
              </w:rPr>
              <w:t>2017: The Investment Regime established the conditions for eligibility and supervision of investment in alternative assets. The specific maximum limits were established by the Central Bank for each type of Funds as follows: 10% (Type A), 8% (Type B), 6% (Type C), 5% (Type D or E) Additionally, there are specific limits for Private Equity: 7%, 6%, 4%, 3% and 2%, for Fund A, B, C, D and E, respectively.</w:t>
            </w:r>
          </w:p>
          <w:p w14:paraId="25F81C85" w14:textId="77777777" w:rsidR="00D4059E" w:rsidRPr="003C4055" w:rsidRDefault="00D4059E" w:rsidP="00D4059E">
            <w:pPr>
              <w:jc w:val="both"/>
              <w:rPr>
                <w:rFonts w:ascii="Arial" w:hAnsi="Arial" w:cs="Arial"/>
                <w:sz w:val="17"/>
                <w:szCs w:val="17"/>
                <w:lang w:eastAsia="en-GB"/>
              </w:rPr>
            </w:pPr>
            <w:r w:rsidRPr="003C4055">
              <w:rPr>
                <w:rFonts w:ascii="Arial" w:hAnsi="Arial" w:cs="Arial"/>
                <w:sz w:val="17"/>
                <w:szCs w:val="17"/>
                <w:lang w:eastAsia="en-GB"/>
              </w:rPr>
              <w:t>2020: The Superintendence of Pensions authorises investment in call options covered in currencies, bonds, interest rates, stocks and indices in the local market and abroad.</w:t>
            </w:r>
          </w:p>
          <w:p w14:paraId="3A6ADE0D" w14:textId="77777777" w:rsidR="00D4059E" w:rsidRPr="003C4055" w:rsidRDefault="00D4059E" w:rsidP="00D4059E">
            <w:pPr>
              <w:rPr>
                <w:rFonts w:ascii="Arial" w:hAnsi="Arial" w:cs="Arial"/>
                <w:sz w:val="17"/>
                <w:szCs w:val="17"/>
                <w:lang w:eastAsia="en-GB"/>
              </w:rPr>
            </w:pPr>
            <w:r w:rsidRPr="003C4055">
              <w:rPr>
                <w:rFonts w:ascii="Arial" w:hAnsi="Arial" w:cs="Arial"/>
                <w:sz w:val="17"/>
                <w:szCs w:val="17"/>
                <w:lang w:eastAsia="en-GB"/>
              </w:rPr>
              <w:t>The new regulation establishes that pension funds may issue call options on existing assets in the portfolio, in order to obtain in exchange the value of the option premium and with a limit equivalent to 2% of the value of the funds.</w:t>
            </w:r>
          </w:p>
        </w:tc>
      </w:tr>
      <w:tr w:rsidR="006D0528" w:rsidRPr="003C4055" w14:paraId="624A2089"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08C3C28A" w14:textId="77777777" w:rsidR="006D0528" w:rsidRPr="003C4055" w:rsidRDefault="006D0528" w:rsidP="00331714">
            <w:pPr>
              <w:rPr>
                <w:rFonts w:ascii="Arial" w:hAnsi="Arial" w:cs="Arial"/>
                <w:b/>
                <w:bCs/>
                <w:sz w:val="17"/>
                <w:szCs w:val="17"/>
                <w:lang w:eastAsia="en-GB"/>
              </w:rPr>
            </w:pPr>
            <w:r w:rsidRPr="003C4055">
              <w:rPr>
                <w:rFonts w:ascii="Arial" w:hAnsi="Arial" w:cs="Arial"/>
                <w:b/>
                <w:bCs/>
                <w:sz w:val="17"/>
                <w:szCs w:val="17"/>
                <w:lang w:eastAsia="en-GB"/>
              </w:rPr>
              <w:t>Colombia</w:t>
            </w:r>
          </w:p>
        </w:tc>
        <w:tc>
          <w:tcPr>
            <w:tcW w:w="5251" w:type="dxa"/>
            <w:tcBorders>
              <w:top w:val="nil"/>
              <w:left w:val="nil"/>
              <w:bottom w:val="single" w:sz="4" w:space="0" w:color="auto"/>
              <w:right w:val="single" w:sz="4" w:space="0" w:color="auto"/>
            </w:tcBorders>
            <w:shd w:val="clear" w:color="auto" w:fill="auto"/>
            <w:hideMark/>
          </w:tcPr>
          <w:p w14:paraId="590AD490" w14:textId="77777777" w:rsidR="006D0528" w:rsidRPr="003C4055" w:rsidRDefault="006D0528" w:rsidP="00331714">
            <w:pPr>
              <w:rPr>
                <w:rFonts w:ascii="Arial" w:hAnsi="Arial" w:cs="Arial"/>
                <w:sz w:val="17"/>
                <w:szCs w:val="17"/>
                <w:lang w:eastAsia="en-GB"/>
              </w:rPr>
            </w:pPr>
            <w:r w:rsidRPr="003C4055">
              <w:rPr>
                <w:rFonts w:ascii="Arial" w:hAnsi="Arial" w:cs="Arial"/>
                <w:sz w:val="17"/>
                <w:szCs w:val="17"/>
                <w:lang w:eastAsia="en-GB"/>
              </w:rPr>
              <w:t>2002: International Mutual Funds, that invest only in variable income securities are now included as an admissible investment</w:t>
            </w:r>
            <w:r w:rsidRPr="003C4055">
              <w:rPr>
                <w:rFonts w:ascii="Arial" w:hAnsi="Arial" w:cs="Arial"/>
                <w:sz w:val="17"/>
                <w:szCs w:val="17"/>
                <w:lang w:eastAsia="en-GB"/>
              </w:rPr>
              <w:br/>
              <w:t>2004:</w:t>
            </w:r>
            <w:r w:rsidRPr="003C4055">
              <w:rPr>
                <w:rFonts w:ascii="Arial" w:hAnsi="Arial" w:cs="Arial"/>
                <w:sz w:val="17"/>
                <w:szCs w:val="17"/>
                <w:lang w:eastAsia="en-GB"/>
              </w:rPr>
              <w:br/>
              <w:t>- Securities issued by entities located abroad other than banks are now included as an admissible investment.</w:t>
            </w:r>
            <w:r w:rsidRPr="003C4055">
              <w:rPr>
                <w:rFonts w:ascii="Arial" w:hAnsi="Arial" w:cs="Arial"/>
                <w:sz w:val="17"/>
                <w:szCs w:val="17"/>
                <w:lang w:eastAsia="en-GB"/>
              </w:rPr>
              <w:br/>
              <w:t>- Maximum Global limit for Securities issued by entities located abroad is increased from 10% to 20%.</w:t>
            </w:r>
            <w:r w:rsidRPr="003C4055">
              <w:rPr>
                <w:rFonts w:ascii="Arial" w:hAnsi="Arial" w:cs="Arial"/>
                <w:sz w:val="17"/>
                <w:szCs w:val="17"/>
                <w:lang w:eastAsia="en-GB"/>
              </w:rPr>
              <w:br/>
              <w:t>- Minimum rating requirement changes from "A-“ and "1" to investment grade.</w:t>
            </w:r>
            <w:r w:rsidRPr="003C4055">
              <w:rPr>
                <w:rFonts w:ascii="Arial" w:hAnsi="Arial" w:cs="Arial"/>
                <w:sz w:val="17"/>
                <w:szCs w:val="17"/>
                <w:lang w:eastAsia="en-GB"/>
              </w:rPr>
              <w:br/>
              <w:t>- The investment limit in securities issued by entities affiliated to the Pension Fund Manager decreases from 15% to 10%</w:t>
            </w:r>
            <w:r w:rsidRPr="003C4055">
              <w:rPr>
                <w:rFonts w:ascii="Arial" w:hAnsi="Arial" w:cs="Arial"/>
                <w:sz w:val="17"/>
                <w:szCs w:val="17"/>
                <w:lang w:eastAsia="en-GB"/>
              </w:rPr>
              <w:br/>
              <w:t>2005:</w:t>
            </w:r>
            <w:r w:rsidRPr="003C4055">
              <w:rPr>
                <w:rFonts w:ascii="Arial" w:hAnsi="Arial" w:cs="Arial"/>
                <w:sz w:val="17"/>
                <w:szCs w:val="17"/>
                <w:lang w:eastAsia="en-GB"/>
              </w:rPr>
              <w:br/>
              <w:t xml:space="preserve">- Structured products (100% protection of capital) are now included as an admissible investment, when fulfilling certain requirements demanded by the Financial Superintendence of Colombia. </w:t>
            </w:r>
            <w:r w:rsidRPr="003C4055">
              <w:rPr>
                <w:rFonts w:ascii="Arial" w:hAnsi="Arial" w:cs="Arial"/>
                <w:sz w:val="17"/>
                <w:szCs w:val="17"/>
                <w:lang w:eastAsia="en-GB"/>
              </w:rPr>
              <w:br/>
              <w:t>2007:</w:t>
            </w:r>
            <w:r w:rsidRPr="003C4055">
              <w:rPr>
                <w:rFonts w:ascii="Arial" w:hAnsi="Arial" w:cs="Arial"/>
                <w:sz w:val="17"/>
                <w:szCs w:val="17"/>
                <w:lang w:eastAsia="en-GB"/>
              </w:rPr>
              <w:br/>
              <w:t>- Uncovered position in foreign currency limit is increased from 20% to 30% of the fund's value</w:t>
            </w:r>
            <w:r w:rsidRPr="003C4055">
              <w:rPr>
                <w:rFonts w:ascii="Arial" w:hAnsi="Arial" w:cs="Arial"/>
                <w:sz w:val="17"/>
                <w:szCs w:val="17"/>
                <w:lang w:eastAsia="en-GB"/>
              </w:rPr>
              <w:br/>
              <w:t>- Operations similar to repo agreements in foreign and national securities are now included as admissible investment.</w:t>
            </w:r>
            <w:r w:rsidRPr="003C4055">
              <w:rPr>
                <w:rFonts w:ascii="Arial" w:hAnsi="Arial" w:cs="Arial"/>
                <w:sz w:val="17"/>
                <w:szCs w:val="17"/>
                <w:lang w:eastAsia="en-GB"/>
              </w:rPr>
              <w:br/>
              <w:t>2008:</w:t>
            </w:r>
            <w:r w:rsidRPr="003C4055">
              <w:rPr>
                <w:rFonts w:ascii="Arial" w:hAnsi="Arial" w:cs="Arial"/>
                <w:sz w:val="17"/>
                <w:szCs w:val="17"/>
                <w:lang w:eastAsia="en-GB"/>
              </w:rPr>
              <w:br/>
              <w:t>- Commodity Index funds and Fixed Income funds are included as admissible investment. ETFs fall into this category.</w:t>
            </w:r>
            <w:r w:rsidRPr="003C4055">
              <w:rPr>
                <w:rFonts w:ascii="Arial" w:hAnsi="Arial" w:cs="Arial"/>
                <w:sz w:val="17"/>
                <w:szCs w:val="17"/>
                <w:lang w:eastAsia="en-GB"/>
              </w:rPr>
              <w:br/>
              <w:t xml:space="preserve">- ADRs and GDRs are now included as an admissible investment. </w:t>
            </w:r>
            <w:r w:rsidRPr="003C4055">
              <w:rPr>
                <w:rFonts w:ascii="Arial" w:hAnsi="Arial" w:cs="Arial"/>
                <w:sz w:val="17"/>
                <w:szCs w:val="17"/>
                <w:lang w:eastAsia="en-GB"/>
              </w:rPr>
              <w:br/>
              <w:t>- Private Equity Funds located overseas are now included as an admissible investment and the maximum limit is 5%. Nevertheless, certain requirements must be fulfilled in order to invest in these assets, such as, clear investment policy, broad experience managing such funds and the fund manager must have at least $ 10.000 million dollars in AUM.</w:t>
            </w:r>
            <w:r w:rsidRPr="003C4055">
              <w:rPr>
                <w:rFonts w:ascii="Arial" w:hAnsi="Arial" w:cs="Arial"/>
                <w:sz w:val="17"/>
                <w:szCs w:val="17"/>
                <w:lang w:eastAsia="en-GB"/>
              </w:rPr>
              <w:br/>
              <w:t xml:space="preserve">- The limit’s sum for National and Foreign Variable Income 40%. </w:t>
            </w:r>
            <w:r w:rsidRPr="003C4055">
              <w:rPr>
                <w:rFonts w:ascii="Arial" w:hAnsi="Arial" w:cs="Arial"/>
                <w:sz w:val="17"/>
                <w:szCs w:val="17"/>
                <w:lang w:eastAsia="en-GB"/>
              </w:rPr>
              <w:br/>
              <w:t xml:space="preserve">- OTC negotiations of derivative instruments with entities affiliated to the pension manager were forbidden and the Clearing Houses where these negotiations can take placed where added. </w:t>
            </w:r>
            <w:r w:rsidRPr="003C4055">
              <w:rPr>
                <w:rFonts w:ascii="Arial" w:hAnsi="Arial" w:cs="Arial"/>
                <w:sz w:val="17"/>
                <w:szCs w:val="17"/>
                <w:lang w:eastAsia="en-GB"/>
              </w:rPr>
              <w:br/>
              <w:t>- The pension fund manager with the resources of the mandatory pension fund cannot make repo agreements nor other similar operations with entities affiliated to it.</w:t>
            </w:r>
            <w:r w:rsidRPr="003C4055">
              <w:rPr>
                <w:rFonts w:ascii="Arial" w:hAnsi="Arial" w:cs="Arial"/>
                <w:sz w:val="17"/>
                <w:szCs w:val="17"/>
                <w:lang w:eastAsia="en-GB"/>
              </w:rPr>
              <w:br/>
              <w:t>2009:</w:t>
            </w:r>
            <w:r w:rsidRPr="003C4055">
              <w:rPr>
                <w:rFonts w:ascii="Arial" w:hAnsi="Arial" w:cs="Arial"/>
                <w:sz w:val="17"/>
                <w:szCs w:val="17"/>
                <w:lang w:eastAsia="en-GB"/>
              </w:rPr>
              <w:br/>
              <w:t>- Investments in "Funds of funds" regarding Private Equity Funds are now included as an admissible investment.</w:t>
            </w:r>
            <w:r w:rsidRPr="003C4055">
              <w:rPr>
                <w:rFonts w:ascii="Arial" w:hAnsi="Arial" w:cs="Arial"/>
                <w:sz w:val="17"/>
                <w:szCs w:val="17"/>
                <w:lang w:eastAsia="en-GB"/>
              </w:rPr>
              <w:br/>
              <w:t>In March, 2011 the new multifund scheme began operations and a new investment regime was created for each new type of fund. The following limits are the most remarkable:</w:t>
            </w:r>
            <w:r w:rsidRPr="003C4055">
              <w:rPr>
                <w:rFonts w:ascii="Arial" w:hAnsi="Arial" w:cs="Arial"/>
                <w:sz w:val="17"/>
                <w:szCs w:val="17"/>
                <w:lang w:eastAsia="en-GB"/>
              </w:rPr>
              <w:br/>
              <w:t>- Investment in public debt cannot surpass 50% of the lump sum of all the funds' values.</w:t>
            </w:r>
            <w:r w:rsidRPr="003C4055">
              <w:rPr>
                <w:rFonts w:ascii="Arial" w:hAnsi="Arial" w:cs="Arial"/>
                <w:sz w:val="17"/>
                <w:szCs w:val="17"/>
                <w:lang w:eastAsia="en-GB"/>
              </w:rPr>
              <w:br/>
              <w:t>- National variable income now has different maximum limits for each type of fund:</w:t>
            </w:r>
            <w:r w:rsidRPr="003C4055">
              <w:rPr>
                <w:rFonts w:ascii="Arial" w:hAnsi="Arial" w:cs="Arial"/>
                <w:sz w:val="17"/>
                <w:szCs w:val="17"/>
                <w:lang w:eastAsia="en-GB"/>
              </w:rPr>
              <w:br/>
              <w:t>a. Fund A and D: 15%</w:t>
            </w:r>
            <w:r w:rsidRPr="003C4055">
              <w:rPr>
                <w:rFonts w:ascii="Arial" w:hAnsi="Arial" w:cs="Arial"/>
                <w:sz w:val="17"/>
                <w:szCs w:val="17"/>
                <w:lang w:eastAsia="en-GB"/>
              </w:rPr>
              <w:br/>
              <w:t>b. Fund B: 35%</w:t>
            </w:r>
            <w:r w:rsidRPr="003C4055">
              <w:rPr>
                <w:rFonts w:ascii="Arial" w:hAnsi="Arial" w:cs="Arial"/>
                <w:sz w:val="17"/>
                <w:szCs w:val="17"/>
                <w:lang w:eastAsia="en-GB"/>
              </w:rPr>
              <w:br/>
              <w:t>c. Fund C: 45%</w:t>
            </w:r>
            <w:r w:rsidRPr="003C4055">
              <w:rPr>
                <w:rFonts w:ascii="Arial" w:hAnsi="Arial" w:cs="Arial"/>
                <w:sz w:val="17"/>
                <w:szCs w:val="17"/>
                <w:lang w:eastAsia="en-GB"/>
              </w:rPr>
              <w:br/>
              <w:t>- Forbiddance to invest in structured products by the Conservative and Programmed Retirement Fund.</w:t>
            </w:r>
            <w:r w:rsidRPr="003C4055">
              <w:rPr>
                <w:rFonts w:ascii="Arial" w:hAnsi="Arial" w:cs="Arial"/>
                <w:sz w:val="17"/>
                <w:szCs w:val="17"/>
                <w:lang w:eastAsia="en-GB"/>
              </w:rPr>
              <w:br/>
              <w:t>- Established maximum and minimum limits for each type of fund in national and foreign variable income:</w:t>
            </w:r>
            <w:r w:rsidRPr="003C4055">
              <w:rPr>
                <w:rFonts w:ascii="Arial" w:hAnsi="Arial" w:cs="Arial"/>
                <w:sz w:val="17"/>
                <w:szCs w:val="17"/>
                <w:lang w:eastAsia="en-GB"/>
              </w:rPr>
              <w:br/>
              <w:t>a. Fund A and D: Max 20%, Min 0%</w:t>
            </w:r>
            <w:r w:rsidRPr="003C4055">
              <w:rPr>
                <w:rFonts w:ascii="Arial" w:hAnsi="Arial" w:cs="Arial"/>
                <w:sz w:val="17"/>
                <w:szCs w:val="17"/>
                <w:lang w:eastAsia="en-GB"/>
              </w:rPr>
              <w:br/>
              <w:t>b. Fund B: Max 45%, Min 20%</w:t>
            </w:r>
            <w:r w:rsidRPr="003C4055">
              <w:rPr>
                <w:rFonts w:ascii="Arial" w:hAnsi="Arial" w:cs="Arial"/>
                <w:sz w:val="17"/>
                <w:szCs w:val="17"/>
                <w:lang w:eastAsia="en-GB"/>
              </w:rPr>
              <w:br/>
              <w:t>c. Fund C: Max 70%, Min 45%</w:t>
            </w:r>
            <w:r w:rsidRPr="003C4055">
              <w:rPr>
                <w:rFonts w:ascii="Arial" w:hAnsi="Arial" w:cs="Arial"/>
                <w:sz w:val="17"/>
                <w:szCs w:val="17"/>
                <w:lang w:eastAsia="en-GB"/>
              </w:rPr>
              <w:br/>
            </w:r>
            <w:r w:rsidRPr="003C4055">
              <w:rPr>
                <w:rFonts w:ascii="Arial" w:hAnsi="Arial" w:cs="Arial"/>
                <w:sz w:val="17"/>
                <w:szCs w:val="17"/>
                <w:lang w:eastAsia="en-GB"/>
              </w:rPr>
              <w:br/>
              <w:t xml:space="preserve">- The uncovered position on foreign currency cannot be higher than 35% of the Moderate fund value, 10% of the Conservative fund value nor 50% of the </w:t>
            </w:r>
            <w:r w:rsidR="00331714" w:rsidRPr="003C4055">
              <w:rPr>
                <w:rFonts w:ascii="Arial" w:hAnsi="Arial" w:cs="Arial"/>
                <w:sz w:val="17"/>
                <w:szCs w:val="17"/>
                <w:lang w:eastAsia="en-GB"/>
              </w:rPr>
              <w:t xml:space="preserve">High </w:t>
            </w:r>
            <w:r w:rsidRPr="003C4055">
              <w:rPr>
                <w:rFonts w:ascii="Arial" w:hAnsi="Arial" w:cs="Arial"/>
                <w:sz w:val="17"/>
                <w:szCs w:val="17"/>
                <w:lang w:eastAsia="en-GB"/>
              </w:rPr>
              <w:t>Risk fund value</w:t>
            </w:r>
            <w:r w:rsidRPr="003C4055">
              <w:rPr>
                <w:rFonts w:ascii="Arial" w:hAnsi="Arial" w:cs="Arial"/>
                <w:sz w:val="17"/>
                <w:szCs w:val="17"/>
                <w:lang w:eastAsia="en-GB"/>
              </w:rPr>
              <w:br/>
              <w:t>- Decree 1242/2013, regarding collective investment schemes.</w:t>
            </w:r>
            <w:r w:rsidRPr="003C4055">
              <w:rPr>
                <w:rFonts w:ascii="Arial" w:hAnsi="Arial" w:cs="Arial"/>
                <w:sz w:val="17"/>
                <w:szCs w:val="17"/>
                <w:lang w:eastAsia="en-GB"/>
              </w:rPr>
              <w:br/>
              <w:t>- Decree 816/2014. Created an alternative to invest in private equity funds that invest 2/3 of the fund's value in infrastructure projects under private-public associations.</w:t>
            </w:r>
          </w:p>
          <w:p w14:paraId="0F898D81" w14:textId="77777777" w:rsidR="006D0528" w:rsidRPr="003C4055" w:rsidRDefault="006D0528" w:rsidP="00331714">
            <w:pPr>
              <w:rPr>
                <w:rFonts w:ascii="Arial" w:hAnsi="Arial" w:cs="Arial"/>
                <w:sz w:val="17"/>
                <w:szCs w:val="17"/>
                <w:lang w:eastAsia="en-GB"/>
              </w:rPr>
            </w:pPr>
            <w:r w:rsidRPr="003C4055">
              <w:rPr>
                <w:rFonts w:ascii="Arial" w:hAnsi="Arial" w:cs="Arial"/>
                <w:sz w:val="17"/>
                <w:szCs w:val="17"/>
                <w:lang w:eastAsia="en-GB"/>
              </w:rPr>
              <w:t>-</w:t>
            </w:r>
            <w:r w:rsidRPr="003C4055">
              <w:t xml:space="preserve"> </w:t>
            </w:r>
            <w:r w:rsidRPr="003C4055">
              <w:rPr>
                <w:rFonts w:ascii="Arial" w:hAnsi="Arial" w:cs="Arial"/>
                <w:sz w:val="17"/>
                <w:szCs w:val="17"/>
                <w:lang w:eastAsia="en-GB"/>
              </w:rPr>
              <w:t>Decree 1385/2015 allowed investments in Private Equity Funds issued, accepted, guaranteed or owned by the PFM, its subsidiaries, HQs or affiliated companies if those investment vehicles allocate 2/3 of the fund's value in infrastructure projects as established under Decree 816 of 2014</w:t>
            </w:r>
          </w:p>
          <w:p w14:paraId="2B0644A3" w14:textId="77777777" w:rsidR="006D0528" w:rsidRPr="003C4055" w:rsidRDefault="006D0528" w:rsidP="00331714">
            <w:pPr>
              <w:rPr>
                <w:rFonts w:ascii="Arial" w:hAnsi="Arial" w:cs="Arial"/>
                <w:sz w:val="17"/>
                <w:szCs w:val="17"/>
                <w:lang w:eastAsia="en-GB"/>
              </w:rPr>
            </w:pPr>
            <w:r w:rsidRPr="003C4055">
              <w:rPr>
                <w:rFonts w:ascii="Arial" w:hAnsi="Arial" w:cs="Arial"/>
                <w:sz w:val="17"/>
                <w:szCs w:val="17"/>
                <w:lang w:eastAsia="en-GB"/>
              </w:rPr>
              <w:t>-</w:t>
            </w:r>
            <w:r w:rsidRPr="003C4055">
              <w:t xml:space="preserve"> </w:t>
            </w:r>
            <w:r w:rsidRPr="003C4055">
              <w:rPr>
                <w:rFonts w:ascii="Arial" w:hAnsi="Arial" w:cs="Arial"/>
                <w:sz w:val="17"/>
                <w:szCs w:val="17"/>
                <w:lang w:eastAsia="en-GB"/>
              </w:rPr>
              <w:t>Decree 765/2016. Modified certain investment classes of the investment regime, including new kinds of allowed asset classes such as REITs, ETFs linked to commodity and currency prices and CIS that invest in real estate and hedge funds, also including the investment limits of such investments. The Decree also restricted investments in other asset classes.</w:t>
            </w:r>
          </w:p>
          <w:p w14:paraId="2A83F297" w14:textId="77777777" w:rsidR="006D0528" w:rsidRPr="003C4055" w:rsidRDefault="006D0528" w:rsidP="00331714">
            <w:pPr>
              <w:rPr>
                <w:rFonts w:ascii="Arial" w:hAnsi="Arial" w:cs="Arial"/>
                <w:sz w:val="17"/>
                <w:szCs w:val="17"/>
                <w:lang w:eastAsia="en-GB"/>
              </w:rPr>
            </w:pPr>
            <w:r w:rsidRPr="003C4055">
              <w:rPr>
                <w:rFonts w:ascii="Arial" w:hAnsi="Arial" w:cs="Arial"/>
                <w:sz w:val="17"/>
                <w:szCs w:val="17"/>
                <w:lang w:eastAsia="en-GB"/>
              </w:rPr>
              <w:t>- Decree 059/2018. Changed the investment regime of the Programmed Retirement Fund, allowing the investment in REITs, Collective Investment Schemes that invest in real estate and Private Equity Funds, among others. It modified the calculation of the Minimum Return for this type of fund, changing the accumulative period and the procedure, as well. This Decree also allows that up to 30% of the fund's portfolio can be valued at amortized cost and the rest at reasonable value.</w:t>
            </w:r>
          </w:p>
          <w:p w14:paraId="22FE4860" w14:textId="77777777" w:rsidR="006D0528" w:rsidRPr="003C4055" w:rsidRDefault="006D0528" w:rsidP="00331714">
            <w:pPr>
              <w:rPr>
                <w:rFonts w:ascii="Arial" w:hAnsi="Arial" w:cs="Arial"/>
                <w:sz w:val="17"/>
                <w:szCs w:val="17"/>
                <w:lang w:eastAsia="en-GB"/>
              </w:rPr>
            </w:pPr>
            <w:r w:rsidRPr="003C4055">
              <w:rPr>
                <w:rFonts w:ascii="Arial" w:hAnsi="Arial" w:cs="Arial"/>
                <w:sz w:val="17"/>
                <w:szCs w:val="17"/>
                <w:lang w:eastAsia="en-GB"/>
              </w:rPr>
              <w:t>- Decree 959/2018. Establshed the condition that when the new members don't choose the type of fund they want to make their quotations into, then the pension fund manager can invest all his/her resources in the High Risk Fund until the member turns 47 years old for men and 42 years old for women. At that age, the resources must converge to the moderate fund on a 20% rate on a yearly basis until the member becomes 50 years old for men and 45 years old for women. This, with the purpose to keep the balance between risk and returns, according to age and gender of members.</w:t>
            </w:r>
          </w:p>
          <w:p w14:paraId="102B4339" w14:textId="77777777" w:rsidR="00331714" w:rsidRPr="003C4055" w:rsidRDefault="00331714" w:rsidP="00331714">
            <w:pPr>
              <w:rPr>
                <w:rFonts w:ascii="Arial" w:hAnsi="Arial" w:cs="Arial"/>
                <w:sz w:val="17"/>
                <w:szCs w:val="17"/>
                <w:lang w:eastAsia="en-GB"/>
              </w:rPr>
            </w:pPr>
            <w:r w:rsidRPr="003C4055">
              <w:rPr>
                <w:rFonts w:ascii="Arial" w:hAnsi="Arial" w:cs="Arial"/>
                <w:sz w:val="17"/>
                <w:szCs w:val="17"/>
                <w:lang w:eastAsia="en-GB"/>
              </w:rPr>
              <w:t>- Decree 1486 /2018. Created the limit for the investments made in securities issued by entities that belong to the same financial conglomerate which cannot be higher than 8% of the fund's value, including deposits.</w:t>
            </w:r>
          </w:p>
        </w:tc>
        <w:tc>
          <w:tcPr>
            <w:tcW w:w="4392" w:type="dxa"/>
            <w:tcBorders>
              <w:top w:val="nil"/>
              <w:left w:val="nil"/>
              <w:bottom w:val="single" w:sz="4" w:space="0" w:color="auto"/>
              <w:right w:val="single" w:sz="4" w:space="0" w:color="auto"/>
            </w:tcBorders>
            <w:shd w:val="clear" w:color="auto" w:fill="auto"/>
            <w:hideMark/>
          </w:tcPr>
          <w:p w14:paraId="66BEABF5" w14:textId="77777777" w:rsidR="006D0528" w:rsidRPr="003C4055" w:rsidRDefault="006D0528" w:rsidP="00331714">
            <w:pPr>
              <w:rPr>
                <w:rFonts w:ascii="Arial" w:hAnsi="Arial" w:cs="Arial"/>
                <w:sz w:val="17"/>
                <w:szCs w:val="17"/>
                <w:lang w:eastAsia="en-GB"/>
              </w:rPr>
            </w:pPr>
            <w:r w:rsidRPr="003C4055">
              <w:rPr>
                <w:rFonts w:ascii="Arial" w:hAnsi="Arial" w:cs="Arial"/>
                <w:sz w:val="17"/>
                <w:szCs w:val="17"/>
                <w:lang w:eastAsia="en-GB"/>
              </w:rPr>
              <w:t>According to External Circular 034 of October, 2005:</w:t>
            </w:r>
            <w:r w:rsidRPr="003C4055">
              <w:rPr>
                <w:rFonts w:ascii="Arial" w:hAnsi="Arial" w:cs="Arial"/>
                <w:sz w:val="17"/>
                <w:szCs w:val="17"/>
                <w:lang w:eastAsia="en-GB"/>
              </w:rPr>
              <w:br/>
              <w:t>- Requirements for custody with international custodians are established.</w:t>
            </w:r>
            <w:r w:rsidRPr="003C4055">
              <w:rPr>
                <w:rFonts w:ascii="Arial" w:hAnsi="Arial" w:cs="Arial"/>
                <w:sz w:val="17"/>
                <w:szCs w:val="17"/>
                <w:lang w:eastAsia="en-GB"/>
              </w:rPr>
              <w:br/>
              <w:t>According to External Circular 036 of September, 2009:</w:t>
            </w:r>
            <w:r w:rsidRPr="003C4055">
              <w:rPr>
                <w:rFonts w:ascii="Arial" w:hAnsi="Arial" w:cs="Arial"/>
                <w:sz w:val="17"/>
                <w:szCs w:val="17"/>
                <w:lang w:eastAsia="en-GB"/>
              </w:rPr>
              <w:br/>
              <w:t>- Modification regarding assets under management of the fund managers of private equity funds located overseas or its head office has been changed from US$ 10.000 MM to US$ 1.000 MM</w:t>
            </w:r>
            <w:r w:rsidRPr="003C4055">
              <w:rPr>
                <w:rFonts w:ascii="Arial" w:hAnsi="Arial" w:cs="Arial"/>
                <w:sz w:val="17"/>
                <w:szCs w:val="17"/>
                <w:lang w:eastAsia="en-GB"/>
              </w:rPr>
              <w:br/>
              <w:t>From 2011 on:</w:t>
            </w:r>
            <w:r w:rsidRPr="003C4055">
              <w:rPr>
                <w:rFonts w:ascii="Arial" w:hAnsi="Arial" w:cs="Arial"/>
                <w:sz w:val="17"/>
                <w:szCs w:val="17"/>
                <w:lang w:eastAsia="en-GB"/>
              </w:rPr>
              <w:br/>
              <w:t xml:space="preserve">- It is not allowed to the Conservative and Programmed Retirement Funds to invest in private equity funds, including funds of funds. Nevertheless, investments in this type of assets had an increase of up to 7% of the </w:t>
            </w:r>
            <w:r w:rsidR="00331714" w:rsidRPr="003C4055">
              <w:rPr>
                <w:rFonts w:ascii="Arial" w:hAnsi="Arial" w:cs="Arial"/>
                <w:sz w:val="17"/>
                <w:szCs w:val="17"/>
                <w:lang w:eastAsia="en-GB"/>
              </w:rPr>
              <w:t xml:space="preserve">High </w:t>
            </w:r>
            <w:r w:rsidRPr="003C4055">
              <w:rPr>
                <w:rFonts w:ascii="Arial" w:hAnsi="Arial" w:cs="Arial"/>
                <w:sz w:val="17"/>
                <w:szCs w:val="17"/>
                <w:lang w:eastAsia="en-GB"/>
              </w:rPr>
              <w:t>Risk Fund</w:t>
            </w:r>
          </w:p>
        </w:tc>
        <w:tc>
          <w:tcPr>
            <w:tcW w:w="4510" w:type="dxa"/>
            <w:tcBorders>
              <w:top w:val="nil"/>
              <w:left w:val="nil"/>
              <w:bottom w:val="single" w:sz="4" w:space="0" w:color="auto"/>
              <w:right w:val="single" w:sz="4" w:space="0" w:color="auto"/>
            </w:tcBorders>
            <w:shd w:val="clear" w:color="auto" w:fill="auto"/>
            <w:hideMark/>
          </w:tcPr>
          <w:p w14:paraId="3BD7D66E" w14:textId="77777777" w:rsidR="006D0528" w:rsidRPr="003C4055" w:rsidRDefault="006D0528" w:rsidP="00331714">
            <w:pPr>
              <w:rPr>
                <w:rFonts w:ascii="Arial" w:hAnsi="Arial" w:cs="Arial"/>
                <w:sz w:val="17"/>
                <w:szCs w:val="17"/>
                <w:lang w:eastAsia="en-GB"/>
              </w:rPr>
            </w:pPr>
            <w:r w:rsidRPr="003C4055">
              <w:rPr>
                <w:rFonts w:ascii="Arial" w:hAnsi="Arial" w:cs="Arial"/>
                <w:sz w:val="17"/>
                <w:szCs w:val="17"/>
                <w:lang w:eastAsia="en-GB"/>
              </w:rPr>
              <w:t>As of 2009:</w:t>
            </w:r>
            <w:r w:rsidRPr="003C4055">
              <w:rPr>
                <w:rFonts w:ascii="Arial" w:hAnsi="Arial" w:cs="Arial"/>
                <w:sz w:val="17"/>
                <w:szCs w:val="17"/>
                <w:lang w:eastAsia="en-GB"/>
              </w:rPr>
              <w:br/>
              <w:t>- The designations of “Standard &amp; Poor’s, Fitch Inc. or Moody’s” were replaced by “international recognized rating agency”</w:t>
            </w:r>
            <w:r w:rsidRPr="003C4055">
              <w:rPr>
                <w:rFonts w:ascii="Arial" w:hAnsi="Arial" w:cs="Arial"/>
                <w:sz w:val="17"/>
                <w:szCs w:val="17"/>
                <w:lang w:eastAsia="en-GB"/>
              </w:rPr>
              <w:br/>
              <w:t>- According to the case, the country where the international mutual fund is located, the country where the manager of the international mutual fund is located, the country where the headquarters of the international mutual fund is located, the country where the stock market or the market where the shares and stock are traded is located, must be rated investment grade by an international recognized rating agency</w:t>
            </w:r>
            <w:r w:rsidRPr="003C4055">
              <w:rPr>
                <w:rFonts w:ascii="Arial" w:hAnsi="Arial" w:cs="Arial"/>
                <w:sz w:val="17"/>
                <w:szCs w:val="17"/>
                <w:lang w:eastAsia="en-GB"/>
              </w:rPr>
              <w:br/>
              <w:t>- At least one of the following entities must be located in one jurisdiction with investment grade by an international recognized rating agency: i) The vehicle which helps to constitute the Private Equity Fund, ii) the manager of the Private Equity Fund (also known as the fund manager), its headquarters, or its agencies, or iii) The manager of the Private Equity Fund which is a corporate body.</w:t>
            </w:r>
          </w:p>
        </w:tc>
      </w:tr>
      <w:tr w:rsidR="00B75C1B" w:rsidRPr="003C4055" w14:paraId="224BC9FC"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50CF1B29"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Czech Republic</w:t>
            </w:r>
          </w:p>
        </w:tc>
        <w:tc>
          <w:tcPr>
            <w:tcW w:w="5251" w:type="dxa"/>
            <w:tcBorders>
              <w:top w:val="nil"/>
              <w:left w:val="nil"/>
              <w:bottom w:val="single" w:sz="4" w:space="0" w:color="auto"/>
              <w:right w:val="single" w:sz="4" w:space="0" w:color="auto"/>
            </w:tcBorders>
            <w:shd w:val="clear" w:color="auto" w:fill="auto"/>
            <w:hideMark/>
          </w:tcPr>
          <w:p w14:paraId="3451C33F"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2004: Investment limits in shares and investment funds of 25% and investment limit of 10% on bank deposits were eliminated</w:t>
            </w:r>
            <w:r w:rsidRPr="003C4055">
              <w:rPr>
                <w:rFonts w:ascii="Arial" w:hAnsi="Arial" w:cs="Arial"/>
                <w:sz w:val="17"/>
                <w:szCs w:val="17"/>
                <w:lang w:eastAsia="en-GB"/>
              </w:rPr>
              <w:br/>
              <w:t>2013 – transformation of pension funds – segregation of the clients and shareholders assets</w:t>
            </w:r>
            <w:r w:rsidRPr="003C4055">
              <w:rPr>
                <w:rFonts w:ascii="Arial" w:hAnsi="Arial" w:cs="Arial"/>
                <w:sz w:val="17"/>
                <w:szCs w:val="17"/>
                <w:lang w:eastAsia="en-GB"/>
              </w:rPr>
              <w:br/>
              <w:t xml:space="preserve">2013 – </w:t>
            </w:r>
            <w:r w:rsidR="00C844F9" w:rsidRPr="003C4055">
              <w:rPr>
                <w:rFonts w:ascii="Arial" w:hAnsi="Arial" w:cs="Arial"/>
                <w:sz w:val="17"/>
                <w:szCs w:val="17"/>
                <w:lang w:eastAsia="en-GB"/>
              </w:rPr>
              <w:t xml:space="preserve">introduction </w:t>
            </w:r>
            <w:r w:rsidRPr="003C4055">
              <w:rPr>
                <w:rFonts w:ascii="Arial" w:hAnsi="Arial" w:cs="Arial"/>
                <w:sz w:val="17"/>
                <w:szCs w:val="17"/>
                <w:lang w:eastAsia="en-GB"/>
              </w:rPr>
              <w:t xml:space="preserve">of new 3rd pillar. </w:t>
            </w:r>
            <w:r w:rsidRPr="003C4055">
              <w:rPr>
                <w:rFonts w:ascii="Arial" w:hAnsi="Arial" w:cs="Arial"/>
                <w:sz w:val="17"/>
                <w:szCs w:val="17"/>
                <w:lang w:eastAsia="en-GB"/>
              </w:rPr>
              <w:br/>
            </w:r>
            <w:r w:rsidRPr="003C4055">
              <w:rPr>
                <w:rFonts w:ascii="Arial" w:hAnsi="Arial" w:cs="Arial"/>
                <w:sz w:val="17"/>
                <w:szCs w:val="17"/>
                <w:lang w:eastAsia="en-GB"/>
              </w:rPr>
              <w:br/>
              <w:t xml:space="preserve">2013 – </w:t>
            </w:r>
            <w:r w:rsidR="00C844F9" w:rsidRPr="003C4055">
              <w:rPr>
                <w:rFonts w:ascii="Arial" w:hAnsi="Arial" w:cs="Arial"/>
                <w:sz w:val="17"/>
                <w:szCs w:val="17"/>
                <w:lang w:eastAsia="en-GB"/>
              </w:rPr>
              <w:t xml:space="preserve">introduction </w:t>
            </w:r>
            <w:r w:rsidRPr="003C4055">
              <w:rPr>
                <w:rFonts w:ascii="Arial" w:hAnsi="Arial" w:cs="Arial"/>
                <w:sz w:val="17"/>
                <w:szCs w:val="17"/>
                <w:lang w:eastAsia="en-GB"/>
              </w:rPr>
              <w:t>of new 1st bis</w:t>
            </w:r>
            <w:r w:rsidRPr="003C4055">
              <w:rPr>
                <w:rFonts w:ascii="Arial" w:hAnsi="Arial" w:cs="Arial"/>
                <w:sz w:val="17"/>
                <w:szCs w:val="17"/>
                <w:lang w:eastAsia="en-GB"/>
              </w:rPr>
              <w:br/>
              <w:t>/2nd/ pillar – mandatory for members</w:t>
            </w:r>
            <w:r w:rsidR="00C844F9" w:rsidRPr="003C4055">
              <w:rPr>
                <w:rFonts w:ascii="Arial" w:hAnsi="Arial" w:cs="Arial"/>
                <w:sz w:val="17"/>
                <w:szCs w:val="17"/>
                <w:lang w:eastAsia="en-GB"/>
              </w:rPr>
              <w:t xml:space="preserve"> </w:t>
            </w:r>
            <w:r w:rsidRPr="003C4055">
              <w:rPr>
                <w:rFonts w:ascii="Arial" w:hAnsi="Arial" w:cs="Arial"/>
                <w:sz w:val="17"/>
                <w:szCs w:val="17"/>
                <w:lang w:eastAsia="en-GB"/>
              </w:rPr>
              <w:t>who decided for 1st. bis.</w:t>
            </w:r>
            <w:r w:rsidRPr="003C4055">
              <w:rPr>
                <w:rFonts w:ascii="Arial" w:hAnsi="Arial" w:cs="Arial"/>
                <w:sz w:val="17"/>
                <w:szCs w:val="17"/>
                <w:lang w:eastAsia="en-GB"/>
              </w:rPr>
              <w:br/>
            </w:r>
            <w:r w:rsidRPr="003C4055">
              <w:rPr>
                <w:rFonts w:ascii="Arial" w:hAnsi="Arial" w:cs="Arial"/>
                <w:sz w:val="17"/>
                <w:szCs w:val="17"/>
                <w:lang w:eastAsia="en-GB"/>
              </w:rPr>
              <w:br/>
            </w:r>
          </w:p>
          <w:p w14:paraId="3FBC0913" w14:textId="77777777" w:rsidR="00135B3E" w:rsidRPr="003C4055" w:rsidRDefault="00135B3E" w:rsidP="00135B3E">
            <w:pPr>
              <w:rPr>
                <w:rFonts w:ascii="Arial" w:hAnsi="Arial" w:cs="Arial"/>
                <w:sz w:val="17"/>
                <w:szCs w:val="17"/>
                <w:lang w:eastAsia="en-GB"/>
              </w:rPr>
            </w:pPr>
            <w:r w:rsidRPr="003C4055">
              <w:rPr>
                <w:rFonts w:ascii="Arial" w:hAnsi="Arial" w:cs="Arial"/>
                <w:sz w:val="17"/>
                <w:szCs w:val="17"/>
                <w:lang w:eastAsia="en-GB"/>
              </w:rPr>
              <w:t xml:space="preserve">2016 – increase from 35% to 60% of the limit for collective investment funds authorized to be publically offered in the Czech Republic </w:t>
            </w:r>
          </w:p>
          <w:p w14:paraId="2BB4F8CB" w14:textId="77777777" w:rsidR="00135B3E" w:rsidRPr="003C4055" w:rsidRDefault="00135B3E" w:rsidP="00135B3E">
            <w:pPr>
              <w:rPr>
                <w:rFonts w:ascii="Arial" w:hAnsi="Arial" w:cs="Arial"/>
                <w:sz w:val="17"/>
                <w:szCs w:val="17"/>
                <w:lang w:eastAsia="en-GB"/>
              </w:rPr>
            </w:pPr>
            <w:r w:rsidRPr="003C4055">
              <w:rPr>
                <w:rFonts w:ascii="Arial" w:hAnsi="Arial" w:cs="Arial"/>
                <w:sz w:val="17"/>
                <w:szCs w:val="17"/>
                <w:lang w:eastAsia="en-GB"/>
              </w:rPr>
              <w:t>2016 – increase from 5% to 20% for UCITS funds</w:t>
            </w:r>
          </w:p>
          <w:p w14:paraId="58B943E2" w14:textId="77777777" w:rsidR="00135B3E" w:rsidRPr="003C4055" w:rsidRDefault="00135B3E" w:rsidP="00135B3E">
            <w:pPr>
              <w:rPr>
                <w:rFonts w:ascii="Arial" w:hAnsi="Arial" w:cs="Arial"/>
                <w:sz w:val="17"/>
                <w:szCs w:val="17"/>
                <w:lang w:eastAsia="en-GB"/>
              </w:rPr>
            </w:pPr>
            <w:r w:rsidRPr="003C4055">
              <w:rPr>
                <w:rFonts w:ascii="Arial" w:hAnsi="Arial" w:cs="Arial"/>
                <w:sz w:val="17"/>
                <w:szCs w:val="17"/>
                <w:lang w:eastAsia="en-GB"/>
              </w:rPr>
              <w:t>2016 – The 1st bis (2nd) pillar was liquidated.</w:t>
            </w:r>
          </w:p>
        </w:tc>
        <w:tc>
          <w:tcPr>
            <w:tcW w:w="4392" w:type="dxa"/>
            <w:tcBorders>
              <w:top w:val="nil"/>
              <w:left w:val="nil"/>
              <w:bottom w:val="single" w:sz="4" w:space="0" w:color="auto"/>
              <w:right w:val="single" w:sz="4" w:space="0" w:color="auto"/>
            </w:tcBorders>
            <w:shd w:val="clear" w:color="auto" w:fill="auto"/>
            <w:hideMark/>
          </w:tcPr>
          <w:p w14:paraId="566E2186"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w:t>
            </w:r>
          </w:p>
        </w:tc>
        <w:tc>
          <w:tcPr>
            <w:tcW w:w="4510" w:type="dxa"/>
            <w:tcBorders>
              <w:top w:val="nil"/>
              <w:left w:val="nil"/>
              <w:bottom w:val="single" w:sz="4" w:space="0" w:color="auto"/>
              <w:right w:val="single" w:sz="4" w:space="0" w:color="auto"/>
            </w:tcBorders>
            <w:shd w:val="clear" w:color="auto" w:fill="auto"/>
            <w:hideMark/>
          </w:tcPr>
          <w:p w14:paraId="5A08E526"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2004: Increase from 5% to 10% the limit for maximal total investment in real estate or movable assets</w:t>
            </w:r>
            <w:r w:rsidRPr="003C4055">
              <w:rPr>
                <w:rFonts w:ascii="Arial" w:hAnsi="Arial" w:cs="Arial"/>
                <w:sz w:val="17"/>
                <w:szCs w:val="17"/>
                <w:lang w:eastAsia="en-GB"/>
              </w:rPr>
              <w:br/>
              <w:t>2009 - decrease of the limit on the assets which shall be denominated in the currency of the liabilities of the pension fund to its participants (from 70% to 50%)</w:t>
            </w:r>
          </w:p>
        </w:tc>
      </w:tr>
      <w:tr w:rsidR="00B75C1B" w:rsidRPr="003C4055" w14:paraId="27C695F1" w14:textId="77777777" w:rsidTr="006C0F06">
        <w:trPr>
          <w:trHeight w:val="185"/>
        </w:trPr>
        <w:tc>
          <w:tcPr>
            <w:tcW w:w="1723" w:type="dxa"/>
            <w:tcBorders>
              <w:top w:val="nil"/>
              <w:left w:val="single" w:sz="4" w:space="0" w:color="auto"/>
              <w:bottom w:val="single" w:sz="4" w:space="0" w:color="auto"/>
              <w:right w:val="single" w:sz="4" w:space="0" w:color="auto"/>
            </w:tcBorders>
            <w:shd w:val="clear" w:color="auto" w:fill="auto"/>
            <w:hideMark/>
          </w:tcPr>
          <w:p w14:paraId="50908098"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Denmark</w:t>
            </w:r>
          </w:p>
        </w:tc>
        <w:tc>
          <w:tcPr>
            <w:tcW w:w="5251" w:type="dxa"/>
            <w:tcBorders>
              <w:top w:val="nil"/>
              <w:left w:val="nil"/>
              <w:bottom w:val="single" w:sz="4" w:space="0" w:color="auto"/>
              <w:right w:val="single" w:sz="4" w:space="0" w:color="auto"/>
            </w:tcBorders>
            <w:shd w:val="clear" w:color="auto" w:fill="auto"/>
            <w:hideMark/>
          </w:tcPr>
          <w:p w14:paraId="52A21BF6" w14:textId="77777777" w:rsidR="00C460CC" w:rsidRPr="003C4055" w:rsidRDefault="00C460CC" w:rsidP="00C460CC">
            <w:pPr>
              <w:tabs>
                <w:tab w:val="left" w:pos="720"/>
              </w:tabs>
              <w:rPr>
                <w:rFonts w:ascii="Arial" w:hAnsi="Arial" w:cs="Arial"/>
                <w:sz w:val="17"/>
                <w:szCs w:val="17"/>
                <w:lang w:eastAsia="en-GB"/>
              </w:rPr>
            </w:pPr>
            <w:r w:rsidRPr="003C4055">
              <w:rPr>
                <w:rFonts w:ascii="Arial" w:hAnsi="Arial" w:cs="Arial"/>
                <w:sz w:val="17"/>
                <w:szCs w:val="17"/>
                <w:lang w:eastAsia="en-GB"/>
              </w:rPr>
              <w:t>2016: Solvency II for pension saving with Life Insurers and larger pensions funds.</w:t>
            </w:r>
          </w:p>
          <w:p w14:paraId="301796EB" w14:textId="77777777" w:rsidR="00C460CC" w:rsidRPr="003C4055" w:rsidRDefault="00C460CC" w:rsidP="00C460CC">
            <w:pPr>
              <w:tabs>
                <w:tab w:val="left" w:pos="720"/>
              </w:tabs>
              <w:rPr>
                <w:rFonts w:ascii="Arial" w:hAnsi="Arial" w:cs="Arial"/>
                <w:sz w:val="17"/>
                <w:szCs w:val="17"/>
                <w:lang w:eastAsia="en-GB"/>
              </w:rPr>
            </w:pPr>
            <w:r w:rsidRPr="003C4055">
              <w:rPr>
                <w:rFonts w:ascii="Arial" w:hAnsi="Arial" w:cs="Arial"/>
                <w:sz w:val="17"/>
                <w:szCs w:val="17"/>
                <w:lang w:eastAsia="en-GB"/>
              </w:rPr>
              <w:t>2016: Adjusted investment rules (Solvency II- style) for LD and ATP</w:t>
            </w:r>
          </w:p>
          <w:p w14:paraId="14057417" w14:textId="77777777" w:rsidR="00C460CC" w:rsidRPr="003C4055" w:rsidRDefault="00C460CC" w:rsidP="00C460CC">
            <w:pPr>
              <w:tabs>
                <w:tab w:val="left" w:pos="720"/>
              </w:tabs>
              <w:rPr>
                <w:rFonts w:ascii="Arial" w:hAnsi="Arial" w:cs="Arial"/>
                <w:sz w:val="17"/>
                <w:szCs w:val="17"/>
                <w:lang w:eastAsia="en-GB"/>
              </w:rPr>
            </w:pPr>
            <w:r w:rsidRPr="003C4055">
              <w:rPr>
                <w:rFonts w:ascii="Arial" w:hAnsi="Arial" w:cs="Arial"/>
                <w:sz w:val="17"/>
                <w:szCs w:val="17"/>
                <w:lang w:eastAsia="en-GB"/>
              </w:rPr>
              <w:t>2019: IORP 2 for small company pension funds</w:t>
            </w:r>
          </w:p>
          <w:p w14:paraId="30434B1B" w14:textId="77777777" w:rsidR="00C460CC" w:rsidRPr="003C4055" w:rsidRDefault="00C460CC" w:rsidP="00C460CC">
            <w:pPr>
              <w:tabs>
                <w:tab w:val="left" w:pos="720"/>
              </w:tabs>
              <w:rPr>
                <w:rFonts w:ascii="Arial" w:hAnsi="Arial" w:cs="Arial"/>
                <w:sz w:val="17"/>
                <w:szCs w:val="17"/>
                <w:lang w:eastAsia="en-GB"/>
              </w:rPr>
            </w:pPr>
          </w:p>
          <w:p w14:paraId="20A51FDB" w14:textId="77777777" w:rsidR="00B75C1B" w:rsidRPr="003C4055" w:rsidRDefault="00C460CC" w:rsidP="001C0F2F">
            <w:pPr>
              <w:tabs>
                <w:tab w:val="left" w:pos="720"/>
              </w:tabs>
              <w:rPr>
                <w:rFonts w:ascii="Arial" w:hAnsi="Arial" w:cs="Arial"/>
                <w:sz w:val="17"/>
                <w:szCs w:val="17"/>
                <w:lang w:eastAsia="en-GB"/>
              </w:rPr>
            </w:pPr>
            <w:r w:rsidRPr="003C4055">
              <w:rPr>
                <w:rFonts w:ascii="Arial" w:hAnsi="Arial" w:cs="Arial"/>
                <w:sz w:val="17"/>
                <w:szCs w:val="17"/>
                <w:lang w:eastAsia="en-GB"/>
              </w:rPr>
              <w:t>I</w:t>
            </w:r>
            <w:r w:rsidR="00EF322E" w:rsidRPr="003C4055">
              <w:rPr>
                <w:rFonts w:ascii="Arial" w:hAnsi="Arial" w:cs="Arial"/>
                <w:sz w:val="17"/>
                <w:szCs w:val="17"/>
                <w:lang w:eastAsia="en-GB"/>
              </w:rPr>
              <w:t>n</w:t>
            </w:r>
            <w:r w:rsidRPr="003C4055">
              <w:rPr>
                <w:rFonts w:ascii="Arial" w:hAnsi="Arial" w:cs="Arial"/>
                <w:sz w:val="17"/>
                <w:szCs w:val="17"/>
                <w:lang w:eastAsia="en-GB"/>
              </w:rPr>
              <w:t xml:space="preserve"> all cases</w:t>
            </w:r>
            <w:r w:rsidR="00EF322E" w:rsidRPr="003C4055">
              <w:rPr>
                <w:rFonts w:ascii="Arial" w:hAnsi="Arial" w:cs="Arial"/>
                <w:sz w:val="17"/>
                <w:szCs w:val="17"/>
                <w:lang w:eastAsia="en-GB"/>
              </w:rPr>
              <w:t>,</w:t>
            </w:r>
            <w:r w:rsidRPr="003C4055">
              <w:rPr>
                <w:rFonts w:ascii="Arial" w:hAnsi="Arial" w:cs="Arial"/>
                <w:sz w:val="17"/>
                <w:szCs w:val="17"/>
                <w:lang w:eastAsia="en-GB"/>
              </w:rPr>
              <w:t xml:space="preserve"> the changes from 2016-2019 meant a change from quantitative restrictions to the pruden</w:t>
            </w:r>
            <w:r w:rsidR="00EF322E" w:rsidRPr="003C4055">
              <w:rPr>
                <w:rFonts w:ascii="Arial" w:hAnsi="Arial" w:cs="Arial"/>
                <w:sz w:val="17"/>
                <w:szCs w:val="17"/>
                <w:lang w:eastAsia="en-GB"/>
              </w:rPr>
              <w:t>t</w:t>
            </w:r>
            <w:r w:rsidRPr="003C4055">
              <w:rPr>
                <w:rFonts w:ascii="Arial" w:hAnsi="Arial" w:cs="Arial"/>
                <w:sz w:val="17"/>
                <w:szCs w:val="17"/>
                <w:lang w:eastAsia="en-GB"/>
              </w:rPr>
              <w:t xml:space="preserve"> person principle</w:t>
            </w:r>
            <w:r w:rsidR="00EF322E" w:rsidRPr="003C4055">
              <w:rPr>
                <w:rFonts w:ascii="Arial" w:hAnsi="Arial" w:cs="Arial"/>
                <w:sz w:val="17"/>
                <w:szCs w:val="17"/>
                <w:lang w:eastAsia="en-GB"/>
              </w:rPr>
              <w:t>.</w:t>
            </w:r>
          </w:p>
        </w:tc>
        <w:tc>
          <w:tcPr>
            <w:tcW w:w="4392" w:type="dxa"/>
            <w:tcBorders>
              <w:top w:val="nil"/>
              <w:left w:val="nil"/>
              <w:bottom w:val="single" w:sz="4" w:space="0" w:color="auto"/>
              <w:right w:val="single" w:sz="4" w:space="0" w:color="auto"/>
            </w:tcBorders>
            <w:shd w:val="clear" w:color="auto" w:fill="auto"/>
            <w:hideMark/>
          </w:tcPr>
          <w:p w14:paraId="79C3CE40"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510" w:type="dxa"/>
            <w:tcBorders>
              <w:top w:val="nil"/>
              <w:left w:val="nil"/>
              <w:bottom w:val="single" w:sz="4" w:space="0" w:color="auto"/>
              <w:right w:val="single" w:sz="4" w:space="0" w:color="auto"/>
            </w:tcBorders>
            <w:shd w:val="clear" w:color="auto" w:fill="auto"/>
            <w:hideMark/>
          </w:tcPr>
          <w:p w14:paraId="67CC6835"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r>
      <w:tr w:rsidR="00B75C1B" w:rsidRPr="003C4055" w14:paraId="7A977DC8"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08730C7B"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Estonia</w:t>
            </w:r>
          </w:p>
        </w:tc>
        <w:tc>
          <w:tcPr>
            <w:tcW w:w="5251" w:type="dxa"/>
            <w:tcBorders>
              <w:top w:val="nil"/>
              <w:left w:val="nil"/>
              <w:bottom w:val="single" w:sz="4" w:space="0" w:color="auto"/>
              <w:right w:val="single" w:sz="4" w:space="0" w:color="auto"/>
            </w:tcBorders>
            <w:shd w:val="clear" w:color="auto" w:fill="auto"/>
            <w:hideMark/>
          </w:tcPr>
          <w:p w14:paraId="40B27A90"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In 2007, investment limits for real estate and real estate funds were increased from 10% to 40</w:t>
            </w:r>
            <w:r w:rsidR="00D36DB9" w:rsidRPr="003C4055">
              <w:rPr>
                <w:rFonts w:ascii="Arial" w:hAnsi="Arial" w:cs="Arial"/>
                <w:sz w:val="17"/>
                <w:szCs w:val="17"/>
                <w:lang w:eastAsia="en-GB"/>
              </w:rPr>
              <w:t>%</w:t>
            </w:r>
            <w:r w:rsidRPr="003C4055">
              <w:rPr>
                <w:rFonts w:ascii="Arial" w:hAnsi="Arial" w:cs="Arial"/>
                <w:sz w:val="17"/>
                <w:szCs w:val="17"/>
                <w:lang w:eastAsia="en-GB"/>
              </w:rPr>
              <w:t xml:space="preserve"> and for venture capital funds from 30% to 50%.</w:t>
            </w:r>
          </w:p>
          <w:p w14:paraId="1A14C2C7" w14:textId="77777777" w:rsidR="00375E97" w:rsidRPr="003C4055" w:rsidRDefault="00375E97" w:rsidP="00375E97">
            <w:pPr>
              <w:rPr>
                <w:rFonts w:ascii="Arial" w:hAnsi="Arial" w:cs="Arial"/>
                <w:sz w:val="17"/>
                <w:szCs w:val="17"/>
                <w:lang w:eastAsia="en-GB"/>
              </w:rPr>
            </w:pPr>
            <w:r w:rsidRPr="003C4055">
              <w:rPr>
                <w:rFonts w:ascii="Arial" w:hAnsi="Arial" w:cs="Arial"/>
                <w:sz w:val="17"/>
                <w:szCs w:val="17"/>
                <w:lang w:eastAsia="en-GB"/>
              </w:rPr>
              <w:t>2019: investment limit to equity was increased from 75% to 100%.</w:t>
            </w:r>
          </w:p>
          <w:p w14:paraId="29810551" w14:textId="77777777" w:rsidR="00375E97" w:rsidRPr="003C4055" w:rsidRDefault="00375E97" w:rsidP="00375E97">
            <w:pPr>
              <w:rPr>
                <w:rFonts w:ascii="Arial" w:hAnsi="Arial" w:cs="Arial"/>
                <w:sz w:val="17"/>
                <w:szCs w:val="17"/>
                <w:lang w:eastAsia="en-GB"/>
              </w:rPr>
            </w:pPr>
            <w:r w:rsidRPr="003C4055">
              <w:rPr>
                <w:rFonts w:ascii="Arial" w:hAnsi="Arial" w:cs="Arial"/>
                <w:sz w:val="17"/>
                <w:szCs w:val="17"/>
                <w:lang w:eastAsia="en-GB"/>
              </w:rPr>
              <w:t>2019: pension funds can give a loan by 10% of asset.</w:t>
            </w:r>
          </w:p>
        </w:tc>
        <w:tc>
          <w:tcPr>
            <w:tcW w:w="4392" w:type="dxa"/>
            <w:tcBorders>
              <w:top w:val="nil"/>
              <w:left w:val="nil"/>
              <w:bottom w:val="single" w:sz="4" w:space="0" w:color="auto"/>
              <w:right w:val="single" w:sz="4" w:space="0" w:color="auto"/>
            </w:tcBorders>
            <w:shd w:val="clear" w:color="auto" w:fill="auto"/>
            <w:hideMark/>
          </w:tcPr>
          <w:p w14:paraId="55B5B0AB"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510" w:type="dxa"/>
            <w:tcBorders>
              <w:top w:val="nil"/>
              <w:left w:val="nil"/>
              <w:bottom w:val="single" w:sz="4" w:space="0" w:color="auto"/>
              <w:right w:val="single" w:sz="4" w:space="0" w:color="auto"/>
            </w:tcBorders>
            <w:shd w:val="clear" w:color="auto" w:fill="auto"/>
            <w:hideMark/>
          </w:tcPr>
          <w:p w14:paraId="36476B76" w14:textId="77777777" w:rsidR="00375E97" w:rsidRPr="003C4055" w:rsidRDefault="00375E97" w:rsidP="00375E97">
            <w:pPr>
              <w:rPr>
                <w:rFonts w:ascii="Arial" w:hAnsi="Arial" w:cs="Arial"/>
                <w:sz w:val="17"/>
                <w:szCs w:val="17"/>
                <w:lang w:eastAsia="en-GB"/>
              </w:rPr>
            </w:pPr>
            <w:r w:rsidRPr="003C4055">
              <w:rPr>
                <w:rFonts w:ascii="Arial" w:hAnsi="Arial" w:cs="Arial"/>
                <w:sz w:val="17"/>
                <w:szCs w:val="17"/>
                <w:lang w:eastAsia="en-GB"/>
              </w:rPr>
              <w:t>2019: Real estate – single property from 5% to 10%</w:t>
            </w:r>
          </w:p>
          <w:p w14:paraId="6CF25173" w14:textId="77777777" w:rsidR="00375E97" w:rsidRPr="003C4055" w:rsidRDefault="00375E97" w:rsidP="00375E97">
            <w:pPr>
              <w:rPr>
                <w:rFonts w:ascii="Arial" w:hAnsi="Arial" w:cs="Arial"/>
                <w:sz w:val="17"/>
                <w:szCs w:val="17"/>
                <w:lang w:eastAsia="en-GB"/>
              </w:rPr>
            </w:pPr>
            <w:r w:rsidRPr="003C4055">
              <w:rPr>
                <w:rFonts w:ascii="Arial" w:hAnsi="Arial" w:cs="Arial"/>
                <w:sz w:val="17"/>
                <w:szCs w:val="17"/>
                <w:lang w:eastAsia="en-GB"/>
              </w:rPr>
              <w:t>2019: limit for overall foreign equity exposure from 50% to 100%.</w:t>
            </w:r>
          </w:p>
          <w:p w14:paraId="272BA2D6" w14:textId="77777777" w:rsidR="00375E97" w:rsidRPr="003C4055" w:rsidRDefault="00375E97" w:rsidP="00375E97">
            <w:pPr>
              <w:rPr>
                <w:rFonts w:ascii="Arial" w:hAnsi="Arial" w:cs="Arial"/>
                <w:sz w:val="17"/>
                <w:szCs w:val="17"/>
                <w:lang w:eastAsia="en-GB"/>
              </w:rPr>
            </w:pPr>
            <w:r w:rsidRPr="003C4055">
              <w:rPr>
                <w:rFonts w:ascii="Arial" w:hAnsi="Arial" w:cs="Arial"/>
                <w:sz w:val="17"/>
                <w:szCs w:val="17"/>
                <w:lang w:eastAsia="en-GB"/>
              </w:rPr>
              <w:t>2019: lending from 0% to 10%</w:t>
            </w:r>
          </w:p>
          <w:p w14:paraId="5012C189" w14:textId="77777777" w:rsidR="00B75C1B" w:rsidRPr="003C4055" w:rsidRDefault="00375E97" w:rsidP="00375E97">
            <w:pPr>
              <w:rPr>
                <w:rFonts w:ascii="Arial" w:hAnsi="Arial" w:cs="Arial"/>
                <w:sz w:val="17"/>
                <w:szCs w:val="17"/>
                <w:lang w:eastAsia="en-GB"/>
              </w:rPr>
            </w:pPr>
            <w:r w:rsidRPr="003C4055">
              <w:rPr>
                <w:rFonts w:ascii="Arial" w:hAnsi="Arial" w:cs="Arial"/>
                <w:sz w:val="17"/>
                <w:szCs w:val="17"/>
                <w:lang w:eastAsia="en-GB"/>
              </w:rPr>
              <w:t>2019: derivatives from 10% to 50%</w:t>
            </w:r>
          </w:p>
        </w:tc>
      </w:tr>
      <w:tr w:rsidR="00B75C1B" w:rsidRPr="003C4055" w14:paraId="0F45BB27"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20C159C5"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Finland</w:t>
            </w:r>
          </w:p>
        </w:tc>
        <w:tc>
          <w:tcPr>
            <w:tcW w:w="5251" w:type="dxa"/>
            <w:tcBorders>
              <w:top w:val="nil"/>
              <w:left w:val="nil"/>
              <w:bottom w:val="single" w:sz="4" w:space="0" w:color="auto"/>
              <w:right w:val="single" w:sz="4" w:space="0" w:color="auto"/>
            </w:tcBorders>
            <w:shd w:val="clear" w:color="auto" w:fill="auto"/>
            <w:hideMark/>
          </w:tcPr>
          <w:p w14:paraId="349D94A3" w14:textId="77777777" w:rsidR="00B75C1B" w:rsidRPr="003C4055" w:rsidRDefault="000339D7" w:rsidP="000339D7">
            <w:pPr>
              <w:rPr>
                <w:rFonts w:ascii="Arial" w:hAnsi="Arial" w:cs="Arial"/>
                <w:sz w:val="17"/>
                <w:szCs w:val="17"/>
                <w:lang w:eastAsia="en-GB"/>
              </w:rPr>
            </w:pPr>
            <w:r w:rsidRPr="003C4055">
              <w:rPr>
                <w:rFonts w:ascii="Arial" w:hAnsi="Arial" w:cs="Arial"/>
                <w:sz w:val="17"/>
                <w:szCs w:val="17"/>
                <w:lang w:eastAsia="en-GB"/>
              </w:rPr>
              <w:t>- 2017: removal of absolute maximum limits</w:t>
            </w:r>
          </w:p>
        </w:tc>
        <w:tc>
          <w:tcPr>
            <w:tcW w:w="4392" w:type="dxa"/>
            <w:tcBorders>
              <w:top w:val="nil"/>
              <w:left w:val="nil"/>
              <w:bottom w:val="single" w:sz="4" w:space="0" w:color="auto"/>
              <w:right w:val="single" w:sz="4" w:space="0" w:color="auto"/>
            </w:tcBorders>
            <w:shd w:val="clear" w:color="auto" w:fill="auto"/>
            <w:hideMark/>
          </w:tcPr>
          <w:p w14:paraId="1C5C024A"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2005: Increase from 5% to 10% in the limit in foreign assets from OECD countries other than EEA countries</w:t>
            </w:r>
          </w:p>
          <w:p w14:paraId="10D098E4" w14:textId="77777777" w:rsidR="000339D7" w:rsidRPr="003C4055" w:rsidRDefault="000339D7" w:rsidP="000339D7">
            <w:pPr>
              <w:rPr>
                <w:rFonts w:ascii="Arial" w:hAnsi="Arial" w:cs="Arial"/>
                <w:sz w:val="17"/>
                <w:szCs w:val="17"/>
                <w:lang w:eastAsia="en-GB"/>
              </w:rPr>
            </w:pPr>
            <w:r w:rsidRPr="003C4055">
              <w:rPr>
                <w:rFonts w:ascii="Arial" w:hAnsi="Arial" w:cs="Arial"/>
                <w:sz w:val="17"/>
                <w:szCs w:val="17"/>
                <w:lang w:eastAsia="en-GB"/>
              </w:rPr>
              <w:t>2017: removal of regional sorting</w:t>
            </w:r>
          </w:p>
        </w:tc>
        <w:tc>
          <w:tcPr>
            <w:tcW w:w="4510" w:type="dxa"/>
            <w:tcBorders>
              <w:top w:val="nil"/>
              <w:left w:val="nil"/>
              <w:bottom w:val="single" w:sz="4" w:space="0" w:color="auto"/>
              <w:right w:val="single" w:sz="4" w:space="0" w:color="auto"/>
            </w:tcBorders>
            <w:shd w:val="clear" w:color="auto" w:fill="auto"/>
            <w:hideMark/>
          </w:tcPr>
          <w:p w14:paraId="2D862BA9"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r>
      <w:tr w:rsidR="00B75C1B" w:rsidRPr="003C4055" w14:paraId="5663BE11"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012988F6"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France</w:t>
            </w:r>
          </w:p>
        </w:tc>
        <w:tc>
          <w:tcPr>
            <w:tcW w:w="5251" w:type="dxa"/>
            <w:tcBorders>
              <w:top w:val="nil"/>
              <w:left w:val="nil"/>
              <w:bottom w:val="single" w:sz="4" w:space="0" w:color="auto"/>
              <w:right w:val="single" w:sz="4" w:space="0" w:color="auto"/>
            </w:tcBorders>
            <w:shd w:val="clear" w:color="auto" w:fill="auto"/>
            <w:hideMark/>
          </w:tcPr>
          <w:p w14:paraId="3177E4EA" w14:textId="77777777" w:rsidR="00B75C1B" w:rsidRPr="003C4055" w:rsidRDefault="003C37E4" w:rsidP="00B44818">
            <w:pPr>
              <w:rPr>
                <w:rFonts w:ascii="Arial" w:hAnsi="Arial" w:cs="Arial"/>
                <w:sz w:val="17"/>
                <w:szCs w:val="17"/>
                <w:lang w:eastAsia="en-GB"/>
              </w:rPr>
            </w:pPr>
            <w:r w:rsidRPr="003C4055">
              <w:rPr>
                <w:rFonts w:ascii="Arial" w:hAnsi="Arial" w:cs="Arial"/>
                <w:sz w:val="17"/>
                <w:szCs w:val="17"/>
                <w:lang w:eastAsia="en-GB"/>
              </w:rPr>
              <w:t xml:space="preserve">In France, traditionally a Member State without any IORPs, a new legislation was adopted allowing the creation of IORPs in 2017. The new legislation </w:t>
            </w:r>
            <w:r w:rsidR="008E27A6" w:rsidRPr="003C4055">
              <w:rPr>
                <w:rFonts w:ascii="Arial" w:hAnsi="Arial" w:cs="Arial"/>
                <w:sz w:val="17"/>
                <w:szCs w:val="17"/>
                <w:lang w:eastAsia="en-GB"/>
              </w:rPr>
              <w:t xml:space="preserve">introduced </w:t>
            </w:r>
            <w:r w:rsidRPr="003C4055">
              <w:rPr>
                <w:rFonts w:ascii="Arial" w:hAnsi="Arial" w:cs="Arial"/>
                <w:sz w:val="17"/>
                <w:szCs w:val="17"/>
                <w:lang w:eastAsia="en-GB"/>
              </w:rPr>
              <w:t>a new type of undertaking (Fonds de Retraite Professionelle Supplémentaire - FRPS) subject to a framework compliant with the IORP</w:t>
            </w:r>
            <w:r w:rsidR="008E27A6" w:rsidRPr="003C4055">
              <w:rPr>
                <w:rFonts w:ascii="Arial" w:hAnsi="Arial" w:cs="Arial"/>
                <w:sz w:val="17"/>
                <w:szCs w:val="17"/>
                <w:lang w:eastAsia="en-GB"/>
              </w:rPr>
              <w:t>2</w:t>
            </w:r>
            <w:r w:rsidRPr="003C4055">
              <w:rPr>
                <w:rFonts w:ascii="Arial" w:hAnsi="Arial" w:cs="Arial"/>
                <w:sz w:val="17"/>
                <w:szCs w:val="17"/>
                <w:lang w:eastAsia="en-GB"/>
              </w:rPr>
              <w:t xml:space="preserve"> Directive. </w:t>
            </w:r>
            <w:r w:rsidR="008E27A6" w:rsidRPr="003C4055">
              <w:rPr>
                <w:rFonts w:ascii="Arial" w:hAnsi="Arial" w:cs="Arial"/>
                <w:sz w:val="17"/>
                <w:szCs w:val="17"/>
                <w:lang w:eastAsia="en-GB"/>
              </w:rPr>
              <w:t xml:space="preserve">This FRPS framework introduced thus some quantitative restrictions. </w:t>
            </w:r>
            <w:r w:rsidRPr="003C4055">
              <w:rPr>
                <w:rFonts w:ascii="Arial" w:hAnsi="Arial" w:cs="Arial"/>
                <w:sz w:val="17"/>
                <w:szCs w:val="17"/>
                <w:lang w:eastAsia="en-GB"/>
              </w:rPr>
              <w:t xml:space="preserve">Insurance companies will be allowed to transfer </w:t>
            </w:r>
            <w:r w:rsidR="008E27A6" w:rsidRPr="003C4055">
              <w:rPr>
                <w:rFonts w:ascii="Arial" w:hAnsi="Arial" w:cs="Arial"/>
                <w:sz w:val="17"/>
                <w:szCs w:val="17"/>
                <w:lang w:eastAsia="en-GB"/>
              </w:rPr>
              <w:t>their pension liabilities into these entities. The remaining liabilities of the insurers will be submitted to the Solvency 2 regulation, as after 2021 no more RPS “IORP regulated” activities would be allowed to remain inside insurance organis</w:t>
            </w:r>
            <w:r w:rsidR="00B44818" w:rsidRPr="003C4055">
              <w:rPr>
                <w:rFonts w:ascii="Arial" w:hAnsi="Arial" w:cs="Arial"/>
                <w:sz w:val="17"/>
                <w:szCs w:val="17"/>
                <w:lang w:eastAsia="en-GB"/>
              </w:rPr>
              <w:t>ations</w:t>
            </w:r>
            <w:r w:rsidR="008E27A6" w:rsidRPr="003C4055">
              <w:rPr>
                <w:rFonts w:ascii="Arial" w:hAnsi="Arial" w:cs="Arial"/>
                <w:sz w:val="17"/>
                <w:szCs w:val="17"/>
                <w:lang w:eastAsia="en-GB"/>
              </w:rPr>
              <w:t>.</w:t>
            </w:r>
          </w:p>
        </w:tc>
        <w:tc>
          <w:tcPr>
            <w:tcW w:w="4392" w:type="dxa"/>
            <w:tcBorders>
              <w:top w:val="nil"/>
              <w:left w:val="nil"/>
              <w:bottom w:val="single" w:sz="4" w:space="0" w:color="auto"/>
              <w:right w:val="single" w:sz="4" w:space="0" w:color="auto"/>
            </w:tcBorders>
            <w:shd w:val="clear" w:color="auto" w:fill="auto"/>
            <w:hideMark/>
          </w:tcPr>
          <w:p w14:paraId="5F95AA8A"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w:t>
            </w:r>
          </w:p>
        </w:tc>
        <w:tc>
          <w:tcPr>
            <w:tcW w:w="4510" w:type="dxa"/>
            <w:tcBorders>
              <w:top w:val="nil"/>
              <w:left w:val="nil"/>
              <w:bottom w:val="single" w:sz="4" w:space="0" w:color="auto"/>
              <w:right w:val="single" w:sz="4" w:space="0" w:color="auto"/>
            </w:tcBorders>
            <w:shd w:val="clear" w:color="auto" w:fill="auto"/>
            <w:hideMark/>
          </w:tcPr>
          <w:p w14:paraId="0BBC6B0E"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w:t>
            </w:r>
          </w:p>
        </w:tc>
      </w:tr>
      <w:tr w:rsidR="00B75C1B" w:rsidRPr="003C4055" w14:paraId="280F995A"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4B7F850A"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Germany</w:t>
            </w:r>
          </w:p>
        </w:tc>
        <w:tc>
          <w:tcPr>
            <w:tcW w:w="5251" w:type="dxa"/>
            <w:tcBorders>
              <w:top w:val="nil"/>
              <w:left w:val="nil"/>
              <w:bottom w:val="single" w:sz="4" w:space="0" w:color="auto"/>
              <w:right w:val="single" w:sz="4" w:space="0" w:color="auto"/>
            </w:tcBorders>
            <w:shd w:val="clear" w:color="auto" w:fill="auto"/>
            <w:hideMark/>
          </w:tcPr>
          <w:p w14:paraId="761FBBED"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392" w:type="dxa"/>
            <w:tcBorders>
              <w:top w:val="nil"/>
              <w:left w:val="nil"/>
              <w:bottom w:val="single" w:sz="4" w:space="0" w:color="auto"/>
              <w:right w:val="single" w:sz="4" w:space="0" w:color="auto"/>
            </w:tcBorders>
            <w:shd w:val="clear" w:color="auto" w:fill="auto"/>
            <w:hideMark/>
          </w:tcPr>
          <w:p w14:paraId="3A79777F"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510" w:type="dxa"/>
            <w:tcBorders>
              <w:top w:val="nil"/>
              <w:left w:val="nil"/>
              <w:bottom w:val="single" w:sz="4" w:space="0" w:color="auto"/>
              <w:right w:val="single" w:sz="4" w:space="0" w:color="auto"/>
            </w:tcBorders>
            <w:shd w:val="clear" w:color="auto" w:fill="auto"/>
            <w:hideMark/>
          </w:tcPr>
          <w:p w14:paraId="60EA1B7A"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2004: Hedge funds are permitted for the first time max. 5%; single hedge funds 1%</w:t>
            </w:r>
            <w:r w:rsidRPr="003C4055">
              <w:rPr>
                <w:rFonts w:ascii="Arial" w:hAnsi="Arial" w:cs="Arial"/>
                <w:sz w:val="17"/>
                <w:szCs w:val="17"/>
                <w:lang w:eastAsia="en-GB"/>
              </w:rPr>
              <w:br/>
              <w:t>2005: Currency matching requirement decrease from 80% to 70%</w:t>
            </w:r>
          </w:p>
          <w:p w14:paraId="102CF715" w14:textId="77777777" w:rsidR="0066080B" w:rsidRPr="003C4055" w:rsidRDefault="0066080B" w:rsidP="003F564D">
            <w:pPr>
              <w:rPr>
                <w:rFonts w:ascii="Arial" w:hAnsi="Arial" w:cs="Arial"/>
                <w:sz w:val="17"/>
                <w:szCs w:val="17"/>
                <w:lang w:eastAsia="en-GB"/>
              </w:rPr>
            </w:pPr>
            <w:r w:rsidRPr="003C4055">
              <w:rPr>
                <w:rFonts w:ascii="Arial" w:hAnsi="Arial" w:cs="Arial"/>
                <w:sz w:val="17"/>
                <w:szCs w:val="17"/>
                <w:lang w:eastAsia="en-GB"/>
              </w:rPr>
              <w:t>2015: Hedge Funds max. 7</w:t>
            </w:r>
            <w:r w:rsidR="003F564D" w:rsidRPr="003C4055">
              <w:rPr>
                <w:rFonts w:ascii="Arial" w:hAnsi="Arial" w:cs="Arial"/>
                <w:sz w:val="17"/>
                <w:szCs w:val="17"/>
                <w:lang w:eastAsia="en-GB"/>
              </w:rPr>
              <w:t>.</w:t>
            </w:r>
            <w:r w:rsidRPr="003C4055">
              <w:rPr>
                <w:rFonts w:ascii="Arial" w:hAnsi="Arial" w:cs="Arial"/>
                <w:sz w:val="17"/>
                <w:szCs w:val="17"/>
                <w:lang w:eastAsia="en-GB"/>
              </w:rPr>
              <w:t>5%</w:t>
            </w:r>
          </w:p>
        </w:tc>
      </w:tr>
      <w:tr w:rsidR="00B75C1B" w:rsidRPr="003C4055" w14:paraId="4CF4B3CA"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797AD86D"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Greece</w:t>
            </w:r>
          </w:p>
        </w:tc>
        <w:tc>
          <w:tcPr>
            <w:tcW w:w="5251" w:type="dxa"/>
            <w:tcBorders>
              <w:top w:val="nil"/>
              <w:left w:val="nil"/>
              <w:bottom w:val="single" w:sz="4" w:space="0" w:color="auto"/>
              <w:right w:val="single" w:sz="4" w:space="0" w:color="auto"/>
            </w:tcBorders>
            <w:shd w:val="clear" w:color="auto" w:fill="auto"/>
            <w:hideMark/>
          </w:tcPr>
          <w:p w14:paraId="78CDB96B" w14:textId="77777777" w:rsidR="00BA45C3" w:rsidRPr="003C4055" w:rsidRDefault="00BA45C3" w:rsidP="00BA45C3">
            <w:pPr>
              <w:rPr>
                <w:rFonts w:ascii="Arial" w:hAnsi="Arial" w:cs="Arial"/>
                <w:sz w:val="17"/>
                <w:szCs w:val="17"/>
                <w:lang w:eastAsia="en-GB"/>
              </w:rPr>
            </w:pPr>
            <w:r w:rsidRPr="003C4055">
              <w:rPr>
                <w:rFonts w:ascii="Arial" w:hAnsi="Arial" w:cs="Arial"/>
                <w:sz w:val="17"/>
                <w:szCs w:val="17"/>
                <w:lang w:eastAsia="en-GB"/>
              </w:rPr>
              <w:t>Since 2014 came into force more detailed and strict rules as regard the investments’ allocation.</w:t>
            </w:r>
          </w:p>
          <w:p w14:paraId="074F2666" w14:textId="77777777" w:rsidR="00B75C1B" w:rsidRPr="003C4055" w:rsidRDefault="00BA45C3" w:rsidP="00BA45C3">
            <w:pPr>
              <w:rPr>
                <w:rFonts w:ascii="Arial" w:hAnsi="Arial" w:cs="Arial"/>
                <w:sz w:val="17"/>
                <w:szCs w:val="17"/>
                <w:lang w:eastAsia="en-GB"/>
              </w:rPr>
            </w:pPr>
            <w:r w:rsidRPr="003C4055">
              <w:rPr>
                <w:rFonts w:ascii="Arial" w:hAnsi="Arial" w:cs="Arial"/>
                <w:sz w:val="17"/>
                <w:szCs w:val="17"/>
                <w:lang w:eastAsia="en-GB"/>
              </w:rPr>
              <w:t>Until 2014 portfolio ceilings that had been placed were according the general provisions of the Directive 2003/41/EC</w:t>
            </w:r>
          </w:p>
        </w:tc>
        <w:tc>
          <w:tcPr>
            <w:tcW w:w="4392" w:type="dxa"/>
            <w:tcBorders>
              <w:top w:val="nil"/>
              <w:left w:val="nil"/>
              <w:bottom w:val="single" w:sz="4" w:space="0" w:color="auto"/>
              <w:right w:val="single" w:sz="4" w:space="0" w:color="auto"/>
            </w:tcBorders>
            <w:shd w:val="clear" w:color="auto" w:fill="auto"/>
            <w:hideMark/>
          </w:tcPr>
          <w:p w14:paraId="0280D985"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510" w:type="dxa"/>
            <w:tcBorders>
              <w:top w:val="nil"/>
              <w:left w:val="nil"/>
              <w:bottom w:val="single" w:sz="4" w:space="0" w:color="auto"/>
              <w:right w:val="single" w:sz="4" w:space="0" w:color="auto"/>
            </w:tcBorders>
            <w:shd w:val="clear" w:color="auto" w:fill="auto"/>
            <w:hideMark/>
          </w:tcPr>
          <w:p w14:paraId="24257B37"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r>
      <w:tr w:rsidR="00B75C1B" w:rsidRPr="003C4055" w14:paraId="6BDD2018"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62A22FD0"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Hungary</w:t>
            </w:r>
          </w:p>
        </w:tc>
        <w:tc>
          <w:tcPr>
            <w:tcW w:w="5251" w:type="dxa"/>
            <w:tcBorders>
              <w:top w:val="nil"/>
              <w:left w:val="nil"/>
              <w:bottom w:val="single" w:sz="4" w:space="0" w:color="auto"/>
              <w:right w:val="single" w:sz="4" w:space="0" w:color="auto"/>
            </w:tcBorders>
            <w:shd w:val="clear" w:color="auto" w:fill="auto"/>
            <w:hideMark/>
          </w:tcPr>
          <w:p w14:paraId="031119D4"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xml:space="preserve">2004 (VPF): Investment limit in equities of 60% was eliminated </w:t>
            </w:r>
            <w:r w:rsidRPr="003C4055">
              <w:rPr>
                <w:rFonts w:ascii="Arial" w:hAnsi="Arial" w:cs="Arial"/>
                <w:sz w:val="17"/>
                <w:szCs w:val="17"/>
                <w:lang w:eastAsia="en-GB"/>
              </w:rPr>
              <w:br/>
              <w:t>2005 (MPF): Investment limit in equities of 50% was eliminated</w:t>
            </w:r>
          </w:p>
          <w:p w14:paraId="421896A2" w14:textId="77777777" w:rsidR="00D7072A" w:rsidRPr="003C4055" w:rsidRDefault="00D7072A" w:rsidP="00620972">
            <w:pPr>
              <w:rPr>
                <w:rFonts w:ascii="Arial" w:hAnsi="Arial" w:cs="Arial"/>
                <w:sz w:val="17"/>
                <w:szCs w:val="17"/>
                <w:lang w:eastAsia="en-GB"/>
              </w:rPr>
            </w:pPr>
            <w:r w:rsidRPr="003C4055">
              <w:rPr>
                <w:rFonts w:ascii="Arial" w:hAnsi="Arial" w:cs="Arial"/>
                <w:sz w:val="17"/>
                <w:szCs w:val="17"/>
                <w:lang w:eastAsia="en-GB"/>
              </w:rPr>
              <w:t>2015 (VPF): The combined ratio of privately issued shares of a bank which was established in Hungary may not exceed 10% of the assets invested.</w:t>
            </w:r>
          </w:p>
        </w:tc>
        <w:tc>
          <w:tcPr>
            <w:tcW w:w="4392" w:type="dxa"/>
            <w:tcBorders>
              <w:top w:val="nil"/>
              <w:left w:val="nil"/>
              <w:bottom w:val="single" w:sz="4" w:space="0" w:color="auto"/>
              <w:right w:val="single" w:sz="4" w:space="0" w:color="auto"/>
            </w:tcBorders>
            <w:shd w:val="clear" w:color="auto" w:fill="auto"/>
            <w:hideMark/>
          </w:tcPr>
          <w:p w14:paraId="44579CAC"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2005: Investment limit in foreign assets of 30% was eliminated</w:t>
            </w:r>
          </w:p>
        </w:tc>
        <w:tc>
          <w:tcPr>
            <w:tcW w:w="4510" w:type="dxa"/>
            <w:tcBorders>
              <w:top w:val="nil"/>
              <w:left w:val="nil"/>
              <w:bottom w:val="single" w:sz="4" w:space="0" w:color="auto"/>
              <w:right w:val="single" w:sz="4" w:space="0" w:color="auto"/>
            </w:tcBorders>
            <w:shd w:val="clear" w:color="auto" w:fill="auto"/>
            <w:hideMark/>
          </w:tcPr>
          <w:p w14:paraId="70223877" w14:textId="77777777" w:rsidR="00B75C1B" w:rsidRPr="003C4055" w:rsidRDefault="00D7072A" w:rsidP="00620972">
            <w:pPr>
              <w:rPr>
                <w:rFonts w:ascii="Arial" w:hAnsi="Arial" w:cs="Arial"/>
                <w:sz w:val="17"/>
                <w:szCs w:val="17"/>
                <w:lang w:eastAsia="en-GB"/>
              </w:rPr>
            </w:pPr>
            <w:r w:rsidRPr="003C4055">
              <w:rPr>
                <w:rFonts w:ascii="Arial" w:hAnsi="Arial" w:cs="Arial"/>
                <w:sz w:val="17"/>
                <w:szCs w:val="17"/>
                <w:lang w:eastAsia="en-GB"/>
              </w:rPr>
              <w:t xml:space="preserve">MPF: </w:t>
            </w:r>
            <w:r w:rsidR="00B75C1B" w:rsidRPr="003C4055">
              <w:rPr>
                <w:rFonts w:ascii="Arial" w:hAnsi="Arial" w:cs="Arial"/>
                <w:sz w:val="17"/>
                <w:szCs w:val="17"/>
                <w:lang w:eastAsia="en-GB"/>
              </w:rPr>
              <w:t>Since 2007: Introduction of a voluntary life-cycle portfolio system (from 2009 this amendment will become mandatory).This system offers to pension fund members the option to choose between 3 different portfolios (conventional, balanced and growth).</w:t>
            </w:r>
            <w:r w:rsidR="00B75C1B" w:rsidRPr="003C4055">
              <w:rPr>
                <w:rFonts w:ascii="Arial" w:hAnsi="Arial" w:cs="Arial"/>
                <w:sz w:val="17"/>
                <w:szCs w:val="17"/>
                <w:lang w:eastAsia="en-GB"/>
              </w:rPr>
              <w:br/>
              <w:t>2007 - VPF. In the portfolio of the fund the combined weight of assets specified in investment units shall not exceed 50% of the invested assets of the fund, with the stipulation that the fund may invest 10% of its assets in any single investment fund, and 30% of its assets in investments funds managed by a single fund manager was eliminated.</w:t>
            </w:r>
          </w:p>
        </w:tc>
      </w:tr>
      <w:tr w:rsidR="00B75C1B" w:rsidRPr="003C4055" w14:paraId="052EEF44"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1D252418"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Iceland</w:t>
            </w:r>
          </w:p>
        </w:tc>
        <w:tc>
          <w:tcPr>
            <w:tcW w:w="5251" w:type="dxa"/>
            <w:tcBorders>
              <w:top w:val="nil"/>
              <w:left w:val="nil"/>
              <w:bottom w:val="single" w:sz="4" w:space="0" w:color="auto"/>
              <w:right w:val="single" w:sz="4" w:space="0" w:color="auto"/>
            </w:tcBorders>
            <w:shd w:val="clear" w:color="auto" w:fill="auto"/>
            <w:hideMark/>
          </w:tcPr>
          <w:p w14:paraId="34E66B6F"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2006: Investment limit in shares issued by corporations was raised from 50% to 60%.</w:t>
            </w:r>
          </w:p>
          <w:p w14:paraId="06B45C71" w14:textId="77777777" w:rsidR="00726F45" w:rsidRPr="003C4055" w:rsidRDefault="00726F45" w:rsidP="00726F45">
            <w:pPr>
              <w:rPr>
                <w:rFonts w:ascii="Arial" w:hAnsi="Arial" w:cs="Arial"/>
                <w:sz w:val="17"/>
                <w:szCs w:val="17"/>
                <w:lang w:eastAsia="en-GB"/>
              </w:rPr>
            </w:pPr>
            <w:r w:rsidRPr="003C4055">
              <w:rPr>
                <w:rFonts w:ascii="Arial" w:hAnsi="Arial" w:cs="Arial"/>
                <w:sz w:val="17"/>
                <w:szCs w:val="17"/>
                <w:lang w:eastAsia="en-GB"/>
              </w:rPr>
              <w:t>2015: Pension funds allowed to invest in residential housing</w:t>
            </w:r>
          </w:p>
          <w:p w14:paraId="504B09BB" w14:textId="77777777" w:rsidR="00726F45" w:rsidRPr="003C4055" w:rsidRDefault="00726F45" w:rsidP="000D670E">
            <w:pPr>
              <w:rPr>
                <w:rFonts w:ascii="Arial" w:hAnsi="Arial" w:cs="Arial"/>
                <w:sz w:val="17"/>
                <w:szCs w:val="17"/>
                <w:lang w:eastAsia="en-GB"/>
              </w:rPr>
            </w:pPr>
            <w:r w:rsidRPr="003C4055">
              <w:rPr>
                <w:rFonts w:ascii="Arial" w:hAnsi="Arial" w:cs="Arial"/>
                <w:sz w:val="17"/>
                <w:szCs w:val="17"/>
                <w:lang w:eastAsia="en-GB"/>
              </w:rPr>
              <w:t xml:space="preserve">2016: Bill passed to ease investment regulation towards risk based supervision. These changes </w:t>
            </w:r>
            <w:r w:rsidR="000D670E" w:rsidRPr="003C4055">
              <w:rPr>
                <w:rFonts w:ascii="Arial" w:hAnsi="Arial" w:cs="Arial"/>
                <w:sz w:val="17"/>
                <w:szCs w:val="17"/>
                <w:lang w:eastAsia="en-GB"/>
              </w:rPr>
              <w:t>took</w:t>
            </w:r>
            <w:r w:rsidRPr="003C4055">
              <w:rPr>
                <w:rFonts w:ascii="Arial" w:hAnsi="Arial" w:cs="Arial"/>
                <w:sz w:val="17"/>
                <w:szCs w:val="17"/>
                <w:lang w:eastAsia="en-GB"/>
              </w:rPr>
              <w:t xml:space="preserve"> place on the 1st of July 2017. These changes include new risk classifications of instruments. Example of changes: ownership of shares in a single firm rose from 15% to 20%</w:t>
            </w:r>
            <w:r w:rsidR="008D3D9B" w:rsidRPr="003C4055">
              <w:rPr>
                <w:rFonts w:ascii="Arial" w:hAnsi="Arial" w:cs="Arial"/>
                <w:sz w:val="17"/>
                <w:szCs w:val="17"/>
                <w:lang w:eastAsia="en-GB"/>
              </w:rPr>
              <w:t xml:space="preserve"> of issued shares.</w:t>
            </w:r>
          </w:p>
        </w:tc>
        <w:tc>
          <w:tcPr>
            <w:tcW w:w="4392" w:type="dxa"/>
            <w:tcBorders>
              <w:top w:val="nil"/>
              <w:left w:val="nil"/>
              <w:bottom w:val="single" w:sz="4" w:space="0" w:color="auto"/>
              <w:right w:val="single" w:sz="4" w:space="0" w:color="auto"/>
            </w:tcBorders>
            <w:shd w:val="clear" w:color="auto" w:fill="auto"/>
            <w:hideMark/>
          </w:tcPr>
          <w:p w14:paraId="69C12AFD"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w:t>
            </w:r>
          </w:p>
        </w:tc>
        <w:tc>
          <w:tcPr>
            <w:tcW w:w="4510" w:type="dxa"/>
            <w:tcBorders>
              <w:top w:val="nil"/>
              <w:left w:val="nil"/>
              <w:bottom w:val="single" w:sz="4" w:space="0" w:color="auto"/>
              <w:right w:val="single" w:sz="4" w:space="0" w:color="auto"/>
            </w:tcBorders>
            <w:shd w:val="clear" w:color="auto" w:fill="auto"/>
            <w:hideMark/>
          </w:tcPr>
          <w:p w14:paraId="329B26DE"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r>
      <w:tr w:rsidR="00B75C1B" w:rsidRPr="003C4055" w14:paraId="7B06E210"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749DA44B"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Ireland</w:t>
            </w:r>
          </w:p>
        </w:tc>
        <w:tc>
          <w:tcPr>
            <w:tcW w:w="5251" w:type="dxa"/>
            <w:tcBorders>
              <w:top w:val="nil"/>
              <w:left w:val="nil"/>
              <w:bottom w:val="single" w:sz="4" w:space="0" w:color="auto"/>
              <w:right w:val="single" w:sz="4" w:space="0" w:color="auto"/>
            </w:tcBorders>
            <w:shd w:val="clear" w:color="auto" w:fill="auto"/>
            <w:hideMark/>
          </w:tcPr>
          <w:p w14:paraId="5EB4D1F9"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Ireland implemented the investment provisions of the IORP Directive which was transposed in 2005.</w:t>
            </w:r>
          </w:p>
        </w:tc>
        <w:tc>
          <w:tcPr>
            <w:tcW w:w="4392" w:type="dxa"/>
            <w:tcBorders>
              <w:top w:val="nil"/>
              <w:left w:val="nil"/>
              <w:bottom w:val="single" w:sz="4" w:space="0" w:color="auto"/>
              <w:right w:val="single" w:sz="4" w:space="0" w:color="auto"/>
            </w:tcBorders>
            <w:shd w:val="clear" w:color="auto" w:fill="auto"/>
            <w:hideMark/>
          </w:tcPr>
          <w:p w14:paraId="59E819B1"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Ireland implemented the investment provisions of the IORP Directive which was transposed in 2005.</w:t>
            </w:r>
          </w:p>
        </w:tc>
        <w:tc>
          <w:tcPr>
            <w:tcW w:w="4510" w:type="dxa"/>
            <w:tcBorders>
              <w:top w:val="nil"/>
              <w:left w:val="nil"/>
              <w:bottom w:val="single" w:sz="4" w:space="0" w:color="auto"/>
              <w:right w:val="single" w:sz="4" w:space="0" w:color="auto"/>
            </w:tcBorders>
            <w:shd w:val="clear" w:color="auto" w:fill="auto"/>
            <w:hideMark/>
          </w:tcPr>
          <w:p w14:paraId="382E8C25"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Ireland implemented the investment provisions of the IORP Directive which was transposed in 2005.</w:t>
            </w:r>
          </w:p>
          <w:p w14:paraId="6CC3300B" w14:textId="77777777" w:rsidR="00EE25CC" w:rsidRPr="003C4055" w:rsidRDefault="00EE25CC" w:rsidP="00620972">
            <w:pPr>
              <w:rPr>
                <w:rFonts w:ascii="Arial" w:hAnsi="Arial" w:cs="Arial"/>
                <w:sz w:val="17"/>
                <w:szCs w:val="17"/>
                <w:lang w:eastAsia="en-GB"/>
              </w:rPr>
            </w:pPr>
          </w:p>
          <w:p w14:paraId="17171693" w14:textId="77777777" w:rsidR="00EE25CC" w:rsidRPr="003C4055" w:rsidRDefault="00EE25CC" w:rsidP="00EE25CC">
            <w:pPr>
              <w:tabs>
                <w:tab w:val="left" w:pos="720"/>
              </w:tabs>
              <w:rPr>
                <w:rFonts w:ascii="Arial" w:hAnsi="Arial" w:cs="Arial"/>
                <w:sz w:val="17"/>
                <w:szCs w:val="17"/>
                <w:lang w:eastAsia="en-GB"/>
              </w:rPr>
            </w:pPr>
            <w:r w:rsidRPr="003C4055">
              <w:rPr>
                <w:rFonts w:ascii="Arial" w:hAnsi="Arial" w:cs="Arial"/>
                <w:sz w:val="17"/>
                <w:szCs w:val="17"/>
                <w:lang w:eastAsia="en-GB"/>
              </w:rPr>
              <w:t>2010 - the Occupational Pension Schemes (Investment) (Amendment) Regulations 2010 introduced requirement that:</w:t>
            </w:r>
          </w:p>
          <w:p w14:paraId="6BC9D38D" w14:textId="77777777" w:rsidR="00EE25CC" w:rsidRPr="003C4055" w:rsidRDefault="00EE25CC" w:rsidP="00EE25CC">
            <w:pPr>
              <w:tabs>
                <w:tab w:val="left" w:pos="720"/>
              </w:tabs>
              <w:rPr>
                <w:rFonts w:ascii="Arial" w:hAnsi="Arial" w:cs="Arial"/>
                <w:sz w:val="17"/>
                <w:szCs w:val="17"/>
                <w:lang w:eastAsia="en-GB"/>
              </w:rPr>
            </w:pPr>
            <w:r w:rsidRPr="003C4055">
              <w:rPr>
                <w:rFonts w:ascii="Arial" w:hAnsi="Arial" w:cs="Arial"/>
                <w:sz w:val="17"/>
                <w:szCs w:val="17"/>
                <w:lang w:eastAsia="en-GB"/>
              </w:rPr>
              <w:t xml:space="preserve">- for schemes other than a one-member arrangement or a small member-controlled scheme, self-investment in the employer shall not exceed 5% of the resources of the scheme and total self-investment in the employer group shall not exceed 10%. </w:t>
            </w:r>
          </w:p>
          <w:p w14:paraId="38C5B35F" w14:textId="77777777" w:rsidR="00EE25CC" w:rsidRPr="003C4055" w:rsidRDefault="00EE25CC" w:rsidP="00EE25CC">
            <w:pPr>
              <w:rPr>
                <w:rFonts w:ascii="Arial" w:hAnsi="Arial" w:cs="Arial"/>
                <w:sz w:val="17"/>
                <w:szCs w:val="17"/>
                <w:lang w:eastAsia="en-GB"/>
              </w:rPr>
            </w:pPr>
            <w:r w:rsidRPr="003C4055">
              <w:rPr>
                <w:rFonts w:ascii="Arial" w:hAnsi="Arial" w:cs="Arial"/>
                <w:sz w:val="17"/>
                <w:szCs w:val="17"/>
                <w:lang w:eastAsia="en-GB"/>
              </w:rPr>
              <w:t>- for a small member-controlled scheme, self-investment in the employer group shall not exceed 20%.</w:t>
            </w:r>
          </w:p>
          <w:p w14:paraId="137F13C3" w14:textId="77777777" w:rsidR="00577441" w:rsidRPr="003C4055" w:rsidRDefault="00577441" w:rsidP="00EE25CC">
            <w:pPr>
              <w:rPr>
                <w:rFonts w:ascii="Arial" w:hAnsi="Arial" w:cs="Arial"/>
                <w:sz w:val="17"/>
                <w:szCs w:val="17"/>
                <w:lang w:eastAsia="en-GB"/>
              </w:rPr>
            </w:pPr>
          </w:p>
          <w:p w14:paraId="0D25E7ED" w14:textId="77777777" w:rsidR="00577441" w:rsidRPr="003C4055" w:rsidRDefault="00577441" w:rsidP="00577441">
            <w:pPr>
              <w:rPr>
                <w:rFonts w:ascii="Arial" w:hAnsi="Arial" w:cs="Arial"/>
                <w:sz w:val="17"/>
                <w:szCs w:val="17"/>
                <w:lang w:eastAsia="en-GB"/>
              </w:rPr>
            </w:pPr>
            <w:r w:rsidRPr="003C4055">
              <w:rPr>
                <w:rFonts w:ascii="Arial" w:hAnsi="Arial" w:cs="Arial"/>
                <w:sz w:val="17"/>
                <w:szCs w:val="17"/>
                <w:lang w:eastAsia="en-GB"/>
              </w:rPr>
              <w:t>2016 – the European Union (Occupational Pension Schemes Investment) (Amendment) Regulations 2016 introduced the following:</w:t>
            </w:r>
          </w:p>
          <w:p w14:paraId="023F1889" w14:textId="77777777" w:rsidR="00577441" w:rsidRPr="003C4055" w:rsidRDefault="00577441" w:rsidP="00577441">
            <w:pPr>
              <w:rPr>
                <w:rFonts w:ascii="Arial" w:hAnsi="Arial" w:cs="Arial"/>
                <w:sz w:val="17"/>
                <w:szCs w:val="17"/>
                <w:lang w:eastAsia="en-GB"/>
              </w:rPr>
            </w:pPr>
            <w:r w:rsidRPr="003C4055">
              <w:rPr>
                <w:rFonts w:ascii="Arial" w:hAnsi="Arial" w:cs="Arial"/>
                <w:sz w:val="17"/>
                <w:szCs w:val="17"/>
                <w:lang w:eastAsia="en-GB"/>
              </w:rPr>
              <w:t>(1) Taking into account the nature, scale and complexity of the activities of schemes, the competent authority shall monitor the adequacy of credit assessment processes of schemes, assess the use of references to credit ratings issued by credit rating agencies in the investment policies of schemes and, where appropriate, encourage mitigation of the impact of such references with a view to reducing sole and mechanistic reliance on such credit ratings.</w:t>
            </w:r>
          </w:p>
          <w:p w14:paraId="499D0467" w14:textId="77777777" w:rsidR="00577441" w:rsidRPr="003C4055" w:rsidRDefault="00577441" w:rsidP="00577441">
            <w:pPr>
              <w:rPr>
                <w:rFonts w:ascii="Arial" w:hAnsi="Arial" w:cs="Arial"/>
                <w:sz w:val="17"/>
                <w:szCs w:val="17"/>
                <w:lang w:eastAsia="en-GB"/>
              </w:rPr>
            </w:pPr>
            <w:r w:rsidRPr="003C4055">
              <w:rPr>
                <w:rFonts w:ascii="Arial" w:hAnsi="Arial" w:cs="Arial"/>
                <w:sz w:val="17"/>
                <w:szCs w:val="17"/>
                <w:lang w:eastAsia="en-GB"/>
              </w:rPr>
              <w:t>(2) Without prejudice to the generality of the foregoing, the trustees of a scheme, other than a small scheme, shall notify the competent authority, in such form as may be prescribed by the authority, where all or part of the resources of the scheme are directly invested in debt instruments, excluding investments in collective investment undertakings and investments in an insurance policy.</w:t>
            </w:r>
          </w:p>
          <w:p w14:paraId="27BECBF2" w14:textId="77777777" w:rsidR="00577441" w:rsidRPr="003C4055" w:rsidRDefault="00577441" w:rsidP="00577441">
            <w:pPr>
              <w:rPr>
                <w:rFonts w:ascii="Arial" w:hAnsi="Arial" w:cs="Arial"/>
                <w:sz w:val="17"/>
                <w:szCs w:val="17"/>
                <w:lang w:eastAsia="en-GB"/>
              </w:rPr>
            </w:pPr>
            <w:r w:rsidRPr="003C4055">
              <w:rPr>
                <w:rFonts w:ascii="Arial" w:hAnsi="Arial" w:cs="Arial"/>
                <w:sz w:val="17"/>
                <w:szCs w:val="17"/>
                <w:lang w:eastAsia="en-GB"/>
              </w:rPr>
              <w:t>(3) Trustees shall, on request, furnish the competent authority with all relevant information on the credit assessment process applied by a scheme.</w:t>
            </w:r>
          </w:p>
          <w:p w14:paraId="5DA2DC4D" w14:textId="77777777" w:rsidR="00577441" w:rsidRPr="003C4055" w:rsidRDefault="00577441" w:rsidP="00577441">
            <w:pPr>
              <w:rPr>
                <w:rFonts w:ascii="Arial" w:hAnsi="Arial" w:cs="Arial"/>
                <w:sz w:val="17"/>
                <w:szCs w:val="17"/>
                <w:lang w:eastAsia="en-GB"/>
              </w:rPr>
            </w:pPr>
            <w:r w:rsidRPr="003C4055">
              <w:rPr>
                <w:rFonts w:ascii="Arial" w:hAnsi="Arial" w:cs="Arial"/>
                <w:sz w:val="17"/>
                <w:szCs w:val="17"/>
                <w:lang w:eastAsia="en-GB"/>
              </w:rPr>
              <w:t>The Occupation Pension Schemes (Investment) Regulations, 2006, were updated to reflect this change.</w:t>
            </w:r>
          </w:p>
          <w:p w14:paraId="4BEA6A90" w14:textId="77777777" w:rsidR="00EE25CC" w:rsidRPr="003C4055" w:rsidRDefault="00EE25CC" w:rsidP="00620972">
            <w:pPr>
              <w:rPr>
                <w:rFonts w:ascii="Arial" w:hAnsi="Arial" w:cs="Arial"/>
                <w:sz w:val="17"/>
                <w:szCs w:val="17"/>
                <w:lang w:eastAsia="en-GB"/>
              </w:rPr>
            </w:pPr>
          </w:p>
        </w:tc>
      </w:tr>
      <w:tr w:rsidR="00B75C1B" w:rsidRPr="003C4055" w14:paraId="5859FC90"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521B7227"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Israel</w:t>
            </w:r>
          </w:p>
        </w:tc>
        <w:tc>
          <w:tcPr>
            <w:tcW w:w="5251" w:type="dxa"/>
            <w:tcBorders>
              <w:top w:val="nil"/>
              <w:left w:val="nil"/>
              <w:bottom w:val="single" w:sz="4" w:space="0" w:color="auto"/>
              <w:right w:val="single" w:sz="4" w:space="0" w:color="auto"/>
            </w:tcBorders>
            <w:shd w:val="clear" w:color="auto" w:fill="auto"/>
            <w:hideMark/>
          </w:tcPr>
          <w:p w14:paraId="01F72334" w14:textId="77777777" w:rsidR="00B75C1B" w:rsidRPr="003C4055" w:rsidRDefault="00B75C1B" w:rsidP="0045279C">
            <w:pPr>
              <w:rPr>
                <w:rFonts w:ascii="Arial" w:hAnsi="Arial" w:cs="Arial"/>
                <w:sz w:val="17"/>
                <w:szCs w:val="17"/>
                <w:lang w:eastAsia="en-GB"/>
              </w:rPr>
            </w:pPr>
            <w:r w:rsidRPr="003C4055">
              <w:rPr>
                <w:rFonts w:ascii="Arial" w:hAnsi="Arial" w:cs="Arial"/>
                <w:sz w:val="17"/>
                <w:szCs w:val="17"/>
                <w:lang w:eastAsia="en-GB"/>
              </w:rPr>
              <w:t>Until 2003: 70% of the pension funds' assets were invested in earmarked bonds.</w:t>
            </w:r>
            <w:r w:rsidRPr="003C4055">
              <w:rPr>
                <w:rFonts w:ascii="Arial" w:hAnsi="Arial" w:cs="Arial"/>
                <w:sz w:val="17"/>
                <w:szCs w:val="17"/>
                <w:lang w:eastAsia="en-GB"/>
              </w:rPr>
              <w:br/>
              <w:t>2003: Investment limit in these Bonds has been reduced from 70% to 30%.</w:t>
            </w:r>
            <w:r w:rsidRPr="003C4055">
              <w:rPr>
                <w:rFonts w:ascii="Arial" w:hAnsi="Arial" w:cs="Arial"/>
                <w:sz w:val="17"/>
                <w:szCs w:val="17"/>
                <w:lang w:eastAsia="en-GB"/>
              </w:rPr>
              <w:br/>
              <w:t>In 2012: new investment regulations were publ</w:t>
            </w:r>
            <w:r w:rsidR="0094209D" w:rsidRPr="003C4055">
              <w:rPr>
                <w:rFonts w:ascii="Arial" w:hAnsi="Arial" w:cs="Arial"/>
                <w:sz w:val="17"/>
                <w:szCs w:val="17"/>
                <w:lang w:eastAsia="en-GB"/>
              </w:rPr>
              <w:t>ished. The main amendment was:</w:t>
            </w:r>
            <w:r w:rsidR="0094209D" w:rsidRPr="003C4055">
              <w:rPr>
                <w:rFonts w:ascii="Arial" w:hAnsi="Arial" w:cs="Arial"/>
                <w:sz w:val="17"/>
                <w:szCs w:val="17"/>
                <w:lang w:eastAsia="en-GB"/>
              </w:rPr>
              <w:br/>
            </w:r>
            <w:r w:rsidRPr="003C4055">
              <w:rPr>
                <w:rFonts w:ascii="Arial" w:hAnsi="Arial" w:cs="Arial"/>
                <w:sz w:val="17"/>
                <w:szCs w:val="17"/>
                <w:lang w:eastAsia="en-GB"/>
              </w:rPr>
              <w:t>In old pension funds (established before 1995):</w:t>
            </w:r>
            <w:r w:rsidRPr="003C4055">
              <w:rPr>
                <w:rFonts w:ascii="Arial" w:hAnsi="Arial" w:cs="Arial"/>
                <w:sz w:val="17"/>
                <w:szCs w:val="17"/>
                <w:lang w:eastAsia="en-GB"/>
              </w:rPr>
              <w:br/>
              <w:t>- 30% can be invested in earmarked bonds.</w:t>
            </w:r>
            <w:r w:rsidRPr="003C4055">
              <w:rPr>
                <w:rFonts w:ascii="Arial" w:hAnsi="Arial" w:cs="Arial"/>
                <w:sz w:val="17"/>
                <w:szCs w:val="17"/>
                <w:lang w:eastAsia="en-GB"/>
              </w:rPr>
              <w:br/>
              <w:t>- 48% can be invested in loans or bonds rated BBB- at least.</w:t>
            </w:r>
            <w:r w:rsidRPr="003C4055">
              <w:rPr>
                <w:rFonts w:ascii="Arial" w:hAnsi="Arial" w:cs="Arial"/>
                <w:sz w:val="17"/>
                <w:szCs w:val="17"/>
                <w:lang w:eastAsia="en-GB"/>
              </w:rPr>
              <w:br/>
              <w:t>- 22% can be invested according to investment rules which are described through this document.</w:t>
            </w:r>
            <w:r w:rsidRPr="003C4055">
              <w:rPr>
                <w:rFonts w:ascii="Arial" w:hAnsi="Arial" w:cs="Arial"/>
                <w:sz w:val="17"/>
                <w:szCs w:val="17"/>
                <w:lang w:eastAsia="en-GB"/>
              </w:rPr>
              <w:br/>
              <w:t>In new pension funds (established after 1995):</w:t>
            </w:r>
            <w:r w:rsidRPr="003C4055">
              <w:rPr>
                <w:rFonts w:ascii="Arial" w:hAnsi="Arial" w:cs="Arial"/>
                <w:sz w:val="17"/>
                <w:szCs w:val="17"/>
                <w:lang w:eastAsia="en-GB"/>
              </w:rPr>
              <w:br/>
              <w:t>- 30% can be invested in earmarked bonds.</w:t>
            </w:r>
            <w:r w:rsidRPr="003C4055">
              <w:rPr>
                <w:rFonts w:ascii="Arial" w:hAnsi="Arial" w:cs="Arial"/>
                <w:sz w:val="17"/>
                <w:szCs w:val="17"/>
                <w:lang w:eastAsia="en-GB"/>
              </w:rPr>
              <w:br/>
              <w:t>- 70% can be invested according to investment rules which are described through this document.</w:t>
            </w:r>
          </w:p>
          <w:p w14:paraId="010E3DFD" w14:textId="77777777" w:rsidR="0045279C" w:rsidRPr="003C4055" w:rsidRDefault="0045279C" w:rsidP="0045279C">
            <w:pPr>
              <w:rPr>
                <w:rFonts w:ascii="Arial" w:hAnsi="Arial" w:cs="Arial"/>
                <w:sz w:val="17"/>
                <w:szCs w:val="17"/>
                <w:lang w:eastAsia="en-GB"/>
              </w:rPr>
            </w:pPr>
            <w:r w:rsidRPr="003C4055">
              <w:rPr>
                <w:rFonts w:ascii="Arial" w:hAnsi="Arial" w:cs="Arial"/>
                <w:sz w:val="17"/>
                <w:szCs w:val="17"/>
                <w:lang w:eastAsia="en-GB"/>
              </w:rPr>
              <w:t>2018: Investment limit for commercial loans that are rated less than BBB- (or not rated) has increased from 3% to 5%. This amendment applies to all pension funds (old and new).</w:t>
            </w:r>
          </w:p>
        </w:tc>
        <w:tc>
          <w:tcPr>
            <w:tcW w:w="4392" w:type="dxa"/>
            <w:tcBorders>
              <w:top w:val="nil"/>
              <w:left w:val="nil"/>
              <w:bottom w:val="single" w:sz="4" w:space="0" w:color="auto"/>
              <w:right w:val="single" w:sz="4" w:space="0" w:color="auto"/>
            </w:tcBorders>
            <w:shd w:val="clear" w:color="auto" w:fill="auto"/>
            <w:hideMark/>
          </w:tcPr>
          <w:p w14:paraId="1A6CB9F4"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w:t>
            </w:r>
          </w:p>
        </w:tc>
        <w:tc>
          <w:tcPr>
            <w:tcW w:w="4510" w:type="dxa"/>
            <w:tcBorders>
              <w:top w:val="nil"/>
              <w:left w:val="nil"/>
              <w:bottom w:val="single" w:sz="4" w:space="0" w:color="auto"/>
              <w:right w:val="single" w:sz="4" w:space="0" w:color="auto"/>
            </w:tcBorders>
            <w:shd w:val="clear" w:color="auto" w:fill="auto"/>
            <w:hideMark/>
          </w:tcPr>
          <w:p w14:paraId="5826821A"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w:t>
            </w:r>
          </w:p>
        </w:tc>
      </w:tr>
      <w:tr w:rsidR="00B75C1B" w:rsidRPr="003C4055" w14:paraId="70FA17DB"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0F3AF98E"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Italy</w:t>
            </w:r>
          </w:p>
        </w:tc>
        <w:tc>
          <w:tcPr>
            <w:tcW w:w="5251" w:type="dxa"/>
            <w:tcBorders>
              <w:top w:val="nil"/>
              <w:left w:val="nil"/>
              <w:bottom w:val="single" w:sz="4" w:space="0" w:color="auto"/>
              <w:right w:val="single" w:sz="4" w:space="0" w:color="auto"/>
            </w:tcBorders>
            <w:shd w:val="clear" w:color="auto" w:fill="auto"/>
            <w:hideMark/>
          </w:tcPr>
          <w:p w14:paraId="64847CDF" w14:textId="77777777" w:rsidR="00B75C1B" w:rsidRPr="003C4055" w:rsidRDefault="00BF7DEF" w:rsidP="00D42BC9">
            <w:pPr>
              <w:rPr>
                <w:rFonts w:ascii="Arial" w:hAnsi="Arial" w:cs="Arial"/>
                <w:sz w:val="17"/>
                <w:szCs w:val="17"/>
                <w:lang w:eastAsia="en-GB"/>
              </w:rPr>
            </w:pPr>
            <w:r w:rsidRPr="003C4055">
              <w:rPr>
                <w:rFonts w:ascii="Arial" w:hAnsi="Arial" w:cs="Arial"/>
                <w:sz w:val="17"/>
                <w:szCs w:val="17"/>
                <w:lang w:eastAsia="en-GB"/>
              </w:rPr>
              <w:t xml:space="preserve">2014: </w:t>
            </w:r>
            <w:r w:rsidR="00B75C1B" w:rsidRPr="003C4055">
              <w:rPr>
                <w:rFonts w:ascii="Arial" w:hAnsi="Arial" w:cs="Arial"/>
                <w:sz w:val="17"/>
                <w:szCs w:val="17"/>
                <w:lang w:eastAsia="en-GB"/>
              </w:rPr>
              <w:t xml:space="preserve">New regulation on investments has been issued, relaxing some quantitative restrictions and putting greater emphasis on the adequacy of pension funds’ organisational structure and risk monitoring systems with respect to their investment policy. </w:t>
            </w:r>
          </w:p>
        </w:tc>
        <w:tc>
          <w:tcPr>
            <w:tcW w:w="4392" w:type="dxa"/>
            <w:tcBorders>
              <w:top w:val="nil"/>
              <w:left w:val="nil"/>
              <w:bottom w:val="single" w:sz="4" w:space="0" w:color="auto"/>
              <w:right w:val="single" w:sz="4" w:space="0" w:color="auto"/>
            </w:tcBorders>
            <w:shd w:val="clear" w:color="auto" w:fill="auto"/>
            <w:hideMark/>
          </w:tcPr>
          <w:p w14:paraId="49B7715F" w14:textId="77777777" w:rsidR="00B75C1B" w:rsidRPr="003C4055" w:rsidRDefault="00BF7DEF" w:rsidP="00D42BC9">
            <w:pPr>
              <w:rPr>
                <w:rFonts w:ascii="Arial" w:hAnsi="Arial" w:cs="Arial"/>
                <w:sz w:val="17"/>
                <w:szCs w:val="17"/>
                <w:lang w:eastAsia="en-GB"/>
              </w:rPr>
            </w:pPr>
            <w:r w:rsidRPr="003C4055">
              <w:rPr>
                <w:rFonts w:ascii="Arial" w:hAnsi="Arial" w:cs="Arial"/>
                <w:sz w:val="17"/>
                <w:szCs w:val="17"/>
                <w:lang w:eastAsia="en-GB"/>
              </w:rPr>
              <w:t xml:space="preserve">2014: </w:t>
            </w:r>
            <w:r w:rsidR="00B75C1B" w:rsidRPr="003C4055">
              <w:rPr>
                <w:rFonts w:ascii="Arial" w:hAnsi="Arial" w:cs="Arial"/>
                <w:sz w:val="17"/>
                <w:szCs w:val="17"/>
                <w:lang w:eastAsia="en-GB"/>
              </w:rPr>
              <w:t xml:space="preserve">New regulation on investments has been issued, relaxing some quantitative restrictions and putting greater emphasis on the adequacy of pension funds’ organisational structure and risk monitoring systems with respect to their investment policy. </w:t>
            </w:r>
          </w:p>
        </w:tc>
        <w:tc>
          <w:tcPr>
            <w:tcW w:w="4510" w:type="dxa"/>
            <w:tcBorders>
              <w:top w:val="nil"/>
              <w:left w:val="nil"/>
              <w:bottom w:val="single" w:sz="4" w:space="0" w:color="auto"/>
              <w:right w:val="single" w:sz="4" w:space="0" w:color="auto"/>
            </w:tcBorders>
            <w:shd w:val="clear" w:color="auto" w:fill="auto"/>
            <w:hideMark/>
          </w:tcPr>
          <w:p w14:paraId="1D8514BE" w14:textId="77777777" w:rsidR="00BF7DEF" w:rsidRPr="003C4055" w:rsidRDefault="00B75C1B" w:rsidP="00D42BC9">
            <w:pPr>
              <w:rPr>
                <w:rFonts w:ascii="Arial" w:hAnsi="Arial" w:cs="Arial"/>
                <w:sz w:val="17"/>
                <w:szCs w:val="17"/>
                <w:lang w:eastAsia="en-GB"/>
              </w:rPr>
            </w:pPr>
            <w:r w:rsidRPr="003C4055">
              <w:rPr>
                <w:rFonts w:ascii="Arial" w:hAnsi="Arial" w:cs="Arial"/>
                <w:sz w:val="17"/>
                <w:szCs w:val="17"/>
                <w:lang w:eastAsia="en-GB"/>
              </w:rPr>
              <w:t xml:space="preserve">2007: following the implementing of the Directive IORP 2003/41/EC into the primary law on private pensions (Legislative decree 252/2005), quantitative limits on </w:t>
            </w:r>
            <w:r w:rsidR="00BF7DEF" w:rsidRPr="003C4055">
              <w:rPr>
                <w:rFonts w:ascii="Arial" w:hAnsi="Arial" w:cs="Arial"/>
                <w:sz w:val="17"/>
                <w:szCs w:val="17"/>
                <w:lang w:eastAsia="en-GB"/>
              </w:rPr>
              <w:t>self-investments</w:t>
            </w:r>
            <w:r w:rsidRPr="003C4055">
              <w:rPr>
                <w:rFonts w:ascii="Arial" w:hAnsi="Arial" w:cs="Arial"/>
                <w:sz w:val="17"/>
                <w:szCs w:val="17"/>
                <w:lang w:eastAsia="en-GB"/>
              </w:rPr>
              <w:t xml:space="preserve"> have been integrat</w:t>
            </w:r>
            <w:r w:rsidR="00BF7DEF" w:rsidRPr="003C4055">
              <w:rPr>
                <w:rFonts w:ascii="Arial" w:hAnsi="Arial" w:cs="Arial"/>
                <w:sz w:val="17"/>
                <w:szCs w:val="17"/>
                <w:lang w:eastAsia="en-GB"/>
              </w:rPr>
              <w:t xml:space="preserve">ed. </w:t>
            </w:r>
          </w:p>
          <w:p w14:paraId="15797E97" w14:textId="77777777" w:rsidR="00B75C1B" w:rsidRPr="003C4055" w:rsidRDefault="00B75C1B" w:rsidP="00BF7DEF">
            <w:pPr>
              <w:rPr>
                <w:rFonts w:ascii="Arial" w:hAnsi="Arial" w:cs="Arial"/>
                <w:sz w:val="17"/>
                <w:szCs w:val="17"/>
                <w:lang w:eastAsia="en-GB"/>
              </w:rPr>
            </w:pPr>
            <w:r w:rsidRPr="003C4055">
              <w:rPr>
                <w:rFonts w:ascii="Arial" w:hAnsi="Arial" w:cs="Arial"/>
                <w:sz w:val="17"/>
                <w:szCs w:val="17"/>
                <w:lang w:eastAsia="en-GB"/>
              </w:rPr>
              <w:t xml:space="preserve">2014: New regulation on investments has been issued, relaxing some quantitative restrictions and putting greater emphasis on the adequacy of pension funds’ organisational structure and risk monitoring systems with respect to their investment policy. </w:t>
            </w:r>
          </w:p>
        </w:tc>
      </w:tr>
      <w:tr w:rsidR="00B75C1B" w:rsidRPr="003C4055" w14:paraId="492071FC"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457224D2" w14:textId="77777777" w:rsidR="00B75C1B" w:rsidRPr="003C4055" w:rsidRDefault="00B75C1B" w:rsidP="00620972">
            <w:pPr>
              <w:rPr>
                <w:rFonts w:ascii="Arial" w:hAnsi="Arial" w:cs="Arial"/>
                <w:b/>
                <w:bCs/>
                <w:sz w:val="17"/>
                <w:szCs w:val="17"/>
                <w:lang w:eastAsia="en-GB"/>
              </w:rPr>
            </w:pPr>
            <w:commentRangeStart w:id="104"/>
            <w:r w:rsidRPr="003C4055">
              <w:rPr>
                <w:rFonts w:ascii="Arial" w:hAnsi="Arial" w:cs="Arial"/>
                <w:b/>
                <w:bCs/>
                <w:sz w:val="17"/>
                <w:szCs w:val="17"/>
                <w:lang w:eastAsia="en-GB"/>
              </w:rPr>
              <w:t>Japan</w:t>
            </w:r>
            <w:commentRangeEnd w:id="104"/>
            <w:r w:rsidR="00E0084E">
              <w:rPr>
                <w:rStyle w:val="CommentReference"/>
              </w:rPr>
              <w:commentReference w:id="104"/>
            </w:r>
          </w:p>
        </w:tc>
        <w:tc>
          <w:tcPr>
            <w:tcW w:w="5251" w:type="dxa"/>
            <w:tcBorders>
              <w:top w:val="nil"/>
              <w:left w:val="nil"/>
              <w:bottom w:val="single" w:sz="4" w:space="0" w:color="auto"/>
              <w:right w:val="single" w:sz="4" w:space="0" w:color="auto"/>
            </w:tcBorders>
            <w:shd w:val="clear" w:color="auto" w:fill="auto"/>
            <w:hideMark/>
          </w:tcPr>
          <w:p w14:paraId="46FB544C"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392" w:type="dxa"/>
            <w:tcBorders>
              <w:top w:val="nil"/>
              <w:left w:val="nil"/>
              <w:bottom w:val="single" w:sz="4" w:space="0" w:color="auto"/>
              <w:right w:val="single" w:sz="4" w:space="0" w:color="auto"/>
            </w:tcBorders>
            <w:shd w:val="clear" w:color="auto" w:fill="auto"/>
            <w:hideMark/>
          </w:tcPr>
          <w:p w14:paraId="32DDB071"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510" w:type="dxa"/>
            <w:tcBorders>
              <w:top w:val="nil"/>
              <w:left w:val="nil"/>
              <w:bottom w:val="single" w:sz="4" w:space="0" w:color="auto"/>
              <w:right w:val="single" w:sz="4" w:space="0" w:color="auto"/>
            </w:tcBorders>
            <w:shd w:val="clear" w:color="auto" w:fill="auto"/>
            <w:hideMark/>
          </w:tcPr>
          <w:p w14:paraId="7DC6A7CD"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r>
      <w:tr w:rsidR="00B75C1B" w:rsidRPr="003C4055" w14:paraId="743BB5D0"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7CC1BCF7"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Korea Personal Pension</w:t>
            </w:r>
          </w:p>
        </w:tc>
        <w:tc>
          <w:tcPr>
            <w:tcW w:w="5251" w:type="dxa"/>
            <w:tcBorders>
              <w:top w:val="nil"/>
              <w:left w:val="nil"/>
              <w:bottom w:val="single" w:sz="4" w:space="0" w:color="auto"/>
              <w:right w:val="single" w:sz="4" w:space="0" w:color="auto"/>
            </w:tcBorders>
            <w:shd w:val="clear" w:color="auto" w:fill="auto"/>
            <w:hideMark/>
          </w:tcPr>
          <w:p w14:paraId="2F7B4991"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-None</w:t>
            </w:r>
          </w:p>
        </w:tc>
        <w:tc>
          <w:tcPr>
            <w:tcW w:w="4392" w:type="dxa"/>
            <w:tcBorders>
              <w:top w:val="nil"/>
              <w:left w:val="nil"/>
              <w:bottom w:val="single" w:sz="4" w:space="0" w:color="auto"/>
              <w:right w:val="single" w:sz="4" w:space="0" w:color="auto"/>
            </w:tcBorders>
            <w:shd w:val="clear" w:color="auto" w:fill="auto"/>
            <w:hideMark/>
          </w:tcPr>
          <w:p w14:paraId="27C200A4"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-None</w:t>
            </w:r>
          </w:p>
        </w:tc>
        <w:tc>
          <w:tcPr>
            <w:tcW w:w="4510" w:type="dxa"/>
            <w:tcBorders>
              <w:top w:val="nil"/>
              <w:left w:val="nil"/>
              <w:bottom w:val="single" w:sz="4" w:space="0" w:color="auto"/>
              <w:right w:val="single" w:sz="4" w:space="0" w:color="auto"/>
            </w:tcBorders>
            <w:shd w:val="clear" w:color="auto" w:fill="auto"/>
            <w:hideMark/>
          </w:tcPr>
          <w:p w14:paraId="589F598F"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-None</w:t>
            </w:r>
          </w:p>
        </w:tc>
      </w:tr>
      <w:tr w:rsidR="00B75C1B" w:rsidRPr="003C4055" w14:paraId="1D557CF6"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31BAD7DC"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Korea Corporate pension</w:t>
            </w:r>
          </w:p>
        </w:tc>
        <w:tc>
          <w:tcPr>
            <w:tcW w:w="5251" w:type="dxa"/>
            <w:tcBorders>
              <w:top w:val="nil"/>
              <w:left w:val="nil"/>
              <w:bottom w:val="single" w:sz="4" w:space="0" w:color="auto"/>
              <w:right w:val="single" w:sz="4" w:space="0" w:color="auto"/>
            </w:tcBorders>
            <w:shd w:val="clear" w:color="auto" w:fill="auto"/>
            <w:hideMark/>
          </w:tcPr>
          <w:p w14:paraId="67F7F0F4"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xml:space="preserve">2008:(DB) Investment limit in indirect investment securities increased from 30% to 50% </w:t>
            </w:r>
          </w:p>
          <w:p w14:paraId="2DE3BF45" w14:textId="77777777" w:rsidR="000349EF" w:rsidRPr="003C4055" w:rsidRDefault="000349EF" w:rsidP="000349EF">
            <w:pPr>
              <w:rPr>
                <w:rFonts w:ascii="Arial" w:hAnsi="Arial" w:cs="Arial"/>
                <w:sz w:val="17"/>
                <w:szCs w:val="17"/>
                <w:lang w:eastAsia="en-GB"/>
              </w:rPr>
            </w:pPr>
            <w:r w:rsidRPr="003C4055">
              <w:rPr>
                <w:rFonts w:ascii="Arial" w:hAnsi="Arial" w:cs="Arial"/>
                <w:sz w:val="17"/>
                <w:szCs w:val="17"/>
                <w:lang w:eastAsia="en-GB"/>
              </w:rPr>
              <w:t>2015: (DB,DC) new investment regulations were published. Total exposure  for investments in risk asset became 70%.</w:t>
            </w:r>
          </w:p>
          <w:p w14:paraId="152D92DC" w14:textId="77777777" w:rsidR="000349EF" w:rsidRPr="003C4055" w:rsidRDefault="000349EF" w:rsidP="000349EF">
            <w:pPr>
              <w:rPr>
                <w:rFonts w:ascii="Arial" w:hAnsi="Arial" w:cs="Arial"/>
                <w:sz w:val="17"/>
                <w:szCs w:val="17"/>
                <w:lang w:eastAsia="en-GB"/>
              </w:rPr>
            </w:pPr>
            <w:r w:rsidRPr="003C4055">
              <w:rPr>
                <w:rFonts w:ascii="Arial" w:hAnsi="Arial" w:cs="Arial"/>
                <w:sz w:val="17"/>
                <w:szCs w:val="17"/>
                <w:lang w:eastAsia="en-GB"/>
              </w:rPr>
              <w:t>- DB: 70% can be investment in equity, bills and bonds issued by public administration, bonds issued by the private sector</w:t>
            </w:r>
            <w:r w:rsidR="007B0AF5" w:rsidRPr="003C4055">
              <w:rPr>
                <w:rFonts w:ascii="Arial" w:hAnsi="Arial" w:cs="Arial"/>
                <w:sz w:val="17"/>
                <w:szCs w:val="17"/>
                <w:lang w:eastAsia="en-GB"/>
              </w:rPr>
              <w:t xml:space="preserve">, Retail investment funds, and </w:t>
            </w:r>
            <w:r w:rsidRPr="003C4055">
              <w:rPr>
                <w:rFonts w:ascii="Arial" w:hAnsi="Arial" w:cs="Arial"/>
                <w:sz w:val="17"/>
                <w:szCs w:val="17"/>
                <w:lang w:eastAsia="en-GB"/>
              </w:rPr>
              <w:t xml:space="preserve">Private investment funds  </w:t>
            </w:r>
          </w:p>
          <w:p w14:paraId="1067BEC4" w14:textId="77777777" w:rsidR="000349EF" w:rsidRPr="003C4055" w:rsidRDefault="000349EF" w:rsidP="000349EF">
            <w:pPr>
              <w:rPr>
                <w:rFonts w:ascii="Arial" w:hAnsi="Arial" w:cs="Arial"/>
                <w:sz w:val="17"/>
                <w:szCs w:val="17"/>
                <w:lang w:eastAsia="en-GB"/>
              </w:rPr>
            </w:pPr>
            <w:r w:rsidRPr="003C4055">
              <w:rPr>
                <w:rFonts w:ascii="Arial" w:hAnsi="Arial" w:cs="Arial"/>
                <w:sz w:val="17"/>
                <w:szCs w:val="17"/>
                <w:lang w:eastAsia="en-GB"/>
              </w:rPr>
              <w:t xml:space="preserve">- DC: 70% can be investment in bills and bonds issued by public administration, bonds issued by the private sector, and Retail investment funds </w:t>
            </w:r>
          </w:p>
          <w:p w14:paraId="770E2B8F" w14:textId="77777777" w:rsidR="000349EF" w:rsidRPr="003C4055" w:rsidRDefault="000349EF" w:rsidP="000349EF">
            <w:pPr>
              <w:rPr>
                <w:rFonts w:ascii="Arial" w:hAnsi="Arial" w:cs="Arial"/>
                <w:sz w:val="17"/>
                <w:szCs w:val="17"/>
                <w:lang w:eastAsia="en-GB"/>
              </w:rPr>
            </w:pPr>
          </w:p>
          <w:p w14:paraId="75A9FC4A" w14:textId="77777777" w:rsidR="000349EF" w:rsidRPr="003C4055" w:rsidRDefault="000349EF" w:rsidP="000349EF">
            <w:pPr>
              <w:rPr>
                <w:rFonts w:ascii="Arial" w:hAnsi="Arial" w:cs="Arial"/>
                <w:sz w:val="17"/>
                <w:szCs w:val="17"/>
                <w:lang w:eastAsia="en-GB"/>
              </w:rPr>
            </w:pPr>
            <w:r w:rsidRPr="003C4055">
              <w:rPr>
                <w:rFonts w:ascii="Arial" w:hAnsi="Arial" w:cs="Arial"/>
                <w:sz w:val="17"/>
                <w:szCs w:val="17"/>
                <w:lang w:eastAsia="en-GB"/>
              </w:rPr>
              <w:t xml:space="preserve">2018: for DB plans, investments in REITs listed on regulated market were allowed.   </w:t>
            </w:r>
          </w:p>
          <w:p w14:paraId="1540A017" w14:textId="77777777" w:rsidR="000349EF" w:rsidRPr="003C4055" w:rsidRDefault="000349EF" w:rsidP="000349EF">
            <w:pPr>
              <w:rPr>
                <w:rFonts w:ascii="Arial" w:hAnsi="Arial" w:cs="Arial"/>
                <w:sz w:val="17"/>
                <w:szCs w:val="17"/>
                <w:lang w:eastAsia="en-GB"/>
              </w:rPr>
            </w:pPr>
            <w:r w:rsidRPr="003C4055">
              <w:rPr>
                <w:rFonts w:ascii="Arial" w:hAnsi="Arial" w:cs="Arial"/>
                <w:sz w:val="17"/>
                <w:szCs w:val="17"/>
                <w:lang w:eastAsia="en-GB"/>
              </w:rPr>
              <w:t xml:space="preserve">DB, DC plans: investment limit in target date funds of 70% was eliminated.  </w:t>
            </w:r>
          </w:p>
        </w:tc>
        <w:tc>
          <w:tcPr>
            <w:tcW w:w="4392" w:type="dxa"/>
            <w:tcBorders>
              <w:top w:val="nil"/>
              <w:left w:val="nil"/>
              <w:bottom w:val="single" w:sz="4" w:space="0" w:color="auto"/>
              <w:right w:val="single" w:sz="4" w:space="0" w:color="auto"/>
            </w:tcBorders>
            <w:shd w:val="clear" w:color="auto" w:fill="auto"/>
            <w:hideMark/>
          </w:tcPr>
          <w:p w14:paraId="6B4A59E9"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xml:space="preserve">-2008:(DC) abolition of extra investment limit in foreign bond fund </w:t>
            </w:r>
          </w:p>
        </w:tc>
        <w:tc>
          <w:tcPr>
            <w:tcW w:w="4510" w:type="dxa"/>
            <w:tcBorders>
              <w:top w:val="nil"/>
              <w:left w:val="nil"/>
              <w:bottom w:val="single" w:sz="4" w:space="0" w:color="auto"/>
              <w:right w:val="single" w:sz="4" w:space="0" w:color="auto"/>
            </w:tcBorders>
            <w:shd w:val="clear" w:color="auto" w:fill="auto"/>
            <w:hideMark/>
          </w:tcPr>
          <w:p w14:paraId="1E682B65" w14:textId="77777777" w:rsidR="00B75C1B" w:rsidRPr="003C4055" w:rsidRDefault="00B75C1B" w:rsidP="00620972">
            <w:pPr>
              <w:rPr>
                <w:rFonts w:ascii="Arial" w:hAnsi="Arial" w:cs="Arial"/>
                <w:sz w:val="17"/>
                <w:szCs w:val="17"/>
                <w:lang w:eastAsia="en-GB"/>
              </w:rPr>
            </w:pPr>
          </w:p>
        </w:tc>
      </w:tr>
      <w:tr w:rsidR="00EA0F1D" w:rsidRPr="003C4055" w14:paraId="7DA636F3"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tcPr>
          <w:p w14:paraId="73A7B6D7" w14:textId="77777777" w:rsidR="00EA0F1D" w:rsidRPr="003C4055" w:rsidRDefault="00EA0F1D" w:rsidP="00EA0F1D">
            <w:pPr>
              <w:rPr>
                <w:rFonts w:ascii="Arial" w:hAnsi="Arial" w:cs="Arial"/>
                <w:sz w:val="17"/>
                <w:szCs w:val="17"/>
                <w:lang w:eastAsia="en-GB"/>
              </w:rPr>
            </w:pPr>
            <w:r w:rsidRPr="003C4055">
              <w:rPr>
                <w:rFonts w:ascii="Arial" w:hAnsi="Arial" w:cs="Arial"/>
                <w:b/>
                <w:bCs/>
                <w:sz w:val="17"/>
                <w:szCs w:val="17"/>
                <w:lang w:eastAsia="en-GB"/>
              </w:rPr>
              <w:t>Latvia</w:t>
            </w:r>
            <w:r w:rsidRPr="003C4055">
              <w:rPr>
                <w:rFonts w:ascii="Arial" w:hAnsi="Arial" w:cs="Arial"/>
                <w:sz w:val="17"/>
                <w:szCs w:val="17"/>
                <w:lang w:eastAsia="en-GB"/>
              </w:rPr>
              <w:t xml:space="preserve"> </w:t>
            </w:r>
          </w:p>
          <w:p w14:paraId="041E4F45" w14:textId="77777777" w:rsidR="00EA0F1D" w:rsidRPr="003C4055" w:rsidRDefault="00EA0F1D" w:rsidP="00620972">
            <w:pPr>
              <w:rPr>
                <w:rFonts w:ascii="Arial" w:hAnsi="Arial" w:cs="Arial"/>
                <w:b/>
                <w:sz w:val="17"/>
                <w:szCs w:val="17"/>
                <w:lang w:eastAsia="en-GB"/>
              </w:rPr>
            </w:pPr>
            <w:r w:rsidRPr="003C4055">
              <w:rPr>
                <w:rFonts w:ascii="Arial" w:hAnsi="Arial" w:cs="Arial"/>
                <w:b/>
                <w:sz w:val="17"/>
                <w:szCs w:val="17"/>
                <w:lang w:eastAsia="en-GB"/>
              </w:rPr>
              <w:t>State funded pensions (mandatory)</w:t>
            </w:r>
          </w:p>
        </w:tc>
        <w:tc>
          <w:tcPr>
            <w:tcW w:w="5251" w:type="dxa"/>
            <w:tcBorders>
              <w:top w:val="nil"/>
              <w:left w:val="nil"/>
              <w:bottom w:val="single" w:sz="4" w:space="0" w:color="auto"/>
              <w:right w:val="single" w:sz="4" w:space="0" w:color="auto"/>
            </w:tcBorders>
            <w:shd w:val="clear" w:color="auto" w:fill="auto"/>
          </w:tcPr>
          <w:p w14:paraId="19D3B29B" w14:textId="77777777" w:rsidR="00EA0F1D" w:rsidRPr="003C4055" w:rsidRDefault="00EA0F1D" w:rsidP="00620972">
            <w:pPr>
              <w:rPr>
                <w:rFonts w:ascii="Arial" w:hAnsi="Arial" w:cs="Arial"/>
                <w:sz w:val="17"/>
                <w:szCs w:val="17"/>
                <w:lang w:eastAsia="en-GB"/>
              </w:rPr>
            </w:pPr>
            <w:r w:rsidRPr="003C4055">
              <w:rPr>
                <w:rFonts w:ascii="Arial" w:hAnsi="Arial" w:cs="Arial"/>
                <w:sz w:val="17"/>
                <w:szCs w:val="17"/>
                <w:lang w:eastAsia="en-GB"/>
              </w:rPr>
              <w:t>- 2007: Total exposure for investments in equity increased from 30% to 50%</w:t>
            </w:r>
          </w:p>
          <w:p w14:paraId="6977A20C" w14:textId="77777777" w:rsidR="0051778F" w:rsidRPr="003C4055" w:rsidRDefault="0051778F" w:rsidP="00620972">
            <w:pPr>
              <w:rPr>
                <w:rFonts w:ascii="Arial" w:hAnsi="Arial" w:cs="Arial"/>
                <w:sz w:val="17"/>
                <w:szCs w:val="17"/>
                <w:lang w:eastAsia="en-GB"/>
              </w:rPr>
            </w:pPr>
            <w:r w:rsidRPr="003C4055">
              <w:rPr>
                <w:rFonts w:ascii="Arial" w:hAnsi="Arial" w:cs="Arial"/>
                <w:sz w:val="17"/>
                <w:szCs w:val="17"/>
                <w:lang w:eastAsia="en-GB"/>
              </w:rPr>
              <w:t>- 2017: Total exposure for investments in equity increased from 50% to 75%</w:t>
            </w:r>
          </w:p>
        </w:tc>
        <w:tc>
          <w:tcPr>
            <w:tcW w:w="4392" w:type="dxa"/>
            <w:tcBorders>
              <w:top w:val="nil"/>
              <w:left w:val="nil"/>
              <w:bottom w:val="single" w:sz="4" w:space="0" w:color="auto"/>
              <w:right w:val="single" w:sz="4" w:space="0" w:color="auto"/>
            </w:tcBorders>
            <w:shd w:val="clear" w:color="auto" w:fill="auto"/>
          </w:tcPr>
          <w:p w14:paraId="2D9099FA" w14:textId="77777777" w:rsidR="00EA0F1D" w:rsidRPr="003C4055" w:rsidRDefault="00EA0F1D" w:rsidP="00EA0F1D">
            <w:pPr>
              <w:rPr>
                <w:rFonts w:ascii="Arial" w:hAnsi="Arial" w:cs="Arial"/>
                <w:sz w:val="17"/>
                <w:szCs w:val="17"/>
                <w:lang w:eastAsia="en-GB"/>
              </w:rPr>
            </w:pPr>
            <w:r w:rsidRPr="003C4055">
              <w:rPr>
                <w:rFonts w:ascii="Arial" w:hAnsi="Arial" w:cs="Arial"/>
                <w:sz w:val="17"/>
                <w:szCs w:val="17"/>
                <w:lang w:eastAsia="en-GB"/>
              </w:rPr>
              <w:t>- 2007: Limit for non-EU/EEA/OECD countries' bonds and MMI listed on regulated market in EU/EEA and OECD increased from 0% to 10%;</w:t>
            </w:r>
          </w:p>
          <w:p w14:paraId="1F6FC9B7" w14:textId="77777777" w:rsidR="00EA0F1D" w:rsidRPr="003C4055" w:rsidRDefault="0051778F" w:rsidP="00EA0F1D">
            <w:pPr>
              <w:rPr>
                <w:rFonts w:ascii="Arial" w:hAnsi="Arial" w:cs="Arial"/>
                <w:sz w:val="17"/>
                <w:szCs w:val="17"/>
                <w:lang w:eastAsia="en-GB"/>
              </w:rPr>
            </w:pPr>
            <w:r w:rsidRPr="003C4055">
              <w:rPr>
                <w:rFonts w:ascii="Arial" w:hAnsi="Arial" w:cs="Arial"/>
                <w:sz w:val="17"/>
                <w:szCs w:val="17"/>
                <w:lang w:eastAsia="en-GB"/>
              </w:rPr>
              <w:t>- 2017: Limit for non-EU/EEA/OECD countries' bonds and MMI with qualified rating not listed on a regulated market in EU/EEA, but with reference in prospectus that  they will be included on a regulated market in EU/EEA within a year increased from 0% to 10%</w:t>
            </w:r>
          </w:p>
        </w:tc>
        <w:tc>
          <w:tcPr>
            <w:tcW w:w="4510" w:type="dxa"/>
            <w:tcBorders>
              <w:top w:val="nil"/>
              <w:left w:val="nil"/>
              <w:bottom w:val="single" w:sz="4" w:space="0" w:color="auto"/>
              <w:right w:val="single" w:sz="4" w:space="0" w:color="auto"/>
            </w:tcBorders>
            <w:shd w:val="clear" w:color="auto" w:fill="auto"/>
          </w:tcPr>
          <w:p w14:paraId="1E9A264F" w14:textId="77777777" w:rsidR="00EA0F1D" w:rsidRPr="003C4055" w:rsidRDefault="00EA0F1D" w:rsidP="00EA0F1D">
            <w:pPr>
              <w:rPr>
                <w:rFonts w:ascii="Arial" w:hAnsi="Arial" w:cs="Arial"/>
                <w:sz w:val="17"/>
                <w:szCs w:val="17"/>
                <w:lang w:eastAsia="en-GB"/>
              </w:rPr>
            </w:pPr>
            <w:r w:rsidRPr="003C4055">
              <w:rPr>
                <w:rFonts w:ascii="Arial" w:hAnsi="Arial" w:cs="Arial"/>
                <w:sz w:val="17"/>
                <w:szCs w:val="17"/>
                <w:lang w:eastAsia="en-GB"/>
              </w:rPr>
              <w:t>-2007: - Limit for total investments in investment funds and AIFs managed by a company belonging to the same group as the manager of the funded pension scheme increased from 5% to 15%;</w:t>
            </w:r>
          </w:p>
          <w:p w14:paraId="1ABC5A5A" w14:textId="77777777" w:rsidR="00EA0F1D" w:rsidRPr="003C4055" w:rsidRDefault="00EA0F1D" w:rsidP="00EA0F1D">
            <w:pPr>
              <w:rPr>
                <w:rFonts w:ascii="Arial" w:hAnsi="Arial" w:cs="Arial"/>
                <w:sz w:val="17"/>
                <w:szCs w:val="17"/>
                <w:lang w:eastAsia="en-GB"/>
              </w:rPr>
            </w:pPr>
            <w:r w:rsidRPr="003C4055">
              <w:rPr>
                <w:rFonts w:ascii="Arial" w:hAnsi="Arial" w:cs="Arial"/>
                <w:sz w:val="17"/>
                <w:szCs w:val="17"/>
                <w:lang w:eastAsia="en-GB"/>
              </w:rPr>
              <w:t>- Limit for total investments in investment funds and AIFs managed by the manager of the funded pension scheme was limited to 10%;</w:t>
            </w:r>
          </w:p>
          <w:p w14:paraId="46E2E445" w14:textId="77777777" w:rsidR="00EA0F1D" w:rsidRPr="003C4055" w:rsidRDefault="00EA0F1D" w:rsidP="00EA0F1D">
            <w:pPr>
              <w:rPr>
                <w:rFonts w:ascii="Arial" w:hAnsi="Arial" w:cs="Arial"/>
                <w:sz w:val="17"/>
                <w:szCs w:val="17"/>
                <w:lang w:eastAsia="en-GB"/>
              </w:rPr>
            </w:pPr>
            <w:r w:rsidRPr="003C4055">
              <w:rPr>
                <w:rFonts w:ascii="Arial" w:hAnsi="Arial" w:cs="Arial"/>
                <w:sz w:val="17"/>
                <w:szCs w:val="17"/>
                <w:lang w:eastAsia="en-GB"/>
              </w:rPr>
              <w:t>2009: - Limit for  investments in securities issued by the companies belonging to the same group as the manager of the funded pension scheme (in regulated markets traded only) increased from 2% to 5%</w:t>
            </w:r>
          </w:p>
          <w:p w14:paraId="095C000A" w14:textId="77777777" w:rsidR="0051778F" w:rsidRPr="003C4055" w:rsidRDefault="0051778F" w:rsidP="0051778F">
            <w:pPr>
              <w:rPr>
                <w:rFonts w:ascii="Arial" w:hAnsi="Arial" w:cs="Arial"/>
                <w:sz w:val="17"/>
                <w:szCs w:val="17"/>
                <w:lang w:eastAsia="en-GB"/>
              </w:rPr>
            </w:pPr>
            <w:r w:rsidRPr="003C4055">
              <w:rPr>
                <w:rFonts w:ascii="Arial" w:hAnsi="Arial" w:cs="Arial"/>
                <w:sz w:val="17"/>
                <w:szCs w:val="17"/>
                <w:lang w:eastAsia="en-GB"/>
              </w:rPr>
              <w:t>- 2014: Limit for investments in a single non-UCITS fund increased from 5% to 10%;</w:t>
            </w:r>
          </w:p>
          <w:p w14:paraId="297A325C" w14:textId="77777777" w:rsidR="0051778F" w:rsidRPr="003C4055" w:rsidRDefault="0051778F" w:rsidP="0051778F">
            <w:pPr>
              <w:rPr>
                <w:rFonts w:ascii="Arial" w:hAnsi="Arial" w:cs="Arial"/>
                <w:sz w:val="17"/>
                <w:szCs w:val="17"/>
                <w:lang w:eastAsia="en-GB"/>
              </w:rPr>
            </w:pPr>
            <w:r w:rsidRPr="003C4055">
              <w:rPr>
                <w:rFonts w:ascii="Arial" w:hAnsi="Arial" w:cs="Arial"/>
                <w:sz w:val="17"/>
                <w:szCs w:val="17"/>
                <w:lang w:eastAsia="en-GB"/>
              </w:rPr>
              <w:t>- 2017: Limit for total investments in non-UCITS funds increased from 10% to 15%;</w:t>
            </w:r>
          </w:p>
          <w:p w14:paraId="4FEACC23" w14:textId="77777777" w:rsidR="0051778F" w:rsidRPr="003C4055" w:rsidRDefault="0051778F" w:rsidP="0051778F">
            <w:pPr>
              <w:rPr>
                <w:rFonts w:ascii="Arial" w:hAnsi="Arial" w:cs="Arial"/>
                <w:sz w:val="17"/>
                <w:szCs w:val="17"/>
                <w:lang w:eastAsia="en-GB"/>
              </w:rPr>
            </w:pPr>
            <w:r w:rsidRPr="003C4055">
              <w:rPr>
                <w:rFonts w:ascii="Arial" w:hAnsi="Arial" w:cs="Arial"/>
                <w:sz w:val="17"/>
                <w:szCs w:val="17"/>
                <w:lang w:eastAsia="en-GB"/>
              </w:rPr>
              <w:t>- 2017: Limit for investments in currencies unmatched to the obligations in single currency = 10%; in total = 30% was changed to the limit for net foreign exchange position in a single currency = 10%; in total = 20%.</w:t>
            </w:r>
          </w:p>
        </w:tc>
      </w:tr>
      <w:tr w:rsidR="00EA0F1D" w:rsidRPr="003C4055" w14:paraId="747F59B7"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tcPr>
          <w:p w14:paraId="6C96F91E" w14:textId="77777777" w:rsidR="00EA0F1D" w:rsidRPr="003C4055" w:rsidRDefault="00EA0F1D" w:rsidP="00EA0F1D">
            <w:pPr>
              <w:rPr>
                <w:rFonts w:ascii="Arial" w:hAnsi="Arial" w:cs="Arial"/>
                <w:b/>
                <w:sz w:val="17"/>
                <w:szCs w:val="17"/>
                <w:lang w:eastAsia="en-GB"/>
              </w:rPr>
            </w:pPr>
            <w:r w:rsidRPr="003C4055">
              <w:rPr>
                <w:rFonts w:ascii="Arial" w:hAnsi="Arial" w:cs="Arial"/>
                <w:b/>
                <w:bCs/>
                <w:sz w:val="17"/>
                <w:szCs w:val="17"/>
                <w:lang w:eastAsia="en-GB"/>
              </w:rPr>
              <w:t>Latvia</w:t>
            </w:r>
            <w:r w:rsidRPr="003C4055">
              <w:rPr>
                <w:rFonts w:ascii="Arial" w:hAnsi="Arial" w:cs="Arial"/>
                <w:b/>
                <w:sz w:val="17"/>
                <w:szCs w:val="17"/>
                <w:lang w:eastAsia="en-GB"/>
              </w:rPr>
              <w:t xml:space="preserve"> </w:t>
            </w:r>
          </w:p>
          <w:p w14:paraId="76DFE304" w14:textId="77777777" w:rsidR="00EA0F1D" w:rsidRPr="003C4055" w:rsidRDefault="00EA0F1D" w:rsidP="00EA0F1D">
            <w:pPr>
              <w:rPr>
                <w:rFonts w:ascii="Arial" w:hAnsi="Arial" w:cs="Arial"/>
                <w:b/>
                <w:bCs/>
                <w:sz w:val="17"/>
                <w:szCs w:val="17"/>
                <w:lang w:eastAsia="en-GB"/>
              </w:rPr>
            </w:pPr>
            <w:r w:rsidRPr="003C4055">
              <w:rPr>
                <w:rFonts w:ascii="Arial" w:hAnsi="Arial" w:cs="Arial"/>
                <w:b/>
                <w:sz w:val="17"/>
                <w:szCs w:val="17"/>
                <w:lang w:eastAsia="en-GB"/>
              </w:rPr>
              <w:t>Private pension funds (voluntary)</w:t>
            </w:r>
          </w:p>
        </w:tc>
        <w:tc>
          <w:tcPr>
            <w:tcW w:w="5251" w:type="dxa"/>
            <w:tcBorders>
              <w:top w:val="nil"/>
              <w:left w:val="nil"/>
              <w:bottom w:val="single" w:sz="4" w:space="0" w:color="auto"/>
              <w:right w:val="single" w:sz="4" w:space="0" w:color="auto"/>
            </w:tcBorders>
            <w:shd w:val="clear" w:color="auto" w:fill="auto"/>
          </w:tcPr>
          <w:p w14:paraId="0614F8AF" w14:textId="77777777" w:rsidR="00EA0F1D" w:rsidRPr="003C4055" w:rsidRDefault="00EA0F1D" w:rsidP="00620972">
            <w:pPr>
              <w:rPr>
                <w:rFonts w:ascii="Arial" w:hAnsi="Arial" w:cs="Arial"/>
                <w:sz w:val="17"/>
                <w:szCs w:val="17"/>
                <w:lang w:eastAsia="en-GB"/>
              </w:rPr>
            </w:pPr>
            <w:r w:rsidRPr="003C4055">
              <w:rPr>
                <w:rFonts w:ascii="Arial" w:hAnsi="Arial" w:cs="Arial"/>
                <w:sz w:val="17"/>
                <w:szCs w:val="17"/>
                <w:lang w:eastAsia="en-GB"/>
              </w:rPr>
              <w:t>2005: Adoption of IORP directive restrictions</w:t>
            </w:r>
          </w:p>
        </w:tc>
        <w:tc>
          <w:tcPr>
            <w:tcW w:w="4392" w:type="dxa"/>
            <w:tcBorders>
              <w:top w:val="nil"/>
              <w:left w:val="nil"/>
              <w:bottom w:val="single" w:sz="4" w:space="0" w:color="auto"/>
              <w:right w:val="single" w:sz="4" w:space="0" w:color="auto"/>
            </w:tcBorders>
            <w:shd w:val="clear" w:color="auto" w:fill="auto"/>
          </w:tcPr>
          <w:p w14:paraId="6D94F829" w14:textId="77777777" w:rsidR="00EA0F1D" w:rsidRPr="003C4055" w:rsidRDefault="00EA0F1D" w:rsidP="00620972">
            <w:pPr>
              <w:rPr>
                <w:rFonts w:ascii="Arial" w:hAnsi="Arial" w:cs="Arial"/>
                <w:sz w:val="17"/>
                <w:szCs w:val="17"/>
                <w:lang w:eastAsia="en-GB"/>
              </w:rPr>
            </w:pPr>
            <w:r w:rsidRPr="003C4055">
              <w:rPr>
                <w:rFonts w:ascii="Arial" w:hAnsi="Arial" w:cs="Arial"/>
                <w:sz w:val="17"/>
                <w:szCs w:val="17"/>
                <w:lang w:eastAsia="en-GB"/>
              </w:rPr>
              <w:t>2005: Adoption of IORP directive restrictions</w:t>
            </w:r>
          </w:p>
        </w:tc>
        <w:tc>
          <w:tcPr>
            <w:tcW w:w="4510" w:type="dxa"/>
            <w:tcBorders>
              <w:top w:val="nil"/>
              <w:left w:val="nil"/>
              <w:bottom w:val="single" w:sz="4" w:space="0" w:color="auto"/>
              <w:right w:val="single" w:sz="4" w:space="0" w:color="auto"/>
            </w:tcBorders>
            <w:shd w:val="clear" w:color="auto" w:fill="auto"/>
          </w:tcPr>
          <w:p w14:paraId="07012BA4" w14:textId="77777777" w:rsidR="00EA0F1D" w:rsidRPr="003C4055" w:rsidRDefault="00EA0F1D" w:rsidP="00EA0F1D">
            <w:pPr>
              <w:rPr>
                <w:rFonts w:ascii="Arial" w:hAnsi="Arial" w:cs="Arial"/>
                <w:sz w:val="17"/>
                <w:szCs w:val="17"/>
                <w:lang w:eastAsia="en-GB"/>
              </w:rPr>
            </w:pPr>
            <w:r w:rsidRPr="003C4055">
              <w:rPr>
                <w:rFonts w:ascii="Arial" w:hAnsi="Arial" w:cs="Arial"/>
                <w:sz w:val="17"/>
                <w:szCs w:val="17"/>
                <w:lang w:eastAsia="en-GB"/>
              </w:rPr>
              <w:t>2005: Adoption of IORP directive restrictions;</w:t>
            </w:r>
          </w:p>
          <w:p w14:paraId="52F3F809" w14:textId="77777777" w:rsidR="00EA0F1D" w:rsidRPr="003C4055" w:rsidRDefault="00EA0F1D" w:rsidP="00EA0F1D">
            <w:pPr>
              <w:rPr>
                <w:rFonts w:ascii="Arial" w:hAnsi="Arial" w:cs="Arial"/>
                <w:sz w:val="17"/>
                <w:szCs w:val="17"/>
                <w:lang w:eastAsia="en-GB"/>
              </w:rPr>
            </w:pPr>
            <w:r w:rsidRPr="003C4055">
              <w:rPr>
                <w:rFonts w:ascii="Arial" w:hAnsi="Arial" w:cs="Arial"/>
                <w:sz w:val="17"/>
                <w:szCs w:val="17"/>
                <w:lang w:eastAsia="en-GB"/>
              </w:rPr>
              <w:t>- Limit was set up for net foreign exchange position in single currency = 10%; in total = 20%.</w:t>
            </w:r>
          </w:p>
        </w:tc>
      </w:tr>
      <w:tr w:rsidR="004D555B" w:rsidRPr="003C4055" w14:paraId="2FEBB55B"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tcPr>
          <w:p w14:paraId="54A1C9A0" w14:textId="77777777" w:rsidR="004D555B" w:rsidRPr="003C4055" w:rsidRDefault="004D555B" w:rsidP="004D555B">
            <w:pPr>
              <w:rPr>
                <w:rFonts w:ascii="Arial" w:hAnsi="Arial" w:cs="Arial"/>
                <w:b/>
                <w:bCs/>
                <w:sz w:val="17"/>
                <w:szCs w:val="17"/>
                <w:lang w:eastAsia="en-GB"/>
              </w:rPr>
            </w:pPr>
            <w:r w:rsidRPr="003C4055">
              <w:rPr>
                <w:rFonts w:ascii="Arial" w:hAnsi="Arial" w:cs="Arial"/>
                <w:b/>
                <w:bCs/>
                <w:sz w:val="17"/>
                <w:szCs w:val="17"/>
                <w:lang w:eastAsia="en-GB"/>
              </w:rPr>
              <w:t>Lithuania</w:t>
            </w:r>
          </w:p>
        </w:tc>
        <w:tc>
          <w:tcPr>
            <w:tcW w:w="5251" w:type="dxa"/>
            <w:tcBorders>
              <w:top w:val="nil"/>
              <w:left w:val="nil"/>
              <w:bottom w:val="single" w:sz="4" w:space="0" w:color="auto"/>
              <w:right w:val="single" w:sz="4" w:space="0" w:color="auto"/>
            </w:tcBorders>
            <w:shd w:val="clear" w:color="auto" w:fill="auto"/>
          </w:tcPr>
          <w:p w14:paraId="5DC0DA9C" w14:textId="77777777" w:rsidR="001637A5" w:rsidRPr="003C4055" w:rsidRDefault="001637A5" w:rsidP="001637A5">
            <w:pPr>
              <w:rPr>
                <w:rFonts w:ascii="Arial" w:hAnsi="Arial" w:cs="Arial"/>
                <w:sz w:val="17"/>
                <w:szCs w:val="17"/>
                <w:lang w:eastAsia="en-GB"/>
              </w:rPr>
            </w:pPr>
            <w:r w:rsidRPr="003C4055">
              <w:rPr>
                <w:rFonts w:ascii="Arial" w:hAnsi="Arial" w:cs="Arial"/>
                <w:sz w:val="17"/>
                <w:szCs w:val="17"/>
                <w:lang w:eastAsia="en-GB"/>
              </w:rPr>
              <w:t>2019: Total exposure for investments in equity increased from 0% to 20% for the Pension Asset Preservation Fund (early – conservative fund).</w:t>
            </w:r>
          </w:p>
          <w:p w14:paraId="4A8F8A8F" w14:textId="77777777" w:rsidR="001637A5" w:rsidRPr="003C4055" w:rsidRDefault="001637A5" w:rsidP="001637A5">
            <w:pPr>
              <w:rPr>
                <w:rFonts w:ascii="Arial" w:hAnsi="Arial" w:cs="Arial"/>
                <w:sz w:val="17"/>
                <w:szCs w:val="17"/>
                <w:lang w:eastAsia="en-GB"/>
              </w:rPr>
            </w:pPr>
            <w:r w:rsidRPr="003C4055">
              <w:rPr>
                <w:rFonts w:ascii="Arial" w:hAnsi="Arial" w:cs="Arial"/>
                <w:sz w:val="17"/>
                <w:szCs w:val="17"/>
                <w:lang w:eastAsia="en-GB"/>
              </w:rPr>
              <w:t>2019: Total exposure for investments in bonds issued by the private sector increased from 0% to 30% for the Pension Asset Preservation Fund (early – conservative fund)</w:t>
            </w:r>
          </w:p>
          <w:p w14:paraId="7FC35B66" w14:textId="77777777" w:rsidR="004D555B" w:rsidRPr="003C4055" w:rsidRDefault="004D555B" w:rsidP="004D555B">
            <w:pPr>
              <w:rPr>
                <w:rFonts w:ascii="Arial" w:hAnsi="Arial" w:cs="Arial"/>
                <w:sz w:val="17"/>
                <w:szCs w:val="17"/>
                <w:lang w:eastAsia="en-GB"/>
              </w:rPr>
            </w:pPr>
          </w:p>
        </w:tc>
        <w:tc>
          <w:tcPr>
            <w:tcW w:w="4392" w:type="dxa"/>
            <w:tcBorders>
              <w:top w:val="nil"/>
              <w:left w:val="nil"/>
              <w:bottom w:val="single" w:sz="4" w:space="0" w:color="auto"/>
              <w:right w:val="single" w:sz="4" w:space="0" w:color="auto"/>
            </w:tcBorders>
            <w:shd w:val="clear" w:color="auto" w:fill="auto"/>
          </w:tcPr>
          <w:p w14:paraId="049654E4" w14:textId="77777777" w:rsidR="004D555B" w:rsidRPr="003C4055" w:rsidRDefault="004D555B" w:rsidP="004D555B">
            <w:pPr>
              <w:rPr>
                <w:rFonts w:ascii="Arial" w:hAnsi="Arial" w:cs="Arial"/>
                <w:sz w:val="17"/>
                <w:szCs w:val="17"/>
                <w:lang w:eastAsia="en-GB"/>
              </w:rPr>
            </w:pPr>
            <w:r w:rsidRPr="003C4055">
              <w:rPr>
                <w:rFonts w:ascii="Arial" w:hAnsi="Arial" w:cs="Arial"/>
                <w:sz w:val="17"/>
                <w:szCs w:val="17"/>
                <w:lang w:eastAsia="en-GB"/>
              </w:rPr>
              <w:t>None</w:t>
            </w:r>
          </w:p>
        </w:tc>
        <w:tc>
          <w:tcPr>
            <w:tcW w:w="4510" w:type="dxa"/>
            <w:tcBorders>
              <w:top w:val="nil"/>
              <w:left w:val="nil"/>
              <w:bottom w:val="single" w:sz="4" w:space="0" w:color="auto"/>
              <w:right w:val="single" w:sz="4" w:space="0" w:color="auto"/>
            </w:tcBorders>
            <w:shd w:val="clear" w:color="auto" w:fill="auto"/>
          </w:tcPr>
          <w:p w14:paraId="1643539F" w14:textId="77777777" w:rsidR="004D555B" w:rsidRPr="003C4055" w:rsidRDefault="001637A5" w:rsidP="004D555B">
            <w:pPr>
              <w:rPr>
                <w:rFonts w:ascii="Arial" w:hAnsi="Arial" w:cs="Arial"/>
                <w:sz w:val="17"/>
                <w:szCs w:val="17"/>
                <w:lang w:eastAsia="en-GB"/>
              </w:rPr>
            </w:pPr>
            <w:r w:rsidRPr="003C4055">
              <w:rPr>
                <w:rFonts w:ascii="Arial" w:hAnsi="Arial" w:cs="Arial"/>
                <w:sz w:val="17"/>
                <w:szCs w:val="17"/>
                <w:lang w:eastAsia="en-GB"/>
              </w:rPr>
              <w:t>From the end of 2012 it is allowed to invest up to 30% into "Alternative asset class" (the term “risk capital” was changed into “alternative asset” in 2019).</w:t>
            </w:r>
          </w:p>
        </w:tc>
      </w:tr>
      <w:tr w:rsidR="00B75C1B" w:rsidRPr="003C4055" w14:paraId="18A31FBE"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00993F8D" w14:textId="77777777" w:rsidR="00B75C1B" w:rsidRPr="003C4055" w:rsidRDefault="00B75C1B" w:rsidP="00620972">
            <w:pPr>
              <w:rPr>
                <w:rFonts w:ascii="Arial" w:hAnsi="Arial" w:cs="Arial"/>
                <w:b/>
                <w:bCs/>
                <w:sz w:val="17"/>
                <w:szCs w:val="17"/>
                <w:lang w:eastAsia="en-GB"/>
              </w:rPr>
            </w:pPr>
            <w:commentRangeStart w:id="105"/>
            <w:r w:rsidRPr="003C4055">
              <w:rPr>
                <w:rFonts w:ascii="Arial" w:hAnsi="Arial" w:cs="Arial"/>
                <w:b/>
                <w:bCs/>
                <w:sz w:val="17"/>
                <w:szCs w:val="17"/>
                <w:lang w:eastAsia="en-GB"/>
              </w:rPr>
              <w:t>Luxembourg SEPCAV and ASSEP</w:t>
            </w:r>
            <w:commentRangeEnd w:id="105"/>
            <w:r w:rsidR="00E0084E">
              <w:rPr>
                <w:rStyle w:val="CommentReference"/>
              </w:rPr>
              <w:commentReference w:id="105"/>
            </w:r>
          </w:p>
        </w:tc>
        <w:tc>
          <w:tcPr>
            <w:tcW w:w="5251" w:type="dxa"/>
            <w:tcBorders>
              <w:top w:val="nil"/>
              <w:left w:val="nil"/>
              <w:bottom w:val="single" w:sz="4" w:space="0" w:color="auto"/>
              <w:right w:val="single" w:sz="4" w:space="0" w:color="auto"/>
            </w:tcBorders>
            <w:shd w:val="clear" w:color="auto" w:fill="auto"/>
            <w:hideMark/>
          </w:tcPr>
          <w:p w14:paraId="1227AF62"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392" w:type="dxa"/>
            <w:tcBorders>
              <w:top w:val="nil"/>
              <w:left w:val="nil"/>
              <w:bottom w:val="single" w:sz="4" w:space="0" w:color="auto"/>
              <w:right w:val="single" w:sz="4" w:space="0" w:color="auto"/>
            </w:tcBorders>
            <w:shd w:val="clear" w:color="auto" w:fill="auto"/>
            <w:hideMark/>
          </w:tcPr>
          <w:p w14:paraId="17800E0F"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510" w:type="dxa"/>
            <w:tcBorders>
              <w:top w:val="nil"/>
              <w:left w:val="nil"/>
              <w:bottom w:val="single" w:sz="4" w:space="0" w:color="auto"/>
              <w:right w:val="single" w:sz="4" w:space="0" w:color="auto"/>
            </w:tcBorders>
            <w:shd w:val="clear" w:color="auto" w:fill="auto"/>
            <w:hideMark/>
          </w:tcPr>
          <w:p w14:paraId="26A8110E"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r>
      <w:tr w:rsidR="00B75C1B" w:rsidRPr="003C4055" w14:paraId="0E094507"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45056918"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Luxembourg CAA supervised pension funds</w:t>
            </w:r>
          </w:p>
        </w:tc>
        <w:tc>
          <w:tcPr>
            <w:tcW w:w="5251" w:type="dxa"/>
            <w:tcBorders>
              <w:top w:val="nil"/>
              <w:left w:val="nil"/>
              <w:bottom w:val="single" w:sz="4" w:space="0" w:color="auto"/>
              <w:right w:val="single" w:sz="4" w:space="0" w:color="auto"/>
            </w:tcBorders>
            <w:shd w:val="clear" w:color="auto" w:fill="auto"/>
            <w:hideMark/>
          </w:tcPr>
          <w:p w14:paraId="7B9D8E3A"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2005: Adoption of IORP directive restrictions</w:t>
            </w:r>
          </w:p>
          <w:p w14:paraId="66663AC2" w14:textId="77777777" w:rsidR="00B225E6" w:rsidRPr="003C4055" w:rsidRDefault="00B225E6" w:rsidP="00B225E6">
            <w:pPr>
              <w:rPr>
                <w:rFonts w:ascii="Arial" w:hAnsi="Arial" w:cs="Arial"/>
                <w:sz w:val="17"/>
                <w:szCs w:val="17"/>
                <w:lang w:eastAsia="en-GB"/>
              </w:rPr>
            </w:pPr>
            <w:r w:rsidRPr="003C4055">
              <w:rPr>
                <w:rFonts w:ascii="Arial" w:hAnsi="Arial" w:cs="Arial"/>
                <w:sz w:val="17"/>
                <w:szCs w:val="17"/>
                <w:lang w:eastAsia="en-GB"/>
              </w:rPr>
              <w:t>2019: Adoption of new IORP directive</w:t>
            </w:r>
          </w:p>
          <w:p w14:paraId="7AE90FB2" w14:textId="77777777" w:rsidR="00B225E6" w:rsidRPr="003C4055" w:rsidRDefault="00B225E6" w:rsidP="00620972">
            <w:pPr>
              <w:rPr>
                <w:rFonts w:ascii="Arial" w:hAnsi="Arial" w:cs="Arial"/>
                <w:sz w:val="17"/>
                <w:szCs w:val="17"/>
                <w:lang w:eastAsia="en-GB"/>
              </w:rPr>
            </w:pPr>
          </w:p>
        </w:tc>
        <w:tc>
          <w:tcPr>
            <w:tcW w:w="4392" w:type="dxa"/>
            <w:tcBorders>
              <w:top w:val="nil"/>
              <w:left w:val="nil"/>
              <w:bottom w:val="single" w:sz="4" w:space="0" w:color="auto"/>
              <w:right w:val="single" w:sz="4" w:space="0" w:color="auto"/>
            </w:tcBorders>
            <w:shd w:val="clear" w:color="auto" w:fill="auto"/>
            <w:hideMark/>
          </w:tcPr>
          <w:p w14:paraId="5A0C1D18"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2005: Adoption of IORP directive restrictions</w:t>
            </w:r>
          </w:p>
          <w:p w14:paraId="1DC4FE42" w14:textId="77777777" w:rsidR="00B225E6" w:rsidRPr="003C4055" w:rsidRDefault="00B225E6" w:rsidP="00B225E6">
            <w:pPr>
              <w:rPr>
                <w:rFonts w:ascii="Arial" w:hAnsi="Arial" w:cs="Arial"/>
                <w:sz w:val="17"/>
                <w:szCs w:val="17"/>
                <w:lang w:eastAsia="en-GB"/>
              </w:rPr>
            </w:pPr>
            <w:r w:rsidRPr="003C4055">
              <w:rPr>
                <w:rFonts w:ascii="Arial" w:hAnsi="Arial" w:cs="Arial"/>
                <w:sz w:val="17"/>
                <w:szCs w:val="17"/>
                <w:lang w:eastAsia="en-GB"/>
              </w:rPr>
              <w:t>2019: Adoption of new IORP directive</w:t>
            </w:r>
          </w:p>
          <w:p w14:paraId="295AE9F8" w14:textId="77777777" w:rsidR="00B225E6" w:rsidRPr="003C4055" w:rsidRDefault="00B225E6" w:rsidP="00620972">
            <w:pPr>
              <w:rPr>
                <w:rFonts w:ascii="Arial" w:hAnsi="Arial" w:cs="Arial"/>
                <w:sz w:val="17"/>
                <w:szCs w:val="17"/>
                <w:lang w:eastAsia="en-GB"/>
              </w:rPr>
            </w:pPr>
          </w:p>
        </w:tc>
        <w:tc>
          <w:tcPr>
            <w:tcW w:w="4510" w:type="dxa"/>
            <w:tcBorders>
              <w:top w:val="nil"/>
              <w:left w:val="nil"/>
              <w:bottom w:val="single" w:sz="4" w:space="0" w:color="auto"/>
              <w:right w:val="single" w:sz="4" w:space="0" w:color="auto"/>
            </w:tcBorders>
            <w:shd w:val="clear" w:color="auto" w:fill="auto"/>
            <w:hideMark/>
          </w:tcPr>
          <w:p w14:paraId="1FCE8738"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2005: Adoption of IORP directive restrictions</w:t>
            </w:r>
          </w:p>
          <w:p w14:paraId="512624B1" w14:textId="77777777" w:rsidR="00B225E6" w:rsidRPr="003C4055" w:rsidRDefault="00B225E6" w:rsidP="00B225E6">
            <w:pPr>
              <w:rPr>
                <w:rFonts w:ascii="Arial" w:hAnsi="Arial" w:cs="Arial"/>
                <w:sz w:val="17"/>
                <w:szCs w:val="17"/>
                <w:lang w:eastAsia="en-GB"/>
              </w:rPr>
            </w:pPr>
            <w:r w:rsidRPr="003C4055">
              <w:rPr>
                <w:rFonts w:ascii="Arial" w:hAnsi="Arial" w:cs="Arial"/>
                <w:sz w:val="17"/>
                <w:szCs w:val="17"/>
                <w:lang w:eastAsia="en-GB"/>
              </w:rPr>
              <w:t>2019: Adoption of new IORP directive</w:t>
            </w:r>
          </w:p>
          <w:p w14:paraId="3F5A80BA" w14:textId="77777777" w:rsidR="00B225E6" w:rsidRPr="003C4055" w:rsidRDefault="00B225E6" w:rsidP="00620972">
            <w:pPr>
              <w:rPr>
                <w:rFonts w:ascii="Arial" w:hAnsi="Arial" w:cs="Arial"/>
                <w:sz w:val="17"/>
                <w:szCs w:val="17"/>
                <w:lang w:eastAsia="en-GB"/>
              </w:rPr>
            </w:pPr>
          </w:p>
        </w:tc>
      </w:tr>
      <w:tr w:rsidR="00B75C1B" w:rsidRPr="003C4055" w14:paraId="014F0FAF"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14A9CEC6"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Mexico</w:t>
            </w:r>
          </w:p>
        </w:tc>
        <w:tc>
          <w:tcPr>
            <w:tcW w:w="5251" w:type="dxa"/>
            <w:tcBorders>
              <w:top w:val="nil"/>
              <w:left w:val="nil"/>
              <w:bottom w:val="single" w:sz="4" w:space="0" w:color="auto"/>
              <w:right w:val="single" w:sz="4" w:space="0" w:color="auto"/>
            </w:tcBorders>
            <w:shd w:val="clear" w:color="auto" w:fill="auto"/>
            <w:hideMark/>
          </w:tcPr>
          <w:p w14:paraId="516E425E"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2005: Investment limits in equities increased from 0% to 15%. Derivatives, repos and securities lending counterparties limits are introduced. Those limits depend on counterparty’s credit rating:</w:t>
            </w:r>
            <w:r w:rsidRPr="003C4055" w:rsidDel="009C3E2D">
              <w:rPr>
                <w:rFonts w:ascii="Arial" w:hAnsi="Arial" w:cs="Arial"/>
                <w:sz w:val="17"/>
                <w:szCs w:val="17"/>
                <w:lang w:eastAsia="en-GB"/>
              </w:rPr>
              <w:t xml:space="preserve"> </w:t>
            </w:r>
            <w:r w:rsidRPr="003C4055">
              <w:rPr>
                <w:rFonts w:ascii="Arial" w:hAnsi="Arial" w:cs="Arial"/>
                <w:sz w:val="17"/>
                <w:szCs w:val="17"/>
                <w:lang w:eastAsia="en-GB"/>
              </w:rPr>
              <w:t>5% for AAA, 3% for AA and 1% for A.</w:t>
            </w:r>
            <w:r w:rsidRPr="003C4055">
              <w:rPr>
                <w:rFonts w:ascii="Arial" w:hAnsi="Arial" w:cs="Arial"/>
                <w:sz w:val="17"/>
                <w:szCs w:val="17"/>
                <w:lang w:eastAsia="en-GB"/>
              </w:rPr>
              <w:br/>
              <w:t>2006: Investment limit in equities for non-mandatory Funds (Voluntary savings) was expanded from 15% to 30%.</w:t>
            </w:r>
            <w:r w:rsidRPr="003C4055">
              <w:rPr>
                <w:rFonts w:ascii="Arial" w:hAnsi="Arial" w:cs="Arial"/>
                <w:sz w:val="17"/>
                <w:szCs w:val="17"/>
                <w:lang w:eastAsia="en-GB"/>
              </w:rPr>
              <w:br/>
              <w:t>2007: Three New Basic Funds were created according to a life cycle design.</w:t>
            </w:r>
            <w:r w:rsidRPr="003C4055">
              <w:rPr>
                <w:rFonts w:ascii="Arial" w:hAnsi="Arial" w:cs="Arial"/>
                <w:sz w:val="17"/>
                <w:szCs w:val="17"/>
                <w:lang w:eastAsia="en-GB"/>
              </w:rPr>
              <w:br/>
              <w:t>New securities were allowed as well as new limits:</w:t>
            </w:r>
            <w:r w:rsidRPr="003C4055">
              <w:rPr>
                <w:rFonts w:ascii="Arial" w:hAnsi="Arial" w:cs="Arial"/>
                <w:sz w:val="17"/>
                <w:szCs w:val="17"/>
                <w:lang w:eastAsia="en-GB"/>
              </w:rPr>
              <w:br/>
              <w:t>· Investment limit in equities was expanded up to 30% only for Basic Fund 5.</w:t>
            </w:r>
            <w:r w:rsidRPr="003C4055">
              <w:rPr>
                <w:rFonts w:ascii="Arial" w:hAnsi="Arial" w:cs="Arial"/>
                <w:sz w:val="17"/>
                <w:szCs w:val="17"/>
                <w:lang w:eastAsia="en-GB"/>
              </w:rPr>
              <w:br/>
              <w:t>· Investment in Mexican private equity through listed structured notes in the Mexican Stock Exchange.</w:t>
            </w:r>
          </w:p>
          <w:p w14:paraId="0DF4F215"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Investment in real estate issued through public offerings.</w:t>
            </w:r>
          </w:p>
          <w:p w14:paraId="08F7D29E"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Investment in securitizations is allowed. The following limits apply: 10%, 15%, 20%, 30% y 40% from SB1 to SB5 respectively.</w:t>
            </w:r>
            <w:r w:rsidRPr="003C4055">
              <w:rPr>
                <w:rFonts w:ascii="Arial" w:hAnsi="Arial" w:cs="Arial"/>
                <w:sz w:val="17"/>
                <w:szCs w:val="17"/>
                <w:lang w:eastAsia="en-GB"/>
              </w:rPr>
              <w:br/>
              <w:t>2008: Limits for AA and A bonds from issuers different than Federal Government were raised to 50% (from 35% previously) and 20% (from 5% previously), respectively. Non-convertible subordinated obligations are permitted under the same asset class as the structured instruments. The limits for this asset class are changed.</w:t>
            </w:r>
            <w:r w:rsidRPr="003C4055">
              <w:rPr>
                <w:rFonts w:ascii="Arial" w:hAnsi="Arial" w:cs="Arial"/>
                <w:sz w:val="17"/>
                <w:szCs w:val="17"/>
                <w:lang w:eastAsia="en-GB"/>
              </w:rPr>
              <w:br/>
              <w:t>2009: Individual stocks of companies who are not listed in any authorized index, IPOs, subordinated debt and convertible obligations were included in the structured instruments asset class (applies to any of the above provided that they are listed in the Mexican Stock Exchange).</w:t>
            </w:r>
            <w:r w:rsidRPr="003C4055">
              <w:rPr>
                <w:rFonts w:ascii="Arial" w:hAnsi="Arial" w:cs="Arial"/>
                <w:sz w:val="17"/>
                <w:szCs w:val="17"/>
                <w:lang w:eastAsia="en-GB"/>
              </w:rPr>
              <w:br/>
              <w:t xml:space="preserve">2010: Subordinated debt, convertible and non- convertible obligations started to be considered as debt instruments rather than structured instruments. </w:t>
            </w:r>
            <w:r w:rsidRPr="003C4055">
              <w:rPr>
                <w:rFonts w:ascii="Arial" w:hAnsi="Arial" w:cs="Arial"/>
                <w:sz w:val="17"/>
                <w:szCs w:val="17"/>
                <w:lang w:eastAsia="en-GB"/>
              </w:rPr>
              <w:br/>
              <w:t>Mandatory convertible debt and Mexican issuers’ large market capitalization IPO´s listed on the Mexican Stock Market started to be considered as equity instruments rather than structured instruments.</w:t>
            </w:r>
            <w:r w:rsidRPr="003C4055">
              <w:rPr>
                <w:rFonts w:ascii="Arial" w:hAnsi="Arial" w:cs="Arial"/>
                <w:sz w:val="17"/>
                <w:szCs w:val="17"/>
                <w:lang w:eastAsia="en-GB"/>
              </w:rPr>
              <w:br/>
              <w:t>Mexican REITS (FIBRAS) started to be considered as structured instrument.</w:t>
            </w:r>
            <w:r w:rsidRPr="003C4055">
              <w:rPr>
                <w:rFonts w:ascii="Arial" w:hAnsi="Arial" w:cs="Arial"/>
                <w:sz w:val="17"/>
                <w:szCs w:val="17"/>
                <w:lang w:eastAsia="en-GB"/>
              </w:rPr>
              <w:br/>
              <w:t>Investment limits in equities were raised:</w:t>
            </w:r>
          </w:p>
          <w:p w14:paraId="2657B9B6"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Basic Fund 1. Not allowed.</w:t>
            </w:r>
            <w:r w:rsidRPr="003C4055">
              <w:rPr>
                <w:rFonts w:ascii="Arial" w:hAnsi="Arial" w:cs="Arial"/>
                <w:sz w:val="17"/>
                <w:szCs w:val="17"/>
                <w:lang w:eastAsia="en-GB"/>
              </w:rPr>
              <w:br/>
              <w:t>· Basic Fund 2 from 15% to 20%</w:t>
            </w:r>
            <w:r w:rsidRPr="003C4055">
              <w:rPr>
                <w:rFonts w:ascii="Arial" w:hAnsi="Arial" w:cs="Arial"/>
                <w:sz w:val="17"/>
                <w:szCs w:val="17"/>
                <w:lang w:eastAsia="en-GB"/>
              </w:rPr>
              <w:br/>
              <w:t>· Basic Fund 3 from 20% to 25%</w:t>
            </w:r>
            <w:r w:rsidRPr="003C4055">
              <w:rPr>
                <w:rFonts w:ascii="Arial" w:hAnsi="Arial" w:cs="Arial"/>
                <w:sz w:val="17"/>
                <w:szCs w:val="17"/>
                <w:lang w:eastAsia="en-GB"/>
              </w:rPr>
              <w:br/>
              <w:t>· Basic Fund 4 from 25% to 35%</w:t>
            </w:r>
            <w:r w:rsidRPr="003C4055">
              <w:rPr>
                <w:rFonts w:ascii="Arial" w:hAnsi="Arial" w:cs="Arial"/>
                <w:sz w:val="17"/>
                <w:szCs w:val="17"/>
                <w:lang w:eastAsia="en-GB"/>
              </w:rPr>
              <w:br/>
              <w:t>· Basic Fund 5 from 30% to 35%</w:t>
            </w:r>
            <w:r w:rsidRPr="003C4055">
              <w:rPr>
                <w:rFonts w:ascii="Arial" w:hAnsi="Arial" w:cs="Arial"/>
                <w:sz w:val="17"/>
                <w:szCs w:val="17"/>
                <w:lang w:eastAsia="en-GB"/>
              </w:rPr>
              <w:br/>
              <w:t>Investment limits in structured instruments were raised:</w:t>
            </w:r>
            <w:r w:rsidRPr="003C4055">
              <w:rPr>
                <w:rFonts w:ascii="Arial" w:hAnsi="Arial" w:cs="Arial"/>
                <w:sz w:val="17"/>
                <w:szCs w:val="17"/>
                <w:lang w:eastAsia="en-GB"/>
              </w:rPr>
              <w:br/>
              <w:t>· Basic Fund 1, 0%.</w:t>
            </w:r>
            <w:r w:rsidRPr="003C4055">
              <w:rPr>
                <w:rFonts w:ascii="Arial" w:hAnsi="Arial" w:cs="Arial"/>
                <w:sz w:val="17"/>
                <w:szCs w:val="17"/>
                <w:lang w:eastAsia="en-GB"/>
              </w:rPr>
              <w:br/>
              <w:t>· Basic Fund 2 from 5% to 10%, and</w:t>
            </w:r>
            <w:r w:rsidRPr="003C4055">
              <w:rPr>
                <w:rFonts w:ascii="Arial" w:hAnsi="Arial" w:cs="Arial"/>
                <w:sz w:val="17"/>
                <w:szCs w:val="17"/>
                <w:lang w:eastAsia="en-GB"/>
              </w:rPr>
              <w:br/>
              <w:t xml:space="preserve">· Basic Funds 3, 4 and 5 from 10% to 15%.Single Mexican issuer rated A in local scale limit was raised from 1% to 2%. This limit applies for Basic Fund 2, 3, 4 and 5. Basic Funds 2, 3, 4 and 5 can invest 1% in debt rated BBB+/BBB in local scale or BB+/BB in global scale. This limit applies to subordinated debt rated BBB-/BB+ in local scale and BB-/B+ in global scale. </w:t>
            </w:r>
            <w:r w:rsidRPr="003C4055">
              <w:rPr>
                <w:rFonts w:ascii="Arial" w:hAnsi="Arial" w:cs="Arial"/>
                <w:sz w:val="17"/>
                <w:szCs w:val="17"/>
                <w:lang w:eastAsia="en-GB"/>
              </w:rPr>
              <w:br/>
              <w:t>2011: Investment limits in equities were raised:</w:t>
            </w:r>
            <w:r w:rsidRPr="003C4055">
              <w:rPr>
                <w:rFonts w:ascii="Arial" w:hAnsi="Arial" w:cs="Arial"/>
                <w:sz w:val="17"/>
                <w:szCs w:val="17"/>
                <w:lang w:eastAsia="en-GB"/>
              </w:rPr>
              <w:br/>
              <w:t>· Basic Fund 1 from 0% to 5% (local plus foreign)</w:t>
            </w:r>
            <w:r w:rsidRPr="003C4055">
              <w:rPr>
                <w:rFonts w:ascii="Arial" w:hAnsi="Arial" w:cs="Arial"/>
                <w:sz w:val="17"/>
                <w:szCs w:val="17"/>
                <w:lang w:eastAsia="en-GB"/>
              </w:rPr>
              <w:br/>
              <w:t>· Basic Fund 2 from 20% to 25% (foreign up to 20%)</w:t>
            </w:r>
            <w:r w:rsidRPr="003C4055">
              <w:rPr>
                <w:rFonts w:ascii="Arial" w:hAnsi="Arial" w:cs="Arial"/>
                <w:sz w:val="17"/>
                <w:szCs w:val="17"/>
                <w:lang w:eastAsia="en-GB"/>
              </w:rPr>
              <w:br/>
              <w:t>· Basic Fund 3 from 25% to 30% (foreign up to 20%)</w:t>
            </w:r>
            <w:r w:rsidRPr="003C4055">
              <w:rPr>
                <w:rFonts w:ascii="Arial" w:hAnsi="Arial" w:cs="Arial"/>
                <w:sz w:val="17"/>
                <w:szCs w:val="17"/>
                <w:lang w:eastAsia="en-GB"/>
              </w:rPr>
              <w:br/>
              <w:t xml:space="preserve">· Basic Funds 4 and 5 from 35% to 40% (foreign up to 20%) </w:t>
            </w:r>
            <w:r w:rsidRPr="003C4055">
              <w:rPr>
                <w:rFonts w:ascii="Arial" w:hAnsi="Arial" w:cs="Arial"/>
                <w:sz w:val="17"/>
                <w:szCs w:val="17"/>
                <w:lang w:eastAsia="en-GB"/>
              </w:rPr>
              <w:br/>
              <w:t>Aggregate investment limits for the same credit rating were discarded (i.e., 100%-AAA, 50%-AA and 20%-less).</w:t>
            </w:r>
            <w:r w:rsidRPr="003C4055">
              <w:rPr>
                <w:rFonts w:ascii="Arial" w:hAnsi="Arial" w:cs="Arial"/>
                <w:sz w:val="17"/>
                <w:szCs w:val="17"/>
                <w:lang w:eastAsia="en-GB"/>
              </w:rPr>
              <w:br/>
              <w:t>Mutual funds, commodities and investment mandates (segregated accounts) were incorporated in the investment regime.</w:t>
            </w:r>
          </w:p>
          <w:p w14:paraId="0E7C4B72"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xml:space="preserve">Investment limits in commodities were defined for each basic fund: </w:t>
            </w:r>
          </w:p>
          <w:p w14:paraId="5166FD19"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Basic Fund 1:   Not allowed.</w:t>
            </w:r>
          </w:p>
          <w:p w14:paraId="77089A1F"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Basic Fund 2:   5%</w:t>
            </w:r>
            <w:r w:rsidRPr="003C4055">
              <w:rPr>
                <w:rFonts w:ascii="Arial" w:hAnsi="Arial" w:cs="Arial"/>
                <w:sz w:val="17"/>
                <w:szCs w:val="17"/>
                <w:lang w:eastAsia="en-GB"/>
              </w:rPr>
              <w:br/>
              <w:t>· Basic Fund 3: 10%</w:t>
            </w:r>
            <w:r w:rsidRPr="003C4055">
              <w:rPr>
                <w:rFonts w:ascii="Arial" w:hAnsi="Arial" w:cs="Arial"/>
                <w:sz w:val="17"/>
                <w:szCs w:val="17"/>
                <w:lang w:eastAsia="en-GB"/>
              </w:rPr>
              <w:br/>
              <w:t>· Basic Fund 4: 10%</w:t>
            </w:r>
            <w:r w:rsidRPr="003C4055">
              <w:rPr>
                <w:rFonts w:ascii="Arial" w:hAnsi="Arial" w:cs="Arial"/>
                <w:sz w:val="17"/>
                <w:szCs w:val="17"/>
                <w:lang w:eastAsia="en-GB"/>
              </w:rPr>
              <w:br/>
              <w:t>· Basic Fund 5: 10%</w:t>
            </w:r>
          </w:p>
          <w:p w14:paraId="200D82A3" w14:textId="77777777" w:rsidR="0015186B" w:rsidRPr="003C4055" w:rsidRDefault="0015186B" w:rsidP="0015186B">
            <w:pPr>
              <w:rPr>
                <w:rFonts w:ascii="Arial" w:hAnsi="Arial" w:cs="Arial"/>
                <w:sz w:val="17"/>
                <w:szCs w:val="17"/>
                <w:lang w:eastAsia="en-GB"/>
              </w:rPr>
            </w:pPr>
          </w:p>
          <w:p w14:paraId="415965EE"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xml:space="preserve">2012: Investment limits in structured instrument were raised for each basic fund: </w:t>
            </w:r>
          </w:p>
          <w:p w14:paraId="1DA83693" w14:textId="77777777" w:rsidR="0015186B" w:rsidRPr="003C4055" w:rsidRDefault="0015186B" w:rsidP="0015186B">
            <w:pPr>
              <w:rPr>
                <w:rFonts w:ascii="Arial" w:hAnsi="Arial" w:cs="Arial"/>
                <w:sz w:val="17"/>
                <w:szCs w:val="17"/>
                <w:lang w:eastAsia="en-GB"/>
              </w:rPr>
            </w:pPr>
          </w:p>
          <w:p w14:paraId="59427A72"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Basic Fund 1. Not allowed.</w:t>
            </w:r>
          </w:p>
          <w:p w14:paraId="66604778"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Basic Fund 2 from 10% to 15%</w:t>
            </w:r>
            <w:r w:rsidRPr="003C4055">
              <w:rPr>
                <w:rFonts w:ascii="Arial" w:hAnsi="Arial" w:cs="Arial"/>
                <w:sz w:val="17"/>
                <w:szCs w:val="17"/>
                <w:lang w:eastAsia="en-GB"/>
              </w:rPr>
              <w:br/>
              <w:t>· Basic Fund 3 from 20% to 15%</w:t>
            </w:r>
            <w:r w:rsidRPr="003C4055">
              <w:rPr>
                <w:rFonts w:ascii="Arial" w:hAnsi="Arial" w:cs="Arial"/>
                <w:sz w:val="17"/>
                <w:szCs w:val="17"/>
                <w:lang w:eastAsia="en-GB"/>
              </w:rPr>
              <w:br/>
              <w:t>· Basic Fund 4 from 20% to 15%</w:t>
            </w:r>
            <w:r w:rsidRPr="003C4055">
              <w:rPr>
                <w:rFonts w:ascii="Arial" w:hAnsi="Arial" w:cs="Arial"/>
                <w:sz w:val="17"/>
                <w:szCs w:val="17"/>
                <w:lang w:eastAsia="en-GB"/>
              </w:rPr>
              <w:br/>
              <w:t>· Basic Fund 5 from 20% to 15%</w:t>
            </w:r>
          </w:p>
          <w:p w14:paraId="16A2C18E" w14:textId="77777777" w:rsidR="0015186B" w:rsidRPr="003C4055" w:rsidRDefault="0015186B" w:rsidP="0015186B">
            <w:pPr>
              <w:rPr>
                <w:rFonts w:ascii="Arial" w:hAnsi="Arial" w:cs="Arial"/>
                <w:sz w:val="17"/>
                <w:szCs w:val="17"/>
                <w:lang w:eastAsia="en-GB"/>
              </w:rPr>
            </w:pPr>
          </w:p>
          <w:p w14:paraId="7CE81AD5"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Maximum limits for issuer or counterparty, except subordinated debt, are settled at 5% as long as the AFORE (pension fund) totally implements a credit rating model additional from those provided by the credit rating agencies; otherwise it will stay as AAA is 5%, AA is 3% and A is 2%.</w:t>
            </w:r>
          </w:p>
          <w:p w14:paraId="6F5A4AB2"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2013: Basic Fund 1 is allowed to invest in FIBRAS (Mexican REITs) through indices or individually and REITs (through indices). The maximum limit: 5%.</w:t>
            </w:r>
          </w:p>
          <w:p w14:paraId="75F08F76"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xml:space="preserve">2015: A new bucket was created for Mexican REITs (FIBRAS) and international REITs. Previously, this asset class was considered as structured instrument. Investment limits are: </w:t>
            </w:r>
          </w:p>
          <w:p w14:paraId="28BCAB5D"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Basic Fund 1:   5%</w:t>
            </w:r>
          </w:p>
          <w:p w14:paraId="6906CE3F"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Basic Fund 2: 10%</w:t>
            </w:r>
            <w:r w:rsidRPr="003C4055">
              <w:rPr>
                <w:rFonts w:ascii="Arial" w:hAnsi="Arial" w:cs="Arial"/>
                <w:sz w:val="17"/>
                <w:szCs w:val="17"/>
                <w:lang w:eastAsia="en-GB"/>
              </w:rPr>
              <w:br/>
              <w:t>· Basic Fund 3: 10%</w:t>
            </w:r>
            <w:r w:rsidRPr="003C4055">
              <w:rPr>
                <w:rFonts w:ascii="Arial" w:hAnsi="Arial" w:cs="Arial"/>
                <w:sz w:val="17"/>
                <w:szCs w:val="17"/>
                <w:lang w:eastAsia="en-GB"/>
              </w:rPr>
              <w:br/>
              <w:t>· Basic Fund 4: 10%</w:t>
            </w:r>
            <w:r w:rsidRPr="003C4055">
              <w:rPr>
                <w:rFonts w:ascii="Arial" w:hAnsi="Arial" w:cs="Arial"/>
                <w:sz w:val="17"/>
                <w:szCs w:val="17"/>
                <w:lang w:eastAsia="en-GB"/>
              </w:rPr>
              <w:br/>
            </w:r>
          </w:p>
          <w:p w14:paraId="45234152" w14:textId="77777777" w:rsidR="00B75C1B" w:rsidRPr="003C4055" w:rsidRDefault="0015186B" w:rsidP="0015186B">
            <w:pPr>
              <w:rPr>
                <w:rFonts w:ascii="Arial" w:hAnsi="Arial" w:cs="Arial"/>
                <w:sz w:val="17"/>
                <w:szCs w:val="17"/>
                <w:lang w:eastAsia="en-GB"/>
              </w:rPr>
            </w:pPr>
            <w:r w:rsidRPr="003C4055">
              <w:rPr>
                <w:rFonts w:ascii="Arial" w:hAnsi="Arial" w:cs="Arial"/>
                <w:sz w:val="17"/>
                <w:szCs w:val="17"/>
                <w:lang w:eastAsia="en-GB"/>
              </w:rPr>
              <w:t>A conservative investment regime was defined for the Basic Fund 0 with assets such as cash; bonds issued by the Mexican Government with maturity less than or equal to a year; 25% on debt issued by the Mexican Gov with revisable rate with maturity greater than a year, among others.</w:t>
            </w:r>
          </w:p>
          <w:p w14:paraId="748DB8FC" w14:textId="77777777" w:rsidR="008B5052" w:rsidRPr="003C4055" w:rsidRDefault="008B5052" w:rsidP="0015186B">
            <w:pPr>
              <w:rPr>
                <w:rFonts w:ascii="Arial" w:hAnsi="Arial" w:cs="Arial"/>
                <w:sz w:val="17"/>
                <w:szCs w:val="17"/>
                <w:lang w:eastAsia="en-GB"/>
              </w:rPr>
            </w:pPr>
          </w:p>
          <w:p w14:paraId="7BFE7F59" w14:textId="77777777" w:rsidR="008B5052" w:rsidRPr="003C4055" w:rsidRDefault="008B5052" w:rsidP="0015186B">
            <w:pPr>
              <w:rPr>
                <w:rFonts w:ascii="Arial" w:hAnsi="Arial" w:cs="Arial"/>
                <w:sz w:val="17"/>
                <w:szCs w:val="17"/>
                <w:lang w:eastAsia="en-GB"/>
              </w:rPr>
            </w:pPr>
            <w:r w:rsidRPr="003C4055">
              <w:rPr>
                <w:rFonts w:ascii="Arial" w:hAnsi="Arial" w:cs="Arial"/>
                <w:sz w:val="17"/>
                <w:szCs w:val="17"/>
                <w:lang w:eastAsia="en-GB"/>
              </w:rPr>
              <w:t>2016: Investment limits in equities were raised:</w:t>
            </w:r>
            <w:r w:rsidRPr="003C4055">
              <w:rPr>
                <w:rFonts w:ascii="Arial" w:hAnsi="Arial" w:cs="Arial"/>
                <w:sz w:val="17"/>
                <w:szCs w:val="17"/>
                <w:lang w:eastAsia="en-GB"/>
              </w:rPr>
              <w:br/>
              <w:t>· Basic Fund 1 from 5% to 10% (local plus foreign)</w:t>
            </w:r>
            <w:r w:rsidRPr="003C4055">
              <w:rPr>
                <w:rFonts w:ascii="Arial" w:hAnsi="Arial" w:cs="Arial"/>
                <w:sz w:val="17"/>
                <w:szCs w:val="17"/>
                <w:lang w:eastAsia="en-GB"/>
              </w:rPr>
              <w:br/>
              <w:t>· Basic Fund 2 from 25% to 30% (foreign up to 20%)</w:t>
            </w:r>
            <w:r w:rsidRPr="003C4055">
              <w:rPr>
                <w:rFonts w:ascii="Arial" w:hAnsi="Arial" w:cs="Arial"/>
                <w:sz w:val="17"/>
                <w:szCs w:val="17"/>
                <w:lang w:eastAsia="en-GB"/>
              </w:rPr>
              <w:br/>
              <w:t>· Basic Fund 3 from 30% to 35% (foreign up to 20%)</w:t>
            </w:r>
            <w:r w:rsidRPr="003C4055">
              <w:rPr>
                <w:rFonts w:ascii="Arial" w:hAnsi="Arial" w:cs="Arial"/>
                <w:sz w:val="17"/>
                <w:szCs w:val="17"/>
                <w:lang w:eastAsia="en-GB"/>
              </w:rPr>
              <w:br/>
              <w:t>· Basic Funds 4 and 5 from  40% to 45% (foreign up to 20%)</w:t>
            </w:r>
          </w:p>
          <w:p w14:paraId="6D68776F" w14:textId="77777777" w:rsidR="00C93FC3" w:rsidRPr="003C4055" w:rsidRDefault="00C93FC3" w:rsidP="0015186B">
            <w:pPr>
              <w:rPr>
                <w:rFonts w:ascii="Arial" w:hAnsi="Arial" w:cs="Arial"/>
                <w:sz w:val="17"/>
                <w:szCs w:val="17"/>
                <w:lang w:eastAsia="en-GB"/>
              </w:rPr>
            </w:pPr>
          </w:p>
          <w:p w14:paraId="5BBAD223" w14:textId="77777777" w:rsidR="00C93FC3" w:rsidRPr="003C4055" w:rsidRDefault="00C93FC3" w:rsidP="0015186B">
            <w:pPr>
              <w:rPr>
                <w:rFonts w:ascii="Arial" w:hAnsi="Arial" w:cs="Arial"/>
                <w:sz w:val="17"/>
                <w:szCs w:val="17"/>
                <w:lang w:eastAsia="en-GB"/>
              </w:rPr>
            </w:pPr>
            <w:r w:rsidRPr="003C4055">
              <w:rPr>
                <w:rFonts w:ascii="Arial" w:hAnsi="Arial" w:cs="Arial"/>
                <w:sz w:val="17"/>
                <w:szCs w:val="17"/>
                <w:lang w:eastAsia="en-GB"/>
              </w:rPr>
              <w:t>2017: Basic Fund 1 is allowed to invest in inherited structured instruments from prior Funds. The maximum limit: 10%.</w:t>
            </w:r>
          </w:p>
          <w:p w14:paraId="291C6973" w14:textId="77777777" w:rsidR="00496908" w:rsidRPr="003C4055" w:rsidRDefault="00496908" w:rsidP="0015186B">
            <w:pPr>
              <w:rPr>
                <w:rFonts w:ascii="Arial" w:hAnsi="Arial" w:cs="Arial"/>
                <w:sz w:val="17"/>
                <w:szCs w:val="17"/>
                <w:lang w:eastAsia="en-GB"/>
              </w:rPr>
            </w:pPr>
          </w:p>
          <w:p w14:paraId="4206275C" w14:textId="77777777" w:rsidR="00496908" w:rsidRPr="003C4055" w:rsidRDefault="00496908" w:rsidP="00496908">
            <w:pPr>
              <w:rPr>
                <w:rFonts w:ascii="Arial" w:hAnsi="Arial" w:cs="Arial"/>
                <w:sz w:val="17"/>
                <w:szCs w:val="17"/>
                <w:lang w:eastAsia="en-GB"/>
              </w:rPr>
            </w:pPr>
            <w:r w:rsidRPr="003C4055">
              <w:rPr>
                <w:rFonts w:ascii="Arial" w:hAnsi="Arial" w:cs="Arial"/>
                <w:sz w:val="17"/>
                <w:szCs w:val="17"/>
                <w:lang w:eastAsia="en-GB"/>
              </w:rPr>
              <w:t>2018: Investment in Mutual Funds with active strategies is allowed.</w:t>
            </w:r>
          </w:p>
          <w:p w14:paraId="0120D250" w14:textId="77777777" w:rsidR="00496908" w:rsidRPr="003C4055" w:rsidRDefault="00496908" w:rsidP="00496908">
            <w:pPr>
              <w:rPr>
                <w:rFonts w:ascii="Arial" w:hAnsi="Arial" w:cs="Arial"/>
                <w:sz w:val="17"/>
                <w:szCs w:val="17"/>
                <w:lang w:eastAsia="en-GB"/>
              </w:rPr>
            </w:pPr>
            <w:r w:rsidRPr="003C4055">
              <w:rPr>
                <w:rFonts w:ascii="Arial" w:hAnsi="Arial" w:cs="Arial"/>
                <w:sz w:val="17"/>
                <w:szCs w:val="17"/>
                <w:lang w:eastAsia="en-GB"/>
              </w:rPr>
              <w:t>Investment in SPACs is allowed. These instruments are computed in the equity limits.</w:t>
            </w:r>
          </w:p>
          <w:p w14:paraId="6330EB07" w14:textId="77777777" w:rsidR="00496908" w:rsidRPr="003C4055" w:rsidRDefault="00496908" w:rsidP="0015186B">
            <w:pPr>
              <w:rPr>
                <w:rFonts w:ascii="Arial" w:hAnsi="Arial" w:cs="Arial"/>
                <w:sz w:val="17"/>
                <w:szCs w:val="17"/>
                <w:lang w:eastAsia="en-GB"/>
              </w:rPr>
            </w:pPr>
          </w:p>
          <w:p w14:paraId="66B54C93" w14:textId="77777777" w:rsidR="007C42C5" w:rsidRPr="003C4055" w:rsidRDefault="007C42C5" w:rsidP="007C42C5">
            <w:pPr>
              <w:jc w:val="both"/>
              <w:rPr>
                <w:rFonts w:ascii="Arial" w:hAnsi="Arial" w:cs="Arial"/>
                <w:sz w:val="17"/>
                <w:szCs w:val="17"/>
                <w:lang w:eastAsia="en-GB"/>
              </w:rPr>
            </w:pPr>
            <w:r w:rsidRPr="003C4055">
              <w:rPr>
                <w:rFonts w:ascii="Arial" w:hAnsi="Arial" w:cs="Arial"/>
                <w:sz w:val="17"/>
                <w:szCs w:val="17"/>
                <w:lang w:eastAsia="en-GB"/>
              </w:rPr>
              <w:t>2019: On December 2019, Mexico made the transition from the multifund format mostly used in South America to a Target Date Funds scheme, being the first Lat</w:t>
            </w:r>
            <w:r w:rsidR="00C357BD" w:rsidRPr="003C4055">
              <w:rPr>
                <w:rFonts w:ascii="Arial" w:hAnsi="Arial" w:cs="Arial"/>
                <w:sz w:val="17"/>
                <w:szCs w:val="17"/>
                <w:lang w:eastAsia="en-GB"/>
              </w:rPr>
              <w:t xml:space="preserve">in </w:t>
            </w:r>
            <w:r w:rsidRPr="003C4055">
              <w:rPr>
                <w:rFonts w:ascii="Arial" w:hAnsi="Arial" w:cs="Arial"/>
                <w:sz w:val="17"/>
                <w:szCs w:val="17"/>
                <w:lang w:eastAsia="en-GB"/>
              </w:rPr>
              <w:t>Am</w:t>
            </w:r>
            <w:r w:rsidR="00C357BD" w:rsidRPr="003C4055">
              <w:rPr>
                <w:rFonts w:ascii="Arial" w:hAnsi="Arial" w:cs="Arial"/>
                <w:sz w:val="17"/>
                <w:szCs w:val="17"/>
                <w:lang w:eastAsia="en-GB"/>
              </w:rPr>
              <w:t>erican</w:t>
            </w:r>
            <w:r w:rsidRPr="003C4055">
              <w:rPr>
                <w:rFonts w:ascii="Arial" w:hAnsi="Arial" w:cs="Arial"/>
                <w:sz w:val="17"/>
                <w:szCs w:val="17"/>
                <w:lang w:eastAsia="en-GB"/>
              </w:rPr>
              <w:t xml:space="preserve"> country to adopt this model. Under this model, assets are managed in 10 funds: </w:t>
            </w:r>
            <w:r w:rsidR="00C357BD" w:rsidRPr="003C4055">
              <w:rPr>
                <w:rFonts w:ascii="Arial" w:hAnsi="Arial" w:cs="Arial"/>
                <w:sz w:val="17"/>
                <w:szCs w:val="17"/>
                <w:lang w:eastAsia="en-GB"/>
              </w:rPr>
              <w:t>Basic Initial</w:t>
            </w:r>
            <w:r w:rsidRPr="003C4055">
              <w:rPr>
                <w:rFonts w:ascii="Arial" w:hAnsi="Arial" w:cs="Arial"/>
                <w:sz w:val="17"/>
                <w:szCs w:val="17"/>
                <w:lang w:eastAsia="en-GB"/>
              </w:rPr>
              <w:t xml:space="preserve"> Fund manages assets from 24 year old and younger plan participants, 8 funds with 5 year age brackets starting at 25 years old and a</w:t>
            </w:r>
            <w:r w:rsidR="00C357BD" w:rsidRPr="003C4055">
              <w:rPr>
                <w:rFonts w:ascii="Arial" w:hAnsi="Arial" w:cs="Arial"/>
                <w:sz w:val="17"/>
                <w:szCs w:val="17"/>
                <w:lang w:eastAsia="en-GB"/>
              </w:rPr>
              <w:t xml:space="preserve"> Basic Pension </w:t>
            </w:r>
            <w:r w:rsidRPr="003C4055">
              <w:rPr>
                <w:rFonts w:ascii="Arial" w:hAnsi="Arial" w:cs="Arial"/>
                <w:sz w:val="17"/>
                <w:szCs w:val="17"/>
                <w:lang w:eastAsia="en-GB"/>
              </w:rPr>
              <w:t>Fund managing assets for 65 years old and older plan participants. The 8 funds divided by 5 year age brackets take their name after the year of birth of the cohort (i.e. people born between 1975 and 1979 are placed in TDF 75-79).</w:t>
            </w:r>
          </w:p>
          <w:p w14:paraId="54479152" w14:textId="77777777" w:rsidR="007C42C5" w:rsidRPr="003C4055" w:rsidRDefault="007C42C5" w:rsidP="0015186B">
            <w:pPr>
              <w:rPr>
                <w:rFonts w:ascii="Arial" w:hAnsi="Arial" w:cs="Arial"/>
                <w:sz w:val="17"/>
                <w:szCs w:val="17"/>
                <w:lang w:eastAsia="en-GB"/>
              </w:rPr>
            </w:pPr>
          </w:p>
        </w:tc>
        <w:tc>
          <w:tcPr>
            <w:tcW w:w="4392" w:type="dxa"/>
            <w:tcBorders>
              <w:top w:val="nil"/>
              <w:left w:val="nil"/>
              <w:bottom w:val="single" w:sz="4" w:space="0" w:color="auto"/>
              <w:right w:val="single" w:sz="4" w:space="0" w:color="auto"/>
            </w:tcBorders>
            <w:shd w:val="clear" w:color="auto" w:fill="auto"/>
            <w:hideMark/>
          </w:tcPr>
          <w:p w14:paraId="589EE289"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2005: Investment limit in foreign investment was raised from 0% to 20%.</w:t>
            </w:r>
            <w:r w:rsidRPr="003C4055">
              <w:rPr>
                <w:rFonts w:ascii="Arial" w:hAnsi="Arial" w:cs="Arial"/>
                <w:sz w:val="17"/>
                <w:szCs w:val="17"/>
                <w:lang w:eastAsia="en-GB"/>
              </w:rPr>
              <w:br/>
              <w:t>This allows only fixed income and equity.</w:t>
            </w:r>
            <w:r w:rsidRPr="003C4055">
              <w:rPr>
                <w:rFonts w:ascii="Arial" w:hAnsi="Arial" w:cs="Arial"/>
                <w:sz w:val="17"/>
                <w:szCs w:val="17"/>
                <w:lang w:eastAsia="en-GB"/>
              </w:rPr>
              <w:br/>
              <w:t xml:space="preserve">2011: Allowed investment mandates (segregated accounts) for foreign assets. </w:t>
            </w:r>
            <w:r w:rsidRPr="003C4055">
              <w:rPr>
                <w:rFonts w:ascii="Arial" w:hAnsi="Arial" w:cs="Arial"/>
                <w:sz w:val="17"/>
                <w:szCs w:val="17"/>
                <w:lang w:eastAsia="en-GB"/>
              </w:rPr>
              <w:br/>
              <w:t>2012: Colombia, Peru, Singapore and Korea became eligible countries for investment. Now the number of eligible countries is 45.</w:t>
            </w:r>
            <w:r w:rsidRPr="003C4055">
              <w:rPr>
                <w:rFonts w:ascii="Arial" w:hAnsi="Arial" w:cs="Arial"/>
                <w:sz w:val="17"/>
                <w:szCs w:val="17"/>
                <w:lang w:eastAsia="en-GB"/>
              </w:rPr>
              <w:br/>
              <w:t>The minimum credit rating for international debt/counterparties is BBB- (investment grade).</w:t>
            </w:r>
            <w:r w:rsidRPr="003C4055">
              <w:rPr>
                <w:rFonts w:ascii="Arial" w:hAnsi="Arial" w:cs="Arial"/>
                <w:sz w:val="17"/>
                <w:szCs w:val="17"/>
                <w:lang w:eastAsia="en-GB"/>
              </w:rPr>
              <w:br/>
              <w:t xml:space="preserve">2013: Authorization to invest in REITs through indexes (the mandates should invest in individual REITs). </w:t>
            </w:r>
          </w:p>
          <w:p w14:paraId="62658340" w14:textId="77777777" w:rsidR="00A21B9D" w:rsidRPr="003C4055" w:rsidRDefault="00A21B9D" w:rsidP="00620972">
            <w:pPr>
              <w:rPr>
                <w:rFonts w:ascii="Arial" w:hAnsi="Arial" w:cs="Arial"/>
                <w:sz w:val="17"/>
                <w:szCs w:val="17"/>
                <w:lang w:eastAsia="en-GB"/>
              </w:rPr>
            </w:pPr>
            <w:r w:rsidRPr="003C4055">
              <w:rPr>
                <w:rFonts w:ascii="Arial" w:hAnsi="Arial" w:cs="Arial"/>
                <w:sz w:val="17"/>
                <w:szCs w:val="17"/>
                <w:lang w:eastAsia="en-GB"/>
              </w:rPr>
              <w:t>2017: Malaysia, New Zealand, South Africa, Thailand and Taiwan became eligible countries for investment. Now the number of eligible countries is 49.</w:t>
            </w:r>
          </w:p>
          <w:p w14:paraId="6B691426" w14:textId="77777777" w:rsidR="00496908" w:rsidRPr="003C4055" w:rsidRDefault="00496908" w:rsidP="00496908">
            <w:pPr>
              <w:rPr>
                <w:rFonts w:ascii="Arial" w:hAnsi="Arial" w:cs="Arial"/>
                <w:sz w:val="17"/>
                <w:szCs w:val="17"/>
                <w:lang w:eastAsia="en-GB"/>
              </w:rPr>
            </w:pPr>
            <w:r w:rsidRPr="003C4055">
              <w:rPr>
                <w:rFonts w:ascii="Arial" w:hAnsi="Arial" w:cs="Arial"/>
                <w:sz w:val="17"/>
                <w:szCs w:val="17"/>
                <w:lang w:eastAsia="en-GB"/>
              </w:rPr>
              <w:t>2018: - Investment in foreign private equity is allowed through a SPV called CERPI. In order to compute as a Mexican security, at least 10% of the total outstanding has to be invested in Mexican projects, otherwise will be computed within the 20% limit of foreign securities.</w:t>
            </w:r>
          </w:p>
          <w:p w14:paraId="3936F735" w14:textId="77777777" w:rsidR="00496908" w:rsidRPr="003C4055" w:rsidRDefault="00496908" w:rsidP="00496908">
            <w:pPr>
              <w:rPr>
                <w:rFonts w:ascii="Arial" w:hAnsi="Arial" w:cs="Arial"/>
                <w:sz w:val="17"/>
                <w:szCs w:val="17"/>
                <w:lang w:eastAsia="en-GB"/>
              </w:rPr>
            </w:pPr>
          </w:p>
          <w:p w14:paraId="0CB67A68" w14:textId="77777777" w:rsidR="00496908" w:rsidRPr="003C4055" w:rsidRDefault="00496908" w:rsidP="00496908">
            <w:pPr>
              <w:rPr>
                <w:rFonts w:ascii="Arial" w:hAnsi="Arial" w:cs="Arial"/>
                <w:sz w:val="17"/>
                <w:szCs w:val="17"/>
                <w:lang w:eastAsia="en-GB"/>
              </w:rPr>
            </w:pPr>
            <w:r w:rsidRPr="003C4055">
              <w:rPr>
                <w:rFonts w:ascii="Arial" w:hAnsi="Arial" w:cs="Arial"/>
                <w:sz w:val="17"/>
                <w:szCs w:val="17"/>
                <w:lang w:eastAsia="en-GB"/>
              </w:rPr>
              <w:t>At least 90% of the index market capitalization should include companies supervised by some authority of the countries eligible for investments</w:t>
            </w:r>
            <w:r w:rsidR="00D874E6" w:rsidRPr="003C4055">
              <w:rPr>
                <w:rFonts w:ascii="Arial" w:hAnsi="Arial" w:cs="Arial"/>
                <w:sz w:val="17"/>
                <w:szCs w:val="17"/>
                <w:lang w:eastAsia="en-GB"/>
              </w:rPr>
              <w:t>.</w:t>
            </w:r>
          </w:p>
          <w:p w14:paraId="4F82AC91" w14:textId="77777777" w:rsidR="00D874E6" w:rsidRPr="003C4055" w:rsidRDefault="00D874E6" w:rsidP="00496908">
            <w:pPr>
              <w:rPr>
                <w:rFonts w:ascii="Arial" w:hAnsi="Arial" w:cs="Arial"/>
                <w:sz w:val="17"/>
                <w:szCs w:val="17"/>
                <w:lang w:eastAsia="en-GB"/>
              </w:rPr>
            </w:pPr>
          </w:p>
          <w:p w14:paraId="632306C6" w14:textId="77777777" w:rsidR="00D874E6" w:rsidRPr="003C4055" w:rsidRDefault="00D874E6" w:rsidP="00D874E6">
            <w:pPr>
              <w:jc w:val="both"/>
              <w:rPr>
                <w:rFonts w:ascii="Arial" w:hAnsi="Arial" w:cs="Arial"/>
                <w:sz w:val="17"/>
                <w:szCs w:val="17"/>
                <w:lang w:eastAsia="en-GB"/>
              </w:rPr>
            </w:pPr>
            <w:r w:rsidRPr="003C4055">
              <w:rPr>
                <w:rFonts w:ascii="Arial" w:hAnsi="Arial" w:cs="Arial"/>
                <w:sz w:val="17"/>
                <w:szCs w:val="17"/>
                <w:lang w:eastAsia="en-GB"/>
              </w:rPr>
              <w:t>2019: Investment in individual shares of Foreign Issuers is allowed subject to the global equity limit, as well as 4% of that limit on the value of the emission.</w:t>
            </w:r>
          </w:p>
        </w:tc>
        <w:tc>
          <w:tcPr>
            <w:tcW w:w="4510" w:type="dxa"/>
            <w:tcBorders>
              <w:top w:val="nil"/>
              <w:left w:val="nil"/>
              <w:bottom w:val="single" w:sz="4" w:space="0" w:color="auto"/>
              <w:right w:val="single" w:sz="4" w:space="0" w:color="auto"/>
            </w:tcBorders>
            <w:shd w:val="clear" w:color="auto" w:fill="auto"/>
            <w:hideMark/>
          </w:tcPr>
          <w:p w14:paraId="51C7BA70"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2005: Mexican pension funds must offer two different basic funds with different risk/return profiles: Fund 1 (SIEFORE 1) with no equity exposure and Fund 2 (SIEFORE 2) with an equity limit of 15%.2007:</w:t>
            </w:r>
            <w:r w:rsidRPr="003C4055">
              <w:rPr>
                <w:rFonts w:ascii="Arial" w:hAnsi="Arial" w:cs="Arial"/>
                <w:sz w:val="17"/>
                <w:szCs w:val="17"/>
                <w:lang w:eastAsia="en-GB"/>
              </w:rPr>
              <w:br/>
              <w:t>The family of funds is extended from 2 basic funds to 5 basic funds. Workers are assigned a fund according to their age.</w:t>
            </w:r>
            <w:r w:rsidRPr="003C4055">
              <w:rPr>
                <w:rFonts w:ascii="Arial" w:hAnsi="Arial" w:cs="Arial"/>
                <w:sz w:val="17"/>
                <w:szCs w:val="17"/>
                <w:lang w:eastAsia="en-GB"/>
              </w:rPr>
              <w:br/>
              <w:t>New equity limits are defined for basic funds 3, 4 and 5: 20%, 25% and 30% respectively.</w:t>
            </w:r>
          </w:p>
          <w:p w14:paraId="764832BA"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Investment in securitizations is allowed. The following limits apply: 10%, 15%, 20%, 30% y 40% from SB1 to SB5 respectively.</w:t>
            </w:r>
          </w:p>
          <w:p w14:paraId="4ACEF3D1"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Structured instruments to finance real projects, venture capital, private equity, and infrastructure are authorized. The limits for funds 1 to 5 are, respectively: 0%,</w:t>
            </w:r>
            <w:r w:rsidR="0071543D" w:rsidRPr="003C4055">
              <w:rPr>
                <w:rFonts w:ascii="Arial" w:hAnsi="Arial" w:cs="Arial"/>
                <w:sz w:val="17"/>
                <w:szCs w:val="17"/>
                <w:lang w:eastAsia="en-GB"/>
              </w:rPr>
              <w:t xml:space="preserve"> </w:t>
            </w:r>
            <w:r w:rsidRPr="003C4055">
              <w:rPr>
                <w:rFonts w:ascii="Arial" w:hAnsi="Arial" w:cs="Arial"/>
                <w:sz w:val="17"/>
                <w:szCs w:val="17"/>
                <w:lang w:eastAsia="en-GB"/>
              </w:rPr>
              <w:t>1%, 5%, 7.5%, and 10%.</w:t>
            </w:r>
          </w:p>
          <w:p w14:paraId="006C88A6"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For FIBRAS (Mexican REITS), the following limits apply: the limits defined for each basic fund were 0%, 5%, 5%, 10% and 10%maximum limits for VaR were defined as 1.3% for Basic Fund 3, 1.6% for Basic Fund 4 and 2% for Basic Fund 5.</w:t>
            </w:r>
            <w:r w:rsidRPr="003C4055">
              <w:rPr>
                <w:rFonts w:ascii="Arial" w:hAnsi="Arial" w:cs="Arial"/>
                <w:sz w:val="17"/>
                <w:szCs w:val="17"/>
                <w:lang w:eastAsia="en-GB"/>
              </w:rPr>
              <w:br/>
              <w:t>2009: Up to 35% of the amount outstanding of any single issuance hold by all the Basic Funds operated by an AFORE (except for Mexican Federal Government and the Central Bank issues).</w:t>
            </w:r>
            <w:r w:rsidRPr="003C4055">
              <w:rPr>
                <w:rFonts w:ascii="Arial" w:hAnsi="Arial" w:cs="Arial"/>
                <w:sz w:val="17"/>
                <w:szCs w:val="17"/>
                <w:lang w:eastAsia="en-GB"/>
              </w:rPr>
              <w:br/>
              <w:t>2010: The lowest credit rating allowed for fixed-income bonds of Mexican corporations and government agencies and local (state and municipal) bonds denominated in local and foreign currency is BBB in local scale and BB in global scale respectively.</w:t>
            </w:r>
            <w:r w:rsidRPr="003C4055">
              <w:rPr>
                <w:rFonts w:ascii="Arial" w:hAnsi="Arial" w:cs="Arial"/>
                <w:sz w:val="17"/>
                <w:szCs w:val="17"/>
                <w:lang w:eastAsia="en-GB"/>
              </w:rPr>
              <w:br/>
              <w:t>2011: The limits in portfolio (VaR) were raised:</w:t>
            </w:r>
            <w:r w:rsidRPr="003C4055">
              <w:rPr>
                <w:rFonts w:ascii="Arial" w:hAnsi="Arial" w:cs="Arial"/>
                <w:sz w:val="17"/>
                <w:szCs w:val="17"/>
                <w:lang w:eastAsia="en-GB"/>
              </w:rPr>
              <w:br/>
              <w:t>· Basic Fund 1: 0.7%</w:t>
            </w:r>
            <w:r w:rsidRPr="003C4055">
              <w:rPr>
                <w:rFonts w:ascii="Arial" w:hAnsi="Arial" w:cs="Arial"/>
                <w:sz w:val="17"/>
                <w:szCs w:val="17"/>
                <w:lang w:eastAsia="en-GB"/>
              </w:rPr>
              <w:br/>
              <w:t>· Basic Fund 2: 1.1%</w:t>
            </w:r>
            <w:r w:rsidRPr="003C4055">
              <w:rPr>
                <w:rFonts w:ascii="Arial" w:hAnsi="Arial" w:cs="Arial"/>
                <w:sz w:val="17"/>
                <w:szCs w:val="17"/>
                <w:lang w:eastAsia="en-GB"/>
              </w:rPr>
              <w:br/>
              <w:t>· Basic Fund 3: 1.4%</w:t>
            </w:r>
            <w:r w:rsidRPr="003C4055">
              <w:rPr>
                <w:rFonts w:ascii="Arial" w:hAnsi="Arial" w:cs="Arial"/>
                <w:sz w:val="17"/>
                <w:szCs w:val="17"/>
                <w:lang w:eastAsia="en-GB"/>
              </w:rPr>
              <w:br/>
              <w:t>· Basic Fund 4: 2.1%</w:t>
            </w:r>
            <w:r w:rsidRPr="003C4055">
              <w:rPr>
                <w:rFonts w:ascii="Arial" w:hAnsi="Arial" w:cs="Arial"/>
                <w:sz w:val="17"/>
                <w:szCs w:val="17"/>
                <w:lang w:eastAsia="en-GB"/>
              </w:rPr>
              <w:br/>
              <w:t>· Basic Fund 5: 2.1%</w:t>
            </w:r>
            <w:r w:rsidRPr="003C4055">
              <w:rPr>
                <w:rFonts w:ascii="Arial" w:hAnsi="Arial" w:cs="Arial"/>
                <w:sz w:val="17"/>
                <w:szCs w:val="17"/>
                <w:lang w:eastAsia="en-GB"/>
              </w:rPr>
              <w:br/>
              <w:t>The single issuance limits were raised: 100% of the amount outstanding of any single issuance if it´s lower than 300 million pesos, otherwise only 35%.</w:t>
            </w:r>
            <w:r w:rsidRPr="003C4055">
              <w:rPr>
                <w:rFonts w:ascii="Arial" w:hAnsi="Arial" w:cs="Arial"/>
                <w:sz w:val="17"/>
                <w:szCs w:val="17"/>
                <w:lang w:eastAsia="en-GB"/>
              </w:rPr>
              <w:br/>
              <w:t>2012: The resources of Basic Fund 5 was removed and merged with the Basic Fund 4, preserving the latter's investment regime. This change was necessary given that Basic Fund 5 (for the younger affiliates) managed a small amount of resources representing an operating cost. The Basic Fund 4 had almost the same investment regime than the Basic Fund 5.</w:t>
            </w:r>
          </w:p>
          <w:p w14:paraId="5EC2F51C"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A leverage limit through derivatives was introduced using the Conditional Value at Risk (CVaR) differential.</w:t>
            </w:r>
            <w:r w:rsidRPr="003C4055">
              <w:rPr>
                <w:rFonts w:ascii="Arial" w:hAnsi="Arial" w:cs="Arial"/>
                <w:sz w:val="17"/>
                <w:szCs w:val="17"/>
                <w:lang w:eastAsia="en-GB"/>
              </w:rPr>
              <w:br/>
              <w:t>Liquidity ratio limits to manage derivative margin call was also introduced.</w:t>
            </w:r>
          </w:p>
          <w:p w14:paraId="784224D6"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xml:space="preserve">Basic Fund 0 was created for those affiliates who are more exposed to market volatility such as public servants employees who decided to have the new scheme of individual accounts (Defined Contribution) instead of the previous scheme (Defined Benefit) when the system was reformed in 2007. These workers were paid a bonus, which could be withdrawn at any time and in a single exhibition. There are also affiliates who can withdraw their money at any time and in a single exhibition since they did not reach the minimum number of weeks of contribution, among others. </w:t>
            </w:r>
          </w:p>
          <w:p w14:paraId="1C8C201A"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2013: The operations with swaption-liked derivatives were authorized.</w:t>
            </w:r>
            <w:r w:rsidRPr="003C4055">
              <w:rPr>
                <w:rFonts w:ascii="Arial" w:hAnsi="Arial" w:cs="Arial"/>
                <w:sz w:val="17"/>
                <w:szCs w:val="17"/>
                <w:lang w:eastAsia="en-GB"/>
              </w:rPr>
              <w:br/>
              <w:t>The investment in debt linked to private equity flows is authorized and classified as alternative investment.</w:t>
            </w:r>
            <w:r w:rsidRPr="003C4055">
              <w:rPr>
                <w:rFonts w:ascii="Arial" w:hAnsi="Arial" w:cs="Arial"/>
                <w:sz w:val="17"/>
                <w:szCs w:val="17"/>
                <w:lang w:eastAsia="en-GB"/>
              </w:rPr>
              <w:br/>
              <w:t>REITS in eligible foreign markets are authorized.</w:t>
            </w:r>
            <w:r w:rsidR="00346A32" w:rsidRPr="003C4055">
              <w:rPr>
                <w:rFonts w:ascii="Arial" w:hAnsi="Arial" w:cs="Arial"/>
                <w:sz w:val="17"/>
                <w:szCs w:val="17"/>
                <w:lang w:eastAsia="en-GB"/>
              </w:rPr>
              <w:t xml:space="preserve"> </w:t>
            </w:r>
            <w:r w:rsidRPr="003C4055">
              <w:rPr>
                <w:rFonts w:ascii="Arial" w:hAnsi="Arial" w:cs="Arial"/>
                <w:sz w:val="17"/>
                <w:szCs w:val="17"/>
                <w:lang w:eastAsia="en-GB"/>
              </w:rPr>
              <w:t xml:space="preserve">The VaR limits applicable to each basic fund is lifted if the pension funds properly defines own benchmarks (for each fund </w:t>
            </w:r>
            <w:r w:rsidR="00970611" w:rsidRPr="003C4055">
              <w:rPr>
                <w:rFonts w:ascii="Arial" w:hAnsi="Arial" w:cs="Arial"/>
                <w:sz w:val="17"/>
                <w:szCs w:val="17"/>
                <w:lang w:eastAsia="en-GB"/>
              </w:rPr>
              <w:t>it</w:t>
            </w:r>
            <w:r w:rsidRPr="003C4055">
              <w:rPr>
                <w:rFonts w:ascii="Arial" w:hAnsi="Arial" w:cs="Arial"/>
                <w:sz w:val="17"/>
                <w:szCs w:val="17"/>
                <w:lang w:eastAsia="en-GB"/>
              </w:rPr>
              <w:t xml:space="preserve"> operates) and uses them as asset allocation objective and is supplemented with a deviation policy.</w:t>
            </w:r>
          </w:p>
          <w:p w14:paraId="46B850C0"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xml:space="preserve">2014: AFORE (pension funds) are obliged to use benchmarks in accordance to rules and regulations. AFORE are allowed to self-regulate VaR measurements from Basic Funds 2 to 4 in accordance to a risk-time (efficient) strategy and the approved benchmark. </w:t>
            </w:r>
          </w:p>
          <w:p w14:paraId="27FE9E48"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The investment regime for Basic Fund 0 is established and its profile is non-aggressive.</w:t>
            </w:r>
          </w:p>
          <w:p w14:paraId="6E0B0366"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2015: The following securities were added to the investment regime:</w:t>
            </w:r>
          </w:p>
          <w:p w14:paraId="378E58B1" w14:textId="77777777" w:rsidR="0015186B" w:rsidRPr="003C4055" w:rsidRDefault="0015186B" w:rsidP="0015186B">
            <w:pPr>
              <w:rPr>
                <w:rFonts w:ascii="Arial" w:hAnsi="Arial" w:cs="Arial"/>
                <w:sz w:val="17"/>
                <w:szCs w:val="17"/>
                <w:lang w:eastAsia="en-GB"/>
              </w:rPr>
            </w:pPr>
            <w:r w:rsidRPr="003C4055">
              <w:rPr>
                <w:rFonts w:ascii="Arial" w:hAnsi="Arial" w:cs="Arial"/>
                <w:sz w:val="17"/>
                <w:szCs w:val="17"/>
                <w:lang w:eastAsia="en-GB"/>
              </w:rPr>
              <w:t>- FIBRA-E: It is a Mexican REIT whose objective is the investment in energy infrastructure. It is similar to the well-known Master Limited Partnership (MLP).</w:t>
            </w:r>
          </w:p>
          <w:p w14:paraId="6AED42DC" w14:textId="77777777" w:rsidR="00B75C1B" w:rsidRPr="003C4055" w:rsidRDefault="0015186B" w:rsidP="0015186B">
            <w:pPr>
              <w:rPr>
                <w:rFonts w:ascii="Arial" w:hAnsi="Arial" w:cs="Arial"/>
                <w:sz w:val="17"/>
                <w:szCs w:val="17"/>
                <w:lang w:eastAsia="en-GB"/>
              </w:rPr>
            </w:pPr>
            <w:r w:rsidRPr="003C4055">
              <w:rPr>
                <w:rFonts w:ascii="Arial" w:hAnsi="Arial" w:cs="Arial"/>
                <w:sz w:val="17"/>
                <w:szCs w:val="17"/>
                <w:lang w:eastAsia="en-GB"/>
              </w:rPr>
              <w:t>- CERPI (Investment Projects Certificates). Similar to the CKDs (Development Capital Certificates) in structure and investment objectives (private equity, real estate, infrastructure) but with a difference in its corporate governance. In the CKD, investment decisions are made by institutional investors who belongs to the Technical Committee and in the CERPI, the manager is the one who makes the investment decisions and institutional investors only oversight such decisions on the Investment Committee.</w:t>
            </w:r>
          </w:p>
          <w:p w14:paraId="2B2AD37B" w14:textId="77777777" w:rsidR="00E15266" w:rsidRPr="003C4055" w:rsidRDefault="00E15266" w:rsidP="00E15266">
            <w:pPr>
              <w:rPr>
                <w:rFonts w:ascii="Arial" w:hAnsi="Arial" w:cs="Arial"/>
                <w:sz w:val="17"/>
                <w:szCs w:val="17"/>
                <w:lang w:eastAsia="en-GB"/>
              </w:rPr>
            </w:pPr>
            <w:r w:rsidRPr="003C4055">
              <w:rPr>
                <w:rFonts w:ascii="Arial" w:hAnsi="Arial" w:cs="Arial"/>
                <w:sz w:val="17"/>
                <w:szCs w:val="17"/>
                <w:lang w:eastAsia="en-GB"/>
              </w:rPr>
              <w:t>- The AFOREs are required to define an internal credit model for debt instruments in order to obtain their own ratings in addition to those provided by the Credit Rating Agencies (CRAs). Once the internal credit models are approved by the CONSAR, the AFORE may use the internal model results to substitute the current issuer’ limits, which previously were dependent solely on the credit ratings provided by the CRAs (5% AAA, 3% AA, 2% A and 1% BBB). The maximum issuer limit of 5% AUM will still remain.</w:t>
            </w:r>
          </w:p>
          <w:p w14:paraId="24FFDC58" w14:textId="77777777" w:rsidR="00E15266" w:rsidRPr="003C4055" w:rsidRDefault="00E15266" w:rsidP="0015186B">
            <w:pPr>
              <w:rPr>
                <w:rFonts w:ascii="Arial" w:hAnsi="Arial" w:cs="Arial"/>
                <w:sz w:val="17"/>
                <w:szCs w:val="17"/>
                <w:lang w:eastAsia="en-GB"/>
              </w:rPr>
            </w:pPr>
            <w:r w:rsidRPr="003C4055">
              <w:rPr>
                <w:rFonts w:ascii="Arial" w:hAnsi="Arial" w:cs="Arial"/>
                <w:sz w:val="17"/>
                <w:szCs w:val="17"/>
                <w:lang w:eastAsia="en-GB"/>
              </w:rPr>
              <w:t xml:space="preserve">2016: A special issuer limit of 10% is set for debt issued by State Productive Enterprises. </w:t>
            </w:r>
          </w:p>
          <w:p w14:paraId="06B4DA76" w14:textId="77777777" w:rsidR="00C93FC3" w:rsidRPr="003C4055" w:rsidRDefault="00C93FC3" w:rsidP="0015186B">
            <w:pPr>
              <w:rPr>
                <w:rFonts w:ascii="Arial" w:hAnsi="Arial" w:cs="Arial"/>
                <w:sz w:val="17"/>
                <w:szCs w:val="17"/>
                <w:lang w:eastAsia="en-GB"/>
              </w:rPr>
            </w:pPr>
          </w:p>
          <w:p w14:paraId="632DA713" w14:textId="77777777" w:rsidR="00C93FC3" w:rsidRPr="003C4055" w:rsidRDefault="00C93FC3" w:rsidP="0015186B">
            <w:pPr>
              <w:rPr>
                <w:rFonts w:ascii="Arial" w:hAnsi="Arial" w:cs="Arial"/>
                <w:sz w:val="17"/>
                <w:szCs w:val="17"/>
                <w:lang w:eastAsia="en-GB"/>
              </w:rPr>
            </w:pPr>
            <w:r w:rsidRPr="003C4055">
              <w:rPr>
                <w:rFonts w:ascii="Arial" w:hAnsi="Arial" w:cs="Arial"/>
                <w:sz w:val="17"/>
                <w:szCs w:val="17"/>
                <w:lang w:eastAsia="en-GB"/>
              </w:rPr>
              <w:t>2017: Investments in a single issue of a structured instrument can be up to 100% (or 3% of the AUMs), subject to a limit in the financed projects (Up to 50% if the issuance exceed</w:t>
            </w:r>
            <w:r w:rsidR="00A21B9D" w:rsidRPr="003C4055">
              <w:rPr>
                <w:rFonts w:ascii="Arial" w:hAnsi="Arial" w:cs="Arial"/>
                <w:sz w:val="17"/>
                <w:szCs w:val="17"/>
                <w:lang w:eastAsia="en-GB"/>
              </w:rPr>
              <w:t>s</w:t>
            </w:r>
            <w:r w:rsidRPr="003C4055">
              <w:rPr>
                <w:rFonts w:ascii="Arial" w:hAnsi="Arial" w:cs="Arial"/>
                <w:sz w:val="17"/>
                <w:szCs w:val="17"/>
                <w:lang w:eastAsia="en-GB"/>
              </w:rPr>
              <w:t xml:space="preserve"> certain threshold, or 80% if it is below the threshold).</w:t>
            </w:r>
          </w:p>
          <w:p w14:paraId="696F654F" w14:textId="77777777" w:rsidR="00496908" w:rsidRPr="003C4055" w:rsidRDefault="00496908" w:rsidP="0015186B">
            <w:pPr>
              <w:rPr>
                <w:rFonts w:ascii="Arial" w:hAnsi="Arial" w:cs="Arial"/>
                <w:sz w:val="17"/>
                <w:szCs w:val="17"/>
                <w:lang w:eastAsia="en-GB"/>
              </w:rPr>
            </w:pPr>
          </w:p>
          <w:p w14:paraId="718E66A1" w14:textId="77777777" w:rsidR="00496908" w:rsidRPr="003C4055" w:rsidRDefault="00496908" w:rsidP="0015186B">
            <w:pPr>
              <w:rPr>
                <w:rFonts w:ascii="Arial" w:hAnsi="Arial" w:cs="Arial"/>
                <w:sz w:val="17"/>
                <w:szCs w:val="17"/>
                <w:lang w:eastAsia="en-GB"/>
              </w:rPr>
            </w:pPr>
            <w:r w:rsidRPr="003C4055">
              <w:rPr>
                <w:rFonts w:ascii="Arial" w:hAnsi="Arial" w:cs="Arial"/>
                <w:sz w:val="17"/>
                <w:szCs w:val="17"/>
                <w:lang w:eastAsia="en-GB"/>
              </w:rPr>
              <w:t>2018: Pension Funds’ Investment Committees may now select the national stocks index to set the domestic stock picking limits per issuer.</w:t>
            </w:r>
          </w:p>
          <w:p w14:paraId="7F043402" w14:textId="77777777" w:rsidR="006D75C7" w:rsidRPr="003C4055" w:rsidRDefault="006D75C7" w:rsidP="0015186B">
            <w:pPr>
              <w:rPr>
                <w:rFonts w:ascii="Arial" w:hAnsi="Arial" w:cs="Arial"/>
                <w:sz w:val="17"/>
                <w:szCs w:val="17"/>
                <w:lang w:eastAsia="en-GB"/>
              </w:rPr>
            </w:pPr>
          </w:p>
          <w:p w14:paraId="5F4C24F0" w14:textId="77777777" w:rsidR="006D75C7" w:rsidRPr="003C4055" w:rsidRDefault="006D75C7" w:rsidP="006D75C7">
            <w:pPr>
              <w:jc w:val="both"/>
              <w:rPr>
                <w:rFonts w:ascii="Arial" w:hAnsi="Arial" w:cs="Arial"/>
                <w:sz w:val="17"/>
                <w:szCs w:val="17"/>
                <w:lang w:eastAsia="en-GB"/>
              </w:rPr>
            </w:pPr>
            <w:r w:rsidRPr="003C4055">
              <w:rPr>
                <w:rFonts w:ascii="Arial" w:hAnsi="Arial" w:cs="Arial"/>
                <w:sz w:val="17"/>
                <w:szCs w:val="17"/>
                <w:lang w:eastAsia="en-GB"/>
              </w:rPr>
              <w:t>2019: Tracking Error (Maximum Limit 5% annual), also the following limits change: the Conditional Value at Risk Differential (DVaRC) (Maximum Decreasing Limit 1% in the first quarter to 0.25% in the last quarter) and the Value at Risk (VaR) (Maximum decreasing limit to 0.70% in the last quarter).</w:t>
            </w:r>
          </w:p>
          <w:p w14:paraId="073200E7" w14:textId="77777777" w:rsidR="006D75C7" w:rsidRPr="003C4055" w:rsidRDefault="006D75C7" w:rsidP="006D75C7">
            <w:pPr>
              <w:jc w:val="both"/>
              <w:rPr>
                <w:rFonts w:ascii="Arial" w:hAnsi="Arial" w:cs="Arial"/>
                <w:sz w:val="17"/>
                <w:szCs w:val="17"/>
                <w:lang w:eastAsia="en-GB"/>
              </w:rPr>
            </w:pPr>
          </w:p>
          <w:p w14:paraId="24595F1C" w14:textId="77777777" w:rsidR="006D75C7" w:rsidRPr="003C4055" w:rsidRDefault="006D75C7" w:rsidP="006D75C7">
            <w:pPr>
              <w:rPr>
                <w:rFonts w:ascii="Arial" w:hAnsi="Arial" w:cs="Arial"/>
                <w:sz w:val="17"/>
                <w:szCs w:val="17"/>
                <w:lang w:eastAsia="en-GB"/>
              </w:rPr>
            </w:pPr>
            <w:r w:rsidRPr="003C4055">
              <w:rPr>
                <w:rFonts w:ascii="Arial" w:hAnsi="Arial" w:cs="Arial"/>
                <w:sz w:val="17"/>
                <w:szCs w:val="17"/>
                <w:lang w:eastAsia="en-GB"/>
              </w:rPr>
              <w:t>Minimum ratings were established for Debt Instruments and Foreign Debt Securities  that are denominated in national currency and Investment Units (mxA-), instruments denominated in Foreign Exchange (BBB on a global scale) and for Foreign Securities of Debt (A- on a global scale).</w:t>
            </w:r>
          </w:p>
          <w:p w14:paraId="13A269B3" w14:textId="77777777" w:rsidR="006D75C7" w:rsidRPr="003C4055" w:rsidRDefault="006D75C7" w:rsidP="006D75C7">
            <w:pPr>
              <w:rPr>
                <w:rFonts w:ascii="Arial" w:hAnsi="Arial" w:cs="Arial"/>
                <w:sz w:val="17"/>
                <w:szCs w:val="17"/>
                <w:lang w:eastAsia="en-GB"/>
              </w:rPr>
            </w:pPr>
          </w:p>
          <w:p w14:paraId="58BDB82A" w14:textId="77777777" w:rsidR="006D75C7" w:rsidRPr="003C4055" w:rsidRDefault="004A6D97" w:rsidP="004A6D97">
            <w:pPr>
              <w:rPr>
                <w:rFonts w:ascii="Arial" w:hAnsi="Arial" w:cs="Arial"/>
                <w:sz w:val="17"/>
                <w:szCs w:val="17"/>
                <w:lang w:eastAsia="en-GB"/>
              </w:rPr>
            </w:pPr>
            <w:r w:rsidRPr="003C4055">
              <w:rPr>
                <w:rFonts w:ascii="Arial" w:hAnsi="Arial" w:cs="Arial"/>
                <w:sz w:val="17"/>
                <w:szCs w:val="17"/>
                <w:lang w:eastAsia="en-GB"/>
              </w:rPr>
              <w:t>The maximum amount of investment in a single issue of Debt Instruments, Foreign Debt Securities and Securitizations, is updated from 300 million pesos to 500 million pesos.</w:t>
            </w:r>
          </w:p>
        </w:tc>
      </w:tr>
      <w:tr w:rsidR="00B75C1B" w:rsidRPr="003C4055" w14:paraId="007EBB39"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511959AE"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Netherlands</w:t>
            </w:r>
          </w:p>
        </w:tc>
        <w:tc>
          <w:tcPr>
            <w:tcW w:w="5251" w:type="dxa"/>
            <w:tcBorders>
              <w:top w:val="nil"/>
              <w:left w:val="nil"/>
              <w:bottom w:val="single" w:sz="4" w:space="0" w:color="auto"/>
              <w:right w:val="single" w:sz="4" w:space="0" w:color="auto"/>
            </w:tcBorders>
            <w:shd w:val="clear" w:color="auto" w:fill="auto"/>
            <w:hideMark/>
          </w:tcPr>
          <w:p w14:paraId="54924F63" w14:textId="77777777" w:rsidR="00B75C1B" w:rsidRPr="003C4055" w:rsidRDefault="00401DCB" w:rsidP="00620972">
            <w:pPr>
              <w:rPr>
                <w:rFonts w:ascii="Arial" w:hAnsi="Arial" w:cs="Arial"/>
                <w:sz w:val="17"/>
                <w:szCs w:val="17"/>
                <w:lang w:eastAsia="en-GB"/>
              </w:rPr>
            </w:pPr>
            <w:r w:rsidRPr="003C4055">
              <w:rPr>
                <w:rFonts w:ascii="Arial" w:hAnsi="Arial" w:cs="Arial"/>
                <w:sz w:val="17"/>
                <w:szCs w:val="17"/>
                <w:lang w:eastAsia="en-GB"/>
              </w:rPr>
              <w:t>No change since 2005 when the Pension Act was implemented.</w:t>
            </w:r>
          </w:p>
        </w:tc>
        <w:tc>
          <w:tcPr>
            <w:tcW w:w="4392" w:type="dxa"/>
            <w:tcBorders>
              <w:top w:val="nil"/>
              <w:left w:val="nil"/>
              <w:bottom w:val="single" w:sz="4" w:space="0" w:color="auto"/>
              <w:right w:val="single" w:sz="4" w:space="0" w:color="auto"/>
            </w:tcBorders>
            <w:shd w:val="clear" w:color="auto" w:fill="auto"/>
            <w:hideMark/>
          </w:tcPr>
          <w:p w14:paraId="0BFC72D8" w14:textId="77777777" w:rsidR="00B75C1B" w:rsidRPr="003C4055" w:rsidRDefault="00401DCB" w:rsidP="00620972">
            <w:pPr>
              <w:rPr>
                <w:rFonts w:ascii="Arial" w:hAnsi="Arial" w:cs="Arial"/>
                <w:sz w:val="17"/>
                <w:szCs w:val="17"/>
                <w:lang w:eastAsia="en-GB"/>
              </w:rPr>
            </w:pPr>
            <w:r w:rsidRPr="003C4055">
              <w:rPr>
                <w:rFonts w:ascii="Arial" w:hAnsi="Arial" w:cs="Arial"/>
                <w:sz w:val="17"/>
                <w:szCs w:val="17"/>
                <w:lang w:eastAsia="en-GB"/>
              </w:rPr>
              <w:t>No change since 2005 when the Pension Act was implemented.</w:t>
            </w:r>
          </w:p>
        </w:tc>
        <w:tc>
          <w:tcPr>
            <w:tcW w:w="4510" w:type="dxa"/>
            <w:tcBorders>
              <w:top w:val="nil"/>
              <w:left w:val="nil"/>
              <w:bottom w:val="single" w:sz="4" w:space="0" w:color="auto"/>
              <w:right w:val="single" w:sz="4" w:space="0" w:color="auto"/>
            </w:tcBorders>
            <w:shd w:val="clear" w:color="auto" w:fill="auto"/>
            <w:hideMark/>
          </w:tcPr>
          <w:p w14:paraId="6ECE6ED4" w14:textId="77777777" w:rsidR="00B75C1B" w:rsidRPr="003C4055" w:rsidRDefault="00401DCB" w:rsidP="00620972">
            <w:pPr>
              <w:rPr>
                <w:rFonts w:ascii="Arial" w:hAnsi="Arial" w:cs="Arial"/>
                <w:sz w:val="17"/>
                <w:szCs w:val="17"/>
                <w:lang w:eastAsia="en-GB"/>
              </w:rPr>
            </w:pPr>
            <w:r w:rsidRPr="003C4055">
              <w:rPr>
                <w:rFonts w:ascii="Arial" w:hAnsi="Arial" w:cs="Arial"/>
                <w:sz w:val="17"/>
                <w:szCs w:val="17"/>
                <w:lang w:eastAsia="en-GB"/>
              </w:rPr>
              <w:t>No change since 2005 when the Pension Act was implemented.</w:t>
            </w:r>
          </w:p>
        </w:tc>
      </w:tr>
      <w:tr w:rsidR="00B75C1B" w:rsidRPr="003C4055" w14:paraId="0215BD67"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18E12518"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New Zealand</w:t>
            </w:r>
          </w:p>
        </w:tc>
        <w:tc>
          <w:tcPr>
            <w:tcW w:w="5251" w:type="dxa"/>
            <w:tcBorders>
              <w:top w:val="nil"/>
              <w:left w:val="nil"/>
              <w:bottom w:val="single" w:sz="4" w:space="0" w:color="auto"/>
              <w:right w:val="single" w:sz="4" w:space="0" w:color="auto"/>
            </w:tcBorders>
            <w:shd w:val="clear" w:color="auto" w:fill="auto"/>
            <w:hideMark/>
          </w:tcPr>
          <w:p w14:paraId="1058C3B8"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KiwiSaver Default investment fund option within an Appointed KiwiSaver Scheme since inception (1 July 2007) are required to invest not less than 15% or more than 25% of default members’ assets in growth assets.</w:t>
            </w:r>
            <w:r w:rsidRPr="003C4055">
              <w:rPr>
                <w:rFonts w:ascii="Arial" w:hAnsi="Arial" w:cs="Arial"/>
                <w:sz w:val="17"/>
                <w:szCs w:val="17"/>
                <w:lang w:eastAsia="en-GB"/>
              </w:rPr>
              <w:br/>
              <w:t>All other KiwiSaver schemes and registered superannuation schemes NIL.</w:t>
            </w:r>
          </w:p>
        </w:tc>
        <w:tc>
          <w:tcPr>
            <w:tcW w:w="4392" w:type="dxa"/>
            <w:tcBorders>
              <w:top w:val="nil"/>
              <w:left w:val="nil"/>
              <w:bottom w:val="single" w:sz="4" w:space="0" w:color="auto"/>
              <w:right w:val="single" w:sz="4" w:space="0" w:color="auto"/>
            </w:tcBorders>
            <w:shd w:val="clear" w:color="auto" w:fill="auto"/>
            <w:hideMark/>
          </w:tcPr>
          <w:p w14:paraId="38591916"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510" w:type="dxa"/>
            <w:tcBorders>
              <w:top w:val="nil"/>
              <w:left w:val="nil"/>
              <w:bottom w:val="single" w:sz="4" w:space="0" w:color="auto"/>
              <w:right w:val="single" w:sz="4" w:space="0" w:color="auto"/>
            </w:tcBorders>
            <w:shd w:val="clear" w:color="auto" w:fill="auto"/>
            <w:hideMark/>
          </w:tcPr>
          <w:p w14:paraId="4D243BC4"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r>
      <w:tr w:rsidR="00B75C1B" w:rsidRPr="003C4055" w14:paraId="6EB16E6F"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170FBAD0"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Norway</w:t>
            </w:r>
          </w:p>
        </w:tc>
        <w:tc>
          <w:tcPr>
            <w:tcW w:w="5251" w:type="dxa"/>
            <w:tcBorders>
              <w:top w:val="nil"/>
              <w:left w:val="nil"/>
              <w:bottom w:val="single" w:sz="4" w:space="0" w:color="auto"/>
              <w:right w:val="single" w:sz="4" w:space="0" w:color="auto"/>
            </w:tcBorders>
            <w:shd w:val="clear" w:color="auto" w:fill="auto"/>
            <w:hideMark/>
          </w:tcPr>
          <w:p w14:paraId="517E7F5A" w14:textId="77777777" w:rsidR="00B75C1B" w:rsidRPr="003C4055" w:rsidRDefault="00404E7D" w:rsidP="00F81F6F">
            <w:pPr>
              <w:rPr>
                <w:rFonts w:ascii="Arial" w:hAnsi="Arial" w:cs="Arial"/>
                <w:sz w:val="17"/>
                <w:szCs w:val="17"/>
                <w:lang w:eastAsia="en-GB"/>
              </w:rPr>
            </w:pPr>
            <w:r w:rsidRPr="003C4055">
              <w:rPr>
                <w:rFonts w:ascii="Arial" w:hAnsi="Arial" w:cs="Arial"/>
                <w:sz w:val="17"/>
                <w:szCs w:val="17"/>
                <w:lang w:eastAsia="en-GB"/>
              </w:rPr>
              <w:t>- 2008: Exposure limit</w:t>
            </w:r>
            <w:r w:rsidR="00B75C1B" w:rsidRPr="003C4055">
              <w:rPr>
                <w:rFonts w:ascii="Arial" w:hAnsi="Arial" w:cs="Arial"/>
                <w:sz w:val="17"/>
                <w:szCs w:val="17"/>
                <w:lang w:eastAsia="en-GB"/>
              </w:rPr>
              <w:t xml:space="preserve"> on equity was eliminated.</w:t>
            </w:r>
            <w:r w:rsidR="00B75C1B" w:rsidRPr="003C4055">
              <w:rPr>
                <w:rFonts w:ascii="Arial" w:hAnsi="Arial" w:cs="Arial"/>
                <w:sz w:val="17"/>
                <w:szCs w:val="17"/>
                <w:lang w:eastAsia="en-GB"/>
              </w:rPr>
              <w:br/>
              <w:t>The Norwegian Ministry of Finance had a major overhaul of the regulation of pension funds asset management in 2008. In the new regulation the prudent person principle ha</w:t>
            </w:r>
            <w:r w:rsidR="00F81F6F" w:rsidRPr="003C4055">
              <w:rPr>
                <w:rFonts w:ascii="Arial" w:hAnsi="Arial" w:cs="Arial"/>
                <w:sz w:val="17"/>
                <w:szCs w:val="17"/>
                <w:lang w:eastAsia="en-GB"/>
              </w:rPr>
              <w:t>s</w:t>
            </w:r>
            <w:r w:rsidR="00B75C1B" w:rsidRPr="003C4055">
              <w:rPr>
                <w:rFonts w:ascii="Arial" w:hAnsi="Arial" w:cs="Arial"/>
                <w:sz w:val="17"/>
                <w:szCs w:val="17"/>
                <w:lang w:eastAsia="en-GB"/>
              </w:rPr>
              <w:t xml:space="preserve"> a more prominent part.</w:t>
            </w:r>
          </w:p>
          <w:p w14:paraId="7CE87C9A" w14:textId="77777777" w:rsidR="00E95488" w:rsidRPr="003C4055" w:rsidRDefault="00E95488" w:rsidP="00E95488">
            <w:pPr>
              <w:rPr>
                <w:rFonts w:ascii="Arial" w:hAnsi="Arial" w:cs="Arial"/>
                <w:sz w:val="17"/>
                <w:szCs w:val="17"/>
                <w:lang w:eastAsia="en-GB"/>
              </w:rPr>
            </w:pPr>
            <w:r w:rsidRPr="003C4055">
              <w:rPr>
                <w:rFonts w:ascii="Arial" w:hAnsi="Arial" w:cs="Arial"/>
                <w:sz w:val="17"/>
                <w:szCs w:val="17"/>
                <w:lang w:eastAsia="en-GB"/>
              </w:rPr>
              <w:t>- 2016 Solvency II for life insurance undertakings</w:t>
            </w:r>
          </w:p>
          <w:p w14:paraId="7E012923" w14:textId="77777777" w:rsidR="00E95488" w:rsidRPr="003C4055" w:rsidRDefault="00E95488" w:rsidP="00E95488">
            <w:pPr>
              <w:rPr>
                <w:rFonts w:ascii="Arial" w:hAnsi="Arial" w:cs="Arial"/>
                <w:sz w:val="17"/>
                <w:szCs w:val="17"/>
                <w:lang w:eastAsia="en-GB"/>
              </w:rPr>
            </w:pPr>
            <w:r w:rsidRPr="003C4055">
              <w:rPr>
                <w:rFonts w:ascii="Arial" w:hAnsi="Arial" w:cs="Arial"/>
                <w:sz w:val="17"/>
                <w:szCs w:val="17"/>
                <w:lang w:eastAsia="en-GB"/>
              </w:rPr>
              <w:t>- 2019: The extensive solvency requirement for pension funds came into effect and the exposure limits in investment portfolio were eliminated</w:t>
            </w:r>
          </w:p>
        </w:tc>
        <w:tc>
          <w:tcPr>
            <w:tcW w:w="4392" w:type="dxa"/>
            <w:tcBorders>
              <w:top w:val="nil"/>
              <w:left w:val="nil"/>
              <w:bottom w:val="single" w:sz="4" w:space="0" w:color="auto"/>
              <w:right w:val="single" w:sz="4" w:space="0" w:color="auto"/>
            </w:tcBorders>
            <w:shd w:val="clear" w:color="auto" w:fill="auto"/>
            <w:hideMark/>
          </w:tcPr>
          <w:p w14:paraId="0D941409"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510" w:type="dxa"/>
            <w:tcBorders>
              <w:top w:val="nil"/>
              <w:left w:val="nil"/>
              <w:bottom w:val="single" w:sz="4" w:space="0" w:color="auto"/>
              <w:right w:val="single" w:sz="4" w:space="0" w:color="auto"/>
            </w:tcBorders>
            <w:shd w:val="clear" w:color="auto" w:fill="auto"/>
            <w:hideMark/>
          </w:tcPr>
          <w:p w14:paraId="04D15B8A"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r>
      <w:tr w:rsidR="00B75C1B" w:rsidRPr="003C4055" w14:paraId="1C128158"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27E68619"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Poland</w:t>
            </w:r>
          </w:p>
        </w:tc>
        <w:tc>
          <w:tcPr>
            <w:tcW w:w="5251" w:type="dxa"/>
            <w:tcBorders>
              <w:top w:val="nil"/>
              <w:left w:val="nil"/>
              <w:bottom w:val="single" w:sz="4" w:space="0" w:color="auto"/>
              <w:right w:val="single" w:sz="4" w:space="0" w:color="auto"/>
            </w:tcBorders>
            <w:shd w:val="clear" w:color="auto" w:fill="auto"/>
            <w:hideMark/>
          </w:tcPr>
          <w:p w14:paraId="51B3249A" w14:textId="77777777" w:rsidR="00B75C1B" w:rsidRPr="003C4055" w:rsidRDefault="00B75C1B" w:rsidP="00BD71F8">
            <w:pPr>
              <w:rPr>
                <w:rFonts w:ascii="Arial" w:hAnsi="Arial" w:cs="Arial"/>
                <w:sz w:val="17"/>
                <w:szCs w:val="17"/>
                <w:lang w:eastAsia="en-GB"/>
              </w:rPr>
            </w:pPr>
            <w:r w:rsidRPr="003C4055">
              <w:rPr>
                <w:rFonts w:ascii="Arial" w:hAnsi="Arial" w:cs="Arial"/>
                <w:sz w:val="17"/>
                <w:szCs w:val="17"/>
                <w:lang w:eastAsia="en-GB"/>
              </w:rPr>
              <w:t>2013/2014 (OPF): the major revision of investment policy: treasury bonds and any state-backed assets no longer allowed, no maximum limit for equities, introduced minimum limit for equ</w:t>
            </w:r>
            <w:r w:rsidR="00E7125E" w:rsidRPr="003C4055">
              <w:rPr>
                <w:rFonts w:ascii="Arial" w:hAnsi="Arial" w:cs="Arial"/>
                <w:sz w:val="17"/>
                <w:szCs w:val="17"/>
                <w:lang w:eastAsia="en-GB"/>
              </w:rPr>
              <w:t>i</w:t>
            </w:r>
            <w:r w:rsidRPr="003C4055">
              <w:rPr>
                <w:rFonts w:ascii="Arial" w:hAnsi="Arial" w:cs="Arial"/>
                <w:sz w:val="17"/>
                <w:szCs w:val="17"/>
                <w:lang w:eastAsia="en-GB"/>
              </w:rPr>
              <w:t>ties (75% dow</w:t>
            </w:r>
            <w:r w:rsidR="00E7125E" w:rsidRPr="003C4055">
              <w:rPr>
                <w:rFonts w:ascii="Arial" w:hAnsi="Arial" w:cs="Arial"/>
                <w:sz w:val="17"/>
                <w:szCs w:val="17"/>
                <w:lang w:eastAsia="en-GB"/>
              </w:rPr>
              <w:t>n</w:t>
            </w:r>
            <w:r w:rsidRPr="003C4055">
              <w:rPr>
                <w:rFonts w:ascii="Arial" w:hAnsi="Arial" w:cs="Arial"/>
                <w:sz w:val="17"/>
                <w:szCs w:val="17"/>
                <w:lang w:eastAsia="en-GB"/>
              </w:rPr>
              <w:t xml:space="preserve"> to </w:t>
            </w:r>
            <w:r w:rsidR="00BD71F8" w:rsidRPr="003C4055">
              <w:rPr>
                <w:rFonts w:ascii="Arial" w:hAnsi="Arial" w:cs="Arial"/>
                <w:sz w:val="17"/>
                <w:szCs w:val="17"/>
                <w:lang w:eastAsia="en-GB"/>
              </w:rPr>
              <w:t>0</w:t>
            </w:r>
            <w:r w:rsidRPr="003C4055">
              <w:rPr>
                <w:rFonts w:ascii="Arial" w:hAnsi="Arial" w:cs="Arial"/>
                <w:sz w:val="17"/>
                <w:szCs w:val="17"/>
                <w:lang w:eastAsia="en-GB"/>
              </w:rPr>
              <w:t>% in consecutive years)</w:t>
            </w:r>
          </w:p>
        </w:tc>
        <w:tc>
          <w:tcPr>
            <w:tcW w:w="4392" w:type="dxa"/>
            <w:tcBorders>
              <w:top w:val="nil"/>
              <w:left w:val="nil"/>
              <w:bottom w:val="single" w:sz="4" w:space="0" w:color="auto"/>
              <w:right w:val="single" w:sz="4" w:space="0" w:color="auto"/>
            </w:tcBorders>
            <w:shd w:val="clear" w:color="auto" w:fill="auto"/>
            <w:hideMark/>
          </w:tcPr>
          <w:p w14:paraId="609018A3"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2013/2014 (OPF) - as a result fo</w:t>
            </w:r>
            <w:r w:rsidR="0010609E" w:rsidRPr="003C4055">
              <w:rPr>
                <w:rFonts w:ascii="Arial" w:hAnsi="Arial" w:cs="Arial"/>
                <w:sz w:val="17"/>
                <w:szCs w:val="17"/>
                <w:lang w:eastAsia="en-GB"/>
              </w:rPr>
              <w:t>r</w:t>
            </w:r>
            <w:r w:rsidRPr="003C4055">
              <w:rPr>
                <w:rFonts w:ascii="Arial" w:hAnsi="Arial" w:cs="Arial"/>
                <w:sz w:val="17"/>
                <w:szCs w:val="17"/>
                <w:lang w:eastAsia="en-GB"/>
              </w:rPr>
              <w:t xml:space="preserve"> the ruling of ECJ, the limit for foreign investments is increased form 5% to 30% (with 3 years adjustment period)</w:t>
            </w:r>
          </w:p>
        </w:tc>
        <w:tc>
          <w:tcPr>
            <w:tcW w:w="4510" w:type="dxa"/>
            <w:tcBorders>
              <w:top w:val="nil"/>
              <w:left w:val="nil"/>
              <w:bottom w:val="single" w:sz="4" w:space="0" w:color="auto"/>
              <w:right w:val="single" w:sz="4" w:space="0" w:color="auto"/>
            </w:tcBorders>
            <w:shd w:val="clear" w:color="auto" w:fill="auto"/>
            <w:hideMark/>
          </w:tcPr>
          <w:p w14:paraId="130E0640"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w:t>
            </w:r>
          </w:p>
        </w:tc>
      </w:tr>
      <w:tr w:rsidR="00B75C1B" w:rsidRPr="003C4055" w14:paraId="39C028D2"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0CF8DA60"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Portugal</w:t>
            </w:r>
          </w:p>
        </w:tc>
        <w:tc>
          <w:tcPr>
            <w:tcW w:w="5251" w:type="dxa"/>
            <w:tcBorders>
              <w:top w:val="nil"/>
              <w:left w:val="nil"/>
              <w:bottom w:val="single" w:sz="4" w:space="0" w:color="auto"/>
              <w:right w:val="single" w:sz="4" w:space="0" w:color="auto"/>
            </w:tcBorders>
            <w:shd w:val="clear" w:color="auto" w:fill="auto"/>
            <w:hideMark/>
          </w:tcPr>
          <w:p w14:paraId="41DE3A57"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2007: (Without prejudice to the specific limits in place for PPR pension funds) withdrawn of the 55% limit on equities and 50% on real estate, mortgages and loans to members; increase in the limit for non-harmonized investment funds from 5% to 10% and introduction of a 2% investment limit in a single non-harmonised investment fund</w:t>
            </w:r>
          </w:p>
          <w:p w14:paraId="0570EE8E" w14:textId="77777777" w:rsidR="006E7F20" w:rsidRPr="003C4055" w:rsidRDefault="006E7F20" w:rsidP="00620972">
            <w:pPr>
              <w:rPr>
                <w:rFonts w:ascii="Arial" w:hAnsi="Arial" w:cs="Arial"/>
                <w:sz w:val="17"/>
                <w:szCs w:val="17"/>
                <w:lang w:eastAsia="en-GB"/>
              </w:rPr>
            </w:pPr>
          </w:p>
          <w:p w14:paraId="587C73FC" w14:textId="77777777" w:rsidR="006E7F20" w:rsidRPr="003C4055" w:rsidRDefault="006E7F20" w:rsidP="006E7F20">
            <w:pPr>
              <w:rPr>
                <w:rFonts w:ascii="Arial" w:hAnsi="Arial" w:cs="Arial"/>
                <w:sz w:val="17"/>
                <w:szCs w:val="17"/>
                <w:lang w:eastAsia="en-GB"/>
              </w:rPr>
            </w:pPr>
            <w:r w:rsidRPr="003C4055">
              <w:rPr>
                <w:rFonts w:ascii="Arial" w:hAnsi="Arial" w:cs="Arial"/>
                <w:sz w:val="17"/>
                <w:szCs w:val="17"/>
                <w:lang w:eastAsia="en-GB"/>
              </w:rPr>
              <w:t>2018: Withdrawal of the 55% limit on equities for personal retirement saving schemes (PPR) financed through pension funds</w:t>
            </w:r>
          </w:p>
        </w:tc>
        <w:tc>
          <w:tcPr>
            <w:tcW w:w="4392" w:type="dxa"/>
            <w:tcBorders>
              <w:top w:val="nil"/>
              <w:left w:val="nil"/>
              <w:bottom w:val="single" w:sz="4" w:space="0" w:color="auto"/>
              <w:right w:val="single" w:sz="4" w:space="0" w:color="auto"/>
            </w:tcBorders>
            <w:shd w:val="clear" w:color="auto" w:fill="auto"/>
            <w:hideMark/>
          </w:tcPr>
          <w:p w14:paraId="397A5F71"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xml:space="preserve">2007: Clarification of what is considered regulated market </w:t>
            </w:r>
          </w:p>
        </w:tc>
        <w:tc>
          <w:tcPr>
            <w:tcW w:w="4510" w:type="dxa"/>
            <w:tcBorders>
              <w:top w:val="nil"/>
              <w:left w:val="nil"/>
              <w:bottom w:val="single" w:sz="4" w:space="0" w:color="auto"/>
              <w:right w:val="single" w:sz="4" w:space="0" w:color="auto"/>
            </w:tcBorders>
            <w:shd w:val="clear" w:color="auto" w:fill="auto"/>
            <w:hideMark/>
          </w:tcPr>
          <w:p w14:paraId="26AC442D"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2007: (Without prejudice to the specific limits in place for PPR pension funds) raised the global limit on the amount of assets that can be used in securities lending by the pension fund, from 10% to 40%; introduction of an investment limit in a single non-harmonised investment fund; withdrawn of the 25% limit in real estate used by the sponsors of the fund (or by companies that hold a controlling ownership or group relationship with these sponsors); withdrawn of the limit on ownership of shares or voting rights of an individual firm from each pension fund or group of pension funds managed by the same manager; and increase in the limit for group of sponsors (or companies that hold a controlling ownership or group relationship with the sponsors) from 5% to 10%.</w:t>
            </w:r>
          </w:p>
        </w:tc>
      </w:tr>
      <w:tr w:rsidR="00B75C1B" w:rsidRPr="003C4055" w14:paraId="61AB7E09"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1BEADC27"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Slovak Republic</w:t>
            </w:r>
          </w:p>
        </w:tc>
        <w:tc>
          <w:tcPr>
            <w:tcW w:w="5251" w:type="dxa"/>
            <w:tcBorders>
              <w:top w:val="nil"/>
              <w:left w:val="nil"/>
              <w:bottom w:val="single" w:sz="4" w:space="0" w:color="auto"/>
              <w:right w:val="single" w:sz="4" w:space="0" w:color="auto"/>
            </w:tcBorders>
            <w:shd w:val="clear" w:color="auto" w:fill="auto"/>
            <w:hideMark/>
          </w:tcPr>
          <w:p w14:paraId="1C0C922C" w14:textId="77777777" w:rsidR="00C00542" w:rsidRPr="003C4055" w:rsidRDefault="00C00542" w:rsidP="00C00542">
            <w:pPr>
              <w:rPr>
                <w:rFonts w:ascii="Arial" w:hAnsi="Arial" w:cs="Arial"/>
                <w:sz w:val="17"/>
                <w:szCs w:val="17"/>
                <w:lang w:eastAsia="en-GB"/>
              </w:rPr>
            </w:pPr>
            <w:r w:rsidRPr="003C4055">
              <w:rPr>
                <w:rFonts w:ascii="Arial" w:hAnsi="Arial" w:cs="Arial"/>
                <w:sz w:val="17"/>
                <w:szCs w:val="17"/>
                <w:lang w:eastAsia="en-GB"/>
              </w:rPr>
              <w:t>2009:</w:t>
            </w:r>
            <w:r w:rsidRPr="003C4055">
              <w:rPr>
                <w:rFonts w:ascii="Arial" w:hAnsi="Arial" w:cs="Arial"/>
                <w:sz w:val="17"/>
                <w:szCs w:val="17"/>
                <w:lang w:eastAsia="en-GB"/>
              </w:rPr>
              <w:br/>
              <w:t>- Maximum share of investing in unit certificates of open-ended mutual funds and securities of foreign collective investment undertakings decreased from 50% to 25%</w:t>
            </w:r>
          </w:p>
          <w:p w14:paraId="295058D5" w14:textId="77777777" w:rsidR="00C00542" w:rsidRPr="003C4055" w:rsidRDefault="00E11EB0" w:rsidP="00C00542">
            <w:pPr>
              <w:rPr>
                <w:rFonts w:ascii="Arial" w:hAnsi="Arial" w:cs="Arial"/>
                <w:sz w:val="17"/>
                <w:szCs w:val="17"/>
                <w:lang w:eastAsia="en-GB"/>
              </w:rPr>
            </w:pPr>
            <w:r w:rsidRPr="003C4055">
              <w:rPr>
                <w:rFonts w:ascii="Arial" w:hAnsi="Arial" w:cs="Arial"/>
                <w:sz w:val="17"/>
                <w:szCs w:val="17"/>
                <w:lang w:eastAsia="en-GB"/>
              </w:rPr>
              <w:t xml:space="preserve">- Limit for the value of </w:t>
            </w:r>
            <w:r w:rsidR="00C00542" w:rsidRPr="003C4055">
              <w:rPr>
                <w:rFonts w:ascii="Arial" w:hAnsi="Arial" w:cs="Arial"/>
                <w:sz w:val="17"/>
                <w:szCs w:val="17"/>
                <w:lang w:eastAsia="en-GB"/>
              </w:rPr>
              <w:t xml:space="preserve">newly issued transferable securities – 5% - was cancelled </w:t>
            </w:r>
          </w:p>
          <w:p w14:paraId="0A6CBBB9" w14:textId="77777777" w:rsidR="00C00542" w:rsidRPr="003C4055" w:rsidRDefault="00C00542" w:rsidP="00C00542">
            <w:pPr>
              <w:rPr>
                <w:rFonts w:ascii="Arial" w:hAnsi="Arial" w:cs="Arial"/>
                <w:sz w:val="17"/>
                <w:szCs w:val="17"/>
                <w:lang w:eastAsia="en-GB"/>
              </w:rPr>
            </w:pPr>
            <w:r w:rsidRPr="003C4055">
              <w:rPr>
                <w:rFonts w:ascii="Arial" w:hAnsi="Arial" w:cs="Arial"/>
                <w:sz w:val="17"/>
                <w:szCs w:val="17"/>
                <w:lang w:eastAsia="en-GB"/>
              </w:rPr>
              <w:t xml:space="preserve"> (Privately managed mandatory pension system)</w:t>
            </w:r>
            <w:r w:rsidRPr="003C4055">
              <w:rPr>
                <w:rFonts w:ascii="Arial" w:hAnsi="Arial" w:cs="Arial"/>
                <w:sz w:val="17"/>
                <w:szCs w:val="17"/>
                <w:lang w:eastAsia="en-GB"/>
              </w:rPr>
              <w:br/>
              <w:t xml:space="preserve">2013:- Deposits on current and deposit accounts in one bank – max: 10% </w:t>
            </w:r>
            <w:r w:rsidRPr="003C4055">
              <w:rPr>
                <w:rFonts w:ascii="Arial" w:hAnsi="Arial" w:cs="Arial"/>
                <w:sz w:val="17"/>
                <w:szCs w:val="17"/>
                <w:lang w:eastAsia="en-GB"/>
              </w:rPr>
              <w:br/>
              <w:t>2012:</w:t>
            </w:r>
            <w:r w:rsidRPr="003C4055">
              <w:rPr>
                <w:rFonts w:ascii="Arial" w:hAnsi="Arial" w:cs="Arial"/>
                <w:sz w:val="17"/>
                <w:szCs w:val="17"/>
                <w:lang w:eastAsia="en-GB"/>
              </w:rPr>
              <w:br/>
              <w:t>- Limit for investing in Open-ended mutual funds has decreased from 25% to 20% (Privately managed mandatory pension system)</w:t>
            </w:r>
            <w:r w:rsidRPr="003C4055">
              <w:rPr>
                <w:rFonts w:ascii="Arial" w:hAnsi="Arial" w:cs="Arial"/>
                <w:sz w:val="17"/>
                <w:szCs w:val="17"/>
                <w:lang w:eastAsia="en-GB"/>
              </w:rPr>
              <w:br/>
              <w:t>2013:</w:t>
            </w:r>
            <w:r w:rsidRPr="003C4055">
              <w:rPr>
                <w:rFonts w:ascii="Arial" w:hAnsi="Arial" w:cs="Arial"/>
                <w:sz w:val="17"/>
                <w:szCs w:val="17"/>
                <w:lang w:eastAsia="en-GB"/>
              </w:rPr>
              <w:br/>
              <w:t xml:space="preserve">Legislative changes in investment rules – optimisation of quantitative and qualitative limits </w:t>
            </w:r>
            <w:r w:rsidR="00E11EB0" w:rsidRPr="003C4055">
              <w:rPr>
                <w:rFonts w:ascii="Arial" w:hAnsi="Arial" w:cs="Arial"/>
                <w:sz w:val="17"/>
                <w:szCs w:val="17"/>
                <w:lang w:eastAsia="en-GB"/>
              </w:rPr>
              <w:t>to</w:t>
            </w:r>
            <w:r w:rsidRPr="003C4055">
              <w:rPr>
                <w:rFonts w:ascii="Arial" w:hAnsi="Arial" w:cs="Arial"/>
                <w:sz w:val="17"/>
                <w:szCs w:val="17"/>
                <w:lang w:eastAsia="en-GB"/>
              </w:rPr>
              <w:t xml:space="preserve"> increase the activity of  administrators, reduction of “hard regulation” and strengthening prudential regulation principles </w:t>
            </w:r>
          </w:p>
          <w:p w14:paraId="086A619B" w14:textId="77777777" w:rsidR="00B75C1B" w:rsidRPr="003C4055" w:rsidRDefault="00C00542" w:rsidP="00C00542">
            <w:pPr>
              <w:rPr>
                <w:rFonts w:ascii="Arial" w:hAnsi="Arial" w:cs="Arial"/>
                <w:sz w:val="17"/>
                <w:szCs w:val="17"/>
                <w:lang w:eastAsia="en-GB"/>
              </w:rPr>
            </w:pPr>
            <w:r w:rsidRPr="003C4055">
              <w:rPr>
                <w:rFonts w:ascii="Arial" w:hAnsi="Arial" w:cs="Arial"/>
                <w:sz w:val="17"/>
                <w:szCs w:val="17"/>
                <w:lang w:eastAsia="en-GB"/>
              </w:rPr>
              <w:t>- Limit for mortgage bonds issued by a single bank has increased from 15% to 25% (Voluntary personal pension system)</w:t>
            </w:r>
          </w:p>
        </w:tc>
        <w:tc>
          <w:tcPr>
            <w:tcW w:w="4392" w:type="dxa"/>
            <w:tcBorders>
              <w:top w:val="nil"/>
              <w:left w:val="nil"/>
              <w:bottom w:val="single" w:sz="4" w:space="0" w:color="auto"/>
              <w:right w:val="single" w:sz="4" w:space="0" w:color="auto"/>
            </w:tcBorders>
            <w:shd w:val="clear" w:color="auto" w:fill="auto"/>
            <w:hideMark/>
          </w:tcPr>
          <w:p w14:paraId="742F3007" w14:textId="77777777" w:rsidR="00B75C1B" w:rsidRPr="003C4055" w:rsidRDefault="00C00542" w:rsidP="00E11EB0">
            <w:pPr>
              <w:spacing w:after="240"/>
              <w:rPr>
                <w:rFonts w:ascii="Arial" w:hAnsi="Arial" w:cs="Arial"/>
                <w:sz w:val="17"/>
                <w:szCs w:val="17"/>
                <w:lang w:eastAsia="en-GB"/>
              </w:rPr>
            </w:pPr>
            <w:r w:rsidRPr="003C4055">
              <w:rPr>
                <w:rFonts w:ascii="Arial" w:hAnsi="Arial" w:cs="Arial"/>
                <w:sz w:val="17"/>
                <w:szCs w:val="17"/>
                <w:lang w:eastAsia="en-GB"/>
              </w:rPr>
              <w:t>2005:</w:t>
            </w:r>
            <w:r w:rsidRPr="003C4055">
              <w:rPr>
                <w:rFonts w:ascii="Arial" w:hAnsi="Arial" w:cs="Arial"/>
                <w:sz w:val="17"/>
                <w:szCs w:val="17"/>
                <w:lang w:eastAsia="en-GB"/>
              </w:rPr>
              <w:br/>
              <w:t xml:space="preserve">- Minimum value of securities or money market instruments invested in Slovak </w:t>
            </w:r>
            <w:r w:rsidR="00E11EB0" w:rsidRPr="003C4055">
              <w:rPr>
                <w:rFonts w:ascii="Arial" w:hAnsi="Arial" w:cs="Arial"/>
                <w:sz w:val="17"/>
                <w:szCs w:val="17"/>
                <w:lang w:eastAsia="en-GB"/>
              </w:rPr>
              <w:t>R</w:t>
            </w:r>
            <w:r w:rsidRPr="003C4055">
              <w:rPr>
                <w:rFonts w:ascii="Arial" w:hAnsi="Arial" w:cs="Arial"/>
                <w:sz w:val="17"/>
                <w:szCs w:val="17"/>
                <w:lang w:eastAsia="en-GB"/>
              </w:rPr>
              <w:t>epublic decreased from 50% to 30%.</w:t>
            </w:r>
            <w:r w:rsidRPr="003C4055">
              <w:rPr>
                <w:rFonts w:ascii="Arial" w:hAnsi="Arial" w:cs="Arial"/>
                <w:sz w:val="17"/>
                <w:szCs w:val="17"/>
                <w:lang w:eastAsia="en-GB"/>
              </w:rPr>
              <w:br/>
              <w:t>2009:</w:t>
            </w:r>
            <w:r w:rsidRPr="003C4055">
              <w:rPr>
                <w:rFonts w:ascii="Arial" w:hAnsi="Arial" w:cs="Arial"/>
                <w:sz w:val="17"/>
                <w:szCs w:val="17"/>
                <w:lang w:eastAsia="en-GB"/>
              </w:rPr>
              <w:br/>
              <w:t>- Condition of minimum share of securities issued or guaranteed by the Slovak Republic was abandoned.</w:t>
            </w:r>
            <w:r w:rsidRPr="003C4055">
              <w:rPr>
                <w:rFonts w:ascii="Arial" w:hAnsi="Arial" w:cs="Arial"/>
                <w:sz w:val="17"/>
                <w:szCs w:val="17"/>
                <w:lang w:eastAsia="en-GB"/>
              </w:rPr>
              <w:br/>
              <w:t>- Investing in unit certificates of open-ended mutual funds managed by a management company with which the PFMC managing the given pension fund forms a group with close links is not allowed.</w:t>
            </w:r>
            <w:r w:rsidRPr="003C4055">
              <w:rPr>
                <w:rFonts w:ascii="Arial" w:hAnsi="Arial" w:cs="Arial"/>
                <w:sz w:val="17"/>
                <w:szCs w:val="17"/>
                <w:lang w:eastAsia="en-GB"/>
              </w:rPr>
              <w:br/>
              <w:t>2012:</w:t>
            </w:r>
            <w:r w:rsidRPr="003C4055">
              <w:rPr>
                <w:rFonts w:ascii="Arial" w:hAnsi="Arial" w:cs="Arial"/>
                <w:sz w:val="17"/>
                <w:szCs w:val="17"/>
                <w:lang w:eastAsia="en-GB"/>
              </w:rPr>
              <w:br/>
              <w:t>in derivatives that have any type of previous metal as their underlying instrument sha</w:t>
            </w:r>
            <w:r w:rsidR="00E11EB0" w:rsidRPr="003C4055">
              <w:rPr>
                <w:rFonts w:ascii="Arial" w:hAnsi="Arial" w:cs="Arial"/>
                <w:sz w:val="17"/>
                <w:szCs w:val="17"/>
                <w:lang w:eastAsia="en-GB"/>
              </w:rPr>
              <w:t xml:space="preserve">ll constitute not more than 20% </w:t>
            </w:r>
            <w:r w:rsidRPr="003C4055">
              <w:rPr>
                <w:rFonts w:ascii="Arial" w:hAnsi="Arial" w:cs="Arial"/>
                <w:sz w:val="17"/>
                <w:szCs w:val="17"/>
                <w:lang w:eastAsia="en-GB"/>
              </w:rPr>
              <w:t>of the net asset value of a pension fund other than a guaranteed bond pension fund  (Privately managed mandatory pension system)</w:t>
            </w:r>
          </w:p>
        </w:tc>
        <w:tc>
          <w:tcPr>
            <w:tcW w:w="4510" w:type="dxa"/>
            <w:tcBorders>
              <w:top w:val="nil"/>
              <w:left w:val="nil"/>
              <w:bottom w:val="single" w:sz="4" w:space="0" w:color="auto"/>
              <w:right w:val="single" w:sz="4" w:space="0" w:color="auto"/>
            </w:tcBorders>
            <w:shd w:val="clear" w:color="auto" w:fill="auto"/>
            <w:hideMark/>
          </w:tcPr>
          <w:p w14:paraId="515269A3"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A pension fund’s assets may not include</w:t>
            </w:r>
            <w:r w:rsidRPr="003C4055">
              <w:rPr>
                <w:rFonts w:ascii="Arial" w:hAnsi="Arial" w:cs="Arial"/>
                <w:sz w:val="17"/>
                <w:szCs w:val="17"/>
                <w:lang w:eastAsia="en-GB"/>
              </w:rPr>
              <w:br/>
              <w:t>-</w:t>
            </w:r>
            <w:r w:rsidR="00E11EB0" w:rsidRPr="003C4055">
              <w:rPr>
                <w:rFonts w:ascii="Arial" w:hAnsi="Arial" w:cs="Arial"/>
                <w:sz w:val="17"/>
                <w:szCs w:val="17"/>
                <w:lang w:eastAsia="en-GB"/>
              </w:rPr>
              <w:t xml:space="preserve"> </w:t>
            </w:r>
            <w:r w:rsidRPr="003C4055">
              <w:rPr>
                <w:rFonts w:ascii="Arial" w:hAnsi="Arial" w:cs="Arial"/>
                <w:sz w:val="17"/>
                <w:szCs w:val="17"/>
                <w:lang w:eastAsia="en-GB"/>
              </w:rPr>
              <w:t>shares of the PFMC/SPMC´depositary,</w:t>
            </w:r>
            <w:r w:rsidRPr="003C4055">
              <w:rPr>
                <w:rFonts w:ascii="Arial" w:hAnsi="Arial" w:cs="Arial"/>
                <w:sz w:val="17"/>
                <w:szCs w:val="17"/>
                <w:lang w:eastAsia="en-GB"/>
              </w:rPr>
              <w:br/>
              <w:t>- unit certificates of open-ended mutual funds managed by a management company with which the PFMC/SPMC company managing the given pension fund forms a group with close links</w:t>
            </w:r>
            <w:r w:rsidRPr="003C4055">
              <w:rPr>
                <w:rFonts w:ascii="Arial" w:hAnsi="Arial" w:cs="Arial"/>
                <w:sz w:val="17"/>
                <w:szCs w:val="17"/>
                <w:lang w:eastAsia="en-GB"/>
              </w:rPr>
              <w:br/>
              <w:t>- securities issued by the PFMC or by companies that are members of its governing bodies or that have a controlling ownership or group relation with the PFMC, or directly or indirectly hold more than 10% of its share capital or voting rights</w:t>
            </w:r>
          </w:p>
        </w:tc>
      </w:tr>
      <w:tr w:rsidR="00B75C1B" w:rsidRPr="003C4055" w14:paraId="5550E3FD"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0B0F07B9"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Slovenia</w:t>
            </w:r>
          </w:p>
        </w:tc>
        <w:tc>
          <w:tcPr>
            <w:tcW w:w="5251" w:type="dxa"/>
            <w:tcBorders>
              <w:top w:val="nil"/>
              <w:left w:val="nil"/>
              <w:bottom w:val="single" w:sz="4" w:space="0" w:color="auto"/>
              <w:right w:val="single" w:sz="4" w:space="0" w:color="auto"/>
            </w:tcBorders>
            <w:shd w:val="clear" w:color="auto" w:fill="auto"/>
            <w:hideMark/>
          </w:tcPr>
          <w:p w14:paraId="5AA7FFA0" w14:textId="77777777" w:rsidR="00B75C1B" w:rsidRPr="003C4055" w:rsidRDefault="00070307" w:rsidP="00620972">
            <w:pPr>
              <w:rPr>
                <w:rFonts w:ascii="Arial" w:hAnsi="Arial" w:cs="Arial"/>
                <w:sz w:val="17"/>
                <w:szCs w:val="17"/>
                <w:lang w:eastAsia="en-GB"/>
              </w:rPr>
            </w:pPr>
            <w:r w:rsidRPr="003C4055">
              <w:rPr>
                <w:rFonts w:ascii="Arial" w:hAnsi="Arial" w:cs="Arial"/>
                <w:sz w:val="17"/>
                <w:szCs w:val="17"/>
                <w:lang w:eastAsia="en-GB"/>
              </w:rPr>
              <w:t>On 1.1.2013 new Pension and Invalidity Act came in force as consequence of adoption of pension reform; Regarding the investment limits Pension and Invalidity Act refer</w:t>
            </w:r>
            <w:r w:rsidR="00B064FE" w:rsidRPr="003C4055">
              <w:rPr>
                <w:rFonts w:ascii="Arial" w:hAnsi="Arial" w:cs="Arial"/>
                <w:sz w:val="17"/>
                <w:szCs w:val="17"/>
                <w:lang w:eastAsia="en-GB"/>
              </w:rPr>
              <w:t>s</w:t>
            </w:r>
            <w:r w:rsidRPr="003C4055">
              <w:rPr>
                <w:rFonts w:ascii="Arial" w:hAnsi="Arial" w:cs="Arial"/>
                <w:sz w:val="17"/>
                <w:szCs w:val="17"/>
                <w:lang w:eastAsia="en-GB"/>
              </w:rPr>
              <w:t xml:space="preserve"> to Investment Funds and Management Companies Act. Investment limits are UCITS orientated with some particularities.</w:t>
            </w:r>
          </w:p>
        </w:tc>
        <w:tc>
          <w:tcPr>
            <w:tcW w:w="4392" w:type="dxa"/>
            <w:tcBorders>
              <w:top w:val="nil"/>
              <w:left w:val="nil"/>
              <w:bottom w:val="single" w:sz="4" w:space="0" w:color="auto"/>
              <w:right w:val="single" w:sz="4" w:space="0" w:color="auto"/>
            </w:tcBorders>
            <w:shd w:val="clear" w:color="auto" w:fill="auto"/>
            <w:hideMark/>
          </w:tcPr>
          <w:p w14:paraId="7A067889" w14:textId="77777777" w:rsidR="00B75C1B" w:rsidRPr="003C4055" w:rsidRDefault="00070307" w:rsidP="00620972">
            <w:pPr>
              <w:rPr>
                <w:rFonts w:ascii="Arial" w:hAnsi="Arial" w:cs="Arial"/>
                <w:sz w:val="17"/>
                <w:szCs w:val="17"/>
                <w:lang w:eastAsia="en-GB"/>
              </w:rPr>
            </w:pPr>
            <w:r w:rsidRPr="003C4055">
              <w:rPr>
                <w:rFonts w:ascii="Arial" w:hAnsi="Arial" w:cs="Arial"/>
                <w:sz w:val="17"/>
                <w:szCs w:val="17"/>
                <w:lang w:eastAsia="en-GB"/>
              </w:rPr>
              <w:t>Currently there is no restri</w:t>
            </w:r>
            <w:r w:rsidR="00B064FE" w:rsidRPr="003C4055">
              <w:rPr>
                <w:rFonts w:ascii="Arial" w:hAnsi="Arial" w:cs="Arial"/>
                <w:sz w:val="17"/>
                <w:szCs w:val="17"/>
                <w:lang w:eastAsia="en-GB"/>
              </w:rPr>
              <w:t>ction</w:t>
            </w:r>
            <w:r w:rsidRPr="003C4055">
              <w:rPr>
                <w:rFonts w:ascii="Arial" w:hAnsi="Arial" w:cs="Arial"/>
                <w:sz w:val="17"/>
                <w:szCs w:val="17"/>
                <w:lang w:eastAsia="en-GB"/>
              </w:rPr>
              <w:t xml:space="preserve"> regarding the positions in foreign currency (before this legislative change, 80% of total assets had to be invested in EUR).</w:t>
            </w:r>
          </w:p>
        </w:tc>
        <w:tc>
          <w:tcPr>
            <w:tcW w:w="4510" w:type="dxa"/>
            <w:tcBorders>
              <w:top w:val="nil"/>
              <w:left w:val="nil"/>
              <w:bottom w:val="single" w:sz="4" w:space="0" w:color="auto"/>
              <w:right w:val="single" w:sz="4" w:space="0" w:color="auto"/>
            </w:tcBorders>
            <w:shd w:val="clear" w:color="auto" w:fill="auto"/>
            <w:hideMark/>
          </w:tcPr>
          <w:p w14:paraId="654B10AF" w14:textId="77777777" w:rsidR="00070307" w:rsidRPr="003C4055" w:rsidRDefault="00070307" w:rsidP="00070307">
            <w:pPr>
              <w:rPr>
                <w:rFonts w:ascii="Arial" w:hAnsi="Arial" w:cs="Arial"/>
                <w:sz w:val="17"/>
                <w:szCs w:val="17"/>
                <w:lang w:eastAsia="en-GB"/>
              </w:rPr>
            </w:pPr>
            <w:r w:rsidRPr="003C4055">
              <w:rPr>
                <w:rFonts w:ascii="Arial" w:hAnsi="Arial" w:cs="Arial"/>
                <w:sz w:val="17"/>
                <w:szCs w:val="17"/>
                <w:lang w:eastAsia="en-GB"/>
              </w:rPr>
              <w:t>- lower restrictions on investments in open-end funds,</w:t>
            </w:r>
          </w:p>
          <w:p w14:paraId="0BCBFF97" w14:textId="77777777" w:rsidR="00B75C1B" w:rsidRPr="003C4055" w:rsidRDefault="00070307" w:rsidP="00620972">
            <w:pPr>
              <w:rPr>
                <w:rFonts w:ascii="Arial" w:hAnsi="Arial" w:cs="Arial"/>
                <w:sz w:val="17"/>
                <w:szCs w:val="17"/>
                <w:lang w:eastAsia="en-GB"/>
              </w:rPr>
            </w:pPr>
            <w:r w:rsidRPr="003C4055">
              <w:rPr>
                <w:rFonts w:ascii="Arial" w:hAnsi="Arial" w:cs="Arial"/>
                <w:sz w:val="17"/>
                <w:szCs w:val="17"/>
                <w:lang w:eastAsia="en-GB"/>
              </w:rPr>
              <w:t xml:space="preserve">- no restrictions on </w:t>
            </w:r>
            <w:r w:rsidR="0096371A" w:rsidRPr="003C4055">
              <w:rPr>
                <w:rFonts w:ascii="Arial" w:hAnsi="Arial" w:cs="Arial"/>
                <w:sz w:val="17"/>
                <w:szCs w:val="17"/>
                <w:lang w:eastAsia="en-GB"/>
              </w:rPr>
              <w:t>“Schuldschein”</w:t>
            </w:r>
            <w:r w:rsidRPr="003C4055">
              <w:rPr>
                <w:rFonts w:ascii="Arial" w:hAnsi="Arial" w:cs="Arial"/>
                <w:sz w:val="17"/>
                <w:szCs w:val="17"/>
                <w:lang w:eastAsia="en-GB"/>
              </w:rPr>
              <w:t>, although the competent regulator may impose some restrictions in process of authorisation of the pension funds’ investment policies.</w:t>
            </w:r>
          </w:p>
          <w:p w14:paraId="2C18FA8E" w14:textId="77777777" w:rsidR="008B2D20" w:rsidRPr="003C4055" w:rsidRDefault="008B2D20" w:rsidP="00B94DA3">
            <w:pPr>
              <w:rPr>
                <w:rFonts w:ascii="Arial" w:hAnsi="Arial" w:cs="Arial"/>
                <w:sz w:val="17"/>
                <w:szCs w:val="17"/>
                <w:lang w:eastAsia="en-GB"/>
              </w:rPr>
            </w:pPr>
            <w:r w:rsidRPr="003C4055">
              <w:rPr>
                <w:rFonts w:ascii="Arial" w:hAnsi="Arial" w:cs="Arial"/>
                <w:sz w:val="17"/>
                <w:szCs w:val="17"/>
                <w:lang w:eastAsia="en-GB"/>
              </w:rPr>
              <w:t>- restrictions in alternative investment funds are now less restrictive since 2017.</w:t>
            </w:r>
          </w:p>
        </w:tc>
      </w:tr>
      <w:tr w:rsidR="00B75C1B" w:rsidRPr="003C4055" w14:paraId="1995A231"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1B4748EA"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Spain</w:t>
            </w:r>
          </w:p>
        </w:tc>
        <w:tc>
          <w:tcPr>
            <w:tcW w:w="5251" w:type="dxa"/>
            <w:tcBorders>
              <w:top w:val="nil"/>
              <w:left w:val="nil"/>
              <w:bottom w:val="single" w:sz="4" w:space="0" w:color="auto"/>
              <w:right w:val="single" w:sz="4" w:space="0" w:color="auto"/>
            </w:tcBorders>
            <w:shd w:val="clear" w:color="auto" w:fill="auto"/>
            <w:hideMark/>
          </w:tcPr>
          <w:p w14:paraId="18C4F0FB"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Between 2001 and 2004, Royal Decree 1307/1988 is applied.</w:t>
            </w:r>
            <w:r w:rsidRPr="003C4055">
              <w:rPr>
                <w:rFonts w:ascii="Arial" w:hAnsi="Arial" w:cs="Arial"/>
                <w:sz w:val="17"/>
                <w:szCs w:val="17"/>
                <w:lang w:eastAsia="en-GB"/>
              </w:rPr>
              <w:br/>
              <w:t>- 2004: Adoption of IORP directive restrictions.</w:t>
            </w:r>
            <w:r w:rsidRPr="003C4055">
              <w:rPr>
                <w:rFonts w:ascii="Arial" w:hAnsi="Arial" w:cs="Arial"/>
                <w:sz w:val="17"/>
                <w:szCs w:val="17"/>
                <w:lang w:eastAsia="en-GB"/>
              </w:rPr>
              <w:br/>
              <w:t>- Between 2004 and 2008, a new Royal Decree 304/2004 is applied.</w:t>
            </w:r>
            <w:r w:rsidRPr="003C4055">
              <w:rPr>
                <w:rFonts w:ascii="Arial" w:hAnsi="Arial" w:cs="Arial"/>
                <w:sz w:val="17"/>
                <w:szCs w:val="17"/>
                <w:lang w:eastAsia="en-GB"/>
              </w:rPr>
              <w:br/>
              <w:t>- As of 2009: a new modification of the Royal Decree came into force.</w:t>
            </w:r>
          </w:p>
          <w:p w14:paraId="565D9AF5" w14:textId="77777777" w:rsidR="00C163BA" w:rsidRPr="003C4055" w:rsidRDefault="00C163BA" w:rsidP="00DA188C">
            <w:pPr>
              <w:rPr>
                <w:rFonts w:ascii="Arial" w:hAnsi="Arial" w:cs="Arial"/>
                <w:sz w:val="17"/>
                <w:szCs w:val="17"/>
                <w:lang w:eastAsia="en-GB"/>
              </w:rPr>
            </w:pPr>
            <w:r w:rsidRPr="003C4055">
              <w:rPr>
                <w:rFonts w:ascii="Arial" w:hAnsi="Arial" w:cs="Arial"/>
                <w:sz w:val="17"/>
                <w:szCs w:val="17"/>
                <w:lang w:eastAsia="en-GB"/>
              </w:rPr>
              <w:t>- On February 10th 2018, the Royal Decree 62/2018 was published, amending the regulation of plans and pension funds approved by Royal Decree 304/2004. The Royal decree incorporates the necessary references to the law 22/2014 of November which regulate capital-risk entities, other entities of collective investment of closed type, and have been collected as eligible assets for the investment pension funds the Participations in European  Capital Risk funds (FCRE) and participations in European social entrepreneur funds</w:t>
            </w:r>
            <w:r w:rsidR="00480545" w:rsidRPr="003C4055">
              <w:rPr>
                <w:rFonts w:ascii="Arial" w:hAnsi="Arial" w:cs="Arial"/>
                <w:sz w:val="17"/>
                <w:szCs w:val="17"/>
                <w:lang w:eastAsia="en-GB"/>
              </w:rPr>
              <w:t>.</w:t>
            </w:r>
          </w:p>
          <w:p w14:paraId="600E97AC" w14:textId="77777777" w:rsidR="00480545" w:rsidRPr="003C4055" w:rsidRDefault="00480545" w:rsidP="00480545">
            <w:pPr>
              <w:rPr>
                <w:rFonts w:ascii="Arial" w:hAnsi="Arial" w:cs="Arial"/>
                <w:sz w:val="17"/>
                <w:szCs w:val="17"/>
                <w:lang w:eastAsia="en-GB"/>
              </w:rPr>
            </w:pPr>
            <w:r w:rsidRPr="003C4055">
              <w:rPr>
                <w:rFonts w:ascii="Arial" w:hAnsi="Arial" w:cs="Arial"/>
                <w:sz w:val="17"/>
                <w:szCs w:val="17"/>
                <w:lang w:eastAsia="en-GB"/>
              </w:rPr>
              <w:t>February 2020: Transposition of IORPII Directive amending  the Spanish Amended Text of the Law of Pension Plans and Funds. Regarding the regulation on investments of pension providers, Article 16 has been sligthly amended. No changes in portfolio ceilings.</w:t>
            </w:r>
          </w:p>
        </w:tc>
        <w:tc>
          <w:tcPr>
            <w:tcW w:w="4392" w:type="dxa"/>
            <w:tcBorders>
              <w:top w:val="nil"/>
              <w:left w:val="nil"/>
              <w:bottom w:val="single" w:sz="4" w:space="0" w:color="auto"/>
              <w:right w:val="single" w:sz="4" w:space="0" w:color="auto"/>
            </w:tcBorders>
            <w:shd w:val="clear" w:color="auto" w:fill="auto"/>
            <w:hideMark/>
          </w:tcPr>
          <w:p w14:paraId="2ADD8631"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510" w:type="dxa"/>
            <w:tcBorders>
              <w:top w:val="nil"/>
              <w:left w:val="nil"/>
              <w:bottom w:val="single" w:sz="4" w:space="0" w:color="auto"/>
              <w:right w:val="single" w:sz="4" w:space="0" w:color="auto"/>
            </w:tcBorders>
            <w:shd w:val="clear" w:color="auto" w:fill="auto"/>
            <w:hideMark/>
          </w:tcPr>
          <w:p w14:paraId="0F71BE13"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r>
      <w:tr w:rsidR="00B75C1B" w:rsidRPr="003C4055" w14:paraId="32CCA524"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1C7BE9A0"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Sweden</w:t>
            </w:r>
          </w:p>
        </w:tc>
        <w:tc>
          <w:tcPr>
            <w:tcW w:w="5251" w:type="dxa"/>
            <w:tcBorders>
              <w:top w:val="nil"/>
              <w:left w:val="nil"/>
              <w:bottom w:val="single" w:sz="4" w:space="0" w:color="auto"/>
              <w:right w:val="single" w:sz="4" w:space="0" w:color="auto"/>
            </w:tcBorders>
            <w:shd w:val="clear" w:color="auto" w:fill="auto"/>
            <w:hideMark/>
          </w:tcPr>
          <w:p w14:paraId="58BE5EF6" w14:textId="77777777" w:rsidR="007F7879" w:rsidRPr="003C4055" w:rsidRDefault="007F7879" w:rsidP="007F7879">
            <w:pPr>
              <w:rPr>
                <w:rFonts w:ascii="Arial" w:hAnsi="Arial" w:cs="Arial"/>
                <w:sz w:val="17"/>
                <w:szCs w:val="17"/>
                <w:lang w:eastAsia="en-GB"/>
              </w:rPr>
            </w:pPr>
            <w:r w:rsidRPr="003C4055">
              <w:rPr>
                <w:rFonts w:ascii="Arial" w:hAnsi="Arial" w:cs="Arial"/>
                <w:sz w:val="17"/>
                <w:szCs w:val="17"/>
                <w:lang w:eastAsia="en-GB"/>
              </w:rPr>
              <w:t xml:space="preserve">--2006: Adoption of IORP directive which in accordance with article 4 of IORP was partially applied to the occupational pensions business of life insurance undertakings. </w:t>
            </w:r>
          </w:p>
          <w:p w14:paraId="1A4DFA48" w14:textId="77777777" w:rsidR="007F7879" w:rsidRPr="003C4055" w:rsidRDefault="007F7879" w:rsidP="007F7879">
            <w:pPr>
              <w:rPr>
                <w:rFonts w:ascii="Arial" w:hAnsi="Arial" w:cs="Arial"/>
                <w:sz w:val="17"/>
                <w:szCs w:val="17"/>
                <w:lang w:eastAsia="en-GB"/>
              </w:rPr>
            </w:pPr>
            <w:r w:rsidRPr="003C4055">
              <w:rPr>
                <w:rFonts w:ascii="Arial" w:hAnsi="Arial" w:cs="Arial"/>
                <w:sz w:val="17"/>
                <w:szCs w:val="17"/>
                <w:lang w:eastAsia="en-GB"/>
              </w:rPr>
              <w:t xml:space="preserve">– 2016: Adoption of Solvency II directive. Sweden ceases to make use fo the article 4 IORP option. Solvency II may be applied by a life insurance undertaking to its occupational pensions business as regards solvency requirements and investments. Solvency II rules on corporate governance are, however, mandatory for all life insurance undertakings. From 2023, application of Solvency II in its entirety will become mandatory for life insurance undertakings, including to the occupational pensions business of those undertakings. </w:t>
            </w:r>
          </w:p>
          <w:p w14:paraId="3C8759BF" w14:textId="77777777" w:rsidR="00B312DB" w:rsidRPr="003C4055" w:rsidRDefault="007F7879" w:rsidP="00620972">
            <w:pPr>
              <w:rPr>
                <w:rFonts w:ascii="Arial" w:hAnsi="Arial" w:cs="Arial"/>
                <w:sz w:val="17"/>
                <w:szCs w:val="17"/>
                <w:lang w:eastAsia="en-GB"/>
              </w:rPr>
            </w:pPr>
            <w:r w:rsidRPr="003C4055">
              <w:rPr>
                <w:rFonts w:ascii="Arial" w:hAnsi="Arial" w:cs="Arial"/>
                <w:sz w:val="17"/>
                <w:szCs w:val="17"/>
                <w:lang w:eastAsia="en-GB"/>
              </w:rPr>
              <w:t>– 2019: Adoption of IORP II, new IORP regime introduced which applies to occupational pensions insurance.</w:t>
            </w:r>
          </w:p>
        </w:tc>
        <w:tc>
          <w:tcPr>
            <w:tcW w:w="4392" w:type="dxa"/>
            <w:tcBorders>
              <w:top w:val="nil"/>
              <w:left w:val="nil"/>
              <w:bottom w:val="single" w:sz="4" w:space="0" w:color="auto"/>
              <w:right w:val="single" w:sz="4" w:space="0" w:color="auto"/>
            </w:tcBorders>
            <w:shd w:val="clear" w:color="auto" w:fill="auto"/>
            <w:hideMark/>
          </w:tcPr>
          <w:p w14:paraId="2F8ADA11"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510" w:type="dxa"/>
            <w:tcBorders>
              <w:top w:val="nil"/>
              <w:left w:val="nil"/>
              <w:bottom w:val="single" w:sz="4" w:space="0" w:color="auto"/>
              <w:right w:val="single" w:sz="4" w:space="0" w:color="auto"/>
            </w:tcBorders>
            <w:shd w:val="clear" w:color="auto" w:fill="auto"/>
            <w:hideMark/>
          </w:tcPr>
          <w:p w14:paraId="7CDC844E"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r>
      <w:tr w:rsidR="00B75C1B" w:rsidRPr="003C4055" w14:paraId="33D1632A"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6FE812D8"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Switzerland</w:t>
            </w:r>
          </w:p>
        </w:tc>
        <w:tc>
          <w:tcPr>
            <w:tcW w:w="5251" w:type="dxa"/>
            <w:tcBorders>
              <w:top w:val="nil"/>
              <w:left w:val="nil"/>
              <w:bottom w:val="single" w:sz="4" w:space="0" w:color="auto"/>
              <w:right w:val="single" w:sz="4" w:space="0" w:color="auto"/>
            </w:tcBorders>
            <w:shd w:val="clear" w:color="auto" w:fill="auto"/>
            <w:hideMark/>
          </w:tcPr>
          <w:p w14:paraId="3527CE39"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2009 new investment regulations (Amendment to Ordinance BVV2/OPP2), cf. new limits.</w:t>
            </w:r>
            <w:r w:rsidRPr="003C4055">
              <w:rPr>
                <w:rFonts w:ascii="Arial" w:hAnsi="Arial" w:cs="Arial"/>
                <w:sz w:val="17"/>
                <w:szCs w:val="17"/>
                <w:lang w:eastAsia="en-GB"/>
              </w:rPr>
              <w:br/>
              <w:t xml:space="preserve">1.7.2014: new investment regulations (Amendment to Ordinance BVV2, French: OPP2: </w:t>
            </w:r>
            <w:r w:rsidR="00E7125E" w:rsidRPr="003C4055">
              <w:rPr>
                <w:rFonts w:ascii="Arial" w:hAnsi="Arial" w:cs="Arial"/>
                <w:sz w:val="17"/>
                <w:szCs w:val="17"/>
                <w:lang w:eastAsia="en-GB"/>
              </w:rPr>
              <w:t>definition</w:t>
            </w:r>
            <w:r w:rsidRPr="003C4055">
              <w:rPr>
                <w:rFonts w:ascii="Arial" w:hAnsi="Arial" w:cs="Arial"/>
                <w:sz w:val="17"/>
                <w:szCs w:val="17"/>
                <w:lang w:eastAsia="en-GB"/>
              </w:rPr>
              <w:t xml:space="preserve"> of alternative investments, leverage and securities, lending/repo restrictions</w:t>
            </w:r>
          </w:p>
        </w:tc>
        <w:tc>
          <w:tcPr>
            <w:tcW w:w="4392" w:type="dxa"/>
            <w:tcBorders>
              <w:top w:val="nil"/>
              <w:left w:val="nil"/>
              <w:bottom w:val="single" w:sz="4" w:space="0" w:color="auto"/>
              <w:right w:val="single" w:sz="4" w:space="0" w:color="auto"/>
            </w:tcBorders>
            <w:shd w:val="clear" w:color="auto" w:fill="auto"/>
            <w:hideMark/>
          </w:tcPr>
          <w:p w14:paraId="531F2DF5"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2009 new investment regulations (Amendment to Ordinance BVV2/OPP2), cf. new limits</w:t>
            </w:r>
          </w:p>
        </w:tc>
        <w:tc>
          <w:tcPr>
            <w:tcW w:w="4510" w:type="dxa"/>
            <w:tcBorders>
              <w:top w:val="nil"/>
              <w:left w:val="nil"/>
              <w:bottom w:val="single" w:sz="4" w:space="0" w:color="auto"/>
              <w:right w:val="single" w:sz="4" w:space="0" w:color="auto"/>
            </w:tcBorders>
            <w:shd w:val="clear" w:color="auto" w:fill="auto"/>
            <w:hideMark/>
          </w:tcPr>
          <w:p w14:paraId="6E32F441"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2009 new investment regulations (Amendment to Ordinance BVV2/OPP2), cf. new limits</w:t>
            </w:r>
          </w:p>
        </w:tc>
      </w:tr>
      <w:tr w:rsidR="00B75C1B" w:rsidRPr="003C4055" w14:paraId="52F241DE"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02D61E59"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Turkey</w:t>
            </w:r>
          </w:p>
        </w:tc>
        <w:tc>
          <w:tcPr>
            <w:tcW w:w="5251" w:type="dxa"/>
            <w:tcBorders>
              <w:top w:val="nil"/>
              <w:left w:val="nil"/>
              <w:bottom w:val="single" w:sz="4" w:space="0" w:color="auto"/>
              <w:right w:val="single" w:sz="4" w:space="0" w:color="auto"/>
            </w:tcBorders>
            <w:shd w:val="clear" w:color="auto" w:fill="auto"/>
            <w:hideMark/>
          </w:tcPr>
          <w:p w14:paraId="6B56F8DF"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xml:space="preserve">2007: The 76% ceiling on equities was eliminated. </w:t>
            </w:r>
          </w:p>
          <w:p w14:paraId="02967A3B" w14:textId="77777777" w:rsidR="00512CE4" w:rsidRPr="003C4055" w:rsidRDefault="00512CE4" w:rsidP="00620972">
            <w:pPr>
              <w:rPr>
                <w:rFonts w:ascii="Arial" w:hAnsi="Arial" w:cs="Arial"/>
                <w:sz w:val="17"/>
                <w:szCs w:val="17"/>
                <w:lang w:eastAsia="en-GB"/>
              </w:rPr>
            </w:pPr>
            <w:r w:rsidRPr="003C4055">
              <w:rPr>
                <w:rFonts w:ascii="Arial" w:hAnsi="Arial" w:cs="Arial"/>
                <w:sz w:val="17"/>
                <w:szCs w:val="17"/>
                <w:lang w:eastAsia="en-GB"/>
              </w:rPr>
              <w:t>2013: Lease certificate has been included in the fund portfolio investment.</w:t>
            </w:r>
          </w:p>
          <w:p w14:paraId="61DBCD2C" w14:textId="77777777" w:rsidR="00A83ADB" w:rsidRPr="003C4055" w:rsidRDefault="00A83ADB" w:rsidP="00620972">
            <w:pPr>
              <w:rPr>
                <w:rFonts w:ascii="Arial" w:hAnsi="Arial" w:cs="Arial"/>
                <w:sz w:val="17"/>
                <w:szCs w:val="17"/>
                <w:lang w:eastAsia="en-GB"/>
              </w:rPr>
            </w:pPr>
            <w:r w:rsidRPr="003C4055">
              <w:rPr>
                <w:rFonts w:ascii="Arial" w:hAnsi="Arial" w:cs="Arial"/>
                <w:sz w:val="17"/>
                <w:szCs w:val="17"/>
                <w:lang w:eastAsia="en-GB"/>
              </w:rPr>
              <w:t>2020: The amount of investment made in the participation shares of a single exchange traded fund, in Turkey, cannot exceed 20% of the fund portfolio.</w:t>
            </w:r>
          </w:p>
        </w:tc>
        <w:tc>
          <w:tcPr>
            <w:tcW w:w="4392" w:type="dxa"/>
            <w:tcBorders>
              <w:top w:val="nil"/>
              <w:left w:val="nil"/>
              <w:bottom w:val="single" w:sz="4" w:space="0" w:color="auto"/>
              <w:right w:val="single" w:sz="4" w:space="0" w:color="auto"/>
            </w:tcBorders>
            <w:shd w:val="clear" w:color="auto" w:fill="auto"/>
            <w:hideMark/>
          </w:tcPr>
          <w:p w14:paraId="485B037A"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xml:space="preserve">2007: The 15% cap on foreign investment was eliminated. </w:t>
            </w:r>
          </w:p>
        </w:tc>
        <w:tc>
          <w:tcPr>
            <w:tcW w:w="4510" w:type="dxa"/>
            <w:tcBorders>
              <w:top w:val="nil"/>
              <w:left w:val="nil"/>
              <w:bottom w:val="single" w:sz="4" w:space="0" w:color="auto"/>
              <w:right w:val="single" w:sz="4" w:space="0" w:color="auto"/>
            </w:tcBorders>
            <w:shd w:val="clear" w:color="auto" w:fill="auto"/>
            <w:hideMark/>
          </w:tcPr>
          <w:p w14:paraId="66A13EC7"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r>
      <w:tr w:rsidR="00B75C1B" w:rsidRPr="003C4055" w14:paraId="1D6438D6"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32D5B8DE"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United Kingdom</w:t>
            </w:r>
          </w:p>
        </w:tc>
        <w:tc>
          <w:tcPr>
            <w:tcW w:w="5251" w:type="dxa"/>
            <w:tcBorders>
              <w:top w:val="nil"/>
              <w:left w:val="nil"/>
              <w:bottom w:val="single" w:sz="4" w:space="0" w:color="auto"/>
              <w:right w:val="single" w:sz="4" w:space="0" w:color="auto"/>
            </w:tcBorders>
            <w:shd w:val="clear" w:color="auto" w:fill="auto"/>
            <w:hideMark/>
          </w:tcPr>
          <w:p w14:paraId="4C21E09C"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2005 adoption of IORP Directive but no restrictions on investments except those relating to employer investment</w:t>
            </w:r>
          </w:p>
        </w:tc>
        <w:tc>
          <w:tcPr>
            <w:tcW w:w="4392" w:type="dxa"/>
            <w:tcBorders>
              <w:top w:val="nil"/>
              <w:left w:val="nil"/>
              <w:bottom w:val="single" w:sz="4" w:space="0" w:color="auto"/>
              <w:right w:val="single" w:sz="4" w:space="0" w:color="auto"/>
            </w:tcBorders>
            <w:shd w:val="clear" w:color="auto" w:fill="auto"/>
            <w:hideMark/>
          </w:tcPr>
          <w:p w14:paraId="4AB290D8"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510" w:type="dxa"/>
            <w:tcBorders>
              <w:top w:val="nil"/>
              <w:left w:val="nil"/>
              <w:bottom w:val="single" w:sz="4" w:space="0" w:color="auto"/>
              <w:right w:val="single" w:sz="4" w:space="0" w:color="auto"/>
            </w:tcBorders>
            <w:shd w:val="clear" w:color="auto" w:fill="auto"/>
            <w:hideMark/>
          </w:tcPr>
          <w:p w14:paraId="3F6B95F2"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r>
      <w:tr w:rsidR="00B75C1B" w:rsidRPr="003C4055" w14:paraId="01E20405"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28E52E01"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United States</w:t>
            </w:r>
          </w:p>
        </w:tc>
        <w:tc>
          <w:tcPr>
            <w:tcW w:w="5251" w:type="dxa"/>
            <w:tcBorders>
              <w:top w:val="nil"/>
              <w:left w:val="nil"/>
              <w:bottom w:val="single" w:sz="4" w:space="0" w:color="auto"/>
              <w:right w:val="single" w:sz="4" w:space="0" w:color="auto"/>
            </w:tcBorders>
            <w:shd w:val="clear" w:color="auto" w:fill="auto"/>
            <w:hideMark/>
          </w:tcPr>
          <w:p w14:paraId="7B22A20B" w14:textId="77777777" w:rsidR="00B75C1B" w:rsidRPr="003C4055" w:rsidRDefault="00802392" w:rsidP="00620972">
            <w:pPr>
              <w:rPr>
                <w:rFonts w:ascii="Arial" w:hAnsi="Arial" w:cs="Arial"/>
                <w:sz w:val="17"/>
                <w:szCs w:val="17"/>
                <w:lang w:eastAsia="en-GB"/>
              </w:rPr>
            </w:pPr>
            <w:r w:rsidRPr="003C4055">
              <w:rPr>
                <w:rFonts w:ascii="Arial" w:hAnsi="Arial" w:cs="Arial"/>
                <w:sz w:val="17"/>
                <w:szCs w:val="17"/>
                <w:lang w:eastAsia="en-GB"/>
              </w:rPr>
              <w:t>None</w:t>
            </w:r>
          </w:p>
        </w:tc>
        <w:tc>
          <w:tcPr>
            <w:tcW w:w="4392" w:type="dxa"/>
            <w:tcBorders>
              <w:top w:val="nil"/>
              <w:left w:val="nil"/>
              <w:bottom w:val="single" w:sz="4" w:space="0" w:color="auto"/>
              <w:right w:val="single" w:sz="4" w:space="0" w:color="auto"/>
            </w:tcBorders>
            <w:shd w:val="clear" w:color="auto" w:fill="auto"/>
            <w:hideMark/>
          </w:tcPr>
          <w:p w14:paraId="7AAF7D59" w14:textId="77777777" w:rsidR="00B75C1B" w:rsidRPr="003C4055" w:rsidRDefault="00802392" w:rsidP="00620972">
            <w:pPr>
              <w:rPr>
                <w:rFonts w:ascii="Arial" w:hAnsi="Arial" w:cs="Arial"/>
                <w:sz w:val="17"/>
                <w:szCs w:val="17"/>
                <w:lang w:eastAsia="en-GB"/>
              </w:rPr>
            </w:pPr>
            <w:r w:rsidRPr="003C4055">
              <w:rPr>
                <w:rFonts w:ascii="Arial" w:hAnsi="Arial" w:cs="Arial"/>
                <w:sz w:val="17"/>
                <w:szCs w:val="17"/>
                <w:lang w:eastAsia="en-GB"/>
              </w:rPr>
              <w:t>None</w:t>
            </w:r>
          </w:p>
        </w:tc>
        <w:tc>
          <w:tcPr>
            <w:tcW w:w="4510" w:type="dxa"/>
            <w:tcBorders>
              <w:top w:val="nil"/>
              <w:left w:val="nil"/>
              <w:bottom w:val="single" w:sz="4" w:space="0" w:color="auto"/>
              <w:right w:val="single" w:sz="4" w:space="0" w:color="auto"/>
            </w:tcBorders>
            <w:shd w:val="clear" w:color="auto" w:fill="auto"/>
            <w:hideMark/>
          </w:tcPr>
          <w:p w14:paraId="3968BB30" w14:textId="77777777" w:rsidR="00B75C1B" w:rsidRPr="003C4055" w:rsidRDefault="00802392" w:rsidP="00620972">
            <w:pPr>
              <w:rPr>
                <w:rFonts w:ascii="Arial" w:hAnsi="Arial" w:cs="Arial"/>
                <w:sz w:val="17"/>
                <w:szCs w:val="17"/>
                <w:lang w:eastAsia="en-GB"/>
              </w:rPr>
            </w:pPr>
            <w:r w:rsidRPr="003C4055">
              <w:rPr>
                <w:rFonts w:ascii="Arial" w:hAnsi="Arial" w:cs="Arial"/>
                <w:sz w:val="17"/>
                <w:szCs w:val="17"/>
                <w:lang w:eastAsia="en-GB"/>
              </w:rPr>
              <w:t>None</w:t>
            </w:r>
          </w:p>
        </w:tc>
      </w:tr>
      <w:tr w:rsidR="00B75C1B" w:rsidRPr="003C4055" w14:paraId="34FDC302"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56C0F6A7"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Albania</w:t>
            </w:r>
          </w:p>
        </w:tc>
        <w:tc>
          <w:tcPr>
            <w:tcW w:w="5251" w:type="dxa"/>
            <w:tcBorders>
              <w:top w:val="nil"/>
              <w:left w:val="nil"/>
              <w:bottom w:val="single" w:sz="4" w:space="0" w:color="auto"/>
              <w:right w:val="single" w:sz="4" w:space="0" w:color="auto"/>
            </w:tcBorders>
            <w:shd w:val="clear" w:color="auto" w:fill="auto"/>
            <w:hideMark/>
          </w:tcPr>
          <w:p w14:paraId="43C33F69" w14:textId="77777777" w:rsidR="00B75C1B" w:rsidRPr="003C4055" w:rsidRDefault="005C53CE" w:rsidP="00620972">
            <w:pPr>
              <w:rPr>
                <w:rFonts w:ascii="Arial" w:hAnsi="Arial" w:cs="Arial"/>
                <w:sz w:val="17"/>
                <w:szCs w:val="17"/>
                <w:lang w:eastAsia="en-GB"/>
              </w:rPr>
            </w:pPr>
            <w:r w:rsidRPr="003C4055">
              <w:rPr>
                <w:rFonts w:ascii="Arial" w:hAnsi="Arial" w:cs="Arial"/>
                <w:sz w:val="17"/>
                <w:szCs w:val="17"/>
                <w:lang w:eastAsia="en-GB"/>
              </w:rPr>
              <w:t>The law on the voluntary pension funds came into force in December 2009, and the regulation "On allowed assets, restrictions and maximum limits of pension fund investments" came into force on January 2010. This regulation was first amended in 18.10.2010 regarding the investments’ ceilings on treasury bills, bonds and other securities issued or guaranteed by the Republic of Albania, which changed from 70% to 100%. The second amendment took place in 21.03.2012 and it specified that pension funds are allowed to invest in bank deposits from licensed banks only. The latest amendment of this regulation was in 24.08.2016 and considers even current accounts as allowed investments.</w:t>
            </w:r>
          </w:p>
        </w:tc>
        <w:tc>
          <w:tcPr>
            <w:tcW w:w="4392" w:type="dxa"/>
            <w:tcBorders>
              <w:top w:val="nil"/>
              <w:left w:val="nil"/>
              <w:bottom w:val="single" w:sz="4" w:space="0" w:color="auto"/>
              <w:right w:val="single" w:sz="4" w:space="0" w:color="auto"/>
            </w:tcBorders>
            <w:shd w:val="clear" w:color="auto" w:fill="auto"/>
            <w:hideMark/>
          </w:tcPr>
          <w:p w14:paraId="3464685A"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c>
          <w:tcPr>
            <w:tcW w:w="4510" w:type="dxa"/>
            <w:tcBorders>
              <w:top w:val="nil"/>
              <w:left w:val="nil"/>
              <w:bottom w:val="single" w:sz="4" w:space="0" w:color="auto"/>
              <w:right w:val="single" w:sz="4" w:space="0" w:color="auto"/>
            </w:tcBorders>
            <w:shd w:val="clear" w:color="auto" w:fill="auto"/>
            <w:hideMark/>
          </w:tcPr>
          <w:p w14:paraId="0B0409EF"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w:t>
            </w:r>
          </w:p>
        </w:tc>
      </w:tr>
      <w:tr w:rsidR="00B75C1B" w:rsidRPr="003C4055" w14:paraId="33C8EED5"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062EEB83"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Armenia</w:t>
            </w:r>
          </w:p>
        </w:tc>
        <w:tc>
          <w:tcPr>
            <w:tcW w:w="5251" w:type="dxa"/>
            <w:tcBorders>
              <w:top w:val="nil"/>
              <w:left w:val="nil"/>
              <w:bottom w:val="single" w:sz="4" w:space="0" w:color="auto"/>
              <w:right w:val="single" w:sz="4" w:space="0" w:color="auto"/>
            </w:tcBorders>
            <w:shd w:val="clear" w:color="auto" w:fill="auto"/>
            <w:hideMark/>
          </w:tcPr>
          <w:p w14:paraId="510DB484" w14:textId="77777777" w:rsidR="00B11E1C" w:rsidRPr="003C4055" w:rsidRDefault="00B75C1B" w:rsidP="00620972">
            <w:pPr>
              <w:rPr>
                <w:rFonts w:ascii="Arial" w:hAnsi="Arial" w:cs="Arial"/>
                <w:sz w:val="17"/>
                <w:szCs w:val="17"/>
                <w:lang w:eastAsia="en-GB"/>
              </w:rPr>
            </w:pPr>
            <w:r w:rsidRPr="003C4055">
              <w:rPr>
                <w:rFonts w:ascii="Arial" w:hAnsi="Arial" w:cs="Arial"/>
                <w:sz w:val="17"/>
                <w:szCs w:val="17"/>
                <w:lang w:eastAsia="en-GB"/>
              </w:rPr>
              <w:t>Mandatory pension fund:</w:t>
            </w:r>
            <w:r w:rsidRPr="003C4055">
              <w:rPr>
                <w:rFonts w:ascii="Arial" w:hAnsi="Arial" w:cs="Arial"/>
                <w:sz w:val="17"/>
                <w:szCs w:val="17"/>
                <w:lang w:eastAsia="en-GB"/>
              </w:rPr>
              <w:br/>
              <w:t>- Max 50% of assets in securities issued or guaranteed by Armenian government and Central Bank of Armenia - Max 40% of assets in securities issued or guaranteed by foreign governments or foreign central banks</w:t>
            </w:r>
            <w:r w:rsidRPr="003C4055">
              <w:rPr>
                <w:rFonts w:ascii="Arial" w:hAnsi="Arial" w:cs="Arial"/>
                <w:sz w:val="17"/>
                <w:szCs w:val="17"/>
                <w:lang w:eastAsia="en-GB"/>
              </w:rPr>
              <w:br/>
              <w:t>-</w:t>
            </w:r>
            <w:r w:rsidR="00B11E1C" w:rsidRPr="003C4055">
              <w:rPr>
                <w:rFonts w:ascii="Arial" w:hAnsi="Arial" w:cs="Arial"/>
                <w:sz w:val="17"/>
                <w:szCs w:val="17"/>
                <w:lang w:eastAsia="en-GB"/>
              </w:rPr>
              <w:t xml:space="preserve"> </w:t>
            </w:r>
            <w:r w:rsidRPr="003C4055">
              <w:rPr>
                <w:rFonts w:ascii="Arial" w:hAnsi="Arial" w:cs="Arial"/>
                <w:sz w:val="17"/>
                <w:szCs w:val="17"/>
                <w:lang w:eastAsia="en-GB"/>
              </w:rPr>
              <w:t>Limit on covered bonds is removed.</w:t>
            </w:r>
            <w:r w:rsidRPr="003C4055">
              <w:rPr>
                <w:rFonts w:ascii="Arial" w:hAnsi="Arial" w:cs="Arial"/>
                <w:sz w:val="17"/>
                <w:szCs w:val="17"/>
                <w:lang w:eastAsia="en-GB"/>
              </w:rPr>
              <w:br/>
              <w:t>- Max 50% of assets in open-end public standard funds registered in Armenia or foreign open-end public funds, at least 90% of assets of which shall be invested in bank deposits, government bonds, listed securities or other liquid assets</w:t>
            </w:r>
            <w:r w:rsidRPr="003C4055">
              <w:rPr>
                <w:rFonts w:ascii="Arial" w:hAnsi="Arial" w:cs="Arial"/>
                <w:sz w:val="17"/>
                <w:szCs w:val="17"/>
                <w:lang w:eastAsia="en-GB"/>
              </w:rPr>
              <w:br/>
              <w:t>- Max 25% of assets in a fund or funds under management of the same manager or related managers.</w:t>
            </w:r>
            <w:r w:rsidRPr="003C4055">
              <w:rPr>
                <w:rFonts w:ascii="Arial" w:hAnsi="Arial" w:cs="Arial"/>
                <w:sz w:val="17"/>
                <w:szCs w:val="17"/>
                <w:lang w:eastAsia="en-GB"/>
              </w:rPr>
              <w:br/>
              <w:t xml:space="preserve">- Max 10% of assets with a bank or related banks </w:t>
            </w:r>
          </w:p>
          <w:p w14:paraId="15D30113" w14:textId="77777777" w:rsidR="00B11E1C" w:rsidRPr="003C4055" w:rsidRDefault="00B11E1C" w:rsidP="00B11E1C">
            <w:pPr>
              <w:tabs>
                <w:tab w:val="left" w:pos="720"/>
              </w:tabs>
              <w:rPr>
                <w:rFonts w:ascii="Arial" w:hAnsi="Arial" w:cs="Arial"/>
                <w:sz w:val="17"/>
                <w:szCs w:val="17"/>
                <w:lang w:eastAsia="en-GB"/>
              </w:rPr>
            </w:pPr>
            <w:r w:rsidRPr="003C4055">
              <w:rPr>
                <w:rFonts w:ascii="Arial" w:hAnsi="Arial" w:cs="Arial"/>
                <w:sz w:val="17"/>
                <w:szCs w:val="17"/>
                <w:lang w:eastAsia="en-GB"/>
              </w:rPr>
              <w:t>- Max 10% in derivatives with single counterparty, if the counterparty is a bank or transaction was made on regulated market, and maximum 5% for other cases.</w:t>
            </w:r>
          </w:p>
          <w:p w14:paraId="5ADCF690" w14:textId="77777777" w:rsidR="00B11E1C" w:rsidRPr="003C4055" w:rsidRDefault="00B11E1C" w:rsidP="00B11E1C">
            <w:pPr>
              <w:tabs>
                <w:tab w:val="left" w:pos="720"/>
              </w:tabs>
              <w:rPr>
                <w:rFonts w:ascii="Arial" w:hAnsi="Arial" w:cs="Arial"/>
                <w:sz w:val="17"/>
                <w:szCs w:val="17"/>
                <w:lang w:eastAsia="en-GB"/>
              </w:rPr>
            </w:pPr>
            <w:r w:rsidRPr="003C4055">
              <w:rPr>
                <w:rFonts w:ascii="Arial" w:hAnsi="Arial" w:cs="Arial"/>
                <w:sz w:val="17"/>
                <w:szCs w:val="17"/>
                <w:lang w:eastAsia="en-GB"/>
              </w:rPr>
              <w:t xml:space="preserve">- Fund may invest in new securities, in case according to the prospectus or offering memorandum, those securities must be admitted to trading on a regulated market within 12 months after issuance </w:t>
            </w:r>
          </w:p>
          <w:p w14:paraId="69EBE926" w14:textId="77777777" w:rsidR="00B75C1B" w:rsidRPr="003C4055" w:rsidRDefault="00B11E1C" w:rsidP="00383818">
            <w:pPr>
              <w:rPr>
                <w:rFonts w:ascii="Arial" w:hAnsi="Arial" w:cs="Arial"/>
                <w:sz w:val="17"/>
                <w:szCs w:val="17"/>
                <w:lang w:eastAsia="en-GB"/>
              </w:rPr>
            </w:pPr>
            <w:r w:rsidRPr="003C4055">
              <w:rPr>
                <w:rFonts w:ascii="Arial" w:hAnsi="Arial" w:cs="Arial"/>
                <w:sz w:val="17"/>
                <w:szCs w:val="17"/>
                <w:lang w:eastAsia="en-GB"/>
              </w:rPr>
              <w:t>- Rule prohibiting self-investment was amended adding derivatives, and now pension assets may not be invested in the securities and derivative instruments of the fund manager and custodian, as well as affiliated persons</w:t>
            </w:r>
            <w:r w:rsidR="00383818" w:rsidRPr="003C4055">
              <w:rPr>
                <w:rFonts w:ascii="Arial" w:hAnsi="Arial" w:cs="Arial"/>
                <w:sz w:val="17"/>
                <w:szCs w:val="17"/>
                <w:lang w:eastAsia="en-GB"/>
              </w:rPr>
              <w:t>. The new provision was introduced in law starting from 26 November 2016.</w:t>
            </w:r>
            <w:r w:rsidR="00B75C1B" w:rsidRPr="003C4055">
              <w:rPr>
                <w:rFonts w:ascii="Arial" w:hAnsi="Arial" w:cs="Arial"/>
                <w:sz w:val="17"/>
                <w:szCs w:val="17"/>
                <w:lang w:eastAsia="en-GB"/>
              </w:rPr>
              <w:br/>
            </w:r>
            <w:r w:rsidR="00B75C1B" w:rsidRPr="003C4055">
              <w:rPr>
                <w:rFonts w:ascii="Arial" w:hAnsi="Arial" w:cs="Arial"/>
                <w:sz w:val="17"/>
                <w:szCs w:val="17"/>
                <w:lang w:eastAsia="en-GB"/>
              </w:rPr>
              <w:br/>
              <w:t>Voluntary pension fund:</w:t>
            </w:r>
            <w:r w:rsidR="00B75C1B" w:rsidRPr="003C4055">
              <w:rPr>
                <w:rFonts w:ascii="Arial" w:hAnsi="Arial" w:cs="Arial"/>
                <w:sz w:val="17"/>
                <w:szCs w:val="17"/>
                <w:lang w:eastAsia="en-GB"/>
              </w:rPr>
              <w:br/>
              <w:t xml:space="preserve">- Max. 75% of assets in equity </w:t>
            </w:r>
            <w:r w:rsidR="00B75C1B" w:rsidRPr="003C4055">
              <w:rPr>
                <w:rFonts w:ascii="Arial" w:hAnsi="Arial" w:cs="Arial"/>
                <w:sz w:val="17"/>
                <w:szCs w:val="17"/>
                <w:lang w:eastAsia="en-GB"/>
              </w:rPr>
              <w:br/>
              <w:t>- Max 40% of assets in securities issued or guaranteed by foreign governments or foreign central banks</w:t>
            </w:r>
            <w:r w:rsidR="00B75C1B" w:rsidRPr="003C4055">
              <w:rPr>
                <w:rFonts w:ascii="Arial" w:hAnsi="Arial" w:cs="Arial"/>
                <w:sz w:val="17"/>
                <w:szCs w:val="17"/>
                <w:lang w:eastAsia="en-GB"/>
              </w:rPr>
              <w:br/>
              <w:t xml:space="preserve">- Max 50% of assets in open-end public standard funds registered in Armenia or foreign open-end public funds, at least 90% of assets of which shall be invested in bank deposits, government bonds, listed securities or other liquid assets </w:t>
            </w:r>
            <w:r w:rsidR="00B75C1B" w:rsidRPr="003C4055">
              <w:rPr>
                <w:rFonts w:ascii="Arial" w:hAnsi="Arial" w:cs="Arial"/>
                <w:sz w:val="17"/>
                <w:szCs w:val="17"/>
                <w:lang w:eastAsia="en-GB"/>
              </w:rPr>
              <w:br/>
              <w:t xml:space="preserve">- Max 25% of assets in a fund or funds under management of the same manager or related managers. </w:t>
            </w:r>
            <w:r w:rsidR="00B75C1B" w:rsidRPr="003C4055">
              <w:rPr>
                <w:rFonts w:ascii="Arial" w:hAnsi="Arial" w:cs="Arial"/>
                <w:sz w:val="17"/>
                <w:szCs w:val="17"/>
                <w:lang w:eastAsia="en-GB"/>
              </w:rPr>
              <w:br/>
              <w:t>- Max 10% of assets with a bank or related banks</w:t>
            </w:r>
          </w:p>
        </w:tc>
        <w:tc>
          <w:tcPr>
            <w:tcW w:w="4392" w:type="dxa"/>
            <w:tcBorders>
              <w:top w:val="nil"/>
              <w:left w:val="nil"/>
              <w:bottom w:val="single" w:sz="4" w:space="0" w:color="auto"/>
              <w:right w:val="single" w:sz="4" w:space="0" w:color="auto"/>
            </w:tcBorders>
            <w:shd w:val="clear" w:color="auto" w:fill="auto"/>
            <w:hideMark/>
          </w:tcPr>
          <w:p w14:paraId="1A5C33CB" w14:textId="77777777" w:rsidR="00B75C1B" w:rsidRPr="003C4055" w:rsidRDefault="00B75C1B" w:rsidP="00620972">
            <w:pPr>
              <w:rPr>
                <w:rFonts w:ascii="Arial" w:hAnsi="Arial" w:cs="Arial"/>
                <w:sz w:val="17"/>
                <w:szCs w:val="17"/>
                <w:lang w:eastAsia="en-GB"/>
              </w:rPr>
            </w:pPr>
            <w:r w:rsidRPr="003C4055">
              <w:rPr>
                <w:rFonts w:ascii="Arial" w:hAnsi="Arial" w:cs="Arial"/>
                <w:b/>
                <w:bCs/>
                <w:sz w:val="17"/>
                <w:szCs w:val="17"/>
                <w:lang w:eastAsia="en-GB"/>
              </w:rPr>
              <w:t>Voluntary pension fund:</w:t>
            </w:r>
            <w:r w:rsidRPr="003C4055">
              <w:rPr>
                <w:rFonts w:ascii="Arial" w:hAnsi="Arial" w:cs="Arial"/>
                <w:b/>
                <w:bCs/>
                <w:sz w:val="17"/>
                <w:szCs w:val="17"/>
                <w:lang w:eastAsia="en-GB"/>
              </w:rPr>
              <w:br/>
            </w:r>
            <w:r w:rsidRPr="003C4055">
              <w:rPr>
                <w:rFonts w:ascii="Arial" w:hAnsi="Arial" w:cs="Arial"/>
                <w:sz w:val="17"/>
                <w:szCs w:val="17"/>
                <w:lang w:eastAsia="en-GB"/>
              </w:rPr>
              <w:t>- Max 25% of assets for investments in one foreign country</w:t>
            </w:r>
            <w:r w:rsidRPr="003C4055">
              <w:rPr>
                <w:rFonts w:ascii="Arial" w:hAnsi="Arial" w:cs="Arial"/>
                <w:sz w:val="17"/>
                <w:szCs w:val="17"/>
                <w:lang w:eastAsia="en-GB"/>
              </w:rPr>
              <w:br/>
              <w:t>- Max 3% for investments in non-convertible foreign currency</w:t>
            </w:r>
          </w:p>
        </w:tc>
        <w:tc>
          <w:tcPr>
            <w:tcW w:w="4510" w:type="dxa"/>
            <w:tcBorders>
              <w:top w:val="nil"/>
              <w:left w:val="nil"/>
              <w:bottom w:val="single" w:sz="4" w:space="0" w:color="auto"/>
              <w:right w:val="single" w:sz="4" w:space="0" w:color="auto"/>
            </w:tcBorders>
            <w:shd w:val="clear" w:color="auto" w:fill="auto"/>
            <w:hideMark/>
          </w:tcPr>
          <w:p w14:paraId="5E3BB62E" w14:textId="77777777" w:rsidR="00B75C1B" w:rsidRPr="003C4055" w:rsidRDefault="00B75C1B" w:rsidP="00620972">
            <w:pPr>
              <w:rPr>
                <w:rFonts w:ascii="Arial" w:hAnsi="Arial" w:cs="Arial"/>
                <w:sz w:val="17"/>
                <w:szCs w:val="17"/>
                <w:lang w:eastAsia="en-GB"/>
              </w:rPr>
            </w:pPr>
            <w:r w:rsidRPr="003C4055">
              <w:rPr>
                <w:rFonts w:ascii="Arial" w:hAnsi="Arial" w:cs="Arial"/>
                <w:b/>
                <w:bCs/>
                <w:sz w:val="17"/>
                <w:szCs w:val="17"/>
                <w:lang w:eastAsia="en-GB"/>
              </w:rPr>
              <w:t>Mandatory pension fund:</w:t>
            </w:r>
            <w:r w:rsidRPr="003C4055">
              <w:rPr>
                <w:rFonts w:ascii="Arial" w:hAnsi="Arial" w:cs="Arial"/>
                <w:sz w:val="17"/>
                <w:szCs w:val="17"/>
                <w:lang w:eastAsia="en-GB"/>
              </w:rPr>
              <w:br/>
              <w:t>- A fund may acquire no more than 40% of the debt securities of a single issuing body</w:t>
            </w:r>
          </w:p>
        </w:tc>
      </w:tr>
      <w:tr w:rsidR="00E1473B" w:rsidRPr="003C4055" w14:paraId="069574B7"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tcPr>
          <w:p w14:paraId="3E7F3F57" w14:textId="77777777" w:rsidR="00E1473B" w:rsidRPr="003C4055" w:rsidRDefault="00E1473B" w:rsidP="00620972">
            <w:pPr>
              <w:rPr>
                <w:rFonts w:ascii="Arial" w:hAnsi="Arial" w:cs="Arial"/>
                <w:b/>
                <w:bCs/>
                <w:sz w:val="17"/>
                <w:szCs w:val="17"/>
                <w:lang w:eastAsia="en-GB"/>
              </w:rPr>
            </w:pPr>
            <w:r w:rsidRPr="003C4055">
              <w:rPr>
                <w:rFonts w:ascii="Arial" w:hAnsi="Arial" w:cs="Arial"/>
                <w:b/>
                <w:bCs/>
                <w:sz w:val="17"/>
                <w:szCs w:val="17"/>
                <w:lang w:eastAsia="en-GB"/>
              </w:rPr>
              <w:t>Botswana</w:t>
            </w:r>
          </w:p>
        </w:tc>
        <w:tc>
          <w:tcPr>
            <w:tcW w:w="5251" w:type="dxa"/>
            <w:tcBorders>
              <w:top w:val="nil"/>
              <w:left w:val="nil"/>
              <w:bottom w:val="single" w:sz="4" w:space="0" w:color="auto"/>
              <w:right w:val="single" w:sz="4" w:space="0" w:color="auto"/>
            </w:tcBorders>
            <w:shd w:val="clear" w:color="auto" w:fill="auto"/>
          </w:tcPr>
          <w:p w14:paraId="32ADBDE7" w14:textId="77777777" w:rsidR="00E1473B" w:rsidRPr="003C4055" w:rsidRDefault="00D24330" w:rsidP="00620972">
            <w:pPr>
              <w:rPr>
                <w:rFonts w:ascii="Arial" w:hAnsi="Arial" w:cs="Arial"/>
                <w:sz w:val="17"/>
                <w:szCs w:val="17"/>
                <w:lang w:eastAsia="en-GB"/>
              </w:rPr>
            </w:pPr>
            <w:r w:rsidRPr="003C4055">
              <w:rPr>
                <w:rFonts w:ascii="Arial" w:hAnsi="Arial" w:cs="Arial"/>
                <w:sz w:val="17"/>
                <w:szCs w:val="17"/>
                <w:lang w:eastAsia="en-GB"/>
              </w:rPr>
              <w:t>The Investment Rule (PFR2) was revised in November 2017 to include new assest classes such as Foreign cash, private equity or Alternative investment classes as well as to increase percent exposure limits in some classes.</w:t>
            </w:r>
          </w:p>
        </w:tc>
        <w:tc>
          <w:tcPr>
            <w:tcW w:w="4392" w:type="dxa"/>
            <w:tcBorders>
              <w:top w:val="nil"/>
              <w:left w:val="nil"/>
              <w:bottom w:val="single" w:sz="4" w:space="0" w:color="auto"/>
              <w:right w:val="single" w:sz="4" w:space="0" w:color="auto"/>
            </w:tcBorders>
            <w:shd w:val="clear" w:color="auto" w:fill="auto"/>
          </w:tcPr>
          <w:p w14:paraId="4E5B23D4" w14:textId="77777777" w:rsidR="00E1473B" w:rsidRPr="003C4055" w:rsidRDefault="00E1473B" w:rsidP="00620972">
            <w:pPr>
              <w:rPr>
                <w:rFonts w:ascii="Arial" w:hAnsi="Arial" w:cs="Arial"/>
                <w:sz w:val="17"/>
                <w:szCs w:val="17"/>
                <w:lang w:eastAsia="en-GB"/>
              </w:rPr>
            </w:pPr>
          </w:p>
        </w:tc>
        <w:tc>
          <w:tcPr>
            <w:tcW w:w="4510" w:type="dxa"/>
            <w:tcBorders>
              <w:top w:val="nil"/>
              <w:left w:val="nil"/>
              <w:bottom w:val="single" w:sz="4" w:space="0" w:color="auto"/>
              <w:right w:val="single" w:sz="4" w:space="0" w:color="auto"/>
            </w:tcBorders>
            <w:shd w:val="clear" w:color="auto" w:fill="auto"/>
          </w:tcPr>
          <w:p w14:paraId="197A5ED9" w14:textId="77777777" w:rsidR="00E1473B" w:rsidRPr="003C4055" w:rsidRDefault="00E1473B" w:rsidP="00620972">
            <w:pPr>
              <w:rPr>
                <w:rFonts w:ascii="Arial" w:hAnsi="Arial" w:cs="Arial"/>
                <w:sz w:val="17"/>
                <w:szCs w:val="17"/>
                <w:lang w:eastAsia="en-GB"/>
              </w:rPr>
            </w:pPr>
          </w:p>
        </w:tc>
      </w:tr>
      <w:tr w:rsidR="00B75C1B" w:rsidRPr="003C4055" w14:paraId="5CC7EE36"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2EAB47B4"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Brazil</w:t>
            </w:r>
          </w:p>
        </w:tc>
        <w:tc>
          <w:tcPr>
            <w:tcW w:w="5251" w:type="dxa"/>
            <w:tcBorders>
              <w:top w:val="nil"/>
              <w:left w:val="nil"/>
              <w:bottom w:val="single" w:sz="4" w:space="0" w:color="auto"/>
              <w:right w:val="single" w:sz="4" w:space="0" w:color="auto"/>
            </w:tcBorders>
            <w:shd w:val="clear" w:color="auto" w:fill="auto"/>
            <w:hideMark/>
          </w:tcPr>
          <w:p w14:paraId="7BEA9935"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- 2009: Change in main directive of regulation limits from individual assets to issuer.</w:t>
            </w:r>
          </w:p>
          <w:p w14:paraId="720477C4" w14:textId="77777777" w:rsidR="00A85AD9" w:rsidRPr="003C4055" w:rsidRDefault="00A85AD9" w:rsidP="00620972">
            <w:pPr>
              <w:rPr>
                <w:rFonts w:ascii="Arial" w:hAnsi="Arial" w:cs="Arial"/>
                <w:sz w:val="17"/>
                <w:szCs w:val="17"/>
                <w:lang w:eastAsia="en-GB"/>
              </w:rPr>
            </w:pPr>
            <w:r w:rsidRPr="003C4055">
              <w:rPr>
                <w:rFonts w:ascii="Arial" w:hAnsi="Arial" w:cs="Arial"/>
                <w:sz w:val="17"/>
                <w:szCs w:val="17"/>
                <w:lang w:eastAsia="en-GB"/>
              </w:rPr>
              <w:t>- 2015: broad revision of general limits for open private pension funds.</w:t>
            </w:r>
          </w:p>
          <w:p w14:paraId="3073A19A" w14:textId="77777777" w:rsidR="008542ED" w:rsidRPr="003C4055" w:rsidRDefault="008542ED" w:rsidP="008542ED">
            <w:pPr>
              <w:rPr>
                <w:rFonts w:ascii="Arial" w:hAnsi="Arial" w:cs="Arial"/>
                <w:sz w:val="17"/>
                <w:szCs w:val="17"/>
                <w:lang w:eastAsia="en-GB"/>
              </w:rPr>
            </w:pPr>
            <w:r w:rsidRPr="003C4055">
              <w:rPr>
                <w:rFonts w:ascii="Arial" w:hAnsi="Arial" w:cs="Arial"/>
                <w:sz w:val="17"/>
                <w:szCs w:val="17"/>
                <w:lang w:eastAsia="en-GB"/>
              </w:rPr>
              <w:t>- 2018: prohibition of direct investment in real estate</w:t>
            </w:r>
            <w:r w:rsidR="00CE530C" w:rsidRPr="003C4055">
              <w:rPr>
                <w:rFonts w:ascii="Arial" w:hAnsi="Arial" w:cs="Arial"/>
                <w:sz w:val="17"/>
                <w:szCs w:val="17"/>
                <w:lang w:eastAsia="en-GB"/>
              </w:rPr>
              <w:t xml:space="preserve"> (for collateral assets)</w:t>
            </w:r>
            <w:r w:rsidRPr="003C4055">
              <w:rPr>
                <w:rFonts w:ascii="Arial" w:hAnsi="Arial" w:cs="Arial"/>
                <w:sz w:val="17"/>
                <w:szCs w:val="17"/>
                <w:lang w:eastAsia="en-GB"/>
              </w:rPr>
              <w:t>.</w:t>
            </w:r>
          </w:p>
          <w:p w14:paraId="5F0B4D1C" w14:textId="77777777" w:rsidR="008542ED" w:rsidRPr="003C4055" w:rsidRDefault="008542ED" w:rsidP="008542ED">
            <w:pPr>
              <w:rPr>
                <w:rFonts w:ascii="Arial" w:hAnsi="Arial" w:cs="Arial"/>
                <w:sz w:val="17"/>
                <w:szCs w:val="17"/>
                <w:lang w:eastAsia="en-GB"/>
              </w:rPr>
            </w:pPr>
          </w:p>
        </w:tc>
        <w:tc>
          <w:tcPr>
            <w:tcW w:w="4392" w:type="dxa"/>
            <w:tcBorders>
              <w:top w:val="nil"/>
              <w:left w:val="nil"/>
              <w:bottom w:val="single" w:sz="4" w:space="0" w:color="auto"/>
              <w:right w:val="single" w:sz="4" w:space="0" w:color="auto"/>
            </w:tcBorders>
            <w:shd w:val="clear" w:color="auto" w:fill="auto"/>
            <w:hideMark/>
          </w:tcPr>
          <w:p w14:paraId="4F9A25E7" w14:textId="77777777" w:rsidR="00CE530C" w:rsidRPr="003C4055" w:rsidRDefault="00B75C1B" w:rsidP="00620972">
            <w:pPr>
              <w:rPr>
                <w:rFonts w:ascii="Arial" w:hAnsi="Arial" w:cs="Arial"/>
                <w:sz w:val="17"/>
                <w:szCs w:val="17"/>
                <w:lang w:eastAsia="en-GB"/>
              </w:rPr>
            </w:pPr>
            <w:r w:rsidRPr="003C4055">
              <w:rPr>
                <w:rFonts w:ascii="Arial" w:hAnsi="Arial" w:cs="Arial"/>
                <w:sz w:val="17"/>
                <w:szCs w:val="17"/>
                <w:lang w:eastAsia="en-GB"/>
              </w:rPr>
              <w:t xml:space="preserve">- 2009: Raise in the foreign investment alternatives and limits. </w:t>
            </w:r>
          </w:p>
          <w:p w14:paraId="67ACFCFC"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xml:space="preserve">- 2013 Included 10% limit of the resources for investment funds classified as external debt into foreign investments - 2013 Included 25% limit of the fund equity for investment funds classified as external debt into foreign investments </w:t>
            </w:r>
          </w:p>
          <w:p w14:paraId="7272493A" w14:textId="77777777" w:rsidR="008542ED" w:rsidRPr="003C4055" w:rsidRDefault="008542ED" w:rsidP="00966E67">
            <w:pPr>
              <w:rPr>
                <w:rFonts w:ascii="Arial" w:hAnsi="Arial" w:cs="Arial"/>
                <w:sz w:val="17"/>
                <w:szCs w:val="17"/>
                <w:lang w:eastAsia="en-GB"/>
              </w:rPr>
            </w:pPr>
            <w:r w:rsidRPr="003C4055">
              <w:rPr>
                <w:rFonts w:ascii="Arial" w:hAnsi="Arial" w:cs="Arial"/>
                <w:sz w:val="17"/>
                <w:szCs w:val="17"/>
                <w:lang w:eastAsia="en-GB"/>
              </w:rPr>
              <w:t>- 201</w:t>
            </w:r>
            <w:r w:rsidR="00CE530C" w:rsidRPr="003C4055">
              <w:rPr>
                <w:rFonts w:ascii="Arial" w:hAnsi="Arial" w:cs="Arial"/>
                <w:sz w:val="17"/>
                <w:szCs w:val="17"/>
                <w:lang w:eastAsia="en-GB"/>
              </w:rPr>
              <w:t>9: Rise in some limits for assets exposed to currency risks, which encompasses investments abroad. Investments in bonds issued by foreign governments and their central banks (with low credit risk) became allowed.</w:t>
            </w:r>
          </w:p>
        </w:tc>
        <w:tc>
          <w:tcPr>
            <w:tcW w:w="4510" w:type="dxa"/>
            <w:tcBorders>
              <w:top w:val="nil"/>
              <w:left w:val="nil"/>
              <w:bottom w:val="single" w:sz="4" w:space="0" w:color="auto"/>
              <w:right w:val="single" w:sz="4" w:space="0" w:color="auto"/>
            </w:tcBorders>
            <w:shd w:val="clear" w:color="auto" w:fill="auto"/>
            <w:hideMark/>
          </w:tcPr>
          <w:p w14:paraId="257035AD"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w:t>
            </w:r>
          </w:p>
        </w:tc>
      </w:tr>
      <w:tr w:rsidR="00B75C1B" w:rsidRPr="003C4055" w14:paraId="4D89358B"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7D0A6894"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Bulgaria</w:t>
            </w:r>
          </w:p>
        </w:tc>
        <w:tc>
          <w:tcPr>
            <w:tcW w:w="5251" w:type="dxa"/>
            <w:tcBorders>
              <w:top w:val="nil"/>
              <w:left w:val="nil"/>
              <w:bottom w:val="single" w:sz="4" w:space="0" w:color="auto"/>
              <w:right w:val="single" w:sz="4" w:space="0" w:color="auto"/>
            </w:tcBorders>
            <w:shd w:val="clear" w:color="auto" w:fill="auto"/>
            <w:hideMark/>
          </w:tcPr>
          <w:p w14:paraId="135AE33D"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July 2003</w:t>
            </w:r>
            <w:r w:rsidRPr="003C4055">
              <w:rPr>
                <w:rFonts w:ascii="Arial" w:hAnsi="Arial" w:cs="Arial"/>
                <w:sz w:val="17"/>
                <w:szCs w:val="17"/>
                <w:lang w:eastAsia="en-GB"/>
              </w:rPr>
              <w:br/>
              <w:t>Mandatory funds:</w:t>
            </w:r>
            <w:r w:rsidRPr="003C4055">
              <w:rPr>
                <w:rFonts w:ascii="Arial" w:hAnsi="Arial" w:cs="Arial"/>
                <w:sz w:val="17"/>
                <w:szCs w:val="17"/>
                <w:lang w:eastAsia="en-GB"/>
              </w:rPr>
              <w:br/>
              <w:t>New allowed investments: derivatives – put options on indices and bonds, traded on a regulated markets (if decrease the investment risks) - max 2,5;mortgage bonds, issued by domestic banks – max 30% (max 10% in a single bank); investment property (instead of real property and mortgages)</w:t>
            </w:r>
            <w:r w:rsidRPr="003C4055">
              <w:rPr>
                <w:rFonts w:ascii="Arial" w:hAnsi="Arial" w:cs="Arial"/>
                <w:sz w:val="17"/>
                <w:szCs w:val="17"/>
                <w:lang w:eastAsia="en-GB"/>
              </w:rPr>
              <w:br/>
              <w:t xml:space="preserve">Introduction of ceilings on investments in bank deposits (25%; 10% in a single bank), mortgage bonds (30%), municipal bonds (10%), shares, issued by domestic companies and traded on regulated markets (10%) and corporate bonds, issued by domestic companies and traded on regulated markets (10%). </w:t>
            </w:r>
            <w:r w:rsidRPr="003C4055">
              <w:rPr>
                <w:rFonts w:ascii="Arial" w:hAnsi="Arial" w:cs="Arial"/>
                <w:sz w:val="17"/>
                <w:szCs w:val="17"/>
                <w:lang w:eastAsia="en-GB"/>
              </w:rPr>
              <w:br/>
            </w:r>
            <w:r w:rsidRPr="003C4055">
              <w:rPr>
                <w:rFonts w:ascii="Arial" w:hAnsi="Arial" w:cs="Arial"/>
                <w:sz w:val="17"/>
                <w:szCs w:val="17"/>
                <w:lang w:eastAsia="en-GB"/>
              </w:rPr>
              <w:br/>
              <w:t>Voluntary funds:</w:t>
            </w:r>
            <w:r w:rsidR="00E7125E" w:rsidRPr="003C4055">
              <w:rPr>
                <w:rFonts w:ascii="Arial" w:hAnsi="Arial" w:cs="Arial"/>
                <w:sz w:val="17"/>
                <w:szCs w:val="17"/>
                <w:lang w:eastAsia="en-GB"/>
              </w:rPr>
              <w:t xml:space="preserve"> </w:t>
            </w:r>
            <w:r w:rsidRPr="003C4055">
              <w:rPr>
                <w:rFonts w:ascii="Arial" w:hAnsi="Arial" w:cs="Arial"/>
                <w:sz w:val="17"/>
                <w:szCs w:val="17"/>
                <w:lang w:eastAsia="en-GB"/>
              </w:rPr>
              <w:t xml:space="preserve">min 30% in government bonds </w:t>
            </w:r>
            <w:r w:rsidRPr="003C4055">
              <w:rPr>
                <w:rFonts w:ascii="Arial" w:hAnsi="Arial" w:cs="Arial"/>
                <w:sz w:val="17"/>
                <w:szCs w:val="17"/>
                <w:lang w:eastAsia="en-GB"/>
              </w:rPr>
              <w:br/>
              <w:t>- increasing the upper limit for investment properties from 5% to 10%</w:t>
            </w:r>
            <w:r w:rsidRPr="003C4055">
              <w:rPr>
                <w:rFonts w:ascii="Arial" w:hAnsi="Arial" w:cs="Arial"/>
                <w:sz w:val="17"/>
                <w:szCs w:val="17"/>
                <w:lang w:eastAsia="en-GB"/>
              </w:rPr>
              <w:br/>
            </w:r>
            <w:r w:rsidRPr="003C4055">
              <w:rPr>
                <w:rFonts w:ascii="Arial" w:hAnsi="Arial" w:cs="Arial"/>
                <w:sz w:val="17"/>
                <w:szCs w:val="17"/>
                <w:lang w:eastAsia="en-GB"/>
              </w:rPr>
              <w:br/>
              <w:t>February 2006</w:t>
            </w:r>
            <w:r w:rsidRPr="003C4055">
              <w:rPr>
                <w:rFonts w:ascii="Arial" w:hAnsi="Arial" w:cs="Arial"/>
                <w:sz w:val="17"/>
                <w:szCs w:val="17"/>
                <w:lang w:eastAsia="en-GB"/>
              </w:rPr>
              <w:br/>
              <w:t>Mandatory and Voluntary funds:</w:t>
            </w:r>
            <w:r w:rsidRPr="003C4055">
              <w:rPr>
                <w:rFonts w:ascii="Arial" w:hAnsi="Arial" w:cs="Arial"/>
                <w:sz w:val="17"/>
                <w:szCs w:val="17"/>
                <w:lang w:eastAsia="en-GB"/>
              </w:rPr>
              <w:br/>
              <w:t>- the minimum levels for the investment in government bonds were removed;</w:t>
            </w:r>
            <w:r w:rsidRPr="003C4055">
              <w:rPr>
                <w:rFonts w:ascii="Arial" w:hAnsi="Arial" w:cs="Arial"/>
                <w:sz w:val="17"/>
                <w:szCs w:val="17"/>
                <w:lang w:eastAsia="en-GB"/>
              </w:rPr>
              <w:br/>
              <w:t>- the list with the financial instruments, that are allowed for pension fund investments, was expanded;- overall limits by type of securities admitted to trading on regulated markets were introduced</w:t>
            </w:r>
            <w:r w:rsidRPr="003C4055">
              <w:rPr>
                <w:rFonts w:ascii="Arial" w:hAnsi="Arial" w:cs="Arial"/>
                <w:sz w:val="17"/>
                <w:szCs w:val="17"/>
                <w:lang w:eastAsia="en-GB"/>
              </w:rPr>
              <w:br/>
              <w:t>June 2009</w:t>
            </w:r>
            <w:r w:rsidRPr="003C4055">
              <w:rPr>
                <w:rFonts w:ascii="Arial" w:hAnsi="Arial" w:cs="Arial"/>
                <w:sz w:val="17"/>
                <w:szCs w:val="17"/>
                <w:lang w:eastAsia="en-GB"/>
              </w:rPr>
              <w:br/>
              <w:t>Investments in infrastructure bonds have been permitted: max 10% for mandatory funds and no limit for voluntary funds</w:t>
            </w:r>
          </w:p>
          <w:p w14:paraId="20CC5D2D" w14:textId="77777777" w:rsidR="00500FDA" w:rsidRPr="003C4055" w:rsidRDefault="00500FDA" w:rsidP="00620972">
            <w:pPr>
              <w:rPr>
                <w:rFonts w:ascii="Arial" w:hAnsi="Arial" w:cs="Arial"/>
                <w:sz w:val="17"/>
                <w:szCs w:val="17"/>
                <w:lang w:eastAsia="en-GB"/>
              </w:rPr>
            </w:pPr>
          </w:p>
          <w:p w14:paraId="5B1F3BCC" w14:textId="77777777" w:rsidR="00500FDA" w:rsidRPr="003C4055" w:rsidRDefault="00500FDA" w:rsidP="00500FDA">
            <w:pPr>
              <w:rPr>
                <w:rFonts w:ascii="Arial" w:hAnsi="Arial" w:cs="Arial"/>
                <w:sz w:val="17"/>
                <w:szCs w:val="17"/>
                <w:lang w:eastAsia="en-GB"/>
              </w:rPr>
            </w:pPr>
            <w:r w:rsidRPr="003C4055">
              <w:rPr>
                <w:rFonts w:ascii="Arial" w:hAnsi="Arial" w:cs="Arial"/>
                <w:sz w:val="17"/>
                <w:szCs w:val="17"/>
                <w:lang w:eastAsia="en-GB"/>
              </w:rPr>
              <w:t>August 2017</w:t>
            </w:r>
          </w:p>
          <w:p w14:paraId="5845E0A4" w14:textId="77777777" w:rsidR="00500FDA" w:rsidRPr="003C4055" w:rsidRDefault="00500FDA" w:rsidP="00500FDA">
            <w:pPr>
              <w:rPr>
                <w:rFonts w:ascii="Arial" w:hAnsi="Arial" w:cs="Arial"/>
                <w:sz w:val="17"/>
                <w:szCs w:val="17"/>
                <w:lang w:eastAsia="en-GB"/>
              </w:rPr>
            </w:pPr>
            <w:r w:rsidRPr="003C4055">
              <w:rPr>
                <w:rFonts w:ascii="Arial" w:hAnsi="Arial" w:cs="Arial"/>
                <w:sz w:val="17"/>
                <w:szCs w:val="17"/>
                <w:lang w:eastAsia="en-GB"/>
              </w:rPr>
              <w:t xml:space="preserve">Investments in shares, offered under the terms of an IPO pursuant to the legislation of the member state, for which a prospectus has been approved and published, providing for the obligation for securities acceptance request and securities to be </w:t>
            </w:r>
            <w:r w:rsidR="00EA2748" w:rsidRPr="003C4055">
              <w:rPr>
                <w:rFonts w:ascii="Arial" w:hAnsi="Arial" w:cs="Arial"/>
                <w:sz w:val="17"/>
                <w:szCs w:val="17"/>
                <w:lang w:eastAsia="en-GB"/>
              </w:rPr>
              <w:t xml:space="preserve">admitted to trading on a member </w:t>
            </w:r>
            <w:r w:rsidRPr="003C4055">
              <w:rPr>
                <w:rFonts w:ascii="Arial" w:hAnsi="Arial" w:cs="Arial"/>
                <w:sz w:val="17"/>
                <w:szCs w:val="17"/>
                <w:lang w:eastAsia="en-GB"/>
              </w:rPr>
              <w:t>state regulated market within 12 months of their issuing have been permitted: max 1% for mandatory funds and 2% for voluntary funds and voluntary pension funds with occupational schemes.</w:t>
            </w:r>
          </w:p>
          <w:p w14:paraId="0BC7E420" w14:textId="77777777" w:rsidR="00F13638" w:rsidRPr="003C4055" w:rsidRDefault="00F13638" w:rsidP="00500FDA">
            <w:pPr>
              <w:rPr>
                <w:rFonts w:ascii="Arial" w:hAnsi="Arial" w:cs="Arial"/>
                <w:sz w:val="17"/>
                <w:szCs w:val="17"/>
                <w:lang w:eastAsia="en-GB"/>
              </w:rPr>
            </w:pPr>
          </w:p>
          <w:p w14:paraId="0E874C5C" w14:textId="77777777" w:rsidR="00F13638" w:rsidRPr="003C4055" w:rsidRDefault="00F13638" w:rsidP="00F13638">
            <w:pPr>
              <w:rPr>
                <w:rFonts w:ascii="Arial" w:hAnsi="Arial" w:cs="Arial"/>
                <w:sz w:val="17"/>
                <w:szCs w:val="17"/>
                <w:lang w:eastAsia="en-GB"/>
              </w:rPr>
            </w:pPr>
            <w:r w:rsidRPr="003C4055">
              <w:rPr>
                <w:rFonts w:ascii="Arial" w:hAnsi="Arial" w:cs="Arial"/>
                <w:sz w:val="17"/>
                <w:szCs w:val="17"/>
                <w:lang w:eastAsia="en-GB"/>
              </w:rPr>
              <w:t xml:space="preserve">November 2018 </w:t>
            </w:r>
          </w:p>
          <w:p w14:paraId="778929C1" w14:textId="77777777" w:rsidR="00F13638" w:rsidRPr="003C4055" w:rsidRDefault="00F13638" w:rsidP="00F13638">
            <w:pPr>
              <w:rPr>
                <w:rFonts w:ascii="Arial" w:hAnsi="Arial" w:cs="Arial"/>
                <w:sz w:val="17"/>
                <w:szCs w:val="17"/>
                <w:lang w:eastAsia="en-GB"/>
              </w:rPr>
            </w:pPr>
            <w:r w:rsidRPr="003C4055">
              <w:rPr>
                <w:rFonts w:ascii="Arial" w:hAnsi="Arial" w:cs="Arial"/>
                <w:sz w:val="17"/>
                <w:szCs w:val="17"/>
                <w:lang w:eastAsia="en-GB"/>
              </w:rPr>
              <w:t>Mandatory and Voluntary funds:</w:t>
            </w:r>
          </w:p>
          <w:p w14:paraId="6413C420" w14:textId="77777777" w:rsidR="00F13638" w:rsidRPr="003C4055" w:rsidRDefault="00F13638" w:rsidP="00F13638">
            <w:pPr>
              <w:rPr>
                <w:rFonts w:ascii="Arial" w:hAnsi="Arial" w:cs="Arial"/>
                <w:sz w:val="17"/>
                <w:szCs w:val="17"/>
                <w:lang w:eastAsia="en-GB"/>
              </w:rPr>
            </w:pPr>
            <w:r w:rsidRPr="003C4055">
              <w:rPr>
                <w:rFonts w:ascii="Arial" w:hAnsi="Arial" w:cs="Arial"/>
                <w:sz w:val="17"/>
                <w:szCs w:val="17"/>
                <w:lang w:eastAsia="en-GB"/>
              </w:rPr>
              <w:t>- The list with the financial instruments, that are allowed for pension fund investments, has been expanded. Investments in bonds offered under the terms of an IPO pursuant to the legislation of the member state and in alternative investment funds managed by a person, authorised pursuant to the requirements of Directive 2011/61/EU have been permitted.</w:t>
            </w:r>
          </w:p>
          <w:p w14:paraId="6557F8EF" w14:textId="77777777" w:rsidR="00F13638" w:rsidRPr="003C4055" w:rsidRDefault="00F13638" w:rsidP="00F13638">
            <w:pPr>
              <w:rPr>
                <w:rFonts w:ascii="Arial" w:hAnsi="Arial" w:cs="Arial"/>
                <w:sz w:val="17"/>
                <w:szCs w:val="17"/>
                <w:lang w:eastAsia="en-GB"/>
              </w:rPr>
            </w:pPr>
            <w:r w:rsidRPr="003C4055">
              <w:rPr>
                <w:rFonts w:ascii="Arial" w:hAnsi="Arial" w:cs="Arial"/>
                <w:sz w:val="17"/>
                <w:szCs w:val="17"/>
                <w:lang w:eastAsia="en-GB"/>
              </w:rPr>
              <w:t xml:space="preserve">- The overall limits on investment in equity, in bonds issued by private sector and in retail investment funds have been changed. </w:t>
            </w:r>
          </w:p>
          <w:p w14:paraId="7AF5C595" w14:textId="77777777" w:rsidR="00EE57D7" w:rsidRPr="003C4055" w:rsidRDefault="00EE57D7" w:rsidP="00F13638">
            <w:pPr>
              <w:rPr>
                <w:rFonts w:ascii="Arial" w:hAnsi="Arial" w:cs="Arial"/>
                <w:sz w:val="17"/>
                <w:szCs w:val="17"/>
                <w:lang w:eastAsia="en-GB"/>
              </w:rPr>
            </w:pPr>
          </w:p>
          <w:p w14:paraId="41A9E063" w14:textId="77777777" w:rsidR="00F13638" w:rsidRPr="003C4055" w:rsidRDefault="00EE57D7" w:rsidP="00BE6EB1">
            <w:pPr>
              <w:rPr>
                <w:rFonts w:ascii="Arial" w:hAnsi="Arial" w:cs="Arial"/>
                <w:sz w:val="17"/>
                <w:szCs w:val="17"/>
                <w:lang w:eastAsia="en-GB"/>
              </w:rPr>
            </w:pPr>
            <w:r w:rsidRPr="003C4055">
              <w:rPr>
                <w:rFonts w:ascii="Arial" w:hAnsi="Arial" w:cs="Arial"/>
                <w:sz w:val="17"/>
                <w:szCs w:val="17"/>
                <w:lang w:eastAsia="en-GB"/>
              </w:rPr>
              <w:t>February 2019: VPFOS: Investments in corporate bonds and shares trading in a multilateral trading facility (MTF) or organised trading system (OTF) in a Member State have been permited.</w:t>
            </w:r>
          </w:p>
        </w:tc>
        <w:tc>
          <w:tcPr>
            <w:tcW w:w="4392" w:type="dxa"/>
            <w:tcBorders>
              <w:top w:val="nil"/>
              <w:left w:val="nil"/>
              <w:bottom w:val="single" w:sz="4" w:space="0" w:color="auto"/>
              <w:right w:val="single" w:sz="4" w:space="0" w:color="auto"/>
            </w:tcBorders>
            <w:shd w:val="clear" w:color="auto" w:fill="auto"/>
            <w:hideMark/>
          </w:tcPr>
          <w:p w14:paraId="2D12082A" w14:textId="77777777" w:rsidR="00F13638" w:rsidRPr="003C4055" w:rsidRDefault="00B75C1B" w:rsidP="00F13638">
            <w:pPr>
              <w:rPr>
                <w:rFonts w:ascii="Arial" w:hAnsi="Arial" w:cs="Arial"/>
                <w:sz w:val="17"/>
                <w:szCs w:val="17"/>
                <w:lang w:eastAsia="en-GB"/>
              </w:rPr>
            </w:pPr>
            <w:r w:rsidRPr="003C4055">
              <w:rPr>
                <w:rFonts w:ascii="Arial" w:hAnsi="Arial" w:cs="Arial"/>
                <w:sz w:val="17"/>
                <w:szCs w:val="17"/>
                <w:lang w:eastAsia="en-GB"/>
              </w:rPr>
              <w:t>July 2003</w:t>
            </w:r>
            <w:r w:rsidRPr="003C4055">
              <w:rPr>
                <w:rFonts w:ascii="Arial" w:hAnsi="Arial" w:cs="Arial"/>
                <w:sz w:val="17"/>
                <w:szCs w:val="17"/>
                <w:lang w:eastAsia="en-GB"/>
              </w:rPr>
              <w:br/>
              <w:t>Mandatory funds:</w:t>
            </w:r>
            <w:r w:rsidRPr="003C4055">
              <w:rPr>
                <w:rFonts w:ascii="Arial" w:hAnsi="Arial" w:cs="Arial"/>
                <w:sz w:val="17"/>
                <w:szCs w:val="17"/>
                <w:lang w:eastAsia="en-GB"/>
              </w:rPr>
              <w:br/>
              <w:t>- increasing the upper limit for foreign investments from 10% to 15%;</w:t>
            </w:r>
            <w:r w:rsidRPr="003C4055">
              <w:rPr>
                <w:rFonts w:ascii="Arial" w:hAnsi="Arial" w:cs="Arial"/>
                <w:sz w:val="17"/>
                <w:szCs w:val="17"/>
                <w:lang w:eastAsia="en-GB"/>
              </w:rPr>
              <w:br/>
            </w:r>
            <w:r w:rsidRPr="003C4055">
              <w:rPr>
                <w:rFonts w:ascii="Arial" w:hAnsi="Arial" w:cs="Arial"/>
                <w:sz w:val="17"/>
                <w:szCs w:val="17"/>
                <w:lang w:eastAsia="en-GB"/>
              </w:rPr>
              <w:br/>
              <w:t>Voluntary funds:</w:t>
            </w:r>
            <w:r w:rsidRPr="003C4055">
              <w:rPr>
                <w:rFonts w:ascii="Arial" w:hAnsi="Arial" w:cs="Arial"/>
                <w:sz w:val="17"/>
                <w:szCs w:val="17"/>
                <w:lang w:eastAsia="en-GB"/>
              </w:rPr>
              <w:br/>
              <w:t>- increasing the upper limit for foreign investment from 10% to 20%</w:t>
            </w:r>
            <w:r w:rsidRPr="003C4055">
              <w:rPr>
                <w:rFonts w:ascii="Arial" w:hAnsi="Arial" w:cs="Arial"/>
                <w:sz w:val="17"/>
                <w:szCs w:val="17"/>
                <w:lang w:eastAsia="en-GB"/>
              </w:rPr>
              <w:br/>
            </w:r>
            <w:r w:rsidRPr="003C4055">
              <w:rPr>
                <w:rFonts w:ascii="Arial" w:hAnsi="Arial" w:cs="Arial"/>
                <w:sz w:val="17"/>
                <w:szCs w:val="17"/>
                <w:lang w:eastAsia="en-GB"/>
              </w:rPr>
              <w:br/>
              <w:t>February 2006</w:t>
            </w:r>
            <w:r w:rsidRPr="003C4055">
              <w:rPr>
                <w:rFonts w:ascii="Arial" w:hAnsi="Arial" w:cs="Arial"/>
                <w:sz w:val="17"/>
                <w:szCs w:val="17"/>
                <w:lang w:eastAsia="en-GB"/>
              </w:rPr>
              <w:br/>
              <w:t>Mandatory and Voluntary funds:</w:t>
            </w:r>
            <w:r w:rsidRPr="003C4055">
              <w:rPr>
                <w:rFonts w:ascii="Arial" w:hAnsi="Arial" w:cs="Arial"/>
                <w:sz w:val="17"/>
                <w:szCs w:val="17"/>
                <w:lang w:eastAsia="en-GB"/>
              </w:rPr>
              <w:br/>
              <w:t>- the limits for foreign investments were removed</w:t>
            </w:r>
          </w:p>
          <w:p w14:paraId="27CFF0B3" w14:textId="77777777" w:rsidR="00F13638" w:rsidRPr="003C4055" w:rsidRDefault="00F13638" w:rsidP="00F13638">
            <w:pPr>
              <w:rPr>
                <w:rFonts w:ascii="Arial" w:hAnsi="Arial" w:cs="Arial"/>
                <w:sz w:val="17"/>
                <w:szCs w:val="17"/>
                <w:lang w:eastAsia="en-GB"/>
              </w:rPr>
            </w:pPr>
          </w:p>
          <w:p w14:paraId="6F51DAC4" w14:textId="77777777" w:rsidR="00F13638" w:rsidRPr="003C4055" w:rsidRDefault="00F13638" w:rsidP="00F13638">
            <w:pPr>
              <w:rPr>
                <w:rFonts w:ascii="Arial" w:hAnsi="Arial" w:cs="Arial"/>
                <w:sz w:val="17"/>
                <w:szCs w:val="17"/>
                <w:lang w:eastAsia="en-GB"/>
              </w:rPr>
            </w:pPr>
          </w:p>
          <w:p w14:paraId="324285F1" w14:textId="77777777" w:rsidR="00F13638" w:rsidRPr="003C4055" w:rsidRDefault="00F13638" w:rsidP="00F13638">
            <w:pPr>
              <w:rPr>
                <w:rFonts w:ascii="Arial" w:hAnsi="Arial" w:cs="Arial"/>
                <w:sz w:val="17"/>
                <w:szCs w:val="17"/>
                <w:lang w:eastAsia="en-GB"/>
              </w:rPr>
            </w:pPr>
            <w:r w:rsidRPr="003C4055">
              <w:rPr>
                <w:rFonts w:ascii="Arial" w:hAnsi="Arial" w:cs="Arial"/>
                <w:sz w:val="17"/>
                <w:szCs w:val="17"/>
                <w:lang w:eastAsia="en-GB"/>
              </w:rPr>
              <w:t>November 2018</w:t>
            </w:r>
          </w:p>
          <w:p w14:paraId="3D194864" w14:textId="77777777" w:rsidR="00F13638" w:rsidRPr="003C4055" w:rsidRDefault="00F13638" w:rsidP="00F13638">
            <w:pPr>
              <w:rPr>
                <w:rFonts w:ascii="Arial" w:hAnsi="Arial" w:cs="Arial"/>
                <w:sz w:val="17"/>
                <w:szCs w:val="17"/>
                <w:lang w:eastAsia="en-GB"/>
              </w:rPr>
            </w:pPr>
            <w:r w:rsidRPr="003C4055">
              <w:rPr>
                <w:rFonts w:ascii="Arial" w:hAnsi="Arial" w:cs="Arial"/>
                <w:sz w:val="17"/>
                <w:szCs w:val="17"/>
                <w:lang w:eastAsia="en-GB"/>
              </w:rPr>
              <w:t>Mandatory and Voluntary funds:</w:t>
            </w:r>
          </w:p>
          <w:p w14:paraId="0DFAF601" w14:textId="77777777" w:rsidR="00F13638" w:rsidRPr="003C4055" w:rsidRDefault="00F13638" w:rsidP="00F13638">
            <w:pPr>
              <w:rPr>
                <w:rFonts w:ascii="Arial" w:hAnsi="Arial" w:cs="Arial"/>
                <w:sz w:val="17"/>
                <w:szCs w:val="17"/>
                <w:lang w:eastAsia="en-GB"/>
              </w:rPr>
            </w:pPr>
            <w:r w:rsidRPr="003C4055">
              <w:rPr>
                <w:rFonts w:ascii="Arial" w:hAnsi="Arial" w:cs="Arial"/>
                <w:sz w:val="17"/>
                <w:szCs w:val="17"/>
                <w:lang w:eastAsia="en-GB"/>
              </w:rPr>
              <w:t>-The opportunity to invest in third country (outside those specified in the ordinance of the national competent authority) government debt has been introduced if debt securities are admitted to trading in a regulated market in a EU Member State: max 10%.</w:t>
            </w:r>
          </w:p>
          <w:p w14:paraId="6FBC3763" w14:textId="77777777" w:rsidR="00F13638" w:rsidRPr="003C4055" w:rsidRDefault="00F13638" w:rsidP="00F13638">
            <w:pPr>
              <w:pStyle w:val="Default"/>
              <w:rPr>
                <w:sz w:val="23"/>
                <w:szCs w:val="23"/>
                <w:lang w:val="en-GB"/>
              </w:rPr>
            </w:pPr>
            <w:r w:rsidRPr="003C4055">
              <w:rPr>
                <w:rFonts w:ascii="Arial" w:hAnsi="Arial" w:cs="Arial"/>
                <w:sz w:val="17"/>
                <w:szCs w:val="17"/>
                <w:lang w:val="en-GB" w:eastAsia="en-GB"/>
              </w:rPr>
              <w:t>-</w:t>
            </w:r>
            <w:r w:rsidRPr="003C4055">
              <w:rPr>
                <w:rFonts w:ascii="Arial" w:hAnsi="Arial" w:cs="Arial"/>
                <w:color w:val="auto"/>
                <w:sz w:val="17"/>
                <w:szCs w:val="17"/>
                <w:lang w:val="en-GB" w:eastAsia="en-GB"/>
              </w:rPr>
              <w:t>The opportunity to invest in a collective investment scheme the exclusive object of which is investment in real estate, which has been authorised to carry on business under the law of a EU Member State has been introduced.</w:t>
            </w:r>
          </w:p>
          <w:p w14:paraId="22A5C58E" w14:textId="77777777" w:rsidR="00B75C1B" w:rsidRPr="003C4055" w:rsidRDefault="00B75C1B" w:rsidP="00F13638">
            <w:pPr>
              <w:rPr>
                <w:rFonts w:ascii="Arial" w:hAnsi="Arial" w:cs="Arial"/>
                <w:sz w:val="17"/>
                <w:szCs w:val="17"/>
                <w:lang w:eastAsia="en-GB"/>
              </w:rPr>
            </w:pPr>
            <w:r w:rsidRPr="003C4055">
              <w:rPr>
                <w:rFonts w:ascii="Arial" w:hAnsi="Arial" w:cs="Arial"/>
                <w:sz w:val="17"/>
                <w:szCs w:val="17"/>
                <w:lang w:eastAsia="en-GB"/>
              </w:rPr>
              <w:br/>
              <w:t xml:space="preserve"> </w:t>
            </w:r>
          </w:p>
        </w:tc>
        <w:tc>
          <w:tcPr>
            <w:tcW w:w="4510" w:type="dxa"/>
            <w:tcBorders>
              <w:top w:val="nil"/>
              <w:left w:val="nil"/>
              <w:bottom w:val="single" w:sz="4" w:space="0" w:color="auto"/>
              <w:right w:val="single" w:sz="4" w:space="0" w:color="auto"/>
            </w:tcBorders>
            <w:shd w:val="clear" w:color="auto" w:fill="auto"/>
            <w:hideMark/>
          </w:tcPr>
          <w:p w14:paraId="4C98A457" w14:textId="77777777" w:rsidR="00F13638" w:rsidRPr="003C4055" w:rsidRDefault="00F13638" w:rsidP="00F13638">
            <w:pPr>
              <w:rPr>
                <w:rFonts w:ascii="Arial" w:hAnsi="Arial" w:cs="Arial"/>
                <w:sz w:val="17"/>
                <w:szCs w:val="17"/>
                <w:lang w:eastAsia="en-GB"/>
              </w:rPr>
            </w:pPr>
            <w:r w:rsidRPr="003C4055">
              <w:rPr>
                <w:rFonts w:ascii="Arial" w:hAnsi="Arial" w:cs="Arial"/>
                <w:sz w:val="17"/>
                <w:szCs w:val="17"/>
                <w:lang w:eastAsia="en-GB"/>
              </w:rPr>
              <w:t>November 2018</w:t>
            </w:r>
          </w:p>
          <w:p w14:paraId="16E56996" w14:textId="77777777" w:rsidR="00F13638" w:rsidRPr="003C4055" w:rsidRDefault="00F13638" w:rsidP="00F13638">
            <w:pPr>
              <w:rPr>
                <w:rFonts w:ascii="Arial" w:hAnsi="Arial" w:cs="Arial"/>
                <w:sz w:val="17"/>
                <w:szCs w:val="17"/>
                <w:lang w:eastAsia="en-GB"/>
              </w:rPr>
            </w:pPr>
            <w:r w:rsidRPr="003C4055">
              <w:rPr>
                <w:rFonts w:ascii="Arial" w:hAnsi="Arial" w:cs="Arial"/>
                <w:sz w:val="17"/>
                <w:szCs w:val="17"/>
                <w:lang w:eastAsia="en-GB"/>
              </w:rPr>
              <w:t>Mandatory and Voluntary funds:</w:t>
            </w:r>
          </w:p>
          <w:p w14:paraId="7A105A02" w14:textId="77777777" w:rsidR="00F13638" w:rsidRPr="003C4055" w:rsidRDefault="00F13638" w:rsidP="00D37CC0">
            <w:pPr>
              <w:numPr>
                <w:ilvl w:val="0"/>
                <w:numId w:val="17"/>
              </w:numPr>
              <w:rPr>
                <w:rFonts w:ascii="Arial" w:hAnsi="Arial" w:cs="Arial"/>
                <w:sz w:val="17"/>
                <w:szCs w:val="17"/>
                <w:lang w:eastAsia="en-GB"/>
              </w:rPr>
            </w:pPr>
            <w:r w:rsidRPr="003C4055">
              <w:rPr>
                <w:rFonts w:ascii="Arial" w:hAnsi="Arial" w:cs="Arial"/>
                <w:sz w:val="17"/>
                <w:szCs w:val="17"/>
                <w:lang w:eastAsia="en-GB"/>
              </w:rPr>
              <w:t>Limit for sovereign securities of third-country, admitted to trading in a regulated market in a EU Member State has been introduced = 10%.</w:t>
            </w:r>
          </w:p>
          <w:p w14:paraId="6059F99B" w14:textId="77777777" w:rsidR="00F13638" w:rsidRPr="003C4055" w:rsidRDefault="00F13638" w:rsidP="00D37CC0">
            <w:pPr>
              <w:numPr>
                <w:ilvl w:val="0"/>
                <w:numId w:val="17"/>
              </w:numPr>
              <w:rPr>
                <w:rFonts w:ascii="Arial" w:hAnsi="Arial" w:cs="Arial"/>
                <w:sz w:val="17"/>
                <w:szCs w:val="17"/>
                <w:lang w:eastAsia="en-GB"/>
              </w:rPr>
            </w:pPr>
            <w:r w:rsidRPr="003C4055">
              <w:rPr>
                <w:rFonts w:ascii="Arial" w:hAnsi="Arial" w:cs="Arial"/>
                <w:sz w:val="17"/>
                <w:szCs w:val="17"/>
                <w:lang w:eastAsia="en-GB"/>
              </w:rPr>
              <w:t>Limit for debt securities issued or guaranteed by international financial organisations with investment grade credit rating has been introduced = 10</w:t>
            </w:r>
            <w:r w:rsidRPr="003C4055">
              <w:rPr>
                <w:color w:val="1F497D"/>
              </w:rPr>
              <w:t>%.</w:t>
            </w:r>
          </w:p>
          <w:p w14:paraId="76C9AB50" w14:textId="77777777" w:rsidR="00F13638" w:rsidRPr="003C4055" w:rsidRDefault="00F13638" w:rsidP="00D37CC0">
            <w:pPr>
              <w:numPr>
                <w:ilvl w:val="0"/>
                <w:numId w:val="17"/>
              </w:numPr>
              <w:rPr>
                <w:rFonts w:ascii="Arial" w:hAnsi="Arial" w:cs="Arial"/>
                <w:sz w:val="17"/>
                <w:szCs w:val="17"/>
                <w:lang w:eastAsia="en-GB"/>
              </w:rPr>
            </w:pPr>
            <w:r w:rsidRPr="003C4055">
              <w:rPr>
                <w:rFonts w:ascii="Arial" w:hAnsi="Arial" w:cs="Arial"/>
                <w:sz w:val="17"/>
                <w:szCs w:val="17"/>
                <w:lang w:eastAsia="en-GB"/>
              </w:rPr>
              <w:t>More restriction on ownership concentration have been introduced.</w:t>
            </w:r>
          </w:p>
          <w:p w14:paraId="31BE0D81" w14:textId="77777777" w:rsidR="00F13638" w:rsidRPr="003C4055" w:rsidRDefault="00F13638" w:rsidP="00D37CC0">
            <w:pPr>
              <w:numPr>
                <w:ilvl w:val="0"/>
                <w:numId w:val="17"/>
              </w:numPr>
              <w:rPr>
                <w:rFonts w:ascii="Arial" w:hAnsi="Arial" w:cs="Arial"/>
                <w:sz w:val="17"/>
                <w:szCs w:val="17"/>
                <w:lang w:eastAsia="en-GB"/>
              </w:rPr>
            </w:pPr>
            <w:r w:rsidRPr="003C4055">
              <w:rPr>
                <w:rFonts w:ascii="Arial" w:hAnsi="Arial" w:cs="Arial"/>
                <w:sz w:val="17"/>
                <w:szCs w:val="17"/>
                <w:lang w:eastAsia="en-GB"/>
              </w:rPr>
              <w:t>A restriction has been introduced that a pension fund cannot hold more than 20 per cent of a single issue of bonds.</w:t>
            </w:r>
          </w:p>
          <w:p w14:paraId="6318E800"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w:t>
            </w:r>
          </w:p>
        </w:tc>
      </w:tr>
      <w:tr w:rsidR="008134BE" w:rsidRPr="003C4055" w14:paraId="525AE971"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23D804C4" w14:textId="77777777" w:rsidR="008134BE" w:rsidRPr="003C4055" w:rsidRDefault="008134BE" w:rsidP="00C34347">
            <w:pPr>
              <w:rPr>
                <w:rFonts w:ascii="Arial" w:hAnsi="Arial" w:cs="Arial"/>
                <w:b/>
                <w:bCs/>
                <w:sz w:val="17"/>
                <w:szCs w:val="17"/>
                <w:lang w:eastAsia="en-GB"/>
              </w:rPr>
            </w:pPr>
            <w:r w:rsidRPr="003C4055">
              <w:rPr>
                <w:rFonts w:ascii="Arial" w:hAnsi="Arial" w:cs="Arial"/>
                <w:b/>
                <w:bCs/>
                <w:sz w:val="17"/>
                <w:szCs w:val="17"/>
                <w:lang w:eastAsia="en-GB"/>
              </w:rPr>
              <w:t>Costa Rica</w:t>
            </w:r>
          </w:p>
        </w:tc>
        <w:tc>
          <w:tcPr>
            <w:tcW w:w="5251" w:type="dxa"/>
            <w:tcBorders>
              <w:top w:val="nil"/>
              <w:left w:val="nil"/>
              <w:bottom w:val="single" w:sz="4" w:space="0" w:color="auto"/>
              <w:right w:val="single" w:sz="4" w:space="0" w:color="auto"/>
            </w:tcBorders>
            <w:shd w:val="clear" w:color="auto" w:fill="auto"/>
            <w:hideMark/>
          </w:tcPr>
          <w:p w14:paraId="313BA2EE" w14:textId="77777777" w:rsidR="008134BE" w:rsidRPr="003C4055" w:rsidRDefault="008134BE" w:rsidP="00C34347">
            <w:pPr>
              <w:rPr>
                <w:rFonts w:ascii="Arial" w:hAnsi="Arial" w:cs="Arial"/>
                <w:sz w:val="17"/>
                <w:szCs w:val="17"/>
                <w:lang w:eastAsia="en-GB"/>
              </w:rPr>
            </w:pPr>
            <w:r w:rsidRPr="003C4055">
              <w:rPr>
                <w:rFonts w:ascii="Arial" w:hAnsi="Arial" w:cs="Arial"/>
                <w:sz w:val="17"/>
                <w:szCs w:val="17"/>
                <w:lang w:eastAsia="en-GB"/>
              </w:rPr>
              <w:t xml:space="preserve">2003: Introduction of risk perspective, private debt and foreign investment associated with credit rating qualification. </w:t>
            </w:r>
            <w:r w:rsidRPr="003C4055">
              <w:rPr>
                <w:rFonts w:ascii="Arial" w:hAnsi="Arial" w:cs="Arial"/>
                <w:sz w:val="17"/>
                <w:szCs w:val="17"/>
                <w:lang w:eastAsia="en-GB"/>
              </w:rPr>
              <w:br/>
              <w:t xml:space="preserve">Government and Central Bank: 50%. Gradualism: 80% in 2003 up to 50% in 2009 </w:t>
            </w:r>
            <w:r w:rsidRPr="003C4055">
              <w:rPr>
                <w:rFonts w:ascii="Arial" w:hAnsi="Arial" w:cs="Arial"/>
                <w:sz w:val="17"/>
                <w:szCs w:val="17"/>
                <w:lang w:eastAsia="en-GB"/>
              </w:rPr>
              <w:br/>
              <w:t>Financial public sector: 20%</w:t>
            </w:r>
            <w:r w:rsidRPr="003C4055">
              <w:rPr>
                <w:rFonts w:ascii="Arial" w:hAnsi="Arial" w:cs="Arial"/>
                <w:sz w:val="17"/>
                <w:szCs w:val="17"/>
                <w:lang w:eastAsia="en-GB"/>
              </w:rPr>
              <w:br/>
              <w:t>No financial public sector: 5%</w:t>
            </w:r>
            <w:r w:rsidRPr="003C4055">
              <w:rPr>
                <w:rFonts w:ascii="Arial" w:hAnsi="Arial" w:cs="Arial"/>
                <w:sz w:val="17"/>
                <w:szCs w:val="17"/>
                <w:lang w:eastAsia="en-GB"/>
              </w:rPr>
              <w:br/>
              <w:t>Private sector: 70%, according credit rating: AAA: 70%, AA: 50%, A: 20%</w:t>
            </w:r>
            <w:r w:rsidRPr="003C4055">
              <w:rPr>
                <w:rFonts w:ascii="Arial" w:hAnsi="Arial" w:cs="Arial"/>
                <w:sz w:val="17"/>
                <w:szCs w:val="17"/>
                <w:lang w:eastAsia="en-GB"/>
              </w:rPr>
              <w:br/>
              <w:t>Foreign investment: 25%. Allowed debt and ETF. Debt AAA: 25%, AA: 15%, A: 5%</w:t>
            </w:r>
            <w:r w:rsidRPr="003C4055">
              <w:rPr>
                <w:rFonts w:ascii="Arial" w:hAnsi="Arial" w:cs="Arial"/>
                <w:sz w:val="17"/>
                <w:szCs w:val="17"/>
                <w:lang w:eastAsia="en-GB"/>
              </w:rPr>
              <w:br/>
              <w:t>By foreign issuer: 10%, AAA: 10%. AA: 5%, A: 3%</w:t>
            </w:r>
            <w:r w:rsidRPr="003C4055">
              <w:rPr>
                <w:rFonts w:ascii="Arial" w:hAnsi="Arial" w:cs="Arial"/>
                <w:sz w:val="17"/>
                <w:szCs w:val="17"/>
                <w:lang w:eastAsia="en-GB"/>
              </w:rPr>
              <w:br/>
            </w:r>
            <w:r w:rsidRPr="003C4055">
              <w:rPr>
                <w:rFonts w:ascii="Arial" w:hAnsi="Arial" w:cs="Arial"/>
                <w:sz w:val="17"/>
                <w:szCs w:val="17"/>
                <w:lang w:eastAsia="en-GB"/>
              </w:rPr>
              <w:br/>
              <w:t>2007:Other public sector:35%</w:t>
            </w:r>
            <w:r w:rsidRPr="003C4055">
              <w:rPr>
                <w:rFonts w:ascii="Arial" w:hAnsi="Arial" w:cs="Arial"/>
                <w:sz w:val="17"/>
                <w:szCs w:val="17"/>
                <w:lang w:eastAsia="en-GB"/>
              </w:rPr>
              <w:br/>
              <w:t>Private sector:100%, debt:70% (according credit rating)</w:t>
            </w:r>
            <w:r w:rsidRPr="003C4055">
              <w:rPr>
                <w:rFonts w:ascii="Arial" w:hAnsi="Arial" w:cs="Arial"/>
                <w:sz w:val="17"/>
                <w:szCs w:val="17"/>
                <w:lang w:eastAsia="en-GB"/>
              </w:rPr>
              <w:br/>
            </w:r>
            <w:r w:rsidRPr="003C4055">
              <w:rPr>
                <w:rFonts w:ascii="Arial" w:hAnsi="Arial" w:cs="Arial"/>
                <w:sz w:val="17"/>
                <w:szCs w:val="17"/>
                <w:lang w:eastAsia="en-GB"/>
              </w:rPr>
              <w:br/>
              <w:t>Foreign investment: 50% according credit rating</w:t>
            </w:r>
            <w:r w:rsidRPr="003C4055">
              <w:rPr>
                <w:rFonts w:ascii="Arial" w:hAnsi="Arial" w:cs="Arial"/>
                <w:sz w:val="17"/>
                <w:szCs w:val="17"/>
                <w:lang w:eastAsia="en-GB"/>
              </w:rPr>
              <w:br/>
              <w:t>Structured notes: 5%</w:t>
            </w:r>
            <w:r w:rsidRPr="003C4055">
              <w:rPr>
                <w:rFonts w:ascii="Arial" w:hAnsi="Arial" w:cs="Arial"/>
                <w:sz w:val="17"/>
                <w:szCs w:val="17"/>
                <w:lang w:eastAsia="en-GB"/>
              </w:rPr>
              <w:br/>
              <w:t>2008: Government and Central Bank: 50%, gradualism: 50% reached in 2018</w:t>
            </w:r>
            <w:r w:rsidRPr="003C4055">
              <w:rPr>
                <w:rFonts w:ascii="Arial" w:hAnsi="Arial" w:cs="Arial"/>
                <w:sz w:val="17"/>
                <w:szCs w:val="17"/>
                <w:lang w:eastAsia="en-GB"/>
              </w:rPr>
              <w:br/>
              <w:t>2009: 20% per each authorized issuance</w:t>
            </w:r>
            <w:r w:rsidRPr="003C4055">
              <w:rPr>
                <w:rFonts w:ascii="Arial" w:hAnsi="Arial" w:cs="Arial"/>
                <w:sz w:val="17"/>
                <w:szCs w:val="17"/>
                <w:lang w:eastAsia="en-GB"/>
              </w:rPr>
              <w:br/>
              <w:t>2014:Government and Central Bank: 50%, gradualism: 50% reached in 2019</w:t>
            </w:r>
          </w:p>
        </w:tc>
        <w:tc>
          <w:tcPr>
            <w:tcW w:w="4392" w:type="dxa"/>
            <w:tcBorders>
              <w:top w:val="nil"/>
              <w:left w:val="nil"/>
              <w:bottom w:val="single" w:sz="4" w:space="0" w:color="auto"/>
              <w:right w:val="single" w:sz="4" w:space="0" w:color="auto"/>
            </w:tcBorders>
            <w:shd w:val="clear" w:color="auto" w:fill="auto"/>
            <w:hideMark/>
          </w:tcPr>
          <w:p w14:paraId="57E64220" w14:textId="77777777" w:rsidR="008134BE" w:rsidRPr="003C4055" w:rsidRDefault="008134BE" w:rsidP="00C34347">
            <w:pPr>
              <w:rPr>
                <w:rFonts w:ascii="Arial" w:hAnsi="Arial" w:cs="Arial"/>
                <w:sz w:val="17"/>
                <w:szCs w:val="17"/>
                <w:lang w:eastAsia="en-GB"/>
              </w:rPr>
            </w:pPr>
            <w:r w:rsidRPr="003C4055">
              <w:rPr>
                <w:rFonts w:ascii="Arial" w:hAnsi="Arial" w:cs="Arial"/>
                <w:sz w:val="17"/>
                <w:szCs w:val="17"/>
                <w:lang w:eastAsia="en-GB"/>
              </w:rPr>
              <w:t>2003: Issue: at least $500 million or equivalent in euros</w:t>
            </w:r>
            <w:r w:rsidRPr="003C4055">
              <w:rPr>
                <w:rFonts w:ascii="Arial" w:hAnsi="Arial" w:cs="Arial"/>
                <w:sz w:val="17"/>
                <w:szCs w:val="17"/>
                <w:lang w:eastAsia="en-GB"/>
              </w:rPr>
              <w:br/>
            </w:r>
            <w:r w:rsidRPr="003C4055">
              <w:rPr>
                <w:rFonts w:ascii="Arial" w:hAnsi="Arial" w:cs="Arial"/>
                <w:sz w:val="17"/>
                <w:szCs w:val="17"/>
                <w:lang w:eastAsia="en-GB"/>
              </w:rPr>
              <w:br/>
              <w:t>Fund patrimony: at least $500 million or equivalent in euros.</w:t>
            </w:r>
            <w:r w:rsidRPr="003C4055">
              <w:rPr>
                <w:rFonts w:ascii="Arial" w:hAnsi="Arial" w:cs="Arial"/>
                <w:sz w:val="17"/>
                <w:szCs w:val="17"/>
                <w:lang w:eastAsia="en-GB"/>
              </w:rPr>
              <w:br/>
            </w:r>
            <w:r w:rsidRPr="003C4055">
              <w:rPr>
                <w:rFonts w:ascii="Arial" w:hAnsi="Arial" w:cs="Arial"/>
                <w:sz w:val="17"/>
                <w:szCs w:val="17"/>
                <w:lang w:eastAsia="en-GB"/>
              </w:rPr>
              <w:br/>
              <w:t>2007: Issue: at least $250 million or equivalent in euros, sterling pound, yen.</w:t>
            </w:r>
            <w:r w:rsidRPr="003C4055">
              <w:rPr>
                <w:rFonts w:ascii="Arial" w:hAnsi="Arial" w:cs="Arial"/>
                <w:sz w:val="17"/>
                <w:szCs w:val="17"/>
                <w:lang w:eastAsia="en-GB"/>
              </w:rPr>
              <w:br/>
            </w:r>
            <w:r w:rsidRPr="003C4055">
              <w:rPr>
                <w:rFonts w:ascii="Arial" w:hAnsi="Arial" w:cs="Arial"/>
                <w:sz w:val="17"/>
                <w:szCs w:val="17"/>
                <w:lang w:eastAsia="en-GB"/>
              </w:rPr>
              <w:br/>
              <w:t>Fund patrimony: at least $100 million or equivalent in euros, sterling pound, yen.</w:t>
            </w:r>
            <w:r w:rsidRPr="003C4055">
              <w:rPr>
                <w:rFonts w:ascii="Arial" w:hAnsi="Arial" w:cs="Arial"/>
                <w:sz w:val="17"/>
                <w:szCs w:val="17"/>
                <w:lang w:eastAsia="en-GB"/>
              </w:rPr>
              <w:br/>
              <w:t>Equity fund: 40% must not be concentrated in ten issuers.</w:t>
            </w:r>
            <w:r w:rsidRPr="003C4055">
              <w:rPr>
                <w:rFonts w:ascii="Arial" w:hAnsi="Arial" w:cs="Arial"/>
                <w:sz w:val="17"/>
                <w:szCs w:val="17"/>
                <w:lang w:eastAsia="en-GB"/>
              </w:rPr>
              <w:br/>
            </w:r>
            <w:r w:rsidRPr="003C4055">
              <w:rPr>
                <w:rFonts w:ascii="Arial" w:hAnsi="Arial" w:cs="Arial"/>
                <w:sz w:val="17"/>
                <w:szCs w:val="17"/>
                <w:lang w:eastAsia="en-GB"/>
              </w:rPr>
              <w:br/>
              <w:t>2008: Local retail investment fund with 35% on foreign assets must be account to foreign limit.</w:t>
            </w:r>
          </w:p>
        </w:tc>
        <w:tc>
          <w:tcPr>
            <w:tcW w:w="4510" w:type="dxa"/>
            <w:tcBorders>
              <w:top w:val="nil"/>
              <w:left w:val="nil"/>
              <w:bottom w:val="single" w:sz="4" w:space="0" w:color="auto"/>
              <w:right w:val="single" w:sz="4" w:space="0" w:color="auto"/>
            </w:tcBorders>
            <w:shd w:val="clear" w:color="auto" w:fill="auto"/>
            <w:hideMark/>
          </w:tcPr>
          <w:p w14:paraId="3783B246" w14:textId="77777777" w:rsidR="008134BE" w:rsidRPr="003C4055" w:rsidRDefault="008134BE" w:rsidP="00C34347">
            <w:pPr>
              <w:rPr>
                <w:rFonts w:ascii="Arial" w:hAnsi="Arial" w:cs="Arial"/>
                <w:sz w:val="17"/>
                <w:szCs w:val="17"/>
                <w:lang w:eastAsia="en-GB"/>
              </w:rPr>
            </w:pPr>
            <w:r w:rsidRPr="003C4055">
              <w:rPr>
                <w:rFonts w:ascii="Arial" w:hAnsi="Arial" w:cs="Arial"/>
                <w:sz w:val="17"/>
                <w:szCs w:val="17"/>
                <w:lang w:eastAsia="en-GB"/>
              </w:rPr>
              <w:t xml:space="preserve">2003: short term debt issued by financial institutions supervised by local supervision entity: 10% </w:t>
            </w:r>
            <w:r w:rsidRPr="003C4055">
              <w:rPr>
                <w:rFonts w:ascii="Arial" w:hAnsi="Arial" w:cs="Arial"/>
                <w:sz w:val="17"/>
                <w:szCs w:val="17"/>
                <w:lang w:eastAsia="en-GB"/>
              </w:rPr>
              <w:br/>
            </w:r>
            <w:r w:rsidRPr="003C4055">
              <w:rPr>
                <w:rFonts w:ascii="Arial" w:hAnsi="Arial" w:cs="Arial"/>
                <w:sz w:val="17"/>
                <w:szCs w:val="17"/>
                <w:lang w:eastAsia="en-GB"/>
              </w:rPr>
              <w:br/>
              <w:t>2008: short term debt issued by financial institutions supervised by local supervision entity: 15%</w:t>
            </w:r>
            <w:r w:rsidRPr="003C4055">
              <w:rPr>
                <w:rFonts w:ascii="Arial" w:hAnsi="Arial" w:cs="Arial"/>
                <w:sz w:val="17"/>
                <w:szCs w:val="17"/>
                <w:lang w:eastAsia="en-GB"/>
              </w:rPr>
              <w:br/>
            </w:r>
            <w:r w:rsidRPr="003C4055">
              <w:rPr>
                <w:rFonts w:ascii="Arial" w:hAnsi="Arial" w:cs="Arial"/>
                <w:sz w:val="17"/>
                <w:szCs w:val="17"/>
                <w:lang w:eastAsia="en-GB"/>
              </w:rPr>
              <w:br/>
              <w:t>2013: Use of derivatives as hedge of pension funds. Options are not allowed. There are requirements for the counterparties and financial intermediaries. In OTC markets a single counterparty must have as a maximum, 5% of pension fund value.</w:t>
            </w:r>
          </w:p>
        </w:tc>
      </w:tr>
      <w:tr w:rsidR="00803B98" w:rsidRPr="003C4055" w14:paraId="325EFB50"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tcPr>
          <w:p w14:paraId="04BA6EDE" w14:textId="77777777" w:rsidR="00803B98" w:rsidRPr="003C4055" w:rsidRDefault="00803B98" w:rsidP="00620972">
            <w:pPr>
              <w:rPr>
                <w:rFonts w:ascii="Arial" w:hAnsi="Arial" w:cs="Arial"/>
                <w:b/>
                <w:bCs/>
                <w:sz w:val="17"/>
                <w:szCs w:val="17"/>
                <w:lang w:eastAsia="en-GB"/>
              </w:rPr>
            </w:pPr>
            <w:r w:rsidRPr="003C4055">
              <w:rPr>
                <w:rFonts w:ascii="Arial" w:hAnsi="Arial" w:cs="Arial"/>
                <w:b/>
                <w:bCs/>
                <w:sz w:val="17"/>
                <w:szCs w:val="17"/>
                <w:lang w:eastAsia="en-GB"/>
              </w:rPr>
              <w:t>Croatia</w:t>
            </w:r>
          </w:p>
        </w:tc>
        <w:tc>
          <w:tcPr>
            <w:tcW w:w="5251" w:type="dxa"/>
            <w:tcBorders>
              <w:top w:val="nil"/>
              <w:left w:val="nil"/>
              <w:bottom w:val="single" w:sz="4" w:space="0" w:color="auto"/>
              <w:right w:val="single" w:sz="4" w:space="0" w:color="auto"/>
            </w:tcBorders>
            <w:shd w:val="clear" w:color="auto" w:fill="auto"/>
          </w:tcPr>
          <w:p w14:paraId="7F3BF3D1" w14:textId="77777777" w:rsidR="00B2584E" w:rsidRPr="003C4055" w:rsidRDefault="00803B98" w:rsidP="00B2584E">
            <w:pPr>
              <w:tabs>
                <w:tab w:val="left" w:pos="720"/>
              </w:tabs>
              <w:rPr>
                <w:rFonts w:ascii="Arial" w:hAnsi="Arial" w:cs="Arial"/>
                <w:sz w:val="17"/>
                <w:szCs w:val="17"/>
                <w:lang w:eastAsia="en-GB"/>
              </w:rPr>
            </w:pPr>
            <w:r w:rsidRPr="003C4055">
              <w:rPr>
                <w:rFonts w:ascii="Arial" w:hAnsi="Arial" w:cs="Arial"/>
                <w:sz w:val="17"/>
                <w:szCs w:val="17"/>
                <w:lang w:eastAsia="en-GB"/>
              </w:rPr>
              <w:t>2014. Croatia adopted the Law by which was implemented IORP Directive</w:t>
            </w:r>
            <w:r w:rsidR="00B2584E" w:rsidRPr="003C4055">
              <w:rPr>
                <w:rFonts w:ascii="Arial" w:hAnsi="Arial" w:cs="Arial"/>
                <w:sz w:val="17"/>
                <w:szCs w:val="17"/>
                <w:lang w:eastAsia="en-GB"/>
              </w:rPr>
              <w:t xml:space="preserve"> - Voluntary Pension Funds Act.</w:t>
            </w:r>
          </w:p>
          <w:p w14:paraId="3A058978" w14:textId="77777777" w:rsidR="00B2584E" w:rsidRPr="003C4055" w:rsidRDefault="00B2584E" w:rsidP="00B2584E">
            <w:pPr>
              <w:tabs>
                <w:tab w:val="left" w:pos="720"/>
              </w:tabs>
              <w:rPr>
                <w:rFonts w:ascii="Arial" w:hAnsi="Arial" w:cs="Arial"/>
                <w:sz w:val="17"/>
                <w:szCs w:val="17"/>
                <w:lang w:eastAsia="en-GB"/>
              </w:rPr>
            </w:pPr>
            <w:r w:rsidRPr="003C4055">
              <w:rPr>
                <w:rFonts w:ascii="Arial" w:hAnsi="Arial" w:cs="Arial"/>
                <w:sz w:val="17"/>
                <w:szCs w:val="17"/>
                <w:lang w:eastAsia="en-GB"/>
              </w:rPr>
              <w:t>2018. – two changes of Voluntary Pension Funds Act :</w:t>
            </w:r>
          </w:p>
          <w:p w14:paraId="017793D8" w14:textId="77777777" w:rsidR="00B2584E" w:rsidRPr="003C4055" w:rsidRDefault="00B2584E" w:rsidP="00B2584E">
            <w:pPr>
              <w:tabs>
                <w:tab w:val="left" w:pos="720"/>
              </w:tabs>
              <w:rPr>
                <w:rFonts w:ascii="Arial" w:hAnsi="Arial" w:cs="Arial"/>
                <w:sz w:val="17"/>
                <w:szCs w:val="17"/>
                <w:lang w:eastAsia="en-GB"/>
              </w:rPr>
            </w:pPr>
            <w:r w:rsidRPr="003C4055">
              <w:rPr>
                <w:rFonts w:ascii="Arial" w:hAnsi="Arial" w:cs="Arial"/>
                <w:sz w:val="17"/>
                <w:szCs w:val="17"/>
                <w:lang w:eastAsia="en-GB"/>
              </w:rPr>
              <w:t>1. Minor changes, do not include changes in investment rules and limits</w:t>
            </w:r>
          </w:p>
          <w:p w14:paraId="636F7160" w14:textId="77777777" w:rsidR="00B2584E" w:rsidRPr="003C4055" w:rsidRDefault="00B2584E" w:rsidP="00B2584E">
            <w:pPr>
              <w:tabs>
                <w:tab w:val="left" w:pos="720"/>
              </w:tabs>
              <w:rPr>
                <w:rFonts w:ascii="Arial" w:hAnsi="Arial" w:cs="Arial"/>
                <w:sz w:val="17"/>
                <w:szCs w:val="17"/>
                <w:lang w:eastAsia="en-GB"/>
              </w:rPr>
            </w:pPr>
            <w:r w:rsidRPr="003C4055">
              <w:rPr>
                <w:rFonts w:ascii="Arial" w:hAnsi="Arial" w:cs="Arial"/>
                <w:sz w:val="17"/>
                <w:szCs w:val="17"/>
                <w:lang w:eastAsia="en-GB"/>
              </w:rPr>
              <w:t>2. Changes as a part of overall pension system reform – only few changes in investment rules and limits (applying from 1.1.2019)</w:t>
            </w:r>
            <w:r w:rsidR="0058547C" w:rsidRPr="003C4055">
              <w:rPr>
                <w:rFonts w:ascii="Arial" w:hAnsi="Arial" w:cs="Arial"/>
                <w:sz w:val="17"/>
                <w:szCs w:val="17"/>
                <w:lang w:eastAsia="en-GB"/>
              </w:rPr>
              <w:t>.</w:t>
            </w:r>
          </w:p>
          <w:p w14:paraId="455D5AA6" w14:textId="77777777" w:rsidR="00B2584E" w:rsidRPr="003C4055" w:rsidRDefault="00B2584E" w:rsidP="00B2584E">
            <w:pPr>
              <w:tabs>
                <w:tab w:val="left" w:pos="720"/>
              </w:tabs>
              <w:rPr>
                <w:rFonts w:ascii="Arial" w:hAnsi="Arial" w:cs="Arial"/>
                <w:sz w:val="17"/>
                <w:szCs w:val="17"/>
                <w:lang w:eastAsia="en-GB"/>
              </w:rPr>
            </w:pPr>
          </w:p>
          <w:p w14:paraId="296B7164" w14:textId="77777777" w:rsidR="00B2584E" w:rsidRPr="003C4055" w:rsidRDefault="00B2584E" w:rsidP="00B2584E">
            <w:pPr>
              <w:tabs>
                <w:tab w:val="left" w:pos="720"/>
              </w:tabs>
              <w:rPr>
                <w:rFonts w:ascii="Arial" w:hAnsi="Arial" w:cs="Arial"/>
                <w:sz w:val="17"/>
                <w:szCs w:val="17"/>
                <w:lang w:eastAsia="en-GB"/>
              </w:rPr>
            </w:pPr>
            <w:r w:rsidRPr="003C4055">
              <w:rPr>
                <w:rFonts w:ascii="Arial" w:hAnsi="Arial" w:cs="Arial"/>
                <w:sz w:val="17"/>
                <w:szCs w:val="17"/>
                <w:lang w:eastAsia="en-GB"/>
              </w:rPr>
              <w:t>2014. new Mandatory Pension Funds Act adopted. Three categories of mandatory pension funds introduced:</w:t>
            </w:r>
          </w:p>
          <w:p w14:paraId="19E9D010" w14:textId="77777777" w:rsidR="00B2584E" w:rsidRPr="003C4055" w:rsidRDefault="00B2584E" w:rsidP="00B2584E">
            <w:pPr>
              <w:tabs>
                <w:tab w:val="left" w:pos="720"/>
              </w:tabs>
              <w:rPr>
                <w:rFonts w:ascii="Arial" w:hAnsi="Arial" w:cs="Arial"/>
                <w:sz w:val="17"/>
                <w:szCs w:val="17"/>
                <w:lang w:eastAsia="en-GB"/>
              </w:rPr>
            </w:pPr>
            <w:r w:rsidRPr="003C4055">
              <w:rPr>
                <w:rFonts w:ascii="Arial" w:hAnsi="Arial" w:cs="Arial"/>
                <w:sz w:val="17"/>
                <w:szCs w:val="17"/>
                <w:lang w:eastAsia="en-GB"/>
              </w:rPr>
              <w:t>Category A – Higher risk category with possibility of investing more in equity markets.</w:t>
            </w:r>
          </w:p>
          <w:p w14:paraId="39DFBB46" w14:textId="77777777" w:rsidR="00B2584E" w:rsidRPr="003C4055" w:rsidRDefault="00B2584E" w:rsidP="00B2584E">
            <w:pPr>
              <w:tabs>
                <w:tab w:val="left" w:pos="720"/>
              </w:tabs>
              <w:rPr>
                <w:rFonts w:ascii="Arial" w:hAnsi="Arial" w:cs="Arial"/>
                <w:sz w:val="17"/>
                <w:szCs w:val="17"/>
                <w:lang w:eastAsia="en-GB"/>
              </w:rPr>
            </w:pPr>
            <w:r w:rsidRPr="003C4055">
              <w:rPr>
                <w:rFonts w:ascii="Arial" w:hAnsi="Arial" w:cs="Arial"/>
                <w:sz w:val="17"/>
                <w:szCs w:val="17"/>
                <w:lang w:eastAsia="en-GB"/>
              </w:rPr>
              <w:t>Category B – Middle risk category.</w:t>
            </w:r>
          </w:p>
          <w:p w14:paraId="57202E84" w14:textId="77777777" w:rsidR="00B2584E" w:rsidRPr="003C4055" w:rsidRDefault="00B2584E" w:rsidP="00B2584E">
            <w:pPr>
              <w:tabs>
                <w:tab w:val="left" w:pos="720"/>
              </w:tabs>
              <w:rPr>
                <w:rFonts w:ascii="Arial" w:hAnsi="Arial" w:cs="Arial"/>
                <w:sz w:val="17"/>
                <w:szCs w:val="17"/>
                <w:lang w:eastAsia="en-GB"/>
              </w:rPr>
            </w:pPr>
            <w:r w:rsidRPr="003C4055">
              <w:rPr>
                <w:rFonts w:ascii="Arial" w:hAnsi="Arial" w:cs="Arial"/>
                <w:sz w:val="17"/>
                <w:szCs w:val="17"/>
                <w:lang w:eastAsia="en-GB"/>
              </w:rPr>
              <w:t>Category C – Low risk category, any exposure toward equity markets is forbidden.</w:t>
            </w:r>
          </w:p>
          <w:p w14:paraId="08A55FBD" w14:textId="77777777" w:rsidR="00B2584E" w:rsidRPr="003C4055" w:rsidRDefault="00B2584E" w:rsidP="00B2584E">
            <w:pPr>
              <w:tabs>
                <w:tab w:val="left" w:pos="720"/>
              </w:tabs>
              <w:rPr>
                <w:rFonts w:ascii="Arial" w:hAnsi="Arial" w:cs="Arial"/>
                <w:sz w:val="17"/>
                <w:szCs w:val="17"/>
                <w:lang w:eastAsia="en-GB"/>
              </w:rPr>
            </w:pPr>
            <w:r w:rsidRPr="003C4055">
              <w:rPr>
                <w:rFonts w:ascii="Arial" w:hAnsi="Arial" w:cs="Arial"/>
                <w:sz w:val="17"/>
                <w:szCs w:val="17"/>
                <w:lang w:eastAsia="en-GB"/>
              </w:rPr>
              <w:t>2018. – two changes of Mandatory Pension Funds Act:</w:t>
            </w:r>
          </w:p>
          <w:p w14:paraId="4B568AB6" w14:textId="77777777" w:rsidR="00B2584E" w:rsidRPr="003C4055" w:rsidRDefault="00B2584E" w:rsidP="00B2584E">
            <w:pPr>
              <w:tabs>
                <w:tab w:val="left" w:pos="720"/>
              </w:tabs>
              <w:rPr>
                <w:rFonts w:ascii="Arial" w:hAnsi="Arial" w:cs="Arial"/>
                <w:sz w:val="17"/>
                <w:szCs w:val="17"/>
                <w:lang w:eastAsia="en-GB"/>
              </w:rPr>
            </w:pPr>
            <w:r w:rsidRPr="003C4055">
              <w:rPr>
                <w:rFonts w:ascii="Arial" w:hAnsi="Arial" w:cs="Arial"/>
                <w:sz w:val="17"/>
                <w:szCs w:val="17"/>
                <w:lang w:eastAsia="en-GB"/>
              </w:rPr>
              <w:t xml:space="preserve">1. Minor changes of the Act, including minor changes in the investment rules </w:t>
            </w:r>
          </w:p>
          <w:p w14:paraId="521432AC" w14:textId="77777777" w:rsidR="00B2584E" w:rsidRPr="003C4055" w:rsidRDefault="00B2584E" w:rsidP="00B2584E">
            <w:pPr>
              <w:tabs>
                <w:tab w:val="left" w:pos="720"/>
              </w:tabs>
              <w:rPr>
                <w:rFonts w:ascii="Arial" w:hAnsi="Arial" w:cs="Arial"/>
                <w:sz w:val="17"/>
                <w:szCs w:val="17"/>
                <w:lang w:eastAsia="en-GB"/>
              </w:rPr>
            </w:pPr>
            <w:r w:rsidRPr="003C4055">
              <w:rPr>
                <w:rFonts w:ascii="Arial" w:hAnsi="Arial" w:cs="Arial"/>
                <w:sz w:val="17"/>
                <w:szCs w:val="17"/>
                <w:lang w:eastAsia="en-GB"/>
              </w:rPr>
              <w:t>2. Changes as a part of overall pension system reform – moderate changes of investment rules and limits: loosed restrictions for investments in equity markets and infrastructure projects, introduction of SME investments etc (applying from 1.1.2019)</w:t>
            </w:r>
            <w:r w:rsidR="0058547C" w:rsidRPr="003C4055">
              <w:rPr>
                <w:rFonts w:ascii="Arial" w:hAnsi="Arial" w:cs="Arial"/>
                <w:sz w:val="17"/>
                <w:szCs w:val="17"/>
                <w:lang w:eastAsia="en-GB"/>
              </w:rPr>
              <w:t>.</w:t>
            </w:r>
          </w:p>
          <w:p w14:paraId="6BE8C00E" w14:textId="77777777" w:rsidR="00803B98" w:rsidRPr="003C4055" w:rsidRDefault="00803B98" w:rsidP="00620972">
            <w:pPr>
              <w:rPr>
                <w:rFonts w:ascii="Arial" w:hAnsi="Arial" w:cs="Arial"/>
                <w:sz w:val="17"/>
                <w:szCs w:val="17"/>
                <w:lang w:eastAsia="en-GB"/>
              </w:rPr>
            </w:pPr>
          </w:p>
        </w:tc>
        <w:tc>
          <w:tcPr>
            <w:tcW w:w="4392" w:type="dxa"/>
            <w:tcBorders>
              <w:top w:val="nil"/>
              <w:left w:val="nil"/>
              <w:bottom w:val="single" w:sz="4" w:space="0" w:color="auto"/>
              <w:right w:val="single" w:sz="4" w:space="0" w:color="auto"/>
            </w:tcBorders>
            <w:shd w:val="clear" w:color="auto" w:fill="auto"/>
          </w:tcPr>
          <w:p w14:paraId="5B1CD58A" w14:textId="77777777" w:rsidR="00803B98" w:rsidRPr="003C4055" w:rsidRDefault="00803B98" w:rsidP="00620972">
            <w:pPr>
              <w:rPr>
                <w:rFonts w:ascii="Arial" w:hAnsi="Arial" w:cs="Arial"/>
                <w:sz w:val="17"/>
                <w:szCs w:val="17"/>
                <w:lang w:eastAsia="en-GB"/>
              </w:rPr>
            </w:pPr>
          </w:p>
        </w:tc>
        <w:tc>
          <w:tcPr>
            <w:tcW w:w="4510" w:type="dxa"/>
            <w:tcBorders>
              <w:top w:val="nil"/>
              <w:left w:val="nil"/>
              <w:bottom w:val="single" w:sz="4" w:space="0" w:color="auto"/>
              <w:right w:val="single" w:sz="4" w:space="0" w:color="auto"/>
            </w:tcBorders>
            <w:shd w:val="clear" w:color="auto" w:fill="auto"/>
          </w:tcPr>
          <w:p w14:paraId="7C390418" w14:textId="77777777" w:rsidR="00803B98" w:rsidRPr="003C4055" w:rsidRDefault="00803B98" w:rsidP="00620972">
            <w:pPr>
              <w:rPr>
                <w:rFonts w:ascii="Arial" w:hAnsi="Arial" w:cs="Arial"/>
                <w:sz w:val="17"/>
                <w:szCs w:val="17"/>
                <w:lang w:eastAsia="en-GB"/>
              </w:rPr>
            </w:pPr>
          </w:p>
        </w:tc>
      </w:tr>
      <w:tr w:rsidR="00B75C1B" w:rsidRPr="003C4055" w14:paraId="170EF0D2"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00DC09CD" w14:textId="77777777" w:rsidR="00B75C1B" w:rsidRPr="003C4055" w:rsidRDefault="00B75C1B" w:rsidP="00620972">
            <w:pPr>
              <w:rPr>
                <w:rFonts w:ascii="Arial" w:hAnsi="Arial" w:cs="Arial"/>
                <w:b/>
                <w:bCs/>
                <w:sz w:val="17"/>
                <w:szCs w:val="17"/>
                <w:lang w:eastAsia="en-GB"/>
              </w:rPr>
            </w:pPr>
            <w:r w:rsidRPr="003C4055">
              <w:rPr>
                <w:rFonts w:ascii="Arial" w:hAnsi="Arial" w:cs="Arial"/>
                <w:b/>
                <w:bCs/>
                <w:sz w:val="17"/>
                <w:szCs w:val="17"/>
                <w:lang w:eastAsia="en-GB"/>
              </w:rPr>
              <w:t>Dominican Republic</w:t>
            </w:r>
          </w:p>
        </w:tc>
        <w:tc>
          <w:tcPr>
            <w:tcW w:w="5251" w:type="dxa"/>
            <w:tcBorders>
              <w:top w:val="nil"/>
              <w:left w:val="nil"/>
              <w:bottom w:val="single" w:sz="4" w:space="0" w:color="auto"/>
              <w:right w:val="single" w:sz="4" w:space="0" w:color="auto"/>
            </w:tcBorders>
            <w:shd w:val="clear" w:color="auto" w:fill="auto"/>
            <w:hideMark/>
          </w:tcPr>
          <w:p w14:paraId="1470B9DE" w14:textId="77777777" w:rsidR="00F801C8" w:rsidRPr="003C4055" w:rsidRDefault="00B75C1B" w:rsidP="00F801C8">
            <w:pPr>
              <w:rPr>
                <w:rFonts w:ascii="Arial" w:hAnsi="Arial" w:cs="Arial"/>
                <w:sz w:val="17"/>
                <w:szCs w:val="17"/>
                <w:lang w:eastAsia="en-GB"/>
              </w:rPr>
            </w:pPr>
            <w:r w:rsidRPr="003C4055">
              <w:rPr>
                <w:rFonts w:ascii="Arial" w:hAnsi="Arial" w:cs="Arial"/>
                <w:sz w:val="17"/>
                <w:szCs w:val="17"/>
                <w:lang w:eastAsia="en-GB"/>
              </w:rPr>
              <w:t>2007: Investment limits for instruments issued by the Central Bank: 20%</w:t>
            </w:r>
            <w:r w:rsidRPr="003C4055">
              <w:rPr>
                <w:rFonts w:ascii="Arial" w:hAnsi="Arial" w:cs="Arial"/>
                <w:sz w:val="17"/>
                <w:szCs w:val="17"/>
                <w:lang w:eastAsia="en-GB"/>
              </w:rPr>
              <w:br/>
            </w:r>
            <w:r w:rsidR="00F801C8" w:rsidRPr="003C4055">
              <w:rPr>
                <w:rFonts w:ascii="Arial" w:hAnsi="Arial" w:cs="Arial"/>
                <w:sz w:val="17"/>
                <w:szCs w:val="17"/>
                <w:lang w:eastAsia="en-GB"/>
              </w:rPr>
              <w:t>2009: Investment limit for instruments issued by Multilateral entities for the finance of local projects: 10%</w:t>
            </w:r>
          </w:p>
          <w:p w14:paraId="43973C90" w14:textId="77777777" w:rsidR="00F801C8" w:rsidRPr="003C4055" w:rsidRDefault="00F801C8" w:rsidP="00F801C8">
            <w:pPr>
              <w:rPr>
                <w:rFonts w:ascii="Arial" w:hAnsi="Arial" w:cs="Arial"/>
                <w:sz w:val="17"/>
                <w:szCs w:val="17"/>
                <w:lang w:eastAsia="en-GB"/>
              </w:rPr>
            </w:pPr>
            <w:r w:rsidRPr="003C4055">
              <w:rPr>
                <w:rFonts w:ascii="Arial" w:hAnsi="Arial" w:cs="Arial"/>
                <w:sz w:val="17"/>
                <w:szCs w:val="17"/>
                <w:lang w:eastAsia="en-GB"/>
              </w:rPr>
              <w:t>2011: Investment Limit Increased in limit for Central Bank instruments from 45% to 50% (current)</w:t>
            </w:r>
          </w:p>
          <w:p w14:paraId="1BFB2729" w14:textId="77777777" w:rsidR="00F801C8" w:rsidRPr="003C4055" w:rsidRDefault="00F801C8" w:rsidP="00F801C8">
            <w:pPr>
              <w:rPr>
                <w:rFonts w:ascii="Arial" w:hAnsi="Arial" w:cs="Arial"/>
                <w:sz w:val="17"/>
                <w:szCs w:val="17"/>
                <w:lang w:eastAsia="en-GB"/>
              </w:rPr>
            </w:pPr>
            <w:r w:rsidRPr="003C4055">
              <w:rPr>
                <w:rFonts w:ascii="Arial" w:hAnsi="Arial" w:cs="Arial"/>
                <w:sz w:val="17"/>
                <w:szCs w:val="17"/>
                <w:lang w:eastAsia="en-GB"/>
              </w:rPr>
              <w:t>2013: Investment Limit increased from 15% to 20% for local government financial instruments</w:t>
            </w:r>
          </w:p>
          <w:p w14:paraId="0D1A0C97" w14:textId="77777777" w:rsidR="00F801C8" w:rsidRPr="003C4055" w:rsidRDefault="00F801C8" w:rsidP="00F801C8">
            <w:pPr>
              <w:rPr>
                <w:rFonts w:ascii="Arial" w:hAnsi="Arial" w:cs="Arial"/>
                <w:sz w:val="17"/>
                <w:szCs w:val="17"/>
                <w:lang w:eastAsia="en-GB"/>
              </w:rPr>
            </w:pPr>
            <w:r w:rsidRPr="003C4055">
              <w:rPr>
                <w:rFonts w:ascii="Arial" w:hAnsi="Arial" w:cs="Arial"/>
                <w:sz w:val="17"/>
                <w:szCs w:val="17"/>
                <w:lang w:eastAsia="en-GB"/>
              </w:rPr>
              <w:t>2013: Limit of administrated pension fund for local government financial instruments issued to develop infrastructure projects 10%</w:t>
            </w:r>
          </w:p>
          <w:p w14:paraId="3B61B547" w14:textId="77777777" w:rsidR="00F801C8" w:rsidRPr="003C4055" w:rsidRDefault="00F801C8" w:rsidP="00F801C8">
            <w:pPr>
              <w:rPr>
                <w:rFonts w:ascii="Arial" w:hAnsi="Arial" w:cs="Arial"/>
                <w:sz w:val="17"/>
                <w:szCs w:val="17"/>
                <w:lang w:eastAsia="en-GB"/>
              </w:rPr>
            </w:pPr>
            <w:r w:rsidRPr="003C4055">
              <w:rPr>
                <w:rFonts w:ascii="Arial" w:hAnsi="Arial" w:cs="Arial"/>
                <w:sz w:val="17"/>
                <w:szCs w:val="17"/>
                <w:lang w:eastAsia="en-GB"/>
              </w:rPr>
              <w:t>2014: Limit of administrated pension fund for investment fund shares and mutual fund shares 5%, for Securities issued by public offer Trusts 5% and for mortgage-backed securities 5%</w:t>
            </w:r>
          </w:p>
          <w:p w14:paraId="2E743604" w14:textId="77777777" w:rsidR="00F801C8" w:rsidRPr="003C4055" w:rsidRDefault="00F801C8" w:rsidP="00F801C8">
            <w:pPr>
              <w:rPr>
                <w:rFonts w:ascii="Arial" w:hAnsi="Arial" w:cs="Arial"/>
                <w:sz w:val="17"/>
                <w:szCs w:val="17"/>
                <w:lang w:eastAsia="en-GB"/>
              </w:rPr>
            </w:pPr>
            <w:r w:rsidRPr="003C4055">
              <w:rPr>
                <w:rFonts w:ascii="Arial" w:hAnsi="Arial" w:cs="Arial"/>
                <w:sz w:val="17"/>
                <w:szCs w:val="17"/>
                <w:lang w:eastAsia="en-GB"/>
              </w:rPr>
              <w:t>2015: Investment Limit increased from 20% to 30% for local government financial instruments</w:t>
            </w:r>
          </w:p>
          <w:p w14:paraId="3B490D66" w14:textId="77777777" w:rsidR="00F801C8" w:rsidRPr="003C4055" w:rsidRDefault="00F801C8" w:rsidP="00F801C8">
            <w:pPr>
              <w:rPr>
                <w:rFonts w:ascii="Arial" w:hAnsi="Arial" w:cs="Arial"/>
                <w:sz w:val="17"/>
                <w:szCs w:val="17"/>
                <w:lang w:eastAsia="en-GB"/>
              </w:rPr>
            </w:pPr>
            <w:r w:rsidRPr="003C4055">
              <w:rPr>
                <w:rFonts w:ascii="Arial" w:hAnsi="Arial" w:cs="Arial"/>
                <w:sz w:val="17"/>
                <w:szCs w:val="17"/>
                <w:lang w:eastAsia="en-GB"/>
              </w:rPr>
              <w:t>2017: Investment Limit increased from 30% to 35% for local government financial instruments</w:t>
            </w:r>
          </w:p>
          <w:p w14:paraId="7C93C2A4" w14:textId="77777777" w:rsidR="00F801C8" w:rsidRPr="003C4055" w:rsidRDefault="00F801C8" w:rsidP="00F801C8">
            <w:pPr>
              <w:rPr>
                <w:rFonts w:ascii="Arial" w:hAnsi="Arial" w:cs="Arial"/>
                <w:sz w:val="17"/>
                <w:szCs w:val="17"/>
                <w:lang w:eastAsia="en-GB"/>
              </w:rPr>
            </w:pPr>
            <w:r w:rsidRPr="003C4055">
              <w:rPr>
                <w:rFonts w:ascii="Arial" w:hAnsi="Arial" w:cs="Arial"/>
                <w:sz w:val="17"/>
                <w:szCs w:val="17"/>
                <w:lang w:eastAsia="en-GB"/>
              </w:rPr>
              <w:t>2018: Investment Limit increased from 35% to 40% for local government financial instruments</w:t>
            </w:r>
          </w:p>
          <w:p w14:paraId="4B9EFD72" w14:textId="77777777" w:rsidR="00F801C8" w:rsidRPr="003C4055" w:rsidRDefault="00F801C8" w:rsidP="00F801C8">
            <w:pPr>
              <w:rPr>
                <w:rFonts w:ascii="Arial" w:hAnsi="Arial" w:cs="Arial"/>
                <w:sz w:val="17"/>
                <w:szCs w:val="17"/>
                <w:lang w:eastAsia="en-GB"/>
              </w:rPr>
            </w:pPr>
            <w:r w:rsidRPr="003C4055">
              <w:rPr>
                <w:rFonts w:ascii="Arial" w:hAnsi="Arial" w:cs="Arial"/>
                <w:sz w:val="17"/>
                <w:szCs w:val="17"/>
                <w:lang w:eastAsia="en-GB"/>
              </w:rPr>
              <w:t>2018: Investment Limit increased from 5% to 15% for investment fund shares and mutual fund shares</w:t>
            </w:r>
          </w:p>
          <w:p w14:paraId="2D6DDF99" w14:textId="77777777" w:rsidR="00B75C1B" w:rsidRPr="003C4055" w:rsidRDefault="00F801C8" w:rsidP="00F801C8">
            <w:pPr>
              <w:rPr>
                <w:rFonts w:ascii="Arial" w:hAnsi="Arial" w:cs="Arial"/>
                <w:sz w:val="17"/>
                <w:szCs w:val="17"/>
                <w:lang w:eastAsia="en-GB"/>
              </w:rPr>
            </w:pPr>
            <w:r w:rsidRPr="003C4055">
              <w:rPr>
                <w:rFonts w:ascii="Arial" w:hAnsi="Arial" w:cs="Arial"/>
                <w:sz w:val="17"/>
                <w:szCs w:val="17"/>
                <w:lang w:eastAsia="en-GB"/>
              </w:rPr>
              <w:t>2019: Investment Limit increased from 40% to 50% for local government financial instruments</w:t>
            </w:r>
          </w:p>
        </w:tc>
        <w:tc>
          <w:tcPr>
            <w:tcW w:w="4392" w:type="dxa"/>
            <w:tcBorders>
              <w:top w:val="nil"/>
              <w:left w:val="nil"/>
              <w:bottom w:val="single" w:sz="4" w:space="0" w:color="auto"/>
              <w:right w:val="single" w:sz="4" w:space="0" w:color="auto"/>
            </w:tcBorders>
            <w:shd w:val="clear" w:color="auto" w:fill="auto"/>
            <w:hideMark/>
          </w:tcPr>
          <w:p w14:paraId="6B27BA9C"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N/D</w:t>
            </w:r>
            <w:r w:rsidRPr="003C4055">
              <w:rPr>
                <w:rFonts w:ascii="Arial" w:hAnsi="Arial" w:cs="Arial"/>
                <w:sz w:val="17"/>
                <w:szCs w:val="17"/>
                <w:lang w:eastAsia="en-GB"/>
              </w:rPr>
              <w:br/>
              <w:t>Dominican Pension funds are not allowed yet to invest in foreign instruments or markets.</w:t>
            </w:r>
          </w:p>
        </w:tc>
        <w:tc>
          <w:tcPr>
            <w:tcW w:w="4510" w:type="dxa"/>
            <w:tcBorders>
              <w:top w:val="nil"/>
              <w:left w:val="nil"/>
              <w:bottom w:val="single" w:sz="4" w:space="0" w:color="auto"/>
              <w:right w:val="single" w:sz="4" w:space="0" w:color="auto"/>
            </w:tcBorders>
            <w:shd w:val="clear" w:color="auto" w:fill="auto"/>
            <w:hideMark/>
          </w:tcPr>
          <w:p w14:paraId="6E2EDE31" w14:textId="77777777" w:rsidR="00B75C1B" w:rsidRPr="003C4055" w:rsidRDefault="00B75C1B" w:rsidP="00620972">
            <w:pPr>
              <w:rPr>
                <w:rFonts w:ascii="Arial" w:hAnsi="Arial" w:cs="Arial"/>
                <w:sz w:val="17"/>
                <w:szCs w:val="17"/>
                <w:lang w:eastAsia="en-GB"/>
              </w:rPr>
            </w:pPr>
            <w:r w:rsidRPr="003C4055">
              <w:rPr>
                <w:rFonts w:ascii="Arial" w:hAnsi="Arial" w:cs="Arial"/>
                <w:sz w:val="17"/>
                <w:szCs w:val="17"/>
                <w:lang w:eastAsia="en-GB"/>
              </w:rPr>
              <w:t> </w:t>
            </w:r>
          </w:p>
        </w:tc>
      </w:tr>
      <w:tr w:rsidR="006C0F06" w:rsidRPr="003C4055" w14:paraId="4F1DA074"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tcPr>
          <w:p w14:paraId="333954DF"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Egypt</w:t>
            </w:r>
          </w:p>
        </w:tc>
        <w:tc>
          <w:tcPr>
            <w:tcW w:w="5251" w:type="dxa"/>
            <w:tcBorders>
              <w:top w:val="nil"/>
              <w:left w:val="nil"/>
              <w:bottom w:val="single" w:sz="4" w:space="0" w:color="auto"/>
              <w:right w:val="single" w:sz="4" w:space="0" w:color="auto"/>
            </w:tcBorders>
            <w:shd w:val="clear" w:color="auto" w:fill="auto"/>
          </w:tcPr>
          <w:p w14:paraId="3979CBC6"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Since the issuance of the law 54 for the year 1975 and until 2005 investment of funds' money was as follows:</w:t>
            </w:r>
            <w:r w:rsidRPr="003C4055">
              <w:rPr>
                <w:rFonts w:ascii="Arial" w:hAnsi="Arial" w:cs="Arial"/>
                <w:sz w:val="17"/>
                <w:szCs w:val="17"/>
                <w:lang w:eastAsia="en-GB"/>
              </w:rPr>
              <w:br/>
              <w:t>First: at least 25% in securities guaranteed by the government</w:t>
            </w:r>
            <w:r w:rsidRPr="003C4055">
              <w:rPr>
                <w:rFonts w:ascii="Arial" w:hAnsi="Arial" w:cs="Arial"/>
                <w:sz w:val="17"/>
                <w:szCs w:val="17"/>
                <w:lang w:eastAsia="en-GB"/>
              </w:rPr>
              <w:br/>
              <w:t>Second: 60% at most in some or all of the following fields:</w:t>
            </w:r>
            <w:r w:rsidRPr="003C4055">
              <w:rPr>
                <w:rFonts w:ascii="Arial" w:hAnsi="Arial" w:cs="Arial"/>
                <w:sz w:val="17"/>
                <w:szCs w:val="17"/>
                <w:lang w:eastAsia="en-GB"/>
              </w:rPr>
              <w:br/>
              <w:t>(A) to own property in the country</w:t>
            </w:r>
            <w:r w:rsidRPr="003C4055">
              <w:rPr>
                <w:rFonts w:ascii="Arial" w:hAnsi="Arial" w:cs="Arial"/>
                <w:sz w:val="17"/>
                <w:szCs w:val="17"/>
                <w:lang w:eastAsia="en-GB"/>
              </w:rPr>
              <w:br/>
              <w:t xml:space="preserve">(B) securities tradable on the stock market within 50% of the fund's money </w:t>
            </w:r>
            <w:r w:rsidRPr="003C4055">
              <w:rPr>
                <w:rFonts w:ascii="Arial" w:hAnsi="Arial" w:cs="Arial"/>
                <w:sz w:val="17"/>
                <w:szCs w:val="17"/>
                <w:lang w:eastAsia="en-GB"/>
              </w:rPr>
              <w:br/>
              <w:t>(C) fixed cash deposits in Egyptian banks</w:t>
            </w:r>
            <w:r w:rsidRPr="003C4055">
              <w:rPr>
                <w:rFonts w:ascii="Arial" w:hAnsi="Arial" w:cs="Arial"/>
                <w:sz w:val="17"/>
                <w:szCs w:val="17"/>
                <w:lang w:eastAsia="en-GB"/>
              </w:rPr>
              <w:br/>
              <w:t>(D) granting loans to members in the light of the Statute</w:t>
            </w:r>
            <w:r w:rsidRPr="003C4055">
              <w:rPr>
                <w:rFonts w:ascii="Arial" w:hAnsi="Arial" w:cs="Arial"/>
                <w:sz w:val="17"/>
                <w:szCs w:val="17"/>
                <w:lang w:eastAsia="en-GB"/>
              </w:rPr>
              <w:br/>
              <w:t>(E) any other investments with guaranteed returns is subject to the Authority's approval</w:t>
            </w:r>
            <w:r w:rsidRPr="003C4055">
              <w:rPr>
                <w:rFonts w:ascii="Arial" w:hAnsi="Arial" w:cs="Arial"/>
                <w:sz w:val="17"/>
                <w:szCs w:val="17"/>
                <w:lang w:eastAsia="en-GB"/>
              </w:rPr>
              <w:br/>
              <w:t>Third: deposit in a checking account in one bank shall not exceed 15% of the fund's money.</w:t>
            </w:r>
            <w:r w:rsidRPr="003C4055">
              <w:rPr>
                <w:rFonts w:ascii="Arial" w:hAnsi="Arial" w:cs="Arial"/>
                <w:sz w:val="17"/>
                <w:szCs w:val="17"/>
                <w:lang w:eastAsia="en-GB"/>
              </w:rPr>
              <w:br/>
              <w:t>Since 2005, Law 54 for the year 1975 was amended, as mentioned in table (1) above</w:t>
            </w:r>
          </w:p>
          <w:p w14:paraId="108B3FD4" w14:textId="77777777" w:rsidR="006C0F06" w:rsidRPr="003C4055" w:rsidRDefault="006C0F06" w:rsidP="00620972">
            <w:pPr>
              <w:rPr>
                <w:rFonts w:ascii="Arial" w:hAnsi="Arial" w:cs="Arial"/>
                <w:sz w:val="17"/>
                <w:szCs w:val="17"/>
                <w:lang w:eastAsia="en-GB"/>
              </w:rPr>
            </w:pPr>
          </w:p>
          <w:p w14:paraId="491C53C6" w14:textId="77777777" w:rsidR="006C0F06" w:rsidRPr="003C4055" w:rsidRDefault="006C0F06" w:rsidP="009C2BB4">
            <w:pPr>
              <w:rPr>
                <w:rFonts w:ascii="Arial" w:hAnsi="Arial" w:cs="Arial"/>
                <w:sz w:val="17"/>
                <w:szCs w:val="17"/>
                <w:lang w:eastAsia="en-GB"/>
              </w:rPr>
            </w:pPr>
            <w:r w:rsidRPr="003C4055">
              <w:rPr>
                <w:rFonts w:ascii="Arial" w:hAnsi="Arial" w:cs="Arial"/>
                <w:sz w:val="17"/>
                <w:szCs w:val="17"/>
                <w:lang w:eastAsia="en-GB"/>
              </w:rPr>
              <w:t>In 2015 a new regulation was issued to re organize the investment categories for pension funds, in summery it has been changed to be like this :</w:t>
            </w:r>
          </w:p>
          <w:tbl>
            <w:tblPr>
              <w:tblW w:w="5175" w:type="dxa"/>
              <w:jc w:val="center"/>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801"/>
              <w:gridCol w:w="754"/>
              <w:gridCol w:w="620"/>
            </w:tblGrid>
            <w:tr w:rsidR="006C0F06" w:rsidRPr="003C4055" w14:paraId="0D540B90" w14:textId="77777777" w:rsidTr="00C10FF7">
              <w:trPr>
                <w:trHeight w:val="57"/>
                <w:jc w:val="center"/>
              </w:trPr>
              <w:tc>
                <w:tcPr>
                  <w:tcW w:w="3899" w:type="dxa"/>
                  <w:shd w:val="clear" w:color="auto" w:fill="auto"/>
                  <w:vAlign w:val="center"/>
                </w:tcPr>
                <w:p w14:paraId="5EC6AFC4"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Investment channel/pool</w:t>
                  </w:r>
                </w:p>
              </w:tc>
              <w:tc>
                <w:tcPr>
                  <w:tcW w:w="761" w:type="dxa"/>
                  <w:shd w:val="clear" w:color="auto" w:fill="auto"/>
                  <w:vAlign w:val="center"/>
                </w:tcPr>
                <w:p w14:paraId="0751CE12" w14:textId="77777777" w:rsidR="006C0F06" w:rsidRPr="003C4055" w:rsidRDefault="006C0F06" w:rsidP="00C10FF7">
                  <w:pPr>
                    <w:rPr>
                      <w:rFonts w:ascii="Calibri" w:hAnsi="Calibri" w:cs="Arial"/>
                      <w:color w:val="222222"/>
                      <w:sz w:val="20"/>
                      <w:szCs w:val="20"/>
                    </w:rPr>
                  </w:pPr>
                  <w:r w:rsidRPr="003C4055">
                    <w:rPr>
                      <w:rFonts w:ascii="Calibri" w:hAnsi="Calibri" w:cs="Arial"/>
                      <w:color w:val="222222"/>
                      <w:sz w:val="20"/>
                      <w:szCs w:val="20"/>
                    </w:rPr>
                    <w:t>Min.</w:t>
                  </w:r>
                </w:p>
              </w:tc>
              <w:tc>
                <w:tcPr>
                  <w:tcW w:w="515" w:type="dxa"/>
                  <w:shd w:val="clear" w:color="auto" w:fill="auto"/>
                  <w:vAlign w:val="center"/>
                </w:tcPr>
                <w:p w14:paraId="685B302D" w14:textId="77777777" w:rsidR="006C0F06" w:rsidRPr="003C4055" w:rsidRDefault="006C0F06" w:rsidP="00C10FF7">
                  <w:pPr>
                    <w:rPr>
                      <w:rFonts w:ascii="Calibri" w:hAnsi="Calibri" w:cs="Arial"/>
                      <w:color w:val="222222"/>
                      <w:sz w:val="20"/>
                      <w:szCs w:val="20"/>
                    </w:rPr>
                  </w:pPr>
                  <w:r w:rsidRPr="003C4055">
                    <w:rPr>
                      <w:rFonts w:ascii="Calibri" w:hAnsi="Calibri" w:cs="Arial"/>
                      <w:color w:val="222222"/>
                      <w:sz w:val="20"/>
                      <w:szCs w:val="20"/>
                    </w:rPr>
                    <w:t>Max.</w:t>
                  </w:r>
                </w:p>
              </w:tc>
            </w:tr>
            <w:tr w:rsidR="006C0F06" w:rsidRPr="003C4055" w14:paraId="1985E93C" w14:textId="77777777" w:rsidTr="00C10FF7">
              <w:trPr>
                <w:trHeight w:val="57"/>
                <w:jc w:val="center"/>
              </w:trPr>
              <w:tc>
                <w:tcPr>
                  <w:tcW w:w="3899" w:type="dxa"/>
                  <w:shd w:val="clear" w:color="auto" w:fill="auto"/>
                </w:tcPr>
                <w:p w14:paraId="6C4C454A"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Banking Deposit &amp; Saving certificates</w:t>
                  </w:r>
                </w:p>
              </w:tc>
              <w:tc>
                <w:tcPr>
                  <w:tcW w:w="761" w:type="dxa"/>
                  <w:shd w:val="clear" w:color="auto" w:fill="auto"/>
                  <w:vAlign w:val="center"/>
                </w:tcPr>
                <w:p w14:paraId="450B07A4"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0%</w:t>
                  </w:r>
                </w:p>
              </w:tc>
              <w:tc>
                <w:tcPr>
                  <w:tcW w:w="515" w:type="dxa"/>
                  <w:shd w:val="clear" w:color="auto" w:fill="auto"/>
                  <w:vAlign w:val="center"/>
                </w:tcPr>
                <w:p w14:paraId="5330FDD0"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35%</w:t>
                  </w:r>
                </w:p>
              </w:tc>
            </w:tr>
            <w:tr w:rsidR="006C0F06" w:rsidRPr="003C4055" w14:paraId="389D5554" w14:textId="77777777" w:rsidTr="00C10FF7">
              <w:trPr>
                <w:trHeight w:val="57"/>
                <w:jc w:val="center"/>
              </w:trPr>
              <w:tc>
                <w:tcPr>
                  <w:tcW w:w="3899" w:type="dxa"/>
                  <w:shd w:val="clear" w:color="auto" w:fill="auto"/>
                </w:tcPr>
                <w:p w14:paraId="41516003"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Investment certificates, Gov. Bonds &amp; Treasury bills</w:t>
                  </w:r>
                </w:p>
              </w:tc>
              <w:tc>
                <w:tcPr>
                  <w:tcW w:w="761" w:type="dxa"/>
                  <w:shd w:val="clear" w:color="auto" w:fill="auto"/>
                  <w:vAlign w:val="center"/>
                </w:tcPr>
                <w:p w14:paraId="69DD3C49"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15%</w:t>
                  </w:r>
                </w:p>
              </w:tc>
              <w:tc>
                <w:tcPr>
                  <w:tcW w:w="515" w:type="dxa"/>
                  <w:shd w:val="clear" w:color="auto" w:fill="auto"/>
                  <w:vAlign w:val="center"/>
                </w:tcPr>
                <w:p w14:paraId="675EBD9E"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70%</w:t>
                  </w:r>
                </w:p>
              </w:tc>
            </w:tr>
            <w:tr w:rsidR="006C0F06" w:rsidRPr="003C4055" w14:paraId="4631AB27" w14:textId="77777777" w:rsidTr="00C10FF7">
              <w:trPr>
                <w:trHeight w:val="57"/>
                <w:jc w:val="center"/>
              </w:trPr>
              <w:tc>
                <w:tcPr>
                  <w:tcW w:w="3899" w:type="dxa"/>
                  <w:shd w:val="clear" w:color="auto" w:fill="auto"/>
                </w:tcPr>
                <w:p w14:paraId="06DF45D2"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Bonds &amp; Securitization Bonds</w:t>
                  </w:r>
                </w:p>
              </w:tc>
              <w:tc>
                <w:tcPr>
                  <w:tcW w:w="761" w:type="dxa"/>
                  <w:shd w:val="clear" w:color="auto" w:fill="auto"/>
                  <w:vAlign w:val="center"/>
                </w:tcPr>
                <w:p w14:paraId="3E8635A6"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0%</w:t>
                  </w:r>
                </w:p>
              </w:tc>
              <w:tc>
                <w:tcPr>
                  <w:tcW w:w="515" w:type="dxa"/>
                  <w:shd w:val="clear" w:color="auto" w:fill="auto"/>
                  <w:vAlign w:val="center"/>
                </w:tcPr>
                <w:p w14:paraId="3DC4E929"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15%</w:t>
                  </w:r>
                </w:p>
              </w:tc>
            </w:tr>
            <w:tr w:rsidR="006C0F06" w:rsidRPr="003C4055" w14:paraId="6D6EE8B6" w14:textId="77777777" w:rsidTr="00C10FF7">
              <w:trPr>
                <w:trHeight w:val="57"/>
                <w:jc w:val="center"/>
              </w:trPr>
              <w:tc>
                <w:tcPr>
                  <w:tcW w:w="3899" w:type="dxa"/>
                  <w:shd w:val="clear" w:color="auto" w:fill="auto"/>
                </w:tcPr>
                <w:p w14:paraId="7A7FC82A"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Fixed income Funds &amp; Investment funds.</w:t>
                  </w:r>
                </w:p>
              </w:tc>
              <w:tc>
                <w:tcPr>
                  <w:tcW w:w="761" w:type="dxa"/>
                  <w:shd w:val="clear" w:color="auto" w:fill="auto"/>
                  <w:vAlign w:val="center"/>
                </w:tcPr>
                <w:p w14:paraId="132EDAA9"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0%</w:t>
                  </w:r>
                </w:p>
              </w:tc>
              <w:tc>
                <w:tcPr>
                  <w:tcW w:w="515" w:type="dxa"/>
                  <w:shd w:val="clear" w:color="auto" w:fill="auto"/>
                  <w:vAlign w:val="center"/>
                </w:tcPr>
                <w:p w14:paraId="0787525A"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20%</w:t>
                  </w:r>
                </w:p>
              </w:tc>
            </w:tr>
            <w:tr w:rsidR="006C0F06" w:rsidRPr="003C4055" w14:paraId="7FF8A588" w14:textId="77777777" w:rsidTr="00C10FF7">
              <w:trPr>
                <w:trHeight w:val="57"/>
                <w:jc w:val="center"/>
              </w:trPr>
              <w:tc>
                <w:tcPr>
                  <w:tcW w:w="3899" w:type="dxa"/>
                  <w:shd w:val="clear" w:color="auto" w:fill="auto"/>
                </w:tcPr>
                <w:p w14:paraId="52E279CA"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Investment holding funds</w:t>
                  </w:r>
                </w:p>
              </w:tc>
              <w:tc>
                <w:tcPr>
                  <w:tcW w:w="761" w:type="dxa"/>
                  <w:shd w:val="clear" w:color="auto" w:fill="auto"/>
                  <w:vAlign w:val="center"/>
                </w:tcPr>
                <w:p w14:paraId="556714F8"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0%</w:t>
                  </w:r>
                </w:p>
              </w:tc>
              <w:tc>
                <w:tcPr>
                  <w:tcW w:w="515" w:type="dxa"/>
                  <w:shd w:val="clear" w:color="auto" w:fill="auto"/>
                  <w:vAlign w:val="center"/>
                </w:tcPr>
                <w:p w14:paraId="6E9C5F15"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15%</w:t>
                  </w:r>
                </w:p>
              </w:tc>
            </w:tr>
            <w:tr w:rsidR="006C0F06" w:rsidRPr="003C4055" w14:paraId="715198F3" w14:textId="77777777" w:rsidTr="00C10FF7">
              <w:trPr>
                <w:trHeight w:val="57"/>
                <w:jc w:val="center"/>
              </w:trPr>
              <w:tc>
                <w:tcPr>
                  <w:tcW w:w="3899" w:type="dxa"/>
                  <w:shd w:val="clear" w:color="auto" w:fill="auto"/>
                </w:tcPr>
                <w:p w14:paraId="00F34AD2"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Stocks</w:t>
                  </w:r>
                </w:p>
              </w:tc>
              <w:tc>
                <w:tcPr>
                  <w:tcW w:w="761" w:type="dxa"/>
                  <w:shd w:val="clear" w:color="auto" w:fill="auto"/>
                  <w:vAlign w:val="center"/>
                </w:tcPr>
                <w:p w14:paraId="108A09DF"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0%</w:t>
                  </w:r>
                </w:p>
              </w:tc>
              <w:tc>
                <w:tcPr>
                  <w:tcW w:w="515" w:type="dxa"/>
                  <w:shd w:val="clear" w:color="auto" w:fill="auto"/>
                  <w:vAlign w:val="center"/>
                </w:tcPr>
                <w:p w14:paraId="1AA9709B"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20%</w:t>
                  </w:r>
                </w:p>
              </w:tc>
            </w:tr>
            <w:tr w:rsidR="006C0F06" w:rsidRPr="003C4055" w14:paraId="7BAEF070" w14:textId="77777777" w:rsidTr="00C10FF7">
              <w:trPr>
                <w:trHeight w:val="57"/>
                <w:jc w:val="center"/>
              </w:trPr>
              <w:tc>
                <w:tcPr>
                  <w:tcW w:w="3899" w:type="dxa"/>
                  <w:shd w:val="clear" w:color="auto" w:fill="auto"/>
                </w:tcPr>
                <w:p w14:paraId="62659208"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Real estate investment funds</w:t>
                  </w:r>
                </w:p>
              </w:tc>
              <w:tc>
                <w:tcPr>
                  <w:tcW w:w="761" w:type="dxa"/>
                  <w:shd w:val="clear" w:color="auto" w:fill="auto"/>
                  <w:vAlign w:val="center"/>
                </w:tcPr>
                <w:p w14:paraId="6DA026C7"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0%</w:t>
                  </w:r>
                </w:p>
              </w:tc>
              <w:tc>
                <w:tcPr>
                  <w:tcW w:w="515" w:type="dxa"/>
                  <w:shd w:val="clear" w:color="auto" w:fill="auto"/>
                  <w:vAlign w:val="center"/>
                </w:tcPr>
                <w:p w14:paraId="33FC9362"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10%</w:t>
                  </w:r>
                </w:p>
              </w:tc>
            </w:tr>
            <w:tr w:rsidR="006C0F06" w:rsidRPr="003C4055" w14:paraId="3810F13C" w14:textId="77777777" w:rsidTr="00C10FF7">
              <w:trPr>
                <w:trHeight w:val="57"/>
                <w:jc w:val="center"/>
              </w:trPr>
              <w:tc>
                <w:tcPr>
                  <w:tcW w:w="3899" w:type="dxa"/>
                  <w:shd w:val="clear" w:color="auto" w:fill="auto"/>
                </w:tcPr>
                <w:p w14:paraId="014AF0BA"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Real estate</w:t>
                  </w:r>
                </w:p>
              </w:tc>
              <w:tc>
                <w:tcPr>
                  <w:tcW w:w="761" w:type="dxa"/>
                  <w:shd w:val="clear" w:color="auto" w:fill="auto"/>
                  <w:vAlign w:val="center"/>
                </w:tcPr>
                <w:p w14:paraId="3301C2BF"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0%</w:t>
                  </w:r>
                </w:p>
              </w:tc>
              <w:tc>
                <w:tcPr>
                  <w:tcW w:w="515" w:type="dxa"/>
                  <w:shd w:val="clear" w:color="auto" w:fill="auto"/>
                  <w:vAlign w:val="center"/>
                </w:tcPr>
                <w:p w14:paraId="6598F58C"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10%</w:t>
                  </w:r>
                </w:p>
              </w:tc>
            </w:tr>
            <w:tr w:rsidR="006C0F06" w:rsidRPr="003C4055" w14:paraId="497BFEEA" w14:textId="77777777" w:rsidTr="00C10FF7">
              <w:trPr>
                <w:trHeight w:val="57"/>
                <w:jc w:val="center"/>
              </w:trPr>
              <w:tc>
                <w:tcPr>
                  <w:tcW w:w="3899" w:type="dxa"/>
                  <w:shd w:val="clear" w:color="auto" w:fill="auto"/>
                </w:tcPr>
                <w:p w14:paraId="7D036635"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Loans</w:t>
                  </w:r>
                </w:p>
              </w:tc>
              <w:tc>
                <w:tcPr>
                  <w:tcW w:w="761" w:type="dxa"/>
                  <w:shd w:val="clear" w:color="auto" w:fill="auto"/>
                  <w:vAlign w:val="center"/>
                </w:tcPr>
                <w:p w14:paraId="0674F02D"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0%</w:t>
                  </w:r>
                </w:p>
              </w:tc>
              <w:tc>
                <w:tcPr>
                  <w:tcW w:w="515" w:type="dxa"/>
                  <w:shd w:val="clear" w:color="auto" w:fill="auto"/>
                  <w:vAlign w:val="center"/>
                </w:tcPr>
                <w:p w14:paraId="4F2E97A2"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25%</w:t>
                  </w:r>
                </w:p>
              </w:tc>
            </w:tr>
            <w:tr w:rsidR="006C0F06" w:rsidRPr="003C4055" w14:paraId="04752E13" w14:textId="77777777" w:rsidTr="00C10FF7">
              <w:trPr>
                <w:trHeight w:val="57"/>
                <w:jc w:val="center"/>
              </w:trPr>
              <w:tc>
                <w:tcPr>
                  <w:tcW w:w="3899" w:type="dxa"/>
                  <w:shd w:val="clear" w:color="auto" w:fill="auto"/>
                </w:tcPr>
                <w:p w14:paraId="34EF216A"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Others investments</w:t>
                  </w:r>
                </w:p>
              </w:tc>
              <w:tc>
                <w:tcPr>
                  <w:tcW w:w="761" w:type="dxa"/>
                  <w:shd w:val="clear" w:color="auto" w:fill="auto"/>
                  <w:vAlign w:val="center"/>
                </w:tcPr>
                <w:p w14:paraId="54E1A125"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0%</w:t>
                  </w:r>
                </w:p>
              </w:tc>
              <w:tc>
                <w:tcPr>
                  <w:tcW w:w="515" w:type="dxa"/>
                  <w:shd w:val="clear" w:color="auto" w:fill="auto"/>
                  <w:vAlign w:val="center"/>
                </w:tcPr>
                <w:p w14:paraId="6EEFE6C6" w14:textId="77777777" w:rsidR="006C0F06" w:rsidRPr="003C4055" w:rsidRDefault="006C0F06" w:rsidP="009C2BB4">
                  <w:pPr>
                    <w:rPr>
                      <w:rFonts w:ascii="Calibri" w:hAnsi="Calibri" w:cs="Arial"/>
                      <w:color w:val="222222"/>
                      <w:sz w:val="20"/>
                      <w:szCs w:val="20"/>
                    </w:rPr>
                  </w:pPr>
                  <w:r w:rsidRPr="003C4055">
                    <w:rPr>
                      <w:rFonts w:ascii="Calibri" w:hAnsi="Calibri" w:cs="Arial"/>
                      <w:color w:val="222222"/>
                      <w:sz w:val="20"/>
                      <w:szCs w:val="20"/>
                    </w:rPr>
                    <w:t>5%</w:t>
                  </w:r>
                </w:p>
              </w:tc>
            </w:tr>
          </w:tbl>
          <w:p w14:paraId="1E7530FF" w14:textId="77777777" w:rsidR="006C0F06" w:rsidRPr="003C4055" w:rsidRDefault="006C0F06" w:rsidP="00620972">
            <w:pPr>
              <w:rPr>
                <w:rFonts w:ascii="Arial" w:hAnsi="Arial" w:cs="Arial"/>
                <w:sz w:val="17"/>
                <w:szCs w:val="17"/>
                <w:lang w:eastAsia="en-GB"/>
              </w:rPr>
            </w:pPr>
          </w:p>
        </w:tc>
        <w:tc>
          <w:tcPr>
            <w:tcW w:w="4392" w:type="dxa"/>
            <w:tcBorders>
              <w:top w:val="nil"/>
              <w:left w:val="nil"/>
              <w:bottom w:val="single" w:sz="4" w:space="0" w:color="auto"/>
              <w:right w:val="single" w:sz="4" w:space="0" w:color="auto"/>
            </w:tcBorders>
            <w:shd w:val="clear" w:color="auto" w:fill="auto"/>
          </w:tcPr>
          <w:p w14:paraId="10E572EB"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Egyptian pension funds are not allowed to invest in foreign instruments or markets.</w:t>
            </w:r>
          </w:p>
        </w:tc>
        <w:tc>
          <w:tcPr>
            <w:tcW w:w="4510" w:type="dxa"/>
            <w:tcBorders>
              <w:top w:val="nil"/>
              <w:left w:val="nil"/>
              <w:bottom w:val="single" w:sz="4" w:space="0" w:color="auto"/>
              <w:right w:val="single" w:sz="4" w:space="0" w:color="auto"/>
            </w:tcBorders>
            <w:shd w:val="clear" w:color="auto" w:fill="auto"/>
          </w:tcPr>
          <w:p w14:paraId="4D765166"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None</w:t>
            </w:r>
          </w:p>
        </w:tc>
      </w:tr>
      <w:tr w:rsidR="006C0F06" w:rsidRPr="003C4055" w14:paraId="44541A55"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tcPr>
          <w:p w14:paraId="3EA15948"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Georgia</w:t>
            </w:r>
          </w:p>
        </w:tc>
        <w:tc>
          <w:tcPr>
            <w:tcW w:w="5251" w:type="dxa"/>
            <w:tcBorders>
              <w:top w:val="nil"/>
              <w:left w:val="nil"/>
              <w:bottom w:val="single" w:sz="4" w:space="0" w:color="auto"/>
              <w:right w:val="single" w:sz="4" w:space="0" w:color="auto"/>
            </w:tcBorders>
            <w:shd w:val="clear" w:color="auto" w:fill="auto"/>
          </w:tcPr>
          <w:p w14:paraId="4EEB0283" w14:textId="77777777" w:rsidR="006C0F06" w:rsidRPr="003C4055" w:rsidRDefault="006C0F06" w:rsidP="00620972">
            <w:pPr>
              <w:rPr>
                <w:rFonts w:ascii="Arial" w:hAnsi="Arial" w:cs="Arial"/>
                <w:sz w:val="17"/>
                <w:szCs w:val="17"/>
                <w:lang w:eastAsia="en-GB"/>
              </w:rPr>
            </w:pPr>
          </w:p>
        </w:tc>
        <w:tc>
          <w:tcPr>
            <w:tcW w:w="4392" w:type="dxa"/>
            <w:tcBorders>
              <w:top w:val="nil"/>
              <w:left w:val="nil"/>
              <w:bottom w:val="single" w:sz="4" w:space="0" w:color="auto"/>
              <w:right w:val="single" w:sz="4" w:space="0" w:color="auto"/>
            </w:tcBorders>
            <w:shd w:val="clear" w:color="auto" w:fill="auto"/>
          </w:tcPr>
          <w:p w14:paraId="28CC2FE3" w14:textId="77777777" w:rsidR="006C0F06" w:rsidRPr="003C4055" w:rsidRDefault="006C0F06" w:rsidP="00620972">
            <w:pPr>
              <w:rPr>
                <w:rFonts w:ascii="Arial" w:hAnsi="Arial" w:cs="Arial"/>
                <w:sz w:val="17"/>
                <w:szCs w:val="17"/>
                <w:lang w:eastAsia="en-GB"/>
              </w:rPr>
            </w:pPr>
          </w:p>
        </w:tc>
        <w:tc>
          <w:tcPr>
            <w:tcW w:w="4510" w:type="dxa"/>
            <w:tcBorders>
              <w:top w:val="nil"/>
              <w:left w:val="nil"/>
              <w:bottom w:val="single" w:sz="4" w:space="0" w:color="auto"/>
              <w:right w:val="single" w:sz="4" w:space="0" w:color="auto"/>
            </w:tcBorders>
            <w:shd w:val="clear" w:color="auto" w:fill="auto"/>
          </w:tcPr>
          <w:p w14:paraId="3C55D834" w14:textId="77777777" w:rsidR="006C0F06" w:rsidRPr="003C4055" w:rsidRDefault="006C0F06" w:rsidP="00620972">
            <w:pPr>
              <w:rPr>
                <w:rFonts w:ascii="Arial" w:hAnsi="Arial" w:cs="Arial"/>
                <w:sz w:val="17"/>
                <w:szCs w:val="17"/>
                <w:lang w:eastAsia="en-GB"/>
              </w:rPr>
            </w:pPr>
          </w:p>
        </w:tc>
      </w:tr>
      <w:tr w:rsidR="00E95DCB" w:rsidRPr="003C4055" w14:paraId="72AFAC23"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tcPr>
          <w:p w14:paraId="698307BE" w14:textId="77777777" w:rsidR="00E95DCB" w:rsidRPr="003C4055" w:rsidRDefault="00E95DCB" w:rsidP="00620972">
            <w:pPr>
              <w:rPr>
                <w:rFonts w:ascii="Arial" w:hAnsi="Arial" w:cs="Arial"/>
                <w:b/>
                <w:bCs/>
                <w:sz w:val="17"/>
                <w:szCs w:val="17"/>
                <w:lang w:eastAsia="en-GB"/>
              </w:rPr>
            </w:pPr>
            <w:r w:rsidRPr="003C4055">
              <w:rPr>
                <w:rFonts w:ascii="Arial" w:hAnsi="Arial" w:cs="Arial"/>
                <w:b/>
                <w:bCs/>
                <w:sz w:val="17"/>
                <w:szCs w:val="17"/>
                <w:lang w:eastAsia="en-GB"/>
              </w:rPr>
              <w:t>Ghana</w:t>
            </w:r>
          </w:p>
        </w:tc>
        <w:tc>
          <w:tcPr>
            <w:tcW w:w="5251" w:type="dxa"/>
            <w:tcBorders>
              <w:top w:val="nil"/>
              <w:left w:val="nil"/>
              <w:bottom w:val="single" w:sz="4" w:space="0" w:color="auto"/>
              <w:right w:val="single" w:sz="4" w:space="0" w:color="auto"/>
            </w:tcBorders>
            <w:shd w:val="clear" w:color="auto" w:fill="auto"/>
          </w:tcPr>
          <w:p w14:paraId="62CCEE32" w14:textId="77777777" w:rsidR="00354034" w:rsidRPr="003C4055" w:rsidRDefault="00354034" w:rsidP="00354034">
            <w:pPr>
              <w:rPr>
                <w:rFonts w:ascii="Arial" w:hAnsi="Arial" w:cs="Arial"/>
                <w:sz w:val="17"/>
                <w:szCs w:val="17"/>
                <w:lang w:eastAsia="en-GB"/>
              </w:rPr>
            </w:pPr>
            <w:r w:rsidRPr="003C4055">
              <w:rPr>
                <w:rFonts w:ascii="Arial" w:hAnsi="Arial" w:cs="Arial"/>
                <w:sz w:val="17"/>
                <w:szCs w:val="17"/>
                <w:lang w:eastAsia="en-GB"/>
              </w:rPr>
              <w:t>Investment in:</w:t>
            </w:r>
          </w:p>
          <w:p w14:paraId="6ADADCC3" w14:textId="77777777" w:rsidR="00354034" w:rsidRPr="003C4055" w:rsidRDefault="00354034" w:rsidP="00354034">
            <w:pPr>
              <w:rPr>
                <w:rFonts w:ascii="Arial" w:hAnsi="Arial" w:cs="Arial"/>
                <w:sz w:val="17"/>
                <w:szCs w:val="17"/>
                <w:lang w:eastAsia="en-GB"/>
              </w:rPr>
            </w:pPr>
            <w:r w:rsidRPr="003C4055">
              <w:rPr>
                <w:rFonts w:ascii="Arial" w:hAnsi="Arial" w:cs="Arial"/>
                <w:sz w:val="17"/>
                <w:szCs w:val="17"/>
                <w:lang w:eastAsia="en-GB"/>
              </w:rPr>
              <w:t>Equities reviewed from 10% to 20%</w:t>
            </w:r>
          </w:p>
          <w:p w14:paraId="6954148E" w14:textId="77777777" w:rsidR="00354034" w:rsidRPr="003C4055" w:rsidRDefault="00354034" w:rsidP="00354034">
            <w:pPr>
              <w:rPr>
                <w:rFonts w:ascii="Arial" w:hAnsi="Arial" w:cs="Arial"/>
                <w:sz w:val="17"/>
                <w:szCs w:val="17"/>
                <w:lang w:eastAsia="en-GB"/>
              </w:rPr>
            </w:pPr>
            <w:r w:rsidRPr="003C4055">
              <w:rPr>
                <w:rFonts w:ascii="Arial" w:hAnsi="Arial" w:cs="Arial"/>
                <w:sz w:val="17"/>
                <w:szCs w:val="17"/>
                <w:lang w:eastAsia="en-GB"/>
              </w:rPr>
              <w:t>Real estates reviewed from 5% to 10%</w:t>
            </w:r>
          </w:p>
          <w:p w14:paraId="59A58531" w14:textId="77777777" w:rsidR="00354034" w:rsidRPr="003C4055" w:rsidRDefault="00354034" w:rsidP="00354034">
            <w:pPr>
              <w:rPr>
                <w:rFonts w:ascii="Arial" w:hAnsi="Arial" w:cs="Arial"/>
                <w:sz w:val="17"/>
                <w:szCs w:val="17"/>
                <w:lang w:eastAsia="en-GB"/>
              </w:rPr>
            </w:pPr>
            <w:r w:rsidRPr="003C4055">
              <w:rPr>
                <w:rFonts w:ascii="Arial" w:hAnsi="Arial" w:cs="Arial"/>
                <w:sz w:val="17"/>
                <w:szCs w:val="17"/>
                <w:lang w:eastAsia="en-GB"/>
              </w:rPr>
              <w:t>Bills and bonds by Public administrations reviewed from 30% to 15%</w:t>
            </w:r>
          </w:p>
          <w:p w14:paraId="3DF3A170" w14:textId="77777777" w:rsidR="00E95DCB" w:rsidRPr="003C4055" w:rsidRDefault="00354034" w:rsidP="00354034">
            <w:pPr>
              <w:rPr>
                <w:rFonts w:ascii="Arial" w:hAnsi="Arial" w:cs="Arial"/>
                <w:sz w:val="17"/>
                <w:szCs w:val="17"/>
                <w:lang w:eastAsia="en-GB"/>
              </w:rPr>
            </w:pPr>
            <w:r w:rsidRPr="003C4055">
              <w:rPr>
                <w:rFonts w:ascii="Arial" w:hAnsi="Arial" w:cs="Arial"/>
                <w:sz w:val="17"/>
                <w:szCs w:val="17"/>
                <w:lang w:eastAsia="en-GB"/>
              </w:rPr>
              <w:t>Private investment funds reviewed from 25% to 35%</w:t>
            </w:r>
          </w:p>
        </w:tc>
        <w:tc>
          <w:tcPr>
            <w:tcW w:w="4392" w:type="dxa"/>
            <w:tcBorders>
              <w:top w:val="nil"/>
              <w:left w:val="nil"/>
              <w:bottom w:val="single" w:sz="4" w:space="0" w:color="auto"/>
              <w:right w:val="single" w:sz="4" w:space="0" w:color="auto"/>
            </w:tcBorders>
            <w:shd w:val="clear" w:color="auto" w:fill="auto"/>
          </w:tcPr>
          <w:p w14:paraId="46850A19" w14:textId="77777777" w:rsidR="00E95DCB" w:rsidRPr="003C4055" w:rsidRDefault="00354034" w:rsidP="00620972">
            <w:pPr>
              <w:rPr>
                <w:rFonts w:ascii="Arial" w:hAnsi="Arial" w:cs="Arial"/>
                <w:sz w:val="17"/>
                <w:szCs w:val="17"/>
                <w:lang w:eastAsia="en-GB"/>
              </w:rPr>
            </w:pPr>
            <w:r w:rsidRPr="003C4055">
              <w:rPr>
                <w:rFonts w:ascii="Arial" w:hAnsi="Arial" w:cs="Arial"/>
                <w:sz w:val="17"/>
                <w:szCs w:val="17"/>
                <w:lang w:eastAsia="en-GB"/>
              </w:rPr>
              <w:t>Maintained at 5%</w:t>
            </w:r>
          </w:p>
        </w:tc>
        <w:tc>
          <w:tcPr>
            <w:tcW w:w="4510" w:type="dxa"/>
            <w:tcBorders>
              <w:top w:val="nil"/>
              <w:left w:val="nil"/>
              <w:bottom w:val="single" w:sz="4" w:space="0" w:color="auto"/>
              <w:right w:val="single" w:sz="4" w:space="0" w:color="auto"/>
            </w:tcBorders>
            <w:shd w:val="clear" w:color="auto" w:fill="auto"/>
          </w:tcPr>
          <w:p w14:paraId="78E134B3" w14:textId="77777777" w:rsidR="00E95DCB" w:rsidRPr="003C4055" w:rsidRDefault="00354034" w:rsidP="00620972">
            <w:pPr>
              <w:rPr>
                <w:rFonts w:ascii="Arial" w:hAnsi="Arial" w:cs="Arial"/>
                <w:sz w:val="17"/>
                <w:szCs w:val="17"/>
                <w:lang w:eastAsia="en-GB"/>
              </w:rPr>
            </w:pPr>
            <w:r w:rsidRPr="003C4055">
              <w:rPr>
                <w:rFonts w:ascii="Arial" w:hAnsi="Arial" w:cs="Arial"/>
                <w:sz w:val="17"/>
                <w:szCs w:val="17"/>
                <w:lang w:eastAsia="en-GB"/>
              </w:rPr>
              <w:t>None</w:t>
            </w:r>
          </w:p>
        </w:tc>
      </w:tr>
      <w:tr w:rsidR="006C0F06" w:rsidRPr="003C4055" w14:paraId="4880640B"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586BB752"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Gibraltar</w:t>
            </w:r>
          </w:p>
        </w:tc>
        <w:tc>
          <w:tcPr>
            <w:tcW w:w="5251" w:type="dxa"/>
            <w:tcBorders>
              <w:top w:val="nil"/>
              <w:left w:val="nil"/>
              <w:bottom w:val="single" w:sz="4" w:space="0" w:color="auto"/>
              <w:right w:val="single" w:sz="4" w:space="0" w:color="auto"/>
            </w:tcBorders>
            <w:shd w:val="clear" w:color="auto" w:fill="auto"/>
            <w:hideMark/>
          </w:tcPr>
          <w:p w14:paraId="3764A154"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The assets shall be predominantly invested on regulated markets.</w:t>
            </w:r>
            <w:r w:rsidRPr="003C4055">
              <w:rPr>
                <w:rFonts w:ascii="Arial" w:hAnsi="Arial" w:cs="Arial"/>
                <w:sz w:val="17"/>
                <w:szCs w:val="17"/>
                <w:lang w:eastAsia="en-GB"/>
              </w:rPr>
              <w:br/>
              <w:t>Investment in assets which are not admitted to trading on a regulated financial market must in any event be kept to prudent levels.</w:t>
            </w:r>
          </w:p>
        </w:tc>
        <w:tc>
          <w:tcPr>
            <w:tcW w:w="4392" w:type="dxa"/>
            <w:tcBorders>
              <w:top w:val="nil"/>
              <w:left w:val="nil"/>
              <w:bottom w:val="single" w:sz="4" w:space="0" w:color="auto"/>
              <w:right w:val="single" w:sz="4" w:space="0" w:color="auto"/>
            </w:tcBorders>
            <w:shd w:val="clear" w:color="auto" w:fill="auto"/>
            <w:hideMark/>
          </w:tcPr>
          <w:p w14:paraId="2A8DD382"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w:t>
            </w:r>
          </w:p>
        </w:tc>
        <w:tc>
          <w:tcPr>
            <w:tcW w:w="4510" w:type="dxa"/>
            <w:tcBorders>
              <w:top w:val="nil"/>
              <w:left w:val="nil"/>
              <w:bottom w:val="single" w:sz="4" w:space="0" w:color="auto"/>
              <w:right w:val="single" w:sz="4" w:space="0" w:color="auto"/>
            </w:tcBorders>
            <w:shd w:val="clear" w:color="auto" w:fill="auto"/>
            <w:hideMark/>
          </w:tcPr>
          <w:p w14:paraId="1DF7DA5A"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Investment in derivative instruments shall be possible insofar as they contribute to a reduction of investment risks or facilitate efficient portfolio management. They must be valued on a prudent basis, taking into account the underlying asset, and included in the valuation of the institution's assets. The institution shall also avoid excessive risk exposure to a single counterparty and to other derivative operations.</w:t>
            </w:r>
          </w:p>
        </w:tc>
      </w:tr>
      <w:tr w:rsidR="006C0F06" w:rsidRPr="003C4055" w14:paraId="3DF13C5B"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008AE06D"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Guernsey</w:t>
            </w:r>
          </w:p>
        </w:tc>
        <w:tc>
          <w:tcPr>
            <w:tcW w:w="5251" w:type="dxa"/>
            <w:tcBorders>
              <w:top w:val="nil"/>
              <w:left w:val="nil"/>
              <w:bottom w:val="single" w:sz="4" w:space="0" w:color="auto"/>
              <w:right w:val="single" w:sz="4" w:space="0" w:color="auto"/>
            </w:tcBorders>
            <w:shd w:val="clear" w:color="auto" w:fill="auto"/>
            <w:hideMark/>
          </w:tcPr>
          <w:p w14:paraId="6AD074AF" w14:textId="77777777" w:rsidR="006C0F06" w:rsidRPr="003C4055" w:rsidRDefault="00B31531" w:rsidP="00620972">
            <w:pPr>
              <w:rPr>
                <w:rFonts w:ascii="Arial" w:hAnsi="Arial" w:cs="Arial"/>
                <w:sz w:val="17"/>
                <w:szCs w:val="17"/>
                <w:lang w:eastAsia="en-GB"/>
              </w:rPr>
            </w:pPr>
            <w:r w:rsidRPr="003C4055">
              <w:rPr>
                <w:rFonts w:ascii="Arial" w:hAnsi="Arial" w:cs="Arial"/>
                <w:sz w:val="17"/>
                <w:szCs w:val="17"/>
                <w:lang w:eastAsia="en-GB"/>
              </w:rPr>
              <w:t>Legislation introduced in 2017, no changes in the reporting period.</w:t>
            </w:r>
          </w:p>
        </w:tc>
        <w:tc>
          <w:tcPr>
            <w:tcW w:w="4392" w:type="dxa"/>
            <w:tcBorders>
              <w:top w:val="nil"/>
              <w:left w:val="nil"/>
              <w:bottom w:val="single" w:sz="4" w:space="0" w:color="auto"/>
              <w:right w:val="single" w:sz="4" w:space="0" w:color="auto"/>
            </w:tcBorders>
            <w:shd w:val="clear" w:color="auto" w:fill="auto"/>
            <w:hideMark/>
          </w:tcPr>
          <w:p w14:paraId="5A195B87" w14:textId="77777777" w:rsidR="006C0F06" w:rsidRPr="003C4055" w:rsidRDefault="00B31531" w:rsidP="00620972">
            <w:pPr>
              <w:rPr>
                <w:rFonts w:ascii="Arial" w:hAnsi="Arial" w:cs="Arial"/>
                <w:sz w:val="17"/>
                <w:szCs w:val="17"/>
                <w:lang w:eastAsia="en-GB"/>
              </w:rPr>
            </w:pPr>
            <w:r w:rsidRPr="003C4055">
              <w:rPr>
                <w:rFonts w:ascii="Arial" w:hAnsi="Arial" w:cs="Arial"/>
                <w:sz w:val="17"/>
                <w:szCs w:val="17"/>
                <w:lang w:eastAsia="en-GB"/>
              </w:rPr>
              <w:t>Legislation introduced in 2017, no changes in the reporting period.</w:t>
            </w:r>
          </w:p>
        </w:tc>
        <w:tc>
          <w:tcPr>
            <w:tcW w:w="4510" w:type="dxa"/>
            <w:tcBorders>
              <w:top w:val="nil"/>
              <w:left w:val="nil"/>
              <w:bottom w:val="single" w:sz="4" w:space="0" w:color="auto"/>
              <w:right w:val="single" w:sz="4" w:space="0" w:color="auto"/>
            </w:tcBorders>
            <w:shd w:val="clear" w:color="auto" w:fill="auto"/>
            <w:hideMark/>
          </w:tcPr>
          <w:p w14:paraId="19D93C76" w14:textId="77777777" w:rsidR="006C0F06" w:rsidRPr="003C4055" w:rsidRDefault="00B31531" w:rsidP="00620972">
            <w:pPr>
              <w:rPr>
                <w:rFonts w:ascii="Arial" w:hAnsi="Arial" w:cs="Arial"/>
                <w:sz w:val="17"/>
                <w:szCs w:val="17"/>
                <w:lang w:eastAsia="en-GB"/>
              </w:rPr>
            </w:pPr>
            <w:r w:rsidRPr="003C4055">
              <w:rPr>
                <w:rFonts w:ascii="Arial" w:hAnsi="Arial" w:cs="Arial"/>
                <w:sz w:val="17"/>
                <w:szCs w:val="17"/>
                <w:lang w:eastAsia="en-GB"/>
              </w:rPr>
              <w:t>Legislation introduced in 2017, no changes in the reporting period.</w:t>
            </w:r>
          </w:p>
        </w:tc>
      </w:tr>
      <w:tr w:rsidR="006C0F06" w:rsidRPr="003C4055" w14:paraId="03A406EA"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tcPr>
          <w:p w14:paraId="6AA53F74" w14:textId="77777777" w:rsidR="006C0F06" w:rsidRPr="003C4055" w:rsidRDefault="006C0F06" w:rsidP="002A4524">
            <w:pPr>
              <w:rPr>
                <w:rFonts w:ascii="Arial" w:hAnsi="Arial" w:cs="Arial"/>
                <w:b/>
                <w:bCs/>
                <w:sz w:val="17"/>
                <w:szCs w:val="17"/>
                <w:lang w:eastAsia="en-GB"/>
              </w:rPr>
            </w:pPr>
            <w:r w:rsidRPr="003C4055">
              <w:rPr>
                <w:rFonts w:ascii="Arial" w:hAnsi="Arial" w:cs="Arial"/>
                <w:b/>
                <w:bCs/>
                <w:sz w:val="17"/>
                <w:szCs w:val="17"/>
                <w:lang w:eastAsia="en-GB"/>
              </w:rPr>
              <w:t>Hong Kong, China</w:t>
            </w:r>
          </w:p>
        </w:tc>
        <w:tc>
          <w:tcPr>
            <w:tcW w:w="5251" w:type="dxa"/>
            <w:tcBorders>
              <w:top w:val="nil"/>
              <w:left w:val="nil"/>
              <w:bottom w:val="single" w:sz="4" w:space="0" w:color="auto"/>
              <w:right w:val="single" w:sz="4" w:space="0" w:color="auto"/>
            </w:tcBorders>
            <w:shd w:val="clear" w:color="auto" w:fill="auto"/>
          </w:tcPr>
          <w:p w14:paraId="60804185"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Legislative amendment in 2006:</w:t>
            </w:r>
            <w:r w:rsidRPr="003C4055">
              <w:rPr>
                <w:rFonts w:ascii="Arial" w:hAnsi="Arial" w:cs="Arial"/>
                <w:sz w:val="17"/>
                <w:szCs w:val="17"/>
                <w:lang w:eastAsia="en-GB"/>
              </w:rPr>
              <w:br/>
              <w:t>- Increased investment flexibility and removed some restrictions, e.g. allowing acquisition of securities that are to be listed in the near future</w:t>
            </w:r>
            <w:r w:rsidRPr="003C4055">
              <w:rPr>
                <w:rFonts w:ascii="Arial" w:hAnsi="Arial" w:cs="Arial"/>
                <w:sz w:val="17"/>
                <w:szCs w:val="17"/>
                <w:lang w:eastAsia="en-GB"/>
              </w:rPr>
              <w:br/>
              <w:t xml:space="preserve">- Enhanced protection of scheme assets, e.g. improve the operations of the spread requirement and clarifying the definition of “deposit” to exclude structured products </w:t>
            </w:r>
          </w:p>
          <w:p w14:paraId="335E793D" w14:textId="77777777" w:rsidR="006C0F06" w:rsidRPr="003C4055" w:rsidRDefault="006C0F06" w:rsidP="00620972">
            <w:pPr>
              <w:rPr>
                <w:rFonts w:ascii="Arial" w:hAnsi="Arial" w:cs="Arial"/>
                <w:sz w:val="17"/>
                <w:szCs w:val="17"/>
                <w:lang w:eastAsia="en-GB"/>
              </w:rPr>
            </w:pPr>
          </w:p>
          <w:p w14:paraId="4A5DDE8B"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In 2016:</w:t>
            </w:r>
          </w:p>
          <w:p w14:paraId="0E2F5BFB" w14:textId="77777777" w:rsidR="006C0F06" w:rsidRPr="003C4055" w:rsidRDefault="006C0F06" w:rsidP="003D4C90">
            <w:pPr>
              <w:rPr>
                <w:rFonts w:ascii="Arial" w:hAnsi="Arial" w:cs="Arial"/>
                <w:sz w:val="17"/>
                <w:szCs w:val="17"/>
                <w:lang w:eastAsia="zh-TW"/>
              </w:rPr>
            </w:pPr>
            <w:r w:rsidRPr="003C4055">
              <w:rPr>
                <w:rFonts w:ascii="Arial" w:hAnsi="Arial" w:cs="Arial"/>
                <w:sz w:val="17"/>
                <w:szCs w:val="17"/>
                <w:lang w:eastAsia="zh-TW"/>
              </w:rPr>
              <w:t>Changed minimum credit rating requirement for permissible bonds e.g. from BBB to BBB- by S&amp;P and Baa2 to Baa3 by Moody’s.</w:t>
            </w:r>
          </w:p>
          <w:p w14:paraId="49E86BB9" w14:textId="77777777" w:rsidR="006C0F06" w:rsidRPr="003C4055" w:rsidRDefault="006C0F06" w:rsidP="003D4C90">
            <w:pPr>
              <w:rPr>
                <w:rFonts w:ascii="Arial" w:hAnsi="Arial" w:cs="Arial"/>
                <w:sz w:val="17"/>
                <w:szCs w:val="17"/>
                <w:lang w:eastAsia="zh-TW"/>
              </w:rPr>
            </w:pPr>
          </w:p>
          <w:p w14:paraId="7479733E" w14:textId="77777777" w:rsidR="006C0F06" w:rsidRPr="003C4055" w:rsidRDefault="006C0F06" w:rsidP="002D0ACF">
            <w:pPr>
              <w:rPr>
                <w:rFonts w:ascii="Arial" w:hAnsi="Arial" w:cs="Arial"/>
                <w:sz w:val="17"/>
                <w:szCs w:val="17"/>
                <w:lang w:eastAsia="zh-TW"/>
              </w:rPr>
            </w:pPr>
            <w:r w:rsidRPr="003C4055">
              <w:rPr>
                <w:rFonts w:ascii="Arial" w:hAnsi="Arial" w:cs="Arial"/>
                <w:sz w:val="17"/>
                <w:szCs w:val="17"/>
                <w:lang w:eastAsia="zh-TW"/>
              </w:rPr>
              <w:t>In 2017:</w:t>
            </w:r>
          </w:p>
          <w:p w14:paraId="724705F6" w14:textId="77777777" w:rsidR="006C0F06" w:rsidRPr="003C4055" w:rsidRDefault="006C0F06" w:rsidP="002D0ACF">
            <w:pPr>
              <w:rPr>
                <w:rFonts w:ascii="Arial" w:hAnsi="Arial" w:cs="Arial"/>
                <w:sz w:val="17"/>
                <w:szCs w:val="17"/>
                <w:lang w:eastAsia="zh-TW"/>
              </w:rPr>
            </w:pPr>
            <w:r w:rsidRPr="003C4055">
              <w:rPr>
                <w:rFonts w:ascii="Arial" w:hAnsi="Arial" w:cs="Arial"/>
                <w:sz w:val="17"/>
                <w:szCs w:val="17"/>
                <w:lang w:eastAsia="zh-TW"/>
              </w:rPr>
              <w:t>Legislative amendment to require all approved trustees to provide in each MPF scheme a highly standardized, globally diversified and fee-controlled default investment strategy</w:t>
            </w:r>
          </w:p>
          <w:p w14:paraId="29BC92B3" w14:textId="77777777" w:rsidR="006C0F06" w:rsidRPr="003C4055" w:rsidRDefault="006C0F06" w:rsidP="00620972">
            <w:pPr>
              <w:rPr>
                <w:rFonts w:ascii="Arial" w:hAnsi="Arial" w:cs="Arial"/>
                <w:sz w:val="17"/>
                <w:szCs w:val="17"/>
                <w:lang w:eastAsia="en-GB"/>
              </w:rPr>
            </w:pPr>
          </w:p>
        </w:tc>
        <w:tc>
          <w:tcPr>
            <w:tcW w:w="4392" w:type="dxa"/>
            <w:tcBorders>
              <w:top w:val="nil"/>
              <w:left w:val="nil"/>
              <w:bottom w:val="single" w:sz="4" w:space="0" w:color="auto"/>
              <w:right w:val="single" w:sz="4" w:space="0" w:color="auto"/>
            </w:tcBorders>
            <w:shd w:val="clear" w:color="auto" w:fill="auto"/>
          </w:tcPr>
          <w:p w14:paraId="425498E5"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None</w:t>
            </w:r>
          </w:p>
        </w:tc>
        <w:tc>
          <w:tcPr>
            <w:tcW w:w="4510" w:type="dxa"/>
            <w:tcBorders>
              <w:top w:val="nil"/>
              <w:left w:val="nil"/>
              <w:bottom w:val="single" w:sz="4" w:space="0" w:color="auto"/>
              <w:right w:val="single" w:sz="4" w:space="0" w:color="auto"/>
            </w:tcBorders>
            <w:shd w:val="clear" w:color="auto" w:fill="auto"/>
          </w:tcPr>
          <w:p w14:paraId="427A680D"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Fund approval criteria issued in 2011: Approval of a new constituent fund with an equity focus need to demonstrate the investment profile of the new fund is at least as diverse as a broadly based regional equity fund, such as an Asia Pacific (ex Japan) equity fund.</w:t>
            </w:r>
            <w:r w:rsidRPr="003C4055">
              <w:rPr>
                <w:rFonts w:ascii="Arial" w:hAnsi="Arial" w:cs="Arial"/>
                <w:sz w:val="17"/>
                <w:szCs w:val="17"/>
                <w:lang w:eastAsia="en-GB"/>
              </w:rPr>
              <w:br/>
            </w:r>
            <w:r w:rsidRPr="003C4055">
              <w:rPr>
                <w:rFonts w:ascii="Arial" w:hAnsi="Arial" w:cs="Arial"/>
                <w:sz w:val="17"/>
                <w:szCs w:val="17"/>
                <w:lang w:eastAsia="en-GB"/>
              </w:rPr>
              <w:br/>
              <w:t>Added REITs listed outside of Hong Kong on selected approved stock exchanges and some stapled securities as permissible investments in 2013.</w:t>
            </w:r>
            <w:r w:rsidRPr="003C4055">
              <w:rPr>
                <w:rFonts w:ascii="Arial" w:hAnsi="Arial" w:cs="Arial"/>
                <w:sz w:val="17"/>
                <w:szCs w:val="17"/>
                <w:lang w:eastAsia="en-GB"/>
              </w:rPr>
              <w:br/>
            </w:r>
            <w:r w:rsidRPr="003C4055">
              <w:rPr>
                <w:rFonts w:ascii="Arial" w:hAnsi="Arial" w:cs="Arial"/>
                <w:sz w:val="17"/>
                <w:szCs w:val="17"/>
                <w:lang w:eastAsia="en-GB"/>
              </w:rPr>
              <w:br/>
              <w:t>Clarified the use and permissibility of interim ratings for a debt security in 2014.</w:t>
            </w:r>
          </w:p>
          <w:p w14:paraId="6CF692E9" w14:textId="77777777" w:rsidR="006C0F06" w:rsidRPr="003C4055" w:rsidRDefault="006C0F06" w:rsidP="00620972">
            <w:pPr>
              <w:rPr>
                <w:rFonts w:ascii="Arial" w:hAnsi="Arial" w:cs="Arial"/>
                <w:sz w:val="17"/>
                <w:szCs w:val="17"/>
                <w:lang w:eastAsia="en-GB"/>
              </w:rPr>
            </w:pPr>
          </w:p>
          <w:p w14:paraId="4A6EECD4"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Added SFC authorized index funds with some exceptions as permissible investments within the 10% of “Other Securities” class in 2015.</w:t>
            </w:r>
          </w:p>
          <w:p w14:paraId="1C806858" w14:textId="77777777" w:rsidR="006C0F06" w:rsidRPr="003C4055" w:rsidRDefault="006C0F06" w:rsidP="00620972">
            <w:pPr>
              <w:rPr>
                <w:rFonts w:ascii="Arial" w:hAnsi="Arial" w:cs="Arial"/>
                <w:sz w:val="17"/>
                <w:szCs w:val="17"/>
                <w:lang w:eastAsia="en-GB"/>
              </w:rPr>
            </w:pPr>
          </w:p>
          <w:p w14:paraId="052FBDF5"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Added a type of depository receipts as permissible investment within the 10% of “Other Securities” class in 2017</w:t>
            </w:r>
          </w:p>
          <w:p w14:paraId="13970625" w14:textId="77777777" w:rsidR="006C0F06" w:rsidRPr="003C4055" w:rsidRDefault="006C0F06" w:rsidP="00620972">
            <w:pPr>
              <w:rPr>
                <w:rFonts w:ascii="Arial" w:hAnsi="Arial" w:cs="Arial"/>
                <w:sz w:val="17"/>
                <w:szCs w:val="17"/>
                <w:lang w:eastAsia="en-GB"/>
              </w:rPr>
            </w:pPr>
          </w:p>
          <w:p w14:paraId="23D37E61"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Reclassified all investments in an SFC authorised REIT as “higher risk assets” for the purpose of investment by constituent funds under the default investment strategy in 2018.</w:t>
            </w:r>
          </w:p>
        </w:tc>
      </w:tr>
      <w:tr w:rsidR="006C0F06" w:rsidRPr="003C4055" w14:paraId="63F62B2B"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46A9F0E9"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India</w:t>
            </w:r>
          </w:p>
        </w:tc>
        <w:tc>
          <w:tcPr>
            <w:tcW w:w="5251" w:type="dxa"/>
            <w:tcBorders>
              <w:top w:val="nil"/>
              <w:left w:val="nil"/>
              <w:bottom w:val="single" w:sz="4" w:space="0" w:color="auto"/>
              <w:right w:val="single" w:sz="4" w:space="0" w:color="auto"/>
            </w:tcBorders>
            <w:shd w:val="clear" w:color="auto" w:fill="auto"/>
            <w:hideMark/>
          </w:tcPr>
          <w:p w14:paraId="008BF370"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For NPS – Govt. Sector: -</w:t>
            </w:r>
          </w:p>
          <w:p w14:paraId="1406CC88" w14:textId="77777777" w:rsidR="006C0F06" w:rsidRPr="003C4055" w:rsidRDefault="006C0F06" w:rsidP="00D37CC0">
            <w:pPr>
              <w:numPr>
                <w:ilvl w:val="0"/>
                <w:numId w:val="16"/>
              </w:numPr>
              <w:ind w:left="977"/>
              <w:rPr>
                <w:rFonts w:ascii="Arial" w:hAnsi="Arial" w:cs="Arial"/>
                <w:sz w:val="17"/>
                <w:szCs w:val="17"/>
                <w:lang w:eastAsia="en-GB"/>
              </w:rPr>
            </w:pPr>
            <w:r w:rsidRPr="003C4055">
              <w:rPr>
                <w:rFonts w:ascii="Arial" w:hAnsi="Arial" w:cs="Arial"/>
                <w:sz w:val="17"/>
                <w:szCs w:val="17"/>
                <w:lang w:eastAsia="en-GB"/>
              </w:rPr>
              <w:t>Govt. Sec=  up to 50%</w:t>
            </w:r>
            <w:r w:rsidRPr="003C4055">
              <w:rPr>
                <w:rFonts w:ascii="Arial" w:hAnsi="Arial" w:cs="Arial"/>
                <w:sz w:val="17"/>
                <w:szCs w:val="17"/>
                <w:lang w:eastAsia="en-GB"/>
              </w:rPr>
              <w:br/>
              <w:t>(a) Government securities</w:t>
            </w:r>
            <w:r w:rsidRPr="003C4055">
              <w:rPr>
                <w:rFonts w:ascii="Arial" w:hAnsi="Arial" w:cs="Arial"/>
                <w:sz w:val="17"/>
                <w:szCs w:val="17"/>
                <w:lang w:eastAsia="en-GB"/>
              </w:rPr>
              <w:br/>
              <w:t>(b) Other securities the principal whereof and interest whereon is fully and unconditionally guaranteed by the Central Government or any state government except those covered under (ii) (a) below</w:t>
            </w:r>
            <w:r w:rsidRPr="003C4055">
              <w:rPr>
                <w:rFonts w:ascii="Arial" w:hAnsi="Arial" w:cs="Arial"/>
                <w:sz w:val="17"/>
                <w:szCs w:val="17"/>
                <w:lang w:eastAsia="en-GB"/>
              </w:rPr>
              <w:br/>
              <w:t>(c) Units of mutual funds set up as dedicated funds for investment in government securities and regulated by Securities Exchange Board of India</w:t>
            </w:r>
            <w:r w:rsidRPr="003C4055">
              <w:rPr>
                <w:rFonts w:ascii="Arial" w:hAnsi="Arial" w:cs="Arial"/>
                <w:sz w:val="17"/>
                <w:szCs w:val="17"/>
                <w:lang w:eastAsia="en-GB"/>
              </w:rPr>
              <w:br/>
              <w:t>Provided that the exposure to a mutual fund shall not be more than 5% of the total portfolio at any point of time.</w:t>
            </w:r>
          </w:p>
          <w:p w14:paraId="63E143C3" w14:textId="77777777" w:rsidR="006C0F06" w:rsidRPr="003C4055" w:rsidRDefault="006C0F06" w:rsidP="00D37CC0">
            <w:pPr>
              <w:numPr>
                <w:ilvl w:val="0"/>
                <w:numId w:val="16"/>
              </w:numPr>
              <w:ind w:left="977"/>
              <w:rPr>
                <w:rFonts w:ascii="Arial" w:hAnsi="Arial" w:cs="Arial"/>
                <w:sz w:val="17"/>
                <w:szCs w:val="17"/>
                <w:lang w:eastAsia="en-GB"/>
              </w:rPr>
            </w:pPr>
            <w:r w:rsidRPr="003C4055">
              <w:rPr>
                <w:rFonts w:ascii="Arial" w:hAnsi="Arial" w:cs="Arial"/>
                <w:sz w:val="17"/>
                <w:szCs w:val="17"/>
                <w:lang w:eastAsia="en-GB"/>
              </w:rPr>
              <w:t>Debt securities up to 40%</w:t>
            </w:r>
            <w:r w:rsidRPr="003C4055">
              <w:rPr>
                <w:rFonts w:ascii="Arial" w:hAnsi="Arial" w:cs="Arial"/>
                <w:sz w:val="17"/>
                <w:szCs w:val="17"/>
                <w:lang w:eastAsia="en-GB"/>
              </w:rPr>
              <w:br/>
              <w:t xml:space="preserve">Debt securities with maturity of not less than three years tenure issued by Bodies Corporate including banks and public financial institutions </w:t>
            </w:r>
            <w:r w:rsidRPr="003C4055">
              <w:rPr>
                <w:rFonts w:ascii="Arial" w:hAnsi="Arial" w:cs="Arial"/>
                <w:sz w:val="17"/>
                <w:szCs w:val="17"/>
                <w:lang w:eastAsia="en-GB"/>
              </w:rPr>
              <w:br/>
              <w:t xml:space="preserve">Provided that at least 75% of the investment in this category is made in instruments having an investment grade rating from at least one credit rating agency </w:t>
            </w:r>
            <w:r w:rsidRPr="003C4055">
              <w:rPr>
                <w:rFonts w:ascii="Arial" w:hAnsi="Arial" w:cs="Arial"/>
                <w:sz w:val="17"/>
                <w:szCs w:val="17"/>
                <w:lang w:eastAsia="en-GB"/>
              </w:rPr>
              <w:br/>
              <w:t>Term Deposit receipts of not less than one year duration issued by scheduled commercial banks.</w:t>
            </w:r>
            <w:r w:rsidRPr="003C4055">
              <w:rPr>
                <w:rFonts w:ascii="Arial" w:hAnsi="Arial" w:cs="Arial"/>
                <w:sz w:val="17"/>
                <w:szCs w:val="17"/>
                <w:lang w:eastAsia="en-GB"/>
              </w:rPr>
              <w:br/>
              <w:t>Provided that the schedule commercial banks must meet the conditions of:</w:t>
            </w:r>
            <w:r w:rsidRPr="003C4055">
              <w:rPr>
                <w:rFonts w:ascii="Arial" w:hAnsi="Arial" w:cs="Arial"/>
                <w:sz w:val="17"/>
                <w:szCs w:val="17"/>
                <w:lang w:eastAsia="en-GB"/>
              </w:rPr>
              <w:br/>
              <w:t>Continuous profitability for immediately preceding three years</w:t>
            </w:r>
            <w:r w:rsidRPr="003C4055">
              <w:rPr>
                <w:rFonts w:ascii="Arial" w:hAnsi="Arial" w:cs="Arial"/>
                <w:sz w:val="17"/>
                <w:szCs w:val="17"/>
                <w:lang w:eastAsia="en-GB"/>
              </w:rPr>
              <w:br/>
              <w:t>Maintaining a minimum Capital to Risk Weighted Assets Ratio of 9%</w:t>
            </w:r>
            <w:r w:rsidRPr="003C4055">
              <w:rPr>
                <w:rFonts w:ascii="Arial" w:hAnsi="Arial" w:cs="Arial"/>
                <w:sz w:val="17"/>
                <w:szCs w:val="17"/>
                <w:lang w:eastAsia="en-GB"/>
              </w:rPr>
              <w:br/>
              <w:t xml:space="preserve">Having Net non-performing assets of not more than 2% of the net advances </w:t>
            </w:r>
            <w:r w:rsidRPr="003C4055">
              <w:rPr>
                <w:rFonts w:ascii="Arial" w:hAnsi="Arial" w:cs="Arial"/>
                <w:sz w:val="17"/>
                <w:szCs w:val="17"/>
                <w:lang w:eastAsia="en-GB"/>
              </w:rPr>
              <w:br/>
              <w:t>Having a minimum net worth of not less than Rs. 200 crores.</w:t>
            </w:r>
            <w:r w:rsidRPr="003C4055">
              <w:rPr>
                <w:rFonts w:ascii="Arial" w:hAnsi="Arial" w:cs="Arial"/>
                <w:sz w:val="17"/>
                <w:szCs w:val="17"/>
                <w:lang w:eastAsia="en-GB"/>
              </w:rPr>
              <w:br/>
              <w:t xml:space="preserve">C) rupees bonds having an outstanding maturity of at least 3 years issued by institutions of the International Bank for Reconstruction and Development, International Finance Corporation and the Asian Development Bank. </w:t>
            </w:r>
          </w:p>
          <w:p w14:paraId="53F18AAF" w14:textId="77777777" w:rsidR="006C0F06" w:rsidRPr="003C4055" w:rsidRDefault="006C0F06" w:rsidP="00D37CC0">
            <w:pPr>
              <w:numPr>
                <w:ilvl w:val="0"/>
                <w:numId w:val="16"/>
              </w:numPr>
              <w:ind w:left="977"/>
              <w:rPr>
                <w:rFonts w:ascii="Arial" w:hAnsi="Arial" w:cs="Arial"/>
                <w:sz w:val="17"/>
                <w:szCs w:val="17"/>
                <w:lang w:eastAsia="en-GB"/>
              </w:rPr>
            </w:pPr>
            <w:r w:rsidRPr="003C4055">
              <w:rPr>
                <w:rFonts w:ascii="Arial" w:hAnsi="Arial" w:cs="Arial"/>
                <w:sz w:val="17"/>
                <w:szCs w:val="17"/>
                <w:lang w:eastAsia="en-GB"/>
              </w:rPr>
              <w:t xml:space="preserve"> Money market instruments up to 5%</w:t>
            </w:r>
            <w:r w:rsidRPr="003C4055">
              <w:rPr>
                <w:rFonts w:ascii="Arial" w:hAnsi="Arial" w:cs="Arial"/>
                <w:sz w:val="17"/>
                <w:szCs w:val="17"/>
                <w:lang w:eastAsia="en-GB"/>
              </w:rPr>
              <w:br/>
              <w:t>Money market instruments including units of money market mutual funds.</w:t>
            </w:r>
          </w:p>
          <w:p w14:paraId="746240E0" w14:textId="77777777" w:rsidR="006C0F06" w:rsidRPr="003C4055" w:rsidRDefault="006C0F06" w:rsidP="00D37CC0">
            <w:pPr>
              <w:numPr>
                <w:ilvl w:val="0"/>
                <w:numId w:val="16"/>
              </w:numPr>
              <w:ind w:left="977"/>
              <w:rPr>
                <w:rFonts w:ascii="Arial" w:hAnsi="Arial" w:cs="Arial"/>
                <w:sz w:val="17"/>
                <w:szCs w:val="17"/>
                <w:lang w:eastAsia="en-GB"/>
              </w:rPr>
            </w:pPr>
            <w:r w:rsidRPr="003C4055">
              <w:rPr>
                <w:rFonts w:ascii="Arial" w:hAnsi="Arial" w:cs="Arial"/>
                <w:sz w:val="17"/>
                <w:szCs w:val="17"/>
                <w:lang w:eastAsia="en-GB"/>
              </w:rPr>
              <w:t>Equity related instruments up to 15%</w:t>
            </w:r>
            <w:r w:rsidRPr="003C4055">
              <w:rPr>
                <w:rFonts w:ascii="Arial" w:hAnsi="Arial" w:cs="Arial"/>
                <w:sz w:val="17"/>
                <w:szCs w:val="17"/>
                <w:lang w:eastAsia="en-GB"/>
              </w:rPr>
              <w:br/>
              <w:t>Shares of companies on which derivatives are available in Bombay Stock Exchange of National Stock Exchange or equity linked schemes of mutual funds regulated by the Securities and Exchange Board of India</w:t>
            </w:r>
          </w:p>
          <w:p w14:paraId="785FC164" w14:textId="77777777" w:rsidR="006C0F06" w:rsidRPr="003C4055" w:rsidRDefault="006C0F06" w:rsidP="00C37C19">
            <w:pPr>
              <w:rPr>
                <w:rFonts w:ascii="Arial" w:hAnsi="Arial" w:cs="Arial"/>
                <w:sz w:val="17"/>
                <w:szCs w:val="17"/>
                <w:lang w:eastAsia="en-GB"/>
              </w:rPr>
            </w:pPr>
          </w:p>
          <w:p w14:paraId="0C8B0873"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For NPS – Pvt Sector: -</w:t>
            </w:r>
          </w:p>
          <w:p w14:paraId="4CCFE5A4" w14:textId="77777777" w:rsidR="006C0F06" w:rsidRPr="003C4055" w:rsidRDefault="006C0F06" w:rsidP="00C37C19">
            <w:pPr>
              <w:rPr>
                <w:rFonts w:ascii="Arial" w:hAnsi="Arial" w:cs="Arial"/>
                <w:sz w:val="17"/>
                <w:szCs w:val="17"/>
                <w:lang w:eastAsia="en-GB"/>
              </w:rPr>
            </w:pPr>
          </w:p>
          <w:p w14:paraId="5EA99174"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 xml:space="preserve"> Equity: - 75%</w:t>
            </w:r>
          </w:p>
          <w:p w14:paraId="2A3DF6EB"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Govt. securities = 100%</w:t>
            </w:r>
          </w:p>
          <w:p w14:paraId="26365ECD"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Corporate Bonds= 100%</w:t>
            </w:r>
          </w:p>
          <w:p w14:paraId="0EDFB89D"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Money Market= 5%</w:t>
            </w:r>
          </w:p>
          <w:p w14:paraId="37BA2638"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 xml:space="preserve">Asset class A = 5% </w:t>
            </w:r>
          </w:p>
          <w:p w14:paraId="7B58FB3F" w14:textId="77777777" w:rsidR="006C0F06" w:rsidRPr="003C4055" w:rsidRDefault="006C0F06" w:rsidP="00C37C19">
            <w:pPr>
              <w:rPr>
                <w:rFonts w:ascii="Arial" w:hAnsi="Arial" w:cs="Arial"/>
                <w:sz w:val="17"/>
                <w:szCs w:val="17"/>
                <w:lang w:eastAsia="en-GB"/>
              </w:rPr>
            </w:pPr>
          </w:p>
          <w:p w14:paraId="1FAB95FA"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 xml:space="preserve">Asset class A is allowed only in case of private sector NPS. The asset class A comprises of:- </w:t>
            </w:r>
          </w:p>
          <w:p w14:paraId="14A5557D"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(a)</w:t>
            </w:r>
            <w:r w:rsidRPr="003C4055">
              <w:rPr>
                <w:rFonts w:ascii="Arial" w:hAnsi="Arial" w:cs="Arial"/>
                <w:sz w:val="17"/>
                <w:szCs w:val="17"/>
                <w:lang w:eastAsia="en-GB"/>
              </w:rPr>
              <w:tab/>
              <w:t>Commercial mortgage based Securities or Residential mortgage based securities.</w:t>
            </w:r>
          </w:p>
          <w:p w14:paraId="25CD62B2"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(b)</w:t>
            </w:r>
            <w:r w:rsidRPr="003C4055">
              <w:rPr>
                <w:rFonts w:ascii="Arial" w:hAnsi="Arial" w:cs="Arial"/>
                <w:sz w:val="17"/>
                <w:szCs w:val="17"/>
                <w:lang w:eastAsia="en-GB"/>
              </w:rPr>
              <w:tab/>
              <w:t>Asset Backed Securities regulated by the Securities and Exchange Board of India.</w:t>
            </w:r>
          </w:p>
          <w:p w14:paraId="535008AD"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(c)</w:t>
            </w:r>
            <w:r w:rsidRPr="003C4055">
              <w:rPr>
                <w:rFonts w:ascii="Arial" w:hAnsi="Arial" w:cs="Arial"/>
                <w:sz w:val="17"/>
                <w:szCs w:val="17"/>
                <w:lang w:eastAsia="en-GB"/>
              </w:rPr>
              <w:tab/>
              <w:t>Units issued by Real Estate Investment Trusts regulated by the Securities and Exchange Board of India</w:t>
            </w:r>
          </w:p>
          <w:p w14:paraId="4069AFA9"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(d)</w:t>
            </w:r>
            <w:r w:rsidRPr="003C4055">
              <w:rPr>
                <w:rFonts w:ascii="Arial" w:hAnsi="Arial" w:cs="Arial"/>
                <w:sz w:val="17"/>
                <w:szCs w:val="17"/>
                <w:lang w:eastAsia="en-GB"/>
              </w:rPr>
              <w:tab/>
              <w:t>Units of Infrastructure Investment Trusts regulated by the Securities and Exchange Board of India.</w:t>
            </w:r>
          </w:p>
          <w:p w14:paraId="3184C5EE"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(e)</w:t>
            </w:r>
            <w:r w:rsidRPr="003C4055">
              <w:rPr>
                <w:rFonts w:ascii="Arial" w:hAnsi="Arial" w:cs="Arial"/>
                <w:sz w:val="17"/>
                <w:szCs w:val="17"/>
                <w:lang w:eastAsia="en-GB"/>
              </w:rPr>
              <w:tab/>
              <w:t xml:space="preserve">Investment in SEBI Regulated ‘Alternative Investment Funds’ AIF (Category I and Category II only) as defined under the SEBI (Alternative Investment Fund) regulations 2012. </w:t>
            </w:r>
          </w:p>
          <w:p w14:paraId="4DAA05A4"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(f)</w:t>
            </w:r>
            <w:r w:rsidRPr="003C4055">
              <w:rPr>
                <w:rFonts w:ascii="Arial" w:hAnsi="Arial" w:cs="Arial"/>
                <w:sz w:val="17"/>
                <w:szCs w:val="17"/>
                <w:lang w:eastAsia="en-GB"/>
              </w:rPr>
              <w:tab/>
              <w:t>Basel III Tier-1 bonds issued by scheduled commercial banks under RBI Guidelines.</w:t>
            </w:r>
          </w:p>
        </w:tc>
        <w:tc>
          <w:tcPr>
            <w:tcW w:w="4392" w:type="dxa"/>
            <w:tcBorders>
              <w:top w:val="nil"/>
              <w:left w:val="nil"/>
              <w:bottom w:val="single" w:sz="4" w:space="0" w:color="auto"/>
              <w:right w:val="single" w:sz="4" w:space="0" w:color="auto"/>
            </w:tcBorders>
            <w:shd w:val="clear" w:color="auto" w:fill="auto"/>
            <w:hideMark/>
          </w:tcPr>
          <w:p w14:paraId="0EA737AD"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Investment outside India is not allowed.</w:t>
            </w:r>
          </w:p>
        </w:tc>
        <w:tc>
          <w:tcPr>
            <w:tcW w:w="4510" w:type="dxa"/>
            <w:tcBorders>
              <w:top w:val="nil"/>
              <w:left w:val="nil"/>
              <w:bottom w:val="single" w:sz="4" w:space="0" w:color="auto"/>
              <w:right w:val="single" w:sz="4" w:space="0" w:color="auto"/>
            </w:tcBorders>
            <w:shd w:val="clear" w:color="auto" w:fill="auto"/>
            <w:hideMark/>
          </w:tcPr>
          <w:p w14:paraId="400FAC2F"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 xml:space="preserve">The following restrictions/filters/exposure norms would be applicable to reduce concentration risks.  </w:t>
            </w:r>
          </w:p>
          <w:p w14:paraId="344D53BA" w14:textId="77777777" w:rsidR="006C0F06" w:rsidRPr="003C4055" w:rsidRDefault="006C0F06" w:rsidP="00C37C19">
            <w:pPr>
              <w:rPr>
                <w:rFonts w:ascii="Arial" w:hAnsi="Arial" w:cs="Arial"/>
                <w:sz w:val="17"/>
                <w:szCs w:val="17"/>
                <w:lang w:eastAsia="en-GB"/>
              </w:rPr>
            </w:pPr>
          </w:p>
          <w:p w14:paraId="1591D972" w14:textId="77777777" w:rsidR="006C0F06" w:rsidRPr="003C4055" w:rsidRDefault="006C0F06" w:rsidP="00C37C19">
            <w:pPr>
              <w:rPr>
                <w:rFonts w:ascii="Arial" w:hAnsi="Arial" w:cs="Arial"/>
                <w:sz w:val="17"/>
                <w:szCs w:val="17"/>
                <w:lang w:eastAsia="en-GB"/>
              </w:rPr>
            </w:pPr>
          </w:p>
          <w:p w14:paraId="174F99D9"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 xml:space="preserve">a) NPS investments have been restricted to 5% of the ‘paid up equity capital’* of all the sponsor group companies or 5% of the total AUM under Equity exposure whichever is lower, in each respective scheme and 15% in the paid up equity capital of all the non-sponsor group companies or 15% of the total AUM under Equity exposure whichever is lower, in each respective scheme. </w:t>
            </w:r>
          </w:p>
          <w:p w14:paraId="63CDCC7B"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*‘Paid up share capital’: Paid up share capital means market value of paid up and subscribed equity capital.</w:t>
            </w:r>
          </w:p>
          <w:p w14:paraId="692A82CB"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b) NPS investments have been restricted to 5% of the ‘net-worth’# of all the sponsor group companies or 5% of the total AUM in debt securities (excluding Govt. securities) whichever is lower in each respective scheme and 10% of the net-worth of all the non-sponsor group companies or 10% of the total AUM in debt securities (excluding Govt. securities) whichever is lower, in each respective scheme.</w:t>
            </w:r>
          </w:p>
          <w:p w14:paraId="1EE8861B"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#Net Worth: Net worth would comprise of Paid-up capital plus Free Reserves including Share Premium but excluding Revaluation Reserves, plus Investment Fluctuation Reserve  and credit balance in Profit &amp; Loss account, less debit balance in Profit and Loss account, Accumulated Losses and Intangible Assets.</w:t>
            </w:r>
          </w:p>
          <w:p w14:paraId="596D83E9"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 xml:space="preserve">c) Investment exposure to a single Industry has been restricted to 15% under all NPS Schemes by each Pension Fund Manager as per Level-5 of NIC classification. </w:t>
            </w:r>
          </w:p>
          <w:p w14:paraId="596A7422" w14:textId="77777777" w:rsidR="006C0F06" w:rsidRPr="003C4055" w:rsidRDefault="006C0F06" w:rsidP="006E2550">
            <w:pPr>
              <w:rPr>
                <w:rFonts w:ascii="Arial" w:hAnsi="Arial" w:cs="Arial"/>
                <w:sz w:val="17"/>
                <w:szCs w:val="17"/>
                <w:lang w:eastAsia="en-GB"/>
              </w:rPr>
            </w:pPr>
            <w:r w:rsidRPr="003C4055">
              <w:rPr>
                <w:rFonts w:ascii="Arial" w:hAnsi="Arial" w:cs="Arial"/>
                <w:sz w:val="17"/>
                <w:szCs w:val="17"/>
                <w:lang w:eastAsia="en-GB"/>
              </w:rPr>
              <w:t>d) If the PF makes investments in Index funds/ETF/Debt MF, in addition to the investments in Equity/Debt instruments, the exposure limits under such Index funds/ETF/Debt MF should be considered for compliance of the prescribed Industry Concentration, Sponsor/ Non Sponsor group norms.( For example, if on account of investment in Index Funds/ ETFs/Debt MFs , if any of the concentration limits are being breached then further investment should not be made in the respective Industry /non sponsor company/sponsor company. </w:t>
            </w:r>
          </w:p>
        </w:tc>
      </w:tr>
      <w:tr w:rsidR="006C0F06" w:rsidRPr="003C4055" w14:paraId="479B2B11"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75E30342"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Indonesia</w:t>
            </w:r>
          </w:p>
        </w:tc>
        <w:tc>
          <w:tcPr>
            <w:tcW w:w="5251" w:type="dxa"/>
            <w:tcBorders>
              <w:top w:val="nil"/>
              <w:left w:val="nil"/>
              <w:bottom w:val="single" w:sz="4" w:space="0" w:color="auto"/>
              <w:right w:val="single" w:sz="4" w:space="0" w:color="auto"/>
            </w:tcBorders>
            <w:shd w:val="clear" w:color="auto" w:fill="auto"/>
            <w:hideMark/>
          </w:tcPr>
          <w:p w14:paraId="2100F7BC" w14:textId="77777777" w:rsidR="006C0F06" w:rsidRPr="003C4055" w:rsidRDefault="006C0F06" w:rsidP="00E32C64">
            <w:pPr>
              <w:rPr>
                <w:rFonts w:ascii="Arial" w:hAnsi="Arial" w:cs="Arial"/>
                <w:sz w:val="17"/>
                <w:szCs w:val="17"/>
                <w:lang w:eastAsia="en-GB"/>
              </w:rPr>
            </w:pPr>
            <w:r w:rsidRPr="003C4055">
              <w:rPr>
                <w:rFonts w:ascii="Arial" w:hAnsi="Arial" w:cs="Arial"/>
                <w:sz w:val="17"/>
                <w:szCs w:val="17"/>
                <w:lang w:eastAsia="en-GB"/>
              </w:rPr>
              <w:t xml:space="preserve"> 2008: </w:t>
            </w:r>
          </w:p>
          <w:p w14:paraId="3D2CAB68" w14:textId="77777777" w:rsidR="006C0F06" w:rsidRPr="003C4055" w:rsidRDefault="006C0F06" w:rsidP="00E32C64">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loan was not allowed (previously allowed up to 20%)</w:t>
            </w:r>
          </w:p>
          <w:p w14:paraId="75B892E3" w14:textId="77777777" w:rsidR="006C0F06" w:rsidRPr="003C4055" w:rsidRDefault="006C0F06" w:rsidP="00E32C64">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introduction to new instruments (i.e. asset-backed securities, REITs, and derivative)</w:t>
            </w:r>
          </w:p>
          <w:p w14:paraId="44E81410" w14:textId="77777777" w:rsidR="006C0F06" w:rsidRPr="003C4055" w:rsidRDefault="006C0F06" w:rsidP="00E32C64">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investment limit in direct investment was reduced to 10% (previously 20%)</w:t>
            </w:r>
          </w:p>
          <w:p w14:paraId="16567E8F" w14:textId="77777777" w:rsidR="006C0F06" w:rsidRPr="003C4055" w:rsidRDefault="006C0F06" w:rsidP="00E32C64">
            <w:pPr>
              <w:rPr>
                <w:rFonts w:ascii="Arial" w:hAnsi="Arial" w:cs="Arial"/>
                <w:sz w:val="17"/>
                <w:szCs w:val="17"/>
                <w:lang w:eastAsia="en-GB"/>
              </w:rPr>
            </w:pPr>
            <w:r w:rsidRPr="003C4055">
              <w:rPr>
                <w:rFonts w:ascii="Arial" w:hAnsi="Arial" w:cs="Arial"/>
                <w:sz w:val="17"/>
                <w:szCs w:val="17"/>
                <w:lang w:eastAsia="en-GB"/>
              </w:rPr>
              <w:t>2015:</w:t>
            </w:r>
          </w:p>
          <w:p w14:paraId="0F41F823" w14:textId="77777777" w:rsidR="006C0F06" w:rsidRPr="003C4055" w:rsidRDefault="006C0F06" w:rsidP="00E32C64">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introduction to new instruments (i.e. MTN and REPO)</w:t>
            </w:r>
          </w:p>
          <w:p w14:paraId="70D9156D" w14:textId="77777777" w:rsidR="006C0F06" w:rsidRPr="003C4055" w:rsidRDefault="006C0F06" w:rsidP="00E32C64">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investment limit in direct investment was increased to 15%</w:t>
            </w:r>
          </w:p>
          <w:p w14:paraId="5317F813"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investment limit in property was increased to 20% (previously 15%)</w:t>
            </w:r>
          </w:p>
        </w:tc>
        <w:tc>
          <w:tcPr>
            <w:tcW w:w="4392" w:type="dxa"/>
            <w:tcBorders>
              <w:top w:val="nil"/>
              <w:left w:val="nil"/>
              <w:bottom w:val="single" w:sz="4" w:space="0" w:color="auto"/>
              <w:right w:val="single" w:sz="4" w:space="0" w:color="auto"/>
            </w:tcBorders>
            <w:shd w:val="clear" w:color="auto" w:fill="auto"/>
            <w:hideMark/>
          </w:tcPr>
          <w:p w14:paraId="5994C5F2" w14:textId="77777777" w:rsidR="006C0F06" w:rsidRPr="003C4055" w:rsidRDefault="006C0F06" w:rsidP="00E32C64">
            <w:pPr>
              <w:rPr>
                <w:rFonts w:ascii="Arial" w:hAnsi="Arial" w:cs="Arial"/>
                <w:sz w:val="17"/>
                <w:szCs w:val="17"/>
                <w:lang w:eastAsia="en-GB"/>
              </w:rPr>
            </w:pPr>
            <w:r w:rsidRPr="003C4055">
              <w:rPr>
                <w:rFonts w:ascii="Arial" w:hAnsi="Arial" w:cs="Arial"/>
                <w:sz w:val="17"/>
                <w:szCs w:val="17"/>
                <w:lang w:eastAsia="en-GB"/>
              </w:rPr>
              <w:t>2015:</w:t>
            </w:r>
          </w:p>
          <w:p w14:paraId="3B7AB4F9"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foreign direct investment was allowed up to 5%, subject to approval of OJK (previously no foreign investment was allowed)</w:t>
            </w:r>
          </w:p>
        </w:tc>
        <w:tc>
          <w:tcPr>
            <w:tcW w:w="4510" w:type="dxa"/>
            <w:tcBorders>
              <w:top w:val="nil"/>
              <w:left w:val="nil"/>
              <w:bottom w:val="single" w:sz="4" w:space="0" w:color="auto"/>
              <w:right w:val="single" w:sz="4" w:space="0" w:color="auto"/>
            </w:tcBorders>
            <w:shd w:val="clear" w:color="auto" w:fill="auto"/>
            <w:hideMark/>
          </w:tcPr>
          <w:p w14:paraId="6D7D890C" w14:textId="77777777" w:rsidR="006C0F06" w:rsidRPr="003C4055" w:rsidRDefault="006C0F06" w:rsidP="00E32C64">
            <w:pPr>
              <w:rPr>
                <w:rFonts w:ascii="Arial" w:hAnsi="Arial" w:cs="Arial"/>
                <w:sz w:val="17"/>
                <w:szCs w:val="17"/>
                <w:lang w:eastAsia="en-GB"/>
              </w:rPr>
            </w:pPr>
            <w:r w:rsidRPr="003C4055">
              <w:rPr>
                <w:rFonts w:ascii="Arial" w:hAnsi="Arial" w:cs="Arial"/>
                <w:sz w:val="17"/>
                <w:szCs w:val="17"/>
                <w:lang w:eastAsia="en-GB"/>
              </w:rPr>
              <w:t>none</w:t>
            </w:r>
          </w:p>
          <w:p w14:paraId="03FF9457" w14:textId="77777777" w:rsidR="006C0F06" w:rsidRPr="003C4055" w:rsidRDefault="006C0F06" w:rsidP="00E32C64">
            <w:pPr>
              <w:rPr>
                <w:rFonts w:ascii="Arial" w:hAnsi="Arial" w:cs="Arial"/>
                <w:sz w:val="17"/>
                <w:szCs w:val="17"/>
                <w:lang w:eastAsia="en-GB"/>
              </w:rPr>
            </w:pPr>
          </w:p>
          <w:p w14:paraId="7EEA6E32" w14:textId="77777777" w:rsidR="006C0F06" w:rsidRPr="003C4055" w:rsidRDefault="006C0F06" w:rsidP="00E32C64">
            <w:pPr>
              <w:rPr>
                <w:rFonts w:ascii="Arial" w:hAnsi="Arial" w:cs="Arial"/>
                <w:sz w:val="17"/>
                <w:szCs w:val="17"/>
                <w:lang w:eastAsia="en-GB"/>
              </w:rPr>
            </w:pPr>
            <w:r w:rsidRPr="003C4055">
              <w:rPr>
                <w:rFonts w:ascii="Arial" w:hAnsi="Arial" w:cs="Arial"/>
                <w:sz w:val="17"/>
                <w:szCs w:val="17"/>
                <w:lang w:eastAsia="en-GB"/>
              </w:rPr>
              <w:t xml:space="preserve">Notes: </w:t>
            </w:r>
          </w:p>
          <w:p w14:paraId="029274E5" w14:textId="77777777" w:rsidR="006C0F06" w:rsidRPr="003C4055" w:rsidRDefault="006C0F06" w:rsidP="00C37C19">
            <w:pPr>
              <w:rPr>
                <w:rFonts w:ascii="Arial" w:hAnsi="Arial" w:cs="Arial"/>
                <w:sz w:val="17"/>
                <w:szCs w:val="17"/>
                <w:lang w:eastAsia="en-GB"/>
              </w:rPr>
            </w:pPr>
            <w:r w:rsidRPr="003C4055">
              <w:rPr>
                <w:rFonts w:ascii="Arial" w:hAnsi="Arial" w:cs="Arial"/>
                <w:sz w:val="17"/>
                <w:szCs w:val="17"/>
                <w:lang w:eastAsia="en-GB"/>
              </w:rPr>
              <w:t>Prior to 2013, private pension in Indonesia was regulated by the ministry of finance; Since 2013, mandate to regulate and supervise private pension became the responsibility of OJK.</w:t>
            </w:r>
          </w:p>
        </w:tc>
      </w:tr>
      <w:tr w:rsidR="006C0F06" w:rsidRPr="003C4055" w14:paraId="32DC655F"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26CFF5A9"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Jamaica</w:t>
            </w:r>
          </w:p>
        </w:tc>
        <w:tc>
          <w:tcPr>
            <w:tcW w:w="5251" w:type="dxa"/>
            <w:tcBorders>
              <w:top w:val="nil"/>
              <w:left w:val="nil"/>
              <w:bottom w:val="single" w:sz="4" w:space="0" w:color="auto"/>
              <w:right w:val="single" w:sz="4" w:space="0" w:color="auto"/>
            </w:tcBorders>
            <w:shd w:val="clear" w:color="auto" w:fill="auto"/>
            <w:hideMark/>
          </w:tcPr>
          <w:p w14:paraId="13100DA5" w14:textId="77777777" w:rsidR="006C0F06" w:rsidRPr="003C4055" w:rsidRDefault="00395D45" w:rsidP="00395D45">
            <w:pPr>
              <w:rPr>
                <w:rFonts w:ascii="Arial" w:hAnsi="Arial" w:cs="Arial"/>
                <w:sz w:val="17"/>
                <w:szCs w:val="17"/>
                <w:lang w:eastAsia="en-GB"/>
              </w:rPr>
            </w:pPr>
            <w:r w:rsidRPr="003C4055">
              <w:rPr>
                <w:rFonts w:ascii="Arial" w:hAnsi="Arial" w:cs="Arial"/>
                <w:sz w:val="17"/>
                <w:szCs w:val="17"/>
                <w:lang w:eastAsia="en-GB"/>
              </w:rPr>
              <w:t>2019:</w:t>
            </w:r>
          </w:p>
          <w:p w14:paraId="69E81DB9" w14:textId="77777777" w:rsidR="00395D45" w:rsidRPr="003C4055" w:rsidRDefault="00395D45" w:rsidP="00395D45">
            <w:pPr>
              <w:rPr>
                <w:rFonts w:ascii="Arial" w:hAnsi="Arial" w:cs="Arial"/>
                <w:sz w:val="17"/>
                <w:szCs w:val="17"/>
                <w:lang w:eastAsia="en-GB"/>
              </w:rPr>
            </w:pPr>
            <w:r w:rsidRPr="003C4055">
              <w:rPr>
                <w:rFonts w:ascii="Arial" w:hAnsi="Arial" w:cs="Arial"/>
                <w:sz w:val="17"/>
                <w:szCs w:val="17"/>
                <w:lang w:eastAsia="en-GB"/>
              </w:rPr>
              <w:t>Permitted to make 5% investment in private equity.</w:t>
            </w:r>
          </w:p>
          <w:p w14:paraId="08C9378C" w14:textId="77777777" w:rsidR="00395D45" w:rsidRPr="003C4055" w:rsidRDefault="00395D45" w:rsidP="00395D45">
            <w:pPr>
              <w:rPr>
                <w:rFonts w:ascii="Arial" w:hAnsi="Arial" w:cs="Arial"/>
                <w:sz w:val="17"/>
                <w:szCs w:val="17"/>
                <w:lang w:eastAsia="en-GB"/>
              </w:rPr>
            </w:pPr>
            <w:r w:rsidRPr="003C4055">
              <w:rPr>
                <w:rFonts w:ascii="Arial" w:hAnsi="Arial" w:cs="Arial"/>
                <w:sz w:val="17"/>
                <w:szCs w:val="17"/>
                <w:lang w:eastAsia="en-GB"/>
              </w:rPr>
              <w:t>No investment limit for investment in local bonds that are listed and are investment grade.</w:t>
            </w:r>
          </w:p>
          <w:p w14:paraId="2A64BA92" w14:textId="77777777" w:rsidR="00395D45" w:rsidRPr="003C4055" w:rsidRDefault="00395D45" w:rsidP="00395D45">
            <w:pPr>
              <w:rPr>
                <w:rFonts w:ascii="Arial" w:hAnsi="Arial" w:cs="Arial"/>
                <w:sz w:val="17"/>
                <w:szCs w:val="17"/>
                <w:lang w:eastAsia="en-GB"/>
              </w:rPr>
            </w:pPr>
            <w:r w:rsidRPr="003C4055">
              <w:rPr>
                <w:rFonts w:ascii="Arial" w:hAnsi="Arial" w:cs="Arial"/>
                <w:sz w:val="17"/>
                <w:szCs w:val="17"/>
                <w:lang w:eastAsia="en-GB"/>
              </w:rPr>
              <w:t>Funds/Schemes permitted to invest in annuities.</w:t>
            </w:r>
          </w:p>
        </w:tc>
        <w:tc>
          <w:tcPr>
            <w:tcW w:w="4392" w:type="dxa"/>
            <w:tcBorders>
              <w:top w:val="nil"/>
              <w:left w:val="nil"/>
              <w:bottom w:val="single" w:sz="4" w:space="0" w:color="auto"/>
              <w:right w:val="single" w:sz="4" w:space="0" w:color="auto"/>
            </w:tcBorders>
            <w:shd w:val="clear" w:color="auto" w:fill="auto"/>
            <w:hideMark/>
          </w:tcPr>
          <w:p w14:paraId="75563C2B" w14:textId="77777777" w:rsidR="006C0F06" w:rsidRPr="003C4055" w:rsidRDefault="00395D45" w:rsidP="00E32C64">
            <w:pPr>
              <w:rPr>
                <w:rFonts w:ascii="Arial" w:hAnsi="Arial" w:cs="Arial"/>
                <w:sz w:val="17"/>
                <w:szCs w:val="17"/>
                <w:lang w:eastAsia="en-GB"/>
              </w:rPr>
            </w:pPr>
            <w:r w:rsidRPr="003C4055">
              <w:rPr>
                <w:rFonts w:ascii="Arial" w:hAnsi="Arial" w:cs="Arial"/>
                <w:sz w:val="17"/>
                <w:szCs w:val="17"/>
                <w:lang w:eastAsia="en-GB"/>
              </w:rPr>
              <w:t>2019: The Investment Regulations was amended to replace the  term “Foreign Securities” as defined by the BOJ Act to “Foreign Assets” as defined by the BOJ Act.</w:t>
            </w:r>
          </w:p>
        </w:tc>
        <w:tc>
          <w:tcPr>
            <w:tcW w:w="4510" w:type="dxa"/>
            <w:tcBorders>
              <w:top w:val="nil"/>
              <w:left w:val="nil"/>
              <w:bottom w:val="single" w:sz="4" w:space="0" w:color="auto"/>
              <w:right w:val="single" w:sz="4" w:space="0" w:color="auto"/>
            </w:tcBorders>
            <w:shd w:val="clear" w:color="auto" w:fill="auto"/>
            <w:hideMark/>
          </w:tcPr>
          <w:p w14:paraId="084F2241" w14:textId="77777777" w:rsidR="00395D45" w:rsidRPr="003C4055" w:rsidRDefault="00395D45" w:rsidP="00E32C64">
            <w:pPr>
              <w:rPr>
                <w:rFonts w:ascii="Arial" w:hAnsi="Arial" w:cs="Arial"/>
                <w:sz w:val="17"/>
                <w:szCs w:val="17"/>
                <w:lang w:eastAsia="en-GB"/>
              </w:rPr>
            </w:pPr>
            <w:r w:rsidRPr="003C4055">
              <w:rPr>
                <w:rFonts w:ascii="Arial" w:hAnsi="Arial" w:cs="Arial"/>
                <w:sz w:val="17"/>
                <w:szCs w:val="17"/>
                <w:lang w:eastAsia="en-GB"/>
              </w:rPr>
              <w:t>2019: Introduction of investment limits of 5% in unsecured debt securities and equities of private companies.</w:t>
            </w:r>
          </w:p>
          <w:p w14:paraId="5EE1C8FD" w14:textId="77777777" w:rsidR="00395D45" w:rsidRPr="003C4055" w:rsidRDefault="00395D45" w:rsidP="00395D45">
            <w:pPr>
              <w:rPr>
                <w:rFonts w:ascii="Arial" w:hAnsi="Arial" w:cs="Arial"/>
                <w:sz w:val="17"/>
                <w:szCs w:val="17"/>
                <w:lang w:eastAsia="en-GB"/>
              </w:rPr>
            </w:pPr>
            <w:r w:rsidRPr="003C4055">
              <w:rPr>
                <w:rFonts w:ascii="Arial" w:hAnsi="Arial" w:cs="Arial"/>
                <w:sz w:val="17"/>
                <w:szCs w:val="17"/>
                <w:lang w:eastAsia="en-GB"/>
              </w:rPr>
              <w:t>Increase of general concentration limit from 5% to 10%.</w:t>
            </w:r>
          </w:p>
          <w:p w14:paraId="16E886A7" w14:textId="77777777" w:rsidR="00395D45" w:rsidRPr="003C4055" w:rsidRDefault="00395D45" w:rsidP="00395D45">
            <w:pPr>
              <w:rPr>
                <w:rFonts w:ascii="Arial" w:hAnsi="Arial" w:cs="Arial"/>
                <w:sz w:val="17"/>
                <w:szCs w:val="17"/>
                <w:lang w:eastAsia="en-GB"/>
              </w:rPr>
            </w:pPr>
            <w:r w:rsidRPr="003C4055">
              <w:rPr>
                <w:rFonts w:ascii="Arial" w:hAnsi="Arial" w:cs="Arial"/>
                <w:sz w:val="17"/>
                <w:szCs w:val="17"/>
                <w:lang w:eastAsia="en-GB"/>
              </w:rPr>
              <w:t>Increase the investment concentration limit for secured/collaterized leases to 10%.</w:t>
            </w:r>
          </w:p>
          <w:p w14:paraId="718267FE" w14:textId="77777777" w:rsidR="006C0F06" w:rsidRPr="003C4055" w:rsidRDefault="00395D45" w:rsidP="0062163B">
            <w:pPr>
              <w:rPr>
                <w:rFonts w:ascii="Arial" w:hAnsi="Arial" w:cs="Arial"/>
                <w:sz w:val="17"/>
                <w:szCs w:val="17"/>
                <w:lang w:eastAsia="en-GB"/>
              </w:rPr>
            </w:pPr>
            <w:r w:rsidRPr="003C4055">
              <w:rPr>
                <w:rFonts w:ascii="Arial" w:hAnsi="Arial" w:cs="Arial"/>
                <w:sz w:val="17"/>
                <w:szCs w:val="17"/>
                <w:lang w:eastAsia="en-GB"/>
              </w:rPr>
              <w:t>Private companies established for the sole purpose of holding real estate assets of pension plans will be exempted from the 30% cap on voting shares.</w:t>
            </w:r>
          </w:p>
        </w:tc>
      </w:tr>
      <w:tr w:rsidR="006C0F06" w:rsidRPr="003C4055" w14:paraId="573FA36B" w14:textId="77777777" w:rsidTr="006C0F06">
        <w:trPr>
          <w:trHeight w:val="284"/>
        </w:trPr>
        <w:tc>
          <w:tcPr>
            <w:tcW w:w="1723" w:type="dxa"/>
            <w:tcBorders>
              <w:top w:val="nil"/>
              <w:left w:val="single" w:sz="4" w:space="0" w:color="auto"/>
              <w:bottom w:val="single" w:sz="4" w:space="0" w:color="auto"/>
              <w:right w:val="single" w:sz="4" w:space="0" w:color="auto"/>
            </w:tcBorders>
            <w:shd w:val="clear" w:color="auto" w:fill="auto"/>
            <w:hideMark/>
          </w:tcPr>
          <w:p w14:paraId="4C29CF25"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Jordan</w:t>
            </w:r>
            <w:r w:rsidRPr="003C4055">
              <w:rPr>
                <w:rFonts w:ascii="Arial" w:hAnsi="Arial" w:cs="Arial"/>
                <w:b/>
                <w:bCs/>
                <w:sz w:val="17"/>
                <w:szCs w:val="17"/>
                <w:lang w:eastAsia="en-GB"/>
              </w:rPr>
              <w:br/>
              <w:t>Voluntary private pension plans provided by life insurance companies</w:t>
            </w:r>
          </w:p>
        </w:tc>
        <w:tc>
          <w:tcPr>
            <w:tcW w:w="5251" w:type="dxa"/>
            <w:tcBorders>
              <w:top w:val="nil"/>
              <w:left w:val="nil"/>
              <w:bottom w:val="single" w:sz="4" w:space="0" w:color="auto"/>
              <w:right w:val="single" w:sz="4" w:space="0" w:color="auto"/>
            </w:tcBorders>
            <w:shd w:val="clear" w:color="auto" w:fill="auto"/>
            <w:hideMark/>
          </w:tcPr>
          <w:p w14:paraId="7AFC8BEA"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xml:space="preserve">2006: issue "Instructions of the Basis of Investing the Funds of the Insurance Company and Determining the Nature and the Location of the Insurance Company's Assets that Match its Insurance Obligations" No. (1) of 2006. </w:t>
            </w:r>
            <w:r w:rsidRPr="003C4055">
              <w:rPr>
                <w:rFonts w:ascii="Arial" w:hAnsi="Arial" w:cs="Arial"/>
                <w:sz w:val="17"/>
                <w:szCs w:val="17"/>
                <w:lang w:eastAsia="en-GB"/>
              </w:rPr>
              <w:br/>
            </w:r>
            <w:r w:rsidRPr="003C4055">
              <w:rPr>
                <w:rFonts w:ascii="Arial" w:hAnsi="Arial" w:cs="Arial"/>
                <w:sz w:val="17"/>
                <w:szCs w:val="17"/>
                <w:lang w:eastAsia="en-GB"/>
              </w:rPr>
              <w:br/>
              <w:t>2010: amend above mentioned instructions; prohibit purchasing lands for purposes of reforming, developing, and subdivision unless through a subsidiary licensed to transact such business.</w:t>
            </w:r>
          </w:p>
        </w:tc>
        <w:tc>
          <w:tcPr>
            <w:tcW w:w="4392" w:type="dxa"/>
            <w:tcBorders>
              <w:top w:val="nil"/>
              <w:left w:val="nil"/>
              <w:bottom w:val="single" w:sz="4" w:space="0" w:color="auto"/>
              <w:right w:val="single" w:sz="4" w:space="0" w:color="auto"/>
            </w:tcBorders>
            <w:shd w:val="clear" w:color="auto" w:fill="auto"/>
            <w:hideMark/>
          </w:tcPr>
          <w:p w14:paraId="4590892B"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xml:space="preserve">2006: issue "Instructions of the Basis of Investing the Funds of the Insurance Company and Determining the Nature and the Location of the Insurance Company's Assets that Match its Insurance Obligations" No. (1) of 2006. </w:t>
            </w:r>
          </w:p>
        </w:tc>
        <w:tc>
          <w:tcPr>
            <w:tcW w:w="4510" w:type="dxa"/>
            <w:tcBorders>
              <w:top w:val="nil"/>
              <w:left w:val="nil"/>
              <w:bottom w:val="single" w:sz="4" w:space="0" w:color="auto"/>
              <w:right w:val="single" w:sz="4" w:space="0" w:color="auto"/>
            </w:tcBorders>
            <w:shd w:val="clear" w:color="auto" w:fill="auto"/>
            <w:hideMark/>
          </w:tcPr>
          <w:p w14:paraId="54EB0585"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xml:space="preserve">2006: issue "Instructions of the Basis of Investing the Funds of the Insurance Company and Determining the Nature and the Location of the Insurance Company's Assets that Match its Insurance Obligations" No. (1) of 2006. </w:t>
            </w:r>
            <w:r w:rsidRPr="003C4055">
              <w:rPr>
                <w:rFonts w:ascii="Arial" w:hAnsi="Arial" w:cs="Arial"/>
                <w:sz w:val="17"/>
                <w:szCs w:val="17"/>
                <w:lang w:eastAsia="en-GB"/>
              </w:rPr>
              <w:br/>
            </w:r>
            <w:r w:rsidRPr="003C4055">
              <w:rPr>
                <w:rFonts w:ascii="Arial" w:hAnsi="Arial" w:cs="Arial"/>
                <w:sz w:val="17"/>
                <w:szCs w:val="17"/>
                <w:lang w:eastAsia="en-GB"/>
              </w:rPr>
              <w:br/>
              <w:t>2010: amend above mentioned instructions; prohibit investment in shares and bonds issued by the mother company, and prohibit granting loans to the mother company or sister companies.</w:t>
            </w:r>
          </w:p>
        </w:tc>
      </w:tr>
      <w:tr w:rsidR="006C0F06" w:rsidRPr="003C4055" w14:paraId="19C09A8B"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3F6D337C"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Kazakhstan</w:t>
            </w:r>
          </w:p>
        </w:tc>
        <w:tc>
          <w:tcPr>
            <w:tcW w:w="5251" w:type="dxa"/>
            <w:tcBorders>
              <w:top w:val="nil"/>
              <w:left w:val="nil"/>
              <w:bottom w:val="single" w:sz="4" w:space="0" w:color="auto"/>
              <w:right w:val="single" w:sz="4" w:space="0" w:color="auto"/>
            </w:tcBorders>
            <w:shd w:val="clear" w:color="auto" w:fill="auto"/>
            <w:hideMark/>
          </w:tcPr>
          <w:p w14:paraId="5B5D004D"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Unified accumulative pension fund:</w:t>
            </w:r>
          </w:p>
          <w:p w14:paraId="19E1652A" w14:textId="77777777" w:rsidR="006C0F06" w:rsidRPr="003C4055" w:rsidRDefault="006C0F06" w:rsidP="004A767C">
            <w:pPr>
              <w:rPr>
                <w:rFonts w:ascii="Arial" w:hAnsi="Arial" w:cs="Arial"/>
                <w:sz w:val="17"/>
                <w:szCs w:val="17"/>
                <w:lang w:eastAsia="en-GB"/>
              </w:rPr>
            </w:pPr>
            <w:r w:rsidRPr="003C4055">
              <w:rPr>
                <w:rFonts w:ascii="Arial" w:hAnsi="Arial" w:cs="Arial"/>
                <w:sz w:val="17"/>
                <w:szCs w:val="17"/>
                <w:lang w:eastAsia="en-GB"/>
              </w:rPr>
              <w:t xml:space="preserve">2016: </w:t>
            </w:r>
          </w:p>
          <w:p w14:paraId="76F2B1E7" w14:textId="77777777" w:rsidR="006C0F06" w:rsidRPr="003C4055" w:rsidRDefault="006C0F06" w:rsidP="004A767C">
            <w:pPr>
              <w:rPr>
                <w:rFonts w:ascii="Arial" w:hAnsi="Arial" w:cs="Arial"/>
                <w:sz w:val="17"/>
                <w:szCs w:val="17"/>
                <w:lang w:eastAsia="en-GB"/>
              </w:rPr>
            </w:pPr>
            <w:r w:rsidRPr="003C4055">
              <w:rPr>
                <w:rFonts w:ascii="Arial" w:hAnsi="Arial" w:cs="Arial"/>
                <w:sz w:val="17"/>
                <w:szCs w:val="17"/>
                <w:lang w:eastAsia="en-GB"/>
              </w:rPr>
              <w:t>˗ Investment limit for local banks reduced from 50% to 40%;</w:t>
            </w:r>
          </w:p>
          <w:p w14:paraId="579FED38" w14:textId="77777777" w:rsidR="006C0F06" w:rsidRPr="003C4055" w:rsidRDefault="006C0F06" w:rsidP="004A767C">
            <w:pPr>
              <w:rPr>
                <w:rFonts w:ascii="Arial" w:hAnsi="Arial" w:cs="Arial"/>
                <w:sz w:val="17"/>
                <w:szCs w:val="17"/>
                <w:lang w:eastAsia="en-GB"/>
              </w:rPr>
            </w:pPr>
            <w:r w:rsidRPr="003C4055">
              <w:rPr>
                <w:rFonts w:ascii="Arial" w:hAnsi="Arial" w:cs="Arial"/>
                <w:sz w:val="17"/>
                <w:szCs w:val="17"/>
                <w:lang w:eastAsia="en-GB"/>
              </w:rPr>
              <w:t>˗ Investment limit for local government bonds increased from 50% to 70%;</w:t>
            </w:r>
          </w:p>
          <w:p w14:paraId="2D5C5264"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Investment limit for local state-owned enterprises increased from 15% to 25%.</w:t>
            </w:r>
          </w:p>
        </w:tc>
        <w:tc>
          <w:tcPr>
            <w:tcW w:w="4392" w:type="dxa"/>
            <w:tcBorders>
              <w:top w:val="nil"/>
              <w:left w:val="nil"/>
              <w:bottom w:val="single" w:sz="4" w:space="0" w:color="auto"/>
              <w:right w:val="single" w:sz="4" w:space="0" w:color="auto"/>
            </w:tcBorders>
            <w:shd w:val="clear" w:color="auto" w:fill="auto"/>
            <w:hideMark/>
          </w:tcPr>
          <w:p w14:paraId="49D18006" w14:textId="77777777" w:rsidR="006C0F06" w:rsidRPr="003C4055" w:rsidRDefault="006C0F06" w:rsidP="00620972">
            <w:pPr>
              <w:rPr>
                <w:rFonts w:ascii="Arial" w:hAnsi="Arial" w:cs="Arial"/>
                <w:sz w:val="17"/>
                <w:szCs w:val="17"/>
                <w:lang w:eastAsia="en-GB"/>
              </w:rPr>
            </w:pPr>
          </w:p>
        </w:tc>
        <w:tc>
          <w:tcPr>
            <w:tcW w:w="4510" w:type="dxa"/>
            <w:tcBorders>
              <w:top w:val="nil"/>
              <w:left w:val="nil"/>
              <w:bottom w:val="single" w:sz="4" w:space="0" w:color="auto"/>
              <w:right w:val="single" w:sz="4" w:space="0" w:color="auto"/>
            </w:tcBorders>
            <w:shd w:val="clear" w:color="auto" w:fill="auto"/>
            <w:hideMark/>
          </w:tcPr>
          <w:p w14:paraId="05293AC7" w14:textId="77777777" w:rsidR="006C0F06" w:rsidRPr="003C4055" w:rsidRDefault="006C0F06" w:rsidP="00620972">
            <w:pPr>
              <w:rPr>
                <w:rFonts w:ascii="Arial" w:hAnsi="Arial" w:cs="Arial"/>
                <w:sz w:val="17"/>
                <w:szCs w:val="17"/>
                <w:lang w:eastAsia="en-GB"/>
              </w:rPr>
            </w:pPr>
          </w:p>
        </w:tc>
      </w:tr>
      <w:tr w:rsidR="006C0F06" w:rsidRPr="003C4055" w14:paraId="337E5578"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tcPr>
          <w:p w14:paraId="0CF58D75"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Kenya</w:t>
            </w:r>
          </w:p>
        </w:tc>
        <w:tc>
          <w:tcPr>
            <w:tcW w:w="5251" w:type="dxa"/>
            <w:tcBorders>
              <w:top w:val="nil"/>
              <w:left w:val="nil"/>
              <w:bottom w:val="single" w:sz="4" w:space="0" w:color="auto"/>
              <w:right w:val="single" w:sz="4" w:space="0" w:color="auto"/>
            </w:tcBorders>
            <w:shd w:val="clear" w:color="auto" w:fill="auto"/>
          </w:tcPr>
          <w:p w14:paraId="43407581"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2002; Amendment of the upper ceiling of the corporate bonds investment from 15% to 30%.</w:t>
            </w:r>
            <w:r w:rsidRPr="003C4055">
              <w:rPr>
                <w:rFonts w:ascii="Arial" w:hAnsi="Arial" w:cs="Arial"/>
                <w:sz w:val="17"/>
                <w:szCs w:val="17"/>
                <w:lang w:eastAsia="en-GB"/>
              </w:rPr>
              <w:br/>
            </w:r>
            <w:r w:rsidRPr="003C4055">
              <w:rPr>
                <w:rFonts w:ascii="Arial" w:hAnsi="Arial" w:cs="Arial"/>
                <w:sz w:val="17"/>
                <w:szCs w:val="17"/>
                <w:lang w:eastAsia="en-GB"/>
              </w:rPr>
              <w:br/>
              <w:t>2008: Amendment of the upper ceiling of the “any other asset“ investment from 5% to 10%.</w:t>
            </w:r>
            <w:r w:rsidRPr="003C4055">
              <w:rPr>
                <w:rFonts w:ascii="Arial" w:hAnsi="Arial" w:cs="Arial"/>
                <w:sz w:val="17"/>
                <w:szCs w:val="17"/>
                <w:lang w:eastAsia="en-GB"/>
              </w:rPr>
              <w:br/>
            </w:r>
            <w:r w:rsidRPr="003C4055">
              <w:rPr>
                <w:rFonts w:ascii="Arial" w:hAnsi="Arial" w:cs="Arial"/>
                <w:sz w:val="17"/>
                <w:szCs w:val="17"/>
                <w:lang w:eastAsia="en-GB"/>
              </w:rPr>
              <w:br/>
              <w:t>2009: Amendment of the upper ceiling of the Kenya government securities investment from 70% to 90%.</w:t>
            </w:r>
          </w:p>
          <w:p w14:paraId="1AE8B1F4" w14:textId="77777777" w:rsidR="006C0F06" w:rsidRPr="003C4055" w:rsidRDefault="006C0F06" w:rsidP="00620972">
            <w:pPr>
              <w:rPr>
                <w:rFonts w:ascii="Arial" w:hAnsi="Arial" w:cs="Arial"/>
                <w:sz w:val="17"/>
                <w:szCs w:val="17"/>
                <w:lang w:eastAsia="en-GB"/>
              </w:rPr>
            </w:pPr>
          </w:p>
          <w:p w14:paraId="6BFF9A2E" w14:textId="77777777" w:rsidR="006C0F06" w:rsidRPr="003C4055" w:rsidRDefault="006C0F06" w:rsidP="00080848">
            <w:pPr>
              <w:rPr>
                <w:rFonts w:ascii="Arial" w:hAnsi="Arial" w:cs="Arial"/>
                <w:sz w:val="17"/>
                <w:szCs w:val="17"/>
                <w:lang w:eastAsia="en-GB"/>
              </w:rPr>
            </w:pPr>
            <w:r w:rsidRPr="003C4055">
              <w:rPr>
                <w:rFonts w:ascii="Arial" w:hAnsi="Arial" w:cs="Arial"/>
                <w:sz w:val="17"/>
                <w:szCs w:val="17"/>
                <w:lang w:eastAsia="en-GB"/>
              </w:rPr>
              <w:t xml:space="preserve">2015: introduction of Private Equity and Venture Capital (10%) </w:t>
            </w:r>
          </w:p>
          <w:p w14:paraId="47CACDEC" w14:textId="77777777" w:rsidR="006C0F06" w:rsidRPr="003C4055" w:rsidRDefault="006C0F06" w:rsidP="00080848">
            <w:pPr>
              <w:rPr>
                <w:rFonts w:ascii="Arial" w:hAnsi="Arial" w:cs="Arial"/>
                <w:sz w:val="17"/>
                <w:szCs w:val="17"/>
                <w:lang w:eastAsia="en-GB"/>
              </w:rPr>
            </w:pPr>
          </w:p>
          <w:p w14:paraId="4A4AB046" w14:textId="77777777" w:rsidR="006C0F06" w:rsidRPr="003C4055" w:rsidRDefault="006C0F06" w:rsidP="004A767C">
            <w:pPr>
              <w:rPr>
                <w:rFonts w:ascii="Arial" w:hAnsi="Arial" w:cs="Arial"/>
                <w:sz w:val="17"/>
                <w:szCs w:val="17"/>
                <w:lang w:eastAsia="en-GB"/>
              </w:rPr>
            </w:pPr>
            <w:r w:rsidRPr="003C4055">
              <w:rPr>
                <w:rFonts w:ascii="Arial" w:hAnsi="Arial" w:cs="Arial"/>
                <w:sz w:val="17"/>
                <w:szCs w:val="17"/>
                <w:lang w:eastAsia="en-GB"/>
              </w:rPr>
              <w:t>2016: The investment assets classes expanded to fourteen to incorporate: Exchange traded derivatives contracts approved by the capital markets (5%); listed real estate investment trusts incorporated in Kenya and approved by the Capital Markets Authority (30%);</w:t>
            </w:r>
          </w:p>
        </w:tc>
        <w:tc>
          <w:tcPr>
            <w:tcW w:w="4392" w:type="dxa"/>
            <w:tcBorders>
              <w:top w:val="nil"/>
              <w:left w:val="nil"/>
              <w:bottom w:val="single" w:sz="4" w:space="0" w:color="auto"/>
              <w:right w:val="single" w:sz="4" w:space="0" w:color="auto"/>
            </w:tcBorders>
            <w:shd w:val="clear" w:color="auto" w:fill="auto"/>
          </w:tcPr>
          <w:p w14:paraId="2E594998"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2007; Guidelines amended to allow investment in Ugandan and Tanzanian equities as domestic investments.</w:t>
            </w:r>
          </w:p>
        </w:tc>
        <w:tc>
          <w:tcPr>
            <w:tcW w:w="4510" w:type="dxa"/>
            <w:tcBorders>
              <w:top w:val="nil"/>
              <w:left w:val="nil"/>
              <w:bottom w:val="single" w:sz="4" w:space="0" w:color="auto"/>
              <w:right w:val="single" w:sz="4" w:space="0" w:color="auto"/>
            </w:tcBorders>
            <w:shd w:val="clear" w:color="auto" w:fill="auto"/>
          </w:tcPr>
          <w:p w14:paraId="32690FBB"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2003: Small schemes with a fund value of less than Kshs 5 million allowed to invest the entire scheme fund in government securities.</w:t>
            </w:r>
            <w:r w:rsidRPr="003C4055">
              <w:rPr>
                <w:rFonts w:ascii="Arial" w:hAnsi="Arial" w:cs="Arial"/>
                <w:sz w:val="17"/>
                <w:szCs w:val="17"/>
                <w:lang w:eastAsia="en-GB"/>
              </w:rPr>
              <w:br/>
            </w:r>
            <w:r w:rsidRPr="003C4055">
              <w:rPr>
                <w:rFonts w:ascii="Arial" w:hAnsi="Arial" w:cs="Arial"/>
                <w:sz w:val="17"/>
                <w:szCs w:val="17"/>
                <w:lang w:eastAsia="en-GB"/>
              </w:rPr>
              <w:br/>
              <w:t>2005: A scheme can now invest a maximum of 10% of fund assets in quoted equity of the sponsor only. The maximum investment in other assets of the sponsor remains at 3%.</w:t>
            </w:r>
            <w:r w:rsidRPr="003C4055">
              <w:rPr>
                <w:rFonts w:ascii="Arial" w:hAnsi="Arial" w:cs="Arial"/>
                <w:sz w:val="17"/>
                <w:szCs w:val="17"/>
                <w:lang w:eastAsia="en-GB"/>
              </w:rPr>
              <w:br/>
            </w:r>
            <w:r w:rsidRPr="003C4055">
              <w:rPr>
                <w:rFonts w:ascii="Arial" w:hAnsi="Arial" w:cs="Arial"/>
                <w:sz w:val="17"/>
                <w:szCs w:val="17"/>
                <w:lang w:eastAsia="en-GB"/>
              </w:rPr>
              <w:br/>
              <w:t>2009: The threshold amount for which a scheme can invest 100 percent in Government Securities increased from Kshs 5 Million to Kshs 100 Million.</w:t>
            </w:r>
            <w:r w:rsidRPr="003C4055">
              <w:rPr>
                <w:rFonts w:ascii="Arial" w:hAnsi="Arial" w:cs="Arial"/>
                <w:sz w:val="17"/>
                <w:szCs w:val="17"/>
                <w:lang w:eastAsia="en-GB"/>
              </w:rPr>
              <w:br/>
            </w:r>
            <w:r w:rsidRPr="003C4055">
              <w:rPr>
                <w:rFonts w:ascii="Arial" w:hAnsi="Arial" w:cs="Arial"/>
                <w:sz w:val="17"/>
                <w:szCs w:val="17"/>
                <w:lang w:eastAsia="en-GB"/>
              </w:rPr>
              <w:br/>
              <w:t>2009: Schemes that receive statutory contributions required to invest only in Government securities or infrastructure bonds issued by public institutions.</w:t>
            </w:r>
            <w:r w:rsidRPr="003C4055">
              <w:rPr>
                <w:rFonts w:ascii="Arial" w:hAnsi="Arial" w:cs="Arial"/>
                <w:sz w:val="17"/>
                <w:szCs w:val="17"/>
                <w:lang w:eastAsia="en-GB"/>
              </w:rPr>
              <w:br/>
            </w:r>
            <w:r w:rsidRPr="003C4055">
              <w:rPr>
                <w:rFonts w:ascii="Arial" w:hAnsi="Arial" w:cs="Arial"/>
                <w:sz w:val="17"/>
                <w:szCs w:val="17"/>
                <w:lang w:eastAsia="en-GB"/>
              </w:rPr>
              <w:br/>
              <w:t>2009: Infrastructure Bond issued by public institutions included as an allowable investment asset under the Government security category.</w:t>
            </w:r>
          </w:p>
          <w:p w14:paraId="038D45AA" w14:textId="77777777" w:rsidR="006C0F06" w:rsidRPr="003C4055" w:rsidRDefault="006C0F06" w:rsidP="00620972">
            <w:pPr>
              <w:rPr>
                <w:rFonts w:ascii="Arial" w:hAnsi="Arial" w:cs="Arial"/>
                <w:sz w:val="17"/>
                <w:szCs w:val="17"/>
                <w:lang w:eastAsia="en-GB"/>
              </w:rPr>
            </w:pPr>
          </w:p>
          <w:p w14:paraId="5DB63E3B"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2015: introduction of per issue and per issuer limit (15%) but does not apply to government securities</w:t>
            </w:r>
          </w:p>
        </w:tc>
      </w:tr>
      <w:tr w:rsidR="006C0F06" w:rsidRPr="003C4055" w14:paraId="0A5BDC42"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10A1B5FD"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Kosovo</w:t>
            </w:r>
          </w:p>
        </w:tc>
        <w:tc>
          <w:tcPr>
            <w:tcW w:w="5251" w:type="dxa"/>
            <w:tcBorders>
              <w:top w:val="nil"/>
              <w:left w:val="nil"/>
              <w:bottom w:val="single" w:sz="4" w:space="0" w:color="auto"/>
              <w:right w:val="single" w:sz="4" w:space="0" w:color="auto"/>
            </w:tcBorders>
            <w:shd w:val="clear" w:color="auto" w:fill="auto"/>
            <w:hideMark/>
          </w:tcPr>
          <w:p w14:paraId="26CF52C6" w14:textId="77777777" w:rsidR="006C0F06" w:rsidRPr="003C4055" w:rsidRDefault="006C0F06" w:rsidP="00080848">
            <w:pPr>
              <w:rPr>
                <w:rFonts w:ascii="Arial" w:hAnsi="Arial" w:cs="Arial"/>
                <w:sz w:val="17"/>
                <w:szCs w:val="17"/>
                <w:lang w:eastAsia="en-GB"/>
              </w:rPr>
            </w:pPr>
            <w:r w:rsidRPr="003C4055">
              <w:rPr>
                <w:rFonts w:ascii="Arial" w:hAnsi="Arial" w:cs="Arial"/>
                <w:sz w:val="17"/>
                <w:szCs w:val="17"/>
                <w:lang w:eastAsia="en-GB"/>
              </w:rPr>
              <w:t xml:space="preserve"> </w:t>
            </w:r>
          </w:p>
        </w:tc>
        <w:tc>
          <w:tcPr>
            <w:tcW w:w="4392" w:type="dxa"/>
            <w:tcBorders>
              <w:top w:val="nil"/>
              <w:left w:val="nil"/>
              <w:bottom w:val="single" w:sz="4" w:space="0" w:color="auto"/>
              <w:right w:val="single" w:sz="4" w:space="0" w:color="auto"/>
            </w:tcBorders>
            <w:shd w:val="clear" w:color="auto" w:fill="auto"/>
            <w:hideMark/>
          </w:tcPr>
          <w:p w14:paraId="7AA741AE"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w:t>
            </w:r>
          </w:p>
        </w:tc>
        <w:tc>
          <w:tcPr>
            <w:tcW w:w="4510" w:type="dxa"/>
            <w:tcBorders>
              <w:top w:val="nil"/>
              <w:left w:val="nil"/>
              <w:bottom w:val="single" w:sz="4" w:space="0" w:color="auto"/>
              <w:right w:val="single" w:sz="4" w:space="0" w:color="auto"/>
            </w:tcBorders>
            <w:shd w:val="clear" w:color="auto" w:fill="auto"/>
            <w:hideMark/>
          </w:tcPr>
          <w:p w14:paraId="7D8FA28C"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In 2005 began to apply the limit of 5% Portfolio ceilings on pension fund investment by broad asset classes. The legislation was amended in 2012 but the limit did not change.</w:t>
            </w:r>
          </w:p>
        </w:tc>
      </w:tr>
      <w:tr w:rsidR="006C0F06" w:rsidRPr="003C4055" w14:paraId="7469AF6A"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011D8C26"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Liechtenstein</w:t>
            </w:r>
          </w:p>
        </w:tc>
        <w:tc>
          <w:tcPr>
            <w:tcW w:w="5251" w:type="dxa"/>
            <w:tcBorders>
              <w:top w:val="nil"/>
              <w:left w:val="nil"/>
              <w:bottom w:val="single" w:sz="4" w:space="0" w:color="auto"/>
              <w:right w:val="single" w:sz="4" w:space="0" w:color="auto"/>
            </w:tcBorders>
            <w:shd w:val="clear" w:color="auto" w:fill="auto"/>
            <w:hideMark/>
          </w:tcPr>
          <w:p w14:paraId="65963BCF"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Reduction of real estate investment to 30%</w:t>
            </w:r>
          </w:p>
        </w:tc>
        <w:tc>
          <w:tcPr>
            <w:tcW w:w="4392" w:type="dxa"/>
            <w:tcBorders>
              <w:top w:val="nil"/>
              <w:left w:val="nil"/>
              <w:bottom w:val="single" w:sz="4" w:space="0" w:color="auto"/>
              <w:right w:val="single" w:sz="4" w:space="0" w:color="auto"/>
            </w:tcBorders>
            <w:shd w:val="clear" w:color="auto" w:fill="auto"/>
            <w:hideMark/>
          </w:tcPr>
          <w:p w14:paraId="4F816245"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Introduction of limit of 10% on real estate outside of EEA and Switzerland</w:t>
            </w:r>
          </w:p>
        </w:tc>
        <w:tc>
          <w:tcPr>
            <w:tcW w:w="4510" w:type="dxa"/>
            <w:tcBorders>
              <w:top w:val="nil"/>
              <w:left w:val="nil"/>
              <w:bottom w:val="single" w:sz="4" w:space="0" w:color="auto"/>
              <w:right w:val="single" w:sz="4" w:space="0" w:color="auto"/>
            </w:tcBorders>
            <w:shd w:val="clear" w:color="auto" w:fill="auto"/>
            <w:hideMark/>
          </w:tcPr>
          <w:p w14:paraId="31A3CFDA" w14:textId="77777777" w:rsidR="006C0F06" w:rsidRPr="003C4055" w:rsidRDefault="006C0F06" w:rsidP="00E7125E">
            <w:pPr>
              <w:rPr>
                <w:rFonts w:ascii="Arial" w:hAnsi="Arial" w:cs="Arial"/>
                <w:sz w:val="17"/>
                <w:szCs w:val="17"/>
                <w:lang w:eastAsia="en-GB"/>
              </w:rPr>
            </w:pPr>
            <w:r w:rsidRPr="003C4055">
              <w:rPr>
                <w:rFonts w:ascii="Arial" w:hAnsi="Arial" w:cs="Arial"/>
                <w:sz w:val="17"/>
                <w:szCs w:val="17"/>
                <w:lang w:eastAsia="en-GB"/>
              </w:rPr>
              <w:t>Reduction of limits for equity, bonds issued by the private sector by 5%</w:t>
            </w:r>
          </w:p>
        </w:tc>
      </w:tr>
      <w:tr w:rsidR="006C0F06" w:rsidRPr="003C4055" w14:paraId="22DC334D"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157B71D1"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Malawi</w:t>
            </w:r>
          </w:p>
        </w:tc>
        <w:tc>
          <w:tcPr>
            <w:tcW w:w="5251" w:type="dxa"/>
            <w:tcBorders>
              <w:top w:val="nil"/>
              <w:left w:val="nil"/>
              <w:bottom w:val="single" w:sz="4" w:space="0" w:color="auto"/>
              <w:right w:val="single" w:sz="4" w:space="0" w:color="auto"/>
            </w:tcBorders>
            <w:shd w:val="clear" w:color="auto" w:fill="auto"/>
            <w:hideMark/>
          </w:tcPr>
          <w:p w14:paraId="3BCA1F97"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Pension legislation enacted in 2011</w:t>
            </w:r>
          </w:p>
        </w:tc>
        <w:tc>
          <w:tcPr>
            <w:tcW w:w="4392" w:type="dxa"/>
            <w:tcBorders>
              <w:top w:val="nil"/>
              <w:left w:val="nil"/>
              <w:bottom w:val="single" w:sz="4" w:space="0" w:color="auto"/>
              <w:right w:val="single" w:sz="4" w:space="0" w:color="auto"/>
            </w:tcBorders>
            <w:shd w:val="clear" w:color="auto" w:fill="auto"/>
            <w:hideMark/>
          </w:tcPr>
          <w:p w14:paraId="542AB454"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Pension legislation enacted in 2011</w:t>
            </w:r>
          </w:p>
        </w:tc>
        <w:tc>
          <w:tcPr>
            <w:tcW w:w="4510" w:type="dxa"/>
            <w:tcBorders>
              <w:top w:val="nil"/>
              <w:left w:val="nil"/>
              <w:bottom w:val="single" w:sz="4" w:space="0" w:color="auto"/>
              <w:right w:val="single" w:sz="4" w:space="0" w:color="auto"/>
            </w:tcBorders>
            <w:shd w:val="clear" w:color="auto" w:fill="auto"/>
            <w:hideMark/>
          </w:tcPr>
          <w:p w14:paraId="0554D781"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Pension legislation enacted in 2011</w:t>
            </w:r>
          </w:p>
        </w:tc>
      </w:tr>
      <w:tr w:rsidR="006C0F06" w:rsidRPr="003C4055" w14:paraId="02E10F8E"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74A8D6BA"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Maldives</w:t>
            </w:r>
          </w:p>
        </w:tc>
        <w:tc>
          <w:tcPr>
            <w:tcW w:w="5251" w:type="dxa"/>
            <w:tcBorders>
              <w:top w:val="nil"/>
              <w:left w:val="nil"/>
              <w:bottom w:val="single" w:sz="4" w:space="0" w:color="auto"/>
              <w:right w:val="single" w:sz="4" w:space="0" w:color="auto"/>
            </w:tcBorders>
            <w:shd w:val="clear" w:color="auto" w:fill="auto"/>
            <w:hideMark/>
          </w:tcPr>
          <w:p w14:paraId="0C42A1E6"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2011: allowed ceiling limits for Domestic equity and Domestic debt</w:t>
            </w:r>
            <w:r w:rsidRPr="003C4055">
              <w:rPr>
                <w:rFonts w:ascii="Arial" w:hAnsi="Arial" w:cs="Arial"/>
                <w:sz w:val="17"/>
                <w:szCs w:val="17"/>
                <w:lang w:eastAsia="en-GB"/>
              </w:rPr>
              <w:br/>
            </w:r>
            <w:r w:rsidRPr="003C4055">
              <w:rPr>
                <w:rFonts w:ascii="Arial" w:hAnsi="Arial" w:cs="Arial"/>
                <w:sz w:val="17"/>
                <w:szCs w:val="17"/>
                <w:lang w:eastAsia="en-GB"/>
              </w:rPr>
              <w:br/>
              <w:t>Restricted the MRPS in maintaining a minimum in cash and cash equivalent investments (T-bills and FDs)</w:t>
            </w:r>
            <w:r w:rsidRPr="003C4055">
              <w:rPr>
                <w:rFonts w:ascii="Arial" w:hAnsi="Arial" w:cs="Arial"/>
                <w:sz w:val="17"/>
                <w:szCs w:val="17"/>
                <w:lang w:eastAsia="en-GB"/>
              </w:rPr>
              <w:br/>
            </w:r>
            <w:r w:rsidRPr="003C4055">
              <w:rPr>
                <w:rFonts w:ascii="Arial" w:hAnsi="Arial" w:cs="Arial"/>
                <w:sz w:val="17"/>
                <w:szCs w:val="17"/>
                <w:lang w:eastAsia="en-GB"/>
              </w:rPr>
              <w:br/>
              <w:t xml:space="preserve">2013: </w:t>
            </w:r>
            <w:r w:rsidRPr="003C4055">
              <w:rPr>
                <w:rFonts w:ascii="Arial" w:hAnsi="Arial" w:cs="Arial"/>
                <w:sz w:val="17"/>
                <w:szCs w:val="17"/>
                <w:lang w:eastAsia="en-GB"/>
              </w:rPr>
              <w:br/>
              <w:t>Set the maximum exposure to single investment for fixed income to 10 percent of anticipated value of the portfolio in 6 months’ time</w:t>
            </w:r>
            <w:r w:rsidRPr="003C4055">
              <w:rPr>
                <w:rFonts w:ascii="Arial" w:hAnsi="Arial" w:cs="Arial"/>
                <w:sz w:val="17"/>
                <w:szCs w:val="17"/>
                <w:lang w:eastAsia="en-GB"/>
              </w:rPr>
              <w:br/>
            </w:r>
            <w:r w:rsidRPr="003C4055">
              <w:rPr>
                <w:rFonts w:ascii="Arial" w:hAnsi="Arial" w:cs="Arial"/>
                <w:sz w:val="17"/>
                <w:szCs w:val="17"/>
                <w:lang w:eastAsia="en-GB"/>
              </w:rPr>
              <w:br/>
              <w:t>For non-sovereign bonds, the maximum exposure to single investment to less than 60 percent of that issue at the time of purchase.</w:t>
            </w:r>
            <w:r w:rsidRPr="003C4055">
              <w:rPr>
                <w:rFonts w:ascii="Arial" w:hAnsi="Arial" w:cs="Arial"/>
                <w:sz w:val="17"/>
                <w:szCs w:val="17"/>
                <w:lang w:eastAsia="en-GB"/>
              </w:rPr>
              <w:br/>
            </w:r>
            <w:r w:rsidRPr="003C4055">
              <w:rPr>
                <w:rFonts w:ascii="Arial" w:hAnsi="Arial" w:cs="Arial"/>
                <w:sz w:val="17"/>
                <w:szCs w:val="17"/>
                <w:lang w:eastAsia="en-GB"/>
              </w:rPr>
              <w:br/>
              <w:t>(The major change from 2011 to 2013 was that limits were specified in more detail)</w:t>
            </w:r>
          </w:p>
        </w:tc>
        <w:tc>
          <w:tcPr>
            <w:tcW w:w="4392" w:type="dxa"/>
            <w:tcBorders>
              <w:top w:val="nil"/>
              <w:left w:val="nil"/>
              <w:bottom w:val="single" w:sz="4" w:space="0" w:color="auto"/>
              <w:right w:val="single" w:sz="4" w:space="0" w:color="auto"/>
            </w:tcBorders>
            <w:shd w:val="clear" w:color="auto" w:fill="auto"/>
            <w:hideMark/>
          </w:tcPr>
          <w:p w14:paraId="73499FA3"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w:t>
            </w:r>
          </w:p>
        </w:tc>
        <w:tc>
          <w:tcPr>
            <w:tcW w:w="4510" w:type="dxa"/>
            <w:tcBorders>
              <w:top w:val="nil"/>
              <w:left w:val="nil"/>
              <w:bottom w:val="single" w:sz="4" w:space="0" w:color="auto"/>
              <w:right w:val="single" w:sz="4" w:space="0" w:color="auto"/>
            </w:tcBorders>
            <w:shd w:val="clear" w:color="auto" w:fill="auto"/>
            <w:hideMark/>
          </w:tcPr>
          <w:p w14:paraId="6A7E1B0F"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w:t>
            </w:r>
          </w:p>
        </w:tc>
      </w:tr>
      <w:tr w:rsidR="006C0F06" w:rsidRPr="003C4055" w14:paraId="472A7B38"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0F1E6CCB"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Malta</w:t>
            </w:r>
          </w:p>
        </w:tc>
        <w:tc>
          <w:tcPr>
            <w:tcW w:w="5251" w:type="dxa"/>
            <w:tcBorders>
              <w:top w:val="nil"/>
              <w:left w:val="nil"/>
              <w:bottom w:val="single" w:sz="4" w:space="0" w:color="auto"/>
              <w:right w:val="single" w:sz="4" w:space="0" w:color="auto"/>
            </w:tcBorders>
            <w:shd w:val="clear" w:color="auto" w:fill="auto"/>
            <w:hideMark/>
          </w:tcPr>
          <w:p w14:paraId="1D404FB0"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Limit for not traded on a regulated market securities increased from 10% to 30% and for securities traded on regulated market 100%.</w:t>
            </w:r>
          </w:p>
        </w:tc>
        <w:tc>
          <w:tcPr>
            <w:tcW w:w="4392" w:type="dxa"/>
            <w:tcBorders>
              <w:top w:val="nil"/>
              <w:left w:val="nil"/>
              <w:bottom w:val="single" w:sz="4" w:space="0" w:color="auto"/>
              <w:right w:val="single" w:sz="4" w:space="0" w:color="auto"/>
            </w:tcBorders>
            <w:shd w:val="clear" w:color="auto" w:fill="auto"/>
            <w:hideMark/>
          </w:tcPr>
          <w:p w14:paraId="473DD64C"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No Changes</w:t>
            </w:r>
          </w:p>
        </w:tc>
        <w:tc>
          <w:tcPr>
            <w:tcW w:w="4510" w:type="dxa"/>
            <w:tcBorders>
              <w:top w:val="nil"/>
              <w:left w:val="nil"/>
              <w:bottom w:val="single" w:sz="4" w:space="0" w:color="auto"/>
              <w:right w:val="single" w:sz="4" w:space="0" w:color="auto"/>
            </w:tcBorders>
            <w:shd w:val="clear" w:color="auto" w:fill="auto"/>
            <w:hideMark/>
          </w:tcPr>
          <w:p w14:paraId="2A5306C4" w14:textId="77777777" w:rsidR="00733177" w:rsidRPr="003C4055" w:rsidRDefault="00733177" w:rsidP="00733177">
            <w:pPr>
              <w:rPr>
                <w:rFonts w:ascii="Arial" w:hAnsi="Arial" w:cs="Arial"/>
                <w:sz w:val="17"/>
                <w:szCs w:val="17"/>
                <w:lang w:eastAsia="en-GB"/>
              </w:rPr>
            </w:pPr>
            <w:r w:rsidRPr="003C4055">
              <w:rPr>
                <w:rFonts w:ascii="Arial" w:hAnsi="Arial" w:cs="Arial"/>
                <w:sz w:val="17"/>
                <w:szCs w:val="17"/>
                <w:lang w:eastAsia="en-GB"/>
              </w:rPr>
              <w:t>The following investment restrictions, all of which pertain to Personal Retirement Schemes, came into effect on the 1</w:t>
            </w:r>
            <w:r w:rsidRPr="003C4055">
              <w:rPr>
                <w:rFonts w:ascii="Arial" w:hAnsi="Arial" w:cs="Arial"/>
                <w:sz w:val="17"/>
                <w:szCs w:val="17"/>
                <w:vertAlign w:val="superscript"/>
                <w:lang w:eastAsia="en-GB"/>
              </w:rPr>
              <w:t>st</w:t>
            </w:r>
            <w:r w:rsidRPr="003C4055">
              <w:rPr>
                <w:rFonts w:ascii="Arial" w:hAnsi="Arial" w:cs="Arial"/>
                <w:sz w:val="17"/>
                <w:szCs w:val="17"/>
                <w:lang w:eastAsia="en-GB"/>
              </w:rPr>
              <w:t xml:space="preserve"> January 2019:</w:t>
            </w:r>
          </w:p>
          <w:p w14:paraId="4E3748EC" w14:textId="77777777" w:rsidR="00733177" w:rsidRPr="003C4055" w:rsidRDefault="00733177" w:rsidP="00733177">
            <w:pPr>
              <w:rPr>
                <w:rFonts w:ascii="Arial" w:hAnsi="Arial" w:cs="Arial"/>
                <w:sz w:val="17"/>
                <w:szCs w:val="17"/>
                <w:lang w:eastAsia="en-GB"/>
              </w:rPr>
            </w:pPr>
          </w:p>
          <w:p w14:paraId="39F556A8" w14:textId="77777777" w:rsidR="00733177" w:rsidRPr="003C4055" w:rsidRDefault="00733177" w:rsidP="00733177">
            <w:pPr>
              <w:rPr>
                <w:rFonts w:ascii="Arial" w:hAnsi="Arial" w:cs="Arial"/>
                <w:sz w:val="17"/>
                <w:szCs w:val="17"/>
                <w:lang w:eastAsia="en-GB"/>
              </w:rPr>
            </w:pPr>
            <w:r w:rsidRPr="003C4055">
              <w:rPr>
                <w:rFonts w:ascii="Arial" w:hAnsi="Arial" w:cs="Arial"/>
                <w:sz w:val="17"/>
                <w:szCs w:val="17"/>
                <w:u w:val="single"/>
                <w:lang w:eastAsia="en-GB"/>
              </w:rPr>
              <w:t>Applicable to all sub-types of personal retirement schemes</w:t>
            </w:r>
            <w:r w:rsidRPr="003C4055">
              <w:rPr>
                <w:rFonts w:ascii="Arial" w:hAnsi="Arial" w:cs="Arial"/>
                <w:sz w:val="17"/>
                <w:szCs w:val="17"/>
                <w:lang w:eastAsia="en-GB"/>
              </w:rPr>
              <w:t>:</w:t>
            </w:r>
          </w:p>
          <w:p w14:paraId="140A4B78" w14:textId="77777777" w:rsidR="00733177" w:rsidRPr="003C4055" w:rsidRDefault="00733177" w:rsidP="00733177">
            <w:pPr>
              <w:rPr>
                <w:rFonts w:ascii="Arial" w:hAnsi="Arial" w:cs="Arial"/>
                <w:sz w:val="17"/>
                <w:szCs w:val="17"/>
                <w:lang w:eastAsia="en-GB"/>
              </w:rPr>
            </w:pPr>
            <w:r w:rsidRPr="003C4055">
              <w:rPr>
                <w:rFonts w:ascii="Arial" w:hAnsi="Arial" w:cs="Arial"/>
                <w:sz w:val="17"/>
                <w:szCs w:val="17"/>
                <w:lang w:eastAsia="en-GB"/>
              </w:rPr>
              <w:t>With the exception of the embedded derivative component within structured notes, retirement schemes shall not make use of derivative financial instruments for speculative purposes.</w:t>
            </w:r>
          </w:p>
          <w:p w14:paraId="69FDE54D" w14:textId="77777777" w:rsidR="00733177" w:rsidRPr="003C4055" w:rsidRDefault="00733177" w:rsidP="00733177">
            <w:pPr>
              <w:rPr>
                <w:rFonts w:ascii="Arial" w:hAnsi="Arial" w:cs="Arial"/>
                <w:sz w:val="17"/>
                <w:szCs w:val="17"/>
                <w:lang w:eastAsia="en-GB"/>
              </w:rPr>
            </w:pPr>
          </w:p>
          <w:p w14:paraId="4C52A957" w14:textId="77777777" w:rsidR="00733177" w:rsidRPr="003C4055" w:rsidRDefault="00733177" w:rsidP="00733177">
            <w:pPr>
              <w:rPr>
                <w:rFonts w:ascii="Arial" w:hAnsi="Arial" w:cs="Arial"/>
                <w:sz w:val="17"/>
                <w:szCs w:val="17"/>
                <w:lang w:eastAsia="en-GB"/>
              </w:rPr>
            </w:pPr>
            <w:r w:rsidRPr="003C4055">
              <w:rPr>
                <w:rFonts w:ascii="Arial" w:hAnsi="Arial" w:cs="Arial"/>
                <w:sz w:val="17"/>
                <w:szCs w:val="17"/>
                <w:u w:val="single"/>
                <w:lang w:eastAsia="en-GB"/>
              </w:rPr>
              <w:t>Applicable to non-member directed personal retirement schemes</w:t>
            </w:r>
            <w:r w:rsidRPr="003C4055">
              <w:rPr>
                <w:rFonts w:ascii="Arial" w:hAnsi="Arial" w:cs="Arial"/>
                <w:sz w:val="17"/>
                <w:szCs w:val="17"/>
                <w:lang w:eastAsia="en-GB"/>
              </w:rPr>
              <w:t>: Where structured notes are included in the retirement scheme’s assets, these will be permitted up to a maximum of 15% of the portfolio’s total value, with no more than 10% of the Scheme’s assets to be subject to the same issuer default risk.</w:t>
            </w:r>
          </w:p>
          <w:p w14:paraId="1A375DCD" w14:textId="77777777" w:rsidR="00733177" w:rsidRPr="003C4055" w:rsidRDefault="00733177" w:rsidP="00733177">
            <w:pPr>
              <w:rPr>
                <w:rFonts w:ascii="Arial" w:hAnsi="Arial" w:cs="Arial"/>
                <w:sz w:val="17"/>
                <w:szCs w:val="17"/>
                <w:lang w:eastAsia="en-GB"/>
              </w:rPr>
            </w:pPr>
          </w:p>
          <w:p w14:paraId="59164A3A" w14:textId="77777777" w:rsidR="006C0F06" w:rsidRPr="003C4055" w:rsidRDefault="00733177" w:rsidP="003A311B">
            <w:pPr>
              <w:rPr>
                <w:rFonts w:ascii="Arial" w:hAnsi="Arial" w:cs="Arial"/>
                <w:sz w:val="17"/>
                <w:szCs w:val="17"/>
                <w:lang w:eastAsia="en-GB"/>
              </w:rPr>
            </w:pPr>
            <w:r w:rsidRPr="003C4055">
              <w:rPr>
                <w:rFonts w:ascii="Arial" w:hAnsi="Arial" w:cs="Arial"/>
                <w:sz w:val="17"/>
                <w:szCs w:val="17"/>
                <w:u w:val="single"/>
                <w:lang w:eastAsia="en-GB"/>
              </w:rPr>
              <w:t xml:space="preserve">Applicable to member directed personal retirement schemes: </w:t>
            </w:r>
            <w:r w:rsidRPr="003C4055">
              <w:rPr>
                <w:rFonts w:ascii="Arial" w:hAnsi="Arial" w:cs="Arial"/>
                <w:sz w:val="17"/>
                <w:szCs w:val="17"/>
                <w:lang w:eastAsia="en-GB"/>
              </w:rPr>
              <w:t>Where structured notes are included in the retirement scheme’s assets, these will be permitted up to a maximum of 30% of the portfolio’s total value, with no more than 20% of the Scheme’s assets to be subject to the same issuer default risk.</w:t>
            </w:r>
          </w:p>
        </w:tc>
      </w:tr>
      <w:tr w:rsidR="006C0F06" w:rsidRPr="003C4055" w14:paraId="1B47CFD8"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43C5FF9D"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Mauritius</w:t>
            </w:r>
          </w:p>
        </w:tc>
        <w:tc>
          <w:tcPr>
            <w:tcW w:w="5251" w:type="dxa"/>
            <w:tcBorders>
              <w:top w:val="nil"/>
              <w:left w:val="nil"/>
              <w:bottom w:val="single" w:sz="4" w:space="0" w:color="auto"/>
              <w:right w:val="single" w:sz="4" w:space="0" w:color="auto"/>
            </w:tcBorders>
            <w:shd w:val="clear" w:color="auto" w:fill="auto"/>
            <w:hideMark/>
          </w:tcPr>
          <w:p w14:paraId="1DEC15EF"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Not Applicable</w:t>
            </w:r>
          </w:p>
        </w:tc>
        <w:tc>
          <w:tcPr>
            <w:tcW w:w="4392" w:type="dxa"/>
            <w:tcBorders>
              <w:top w:val="nil"/>
              <w:left w:val="nil"/>
              <w:bottom w:val="single" w:sz="4" w:space="0" w:color="auto"/>
              <w:right w:val="single" w:sz="4" w:space="0" w:color="auto"/>
            </w:tcBorders>
            <w:shd w:val="clear" w:color="auto" w:fill="auto"/>
            <w:hideMark/>
          </w:tcPr>
          <w:p w14:paraId="05123AE2"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Not Applicable</w:t>
            </w:r>
          </w:p>
        </w:tc>
        <w:tc>
          <w:tcPr>
            <w:tcW w:w="4510" w:type="dxa"/>
            <w:tcBorders>
              <w:top w:val="nil"/>
              <w:left w:val="nil"/>
              <w:bottom w:val="single" w:sz="4" w:space="0" w:color="auto"/>
              <w:right w:val="single" w:sz="4" w:space="0" w:color="auto"/>
            </w:tcBorders>
            <w:shd w:val="clear" w:color="auto" w:fill="auto"/>
            <w:hideMark/>
          </w:tcPr>
          <w:p w14:paraId="2769A767"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Not Applicable</w:t>
            </w:r>
          </w:p>
        </w:tc>
      </w:tr>
      <w:tr w:rsidR="00D61DAC" w:rsidRPr="003C4055" w14:paraId="0C495076"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tcPr>
          <w:p w14:paraId="2CFD5881" w14:textId="77777777" w:rsidR="00D61DAC" w:rsidRPr="003C4055" w:rsidRDefault="00D61DAC" w:rsidP="00D61DAC">
            <w:pPr>
              <w:rPr>
                <w:rFonts w:ascii="Arial" w:hAnsi="Arial" w:cs="Arial"/>
                <w:b/>
                <w:bCs/>
                <w:sz w:val="17"/>
                <w:szCs w:val="17"/>
                <w:lang w:eastAsia="en-GB"/>
              </w:rPr>
            </w:pPr>
            <w:r w:rsidRPr="003C4055">
              <w:rPr>
                <w:rFonts w:ascii="Arial" w:hAnsi="Arial" w:cs="Arial"/>
                <w:b/>
                <w:bCs/>
                <w:sz w:val="17"/>
                <w:szCs w:val="17"/>
                <w:lang w:eastAsia="en-GB"/>
              </w:rPr>
              <w:t>Mozambique</w:t>
            </w:r>
          </w:p>
        </w:tc>
        <w:tc>
          <w:tcPr>
            <w:tcW w:w="5251" w:type="dxa"/>
            <w:tcBorders>
              <w:top w:val="nil"/>
              <w:left w:val="nil"/>
              <w:bottom w:val="single" w:sz="4" w:space="0" w:color="auto"/>
              <w:right w:val="single" w:sz="4" w:space="0" w:color="auto"/>
            </w:tcBorders>
            <w:shd w:val="clear" w:color="auto" w:fill="auto"/>
          </w:tcPr>
          <w:p w14:paraId="0E3907D6" w14:textId="77777777" w:rsidR="00D61DAC" w:rsidRPr="003C4055" w:rsidRDefault="00D61DAC" w:rsidP="00D61DAC">
            <w:pPr>
              <w:jc w:val="both"/>
              <w:rPr>
                <w:rFonts w:ascii="Arial" w:hAnsi="Arial" w:cs="Arial"/>
                <w:color w:val="000000"/>
                <w:sz w:val="17"/>
                <w:szCs w:val="17"/>
                <w:lang w:eastAsia="en-GB"/>
              </w:rPr>
            </w:pPr>
            <w:r w:rsidRPr="003C4055">
              <w:rPr>
                <w:rFonts w:ascii="Arial" w:hAnsi="Arial" w:cs="Arial"/>
                <w:b/>
                <w:color w:val="000000"/>
                <w:sz w:val="17"/>
                <w:szCs w:val="17"/>
                <w:lang w:eastAsia="en-GB"/>
              </w:rPr>
              <w:t>2009:</w:t>
            </w:r>
            <w:r w:rsidRPr="003C4055">
              <w:rPr>
                <w:rFonts w:ascii="Arial" w:hAnsi="Arial" w:cs="Arial"/>
                <w:color w:val="000000"/>
                <w:sz w:val="17"/>
                <w:szCs w:val="17"/>
                <w:lang w:eastAsia="en-GB"/>
              </w:rPr>
              <w:t xml:space="preserve"> According to Ministerial Diploma No. 261/2009, of 22 December, which establishes the general rules and principles of the investment policy, the assets eligible for pension funds are:</w:t>
            </w:r>
          </w:p>
          <w:p w14:paraId="3CEE4E58" w14:textId="77777777" w:rsidR="00D61DAC" w:rsidRPr="003C4055" w:rsidRDefault="00D61DAC" w:rsidP="00D61DAC">
            <w:pPr>
              <w:jc w:val="both"/>
              <w:rPr>
                <w:rFonts w:ascii="Arial" w:hAnsi="Arial" w:cs="Arial"/>
                <w:color w:val="000000"/>
                <w:sz w:val="17"/>
                <w:szCs w:val="17"/>
                <w:lang w:eastAsia="en-GB"/>
              </w:rPr>
            </w:pPr>
            <w:r w:rsidRPr="003C4055">
              <w:rPr>
                <w:rFonts w:ascii="Arial" w:hAnsi="Arial" w:cs="Arial"/>
                <w:color w:val="000000"/>
                <w:sz w:val="17"/>
                <w:szCs w:val="17"/>
                <w:lang w:eastAsia="en-GB"/>
              </w:rPr>
              <w:t>• Government bonds of the Mozambican State - 100%;</w:t>
            </w:r>
          </w:p>
          <w:p w14:paraId="1D406940" w14:textId="77777777" w:rsidR="00D61DAC" w:rsidRPr="003C4055" w:rsidRDefault="00D61DAC" w:rsidP="00D61DAC">
            <w:pPr>
              <w:jc w:val="both"/>
              <w:rPr>
                <w:rFonts w:ascii="Arial" w:hAnsi="Arial" w:cs="Arial"/>
                <w:color w:val="000000"/>
                <w:sz w:val="17"/>
                <w:szCs w:val="17"/>
                <w:lang w:eastAsia="en-GB"/>
              </w:rPr>
            </w:pPr>
            <w:r w:rsidRPr="003C4055">
              <w:rPr>
                <w:rFonts w:ascii="Arial" w:hAnsi="Arial" w:cs="Arial"/>
                <w:color w:val="000000"/>
                <w:sz w:val="17"/>
                <w:szCs w:val="17"/>
                <w:lang w:eastAsia="en-GB"/>
              </w:rPr>
              <w:t>• Shares, convertible bonds - 40%;</w:t>
            </w:r>
          </w:p>
          <w:p w14:paraId="4B128993" w14:textId="77777777" w:rsidR="00D61DAC" w:rsidRPr="003C4055" w:rsidRDefault="00D61DAC" w:rsidP="00D61DAC">
            <w:pPr>
              <w:jc w:val="both"/>
              <w:rPr>
                <w:rFonts w:ascii="Arial" w:hAnsi="Arial" w:cs="Arial"/>
                <w:color w:val="000000"/>
                <w:sz w:val="17"/>
                <w:szCs w:val="17"/>
                <w:lang w:eastAsia="en-GB"/>
              </w:rPr>
            </w:pPr>
            <w:r w:rsidRPr="003C4055">
              <w:rPr>
                <w:rFonts w:ascii="Arial" w:hAnsi="Arial" w:cs="Arial"/>
                <w:color w:val="000000"/>
                <w:sz w:val="17"/>
                <w:szCs w:val="17"/>
                <w:lang w:eastAsia="en-GB"/>
              </w:rPr>
              <w:t>• Bonds and other debt securities - 60%;</w:t>
            </w:r>
          </w:p>
          <w:p w14:paraId="2134B7A0" w14:textId="77777777" w:rsidR="00D61DAC" w:rsidRPr="003C4055" w:rsidRDefault="00D61DAC" w:rsidP="00D61DAC">
            <w:pPr>
              <w:jc w:val="both"/>
              <w:rPr>
                <w:rFonts w:ascii="Arial" w:hAnsi="Arial" w:cs="Arial"/>
                <w:color w:val="000000"/>
                <w:sz w:val="17"/>
                <w:szCs w:val="17"/>
                <w:lang w:eastAsia="en-GB"/>
              </w:rPr>
            </w:pPr>
            <w:r w:rsidRPr="003C4055">
              <w:rPr>
                <w:rFonts w:ascii="Arial" w:hAnsi="Arial" w:cs="Arial"/>
                <w:color w:val="000000"/>
                <w:sz w:val="17"/>
                <w:szCs w:val="17"/>
                <w:lang w:eastAsia="en-GB"/>
              </w:rPr>
              <w:t>• Time deposits - 35%</w:t>
            </w:r>
          </w:p>
          <w:p w14:paraId="7E754C30" w14:textId="77777777" w:rsidR="00D61DAC" w:rsidRPr="003C4055" w:rsidRDefault="00D61DAC" w:rsidP="00D61DAC">
            <w:pPr>
              <w:jc w:val="both"/>
              <w:rPr>
                <w:rFonts w:ascii="Arial" w:hAnsi="Arial" w:cs="Arial"/>
                <w:color w:val="000000"/>
                <w:sz w:val="17"/>
                <w:szCs w:val="17"/>
                <w:lang w:eastAsia="en-GB"/>
              </w:rPr>
            </w:pPr>
            <w:r w:rsidRPr="003C4055">
              <w:rPr>
                <w:rFonts w:ascii="Arial" w:hAnsi="Arial" w:cs="Arial"/>
                <w:color w:val="000000"/>
                <w:sz w:val="17"/>
                <w:szCs w:val="17"/>
                <w:lang w:eastAsia="en-GB"/>
              </w:rPr>
              <w:t>• Applications in buildings - 50%;</w:t>
            </w:r>
          </w:p>
          <w:p w14:paraId="74F8D02F" w14:textId="77777777" w:rsidR="00D61DAC" w:rsidRPr="003C4055" w:rsidRDefault="00D61DAC" w:rsidP="00D61DAC">
            <w:pPr>
              <w:rPr>
                <w:rFonts w:ascii="Arial" w:hAnsi="Arial" w:cs="Arial"/>
                <w:sz w:val="17"/>
                <w:szCs w:val="17"/>
                <w:lang w:eastAsia="en-GB"/>
              </w:rPr>
            </w:pPr>
            <w:r w:rsidRPr="003C4055">
              <w:rPr>
                <w:rFonts w:ascii="Arial" w:hAnsi="Arial" w:cs="Arial"/>
                <w:color w:val="000000"/>
                <w:sz w:val="17"/>
                <w:szCs w:val="17"/>
                <w:lang w:eastAsia="en-GB"/>
              </w:rPr>
              <w:t>• Assets expressed in currencies other than that in which the pension fund's liabilities are expressed - 25%.</w:t>
            </w:r>
          </w:p>
        </w:tc>
        <w:tc>
          <w:tcPr>
            <w:tcW w:w="4392" w:type="dxa"/>
            <w:tcBorders>
              <w:top w:val="nil"/>
              <w:left w:val="nil"/>
              <w:bottom w:val="single" w:sz="4" w:space="0" w:color="auto"/>
              <w:right w:val="single" w:sz="4" w:space="0" w:color="auto"/>
            </w:tcBorders>
            <w:shd w:val="clear" w:color="auto" w:fill="auto"/>
          </w:tcPr>
          <w:p w14:paraId="085799EE" w14:textId="77777777" w:rsidR="00D61DAC" w:rsidRPr="003C4055" w:rsidRDefault="00D61DAC" w:rsidP="00D61DAC">
            <w:pPr>
              <w:rPr>
                <w:rFonts w:ascii="Arial" w:hAnsi="Arial" w:cs="Arial"/>
                <w:sz w:val="17"/>
                <w:szCs w:val="17"/>
                <w:lang w:eastAsia="en-GB"/>
              </w:rPr>
            </w:pPr>
            <w:r w:rsidRPr="003C4055">
              <w:rPr>
                <w:rFonts w:ascii="Arial" w:hAnsi="Arial" w:cs="Arial"/>
                <w:color w:val="000000"/>
                <w:sz w:val="17"/>
                <w:szCs w:val="17"/>
                <w:lang w:eastAsia="en-GB"/>
              </w:rPr>
              <w:t>Not applicable </w:t>
            </w:r>
          </w:p>
        </w:tc>
        <w:tc>
          <w:tcPr>
            <w:tcW w:w="4510" w:type="dxa"/>
            <w:tcBorders>
              <w:top w:val="nil"/>
              <w:left w:val="nil"/>
              <w:bottom w:val="single" w:sz="4" w:space="0" w:color="auto"/>
              <w:right w:val="single" w:sz="4" w:space="0" w:color="auto"/>
            </w:tcBorders>
            <w:shd w:val="clear" w:color="auto" w:fill="auto"/>
          </w:tcPr>
          <w:p w14:paraId="23B906DF" w14:textId="77777777" w:rsidR="00D61DAC" w:rsidRPr="003C4055" w:rsidRDefault="00D61DAC" w:rsidP="00D61DAC">
            <w:pPr>
              <w:rPr>
                <w:rFonts w:ascii="Arial" w:hAnsi="Arial" w:cs="Arial"/>
                <w:sz w:val="17"/>
                <w:szCs w:val="17"/>
                <w:lang w:eastAsia="en-GB"/>
              </w:rPr>
            </w:pPr>
            <w:r w:rsidRPr="003C4055">
              <w:rPr>
                <w:rFonts w:ascii="Arial" w:hAnsi="Arial" w:cs="Arial"/>
                <w:color w:val="000000"/>
                <w:sz w:val="17"/>
                <w:szCs w:val="17"/>
                <w:lang w:eastAsia="en-GB"/>
              </w:rPr>
              <w:t>Not applicable</w:t>
            </w:r>
          </w:p>
        </w:tc>
      </w:tr>
      <w:tr w:rsidR="006C0F06" w:rsidRPr="003C4055" w14:paraId="47213C6A"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73A0823A"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Namibia</w:t>
            </w:r>
          </w:p>
        </w:tc>
        <w:tc>
          <w:tcPr>
            <w:tcW w:w="5251" w:type="dxa"/>
            <w:tcBorders>
              <w:top w:val="nil"/>
              <w:left w:val="nil"/>
              <w:bottom w:val="single" w:sz="4" w:space="0" w:color="auto"/>
              <w:right w:val="single" w:sz="4" w:space="0" w:color="auto"/>
            </w:tcBorders>
            <w:shd w:val="clear" w:color="auto" w:fill="auto"/>
            <w:hideMark/>
          </w:tcPr>
          <w:p w14:paraId="6FB0D039"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Equity portfolio limit reduced from 75% to 70% (01/01/2008 to 31/01/2009) and then to 65% (from 01/02/2009).</w:t>
            </w:r>
            <w:r w:rsidRPr="003C4055">
              <w:rPr>
                <w:rFonts w:ascii="Arial" w:hAnsi="Arial" w:cs="Arial"/>
                <w:sz w:val="17"/>
                <w:szCs w:val="17"/>
                <w:lang w:eastAsia="en-GB"/>
              </w:rPr>
              <w:br/>
              <w:t xml:space="preserve">Unlisted shares and shares is development capital sector of Namibia Stock exchange (limit was 5%). This was removed in 01/01/2008. </w:t>
            </w:r>
            <w:r w:rsidRPr="003C4055">
              <w:rPr>
                <w:rFonts w:ascii="Arial" w:hAnsi="Arial" w:cs="Arial"/>
                <w:sz w:val="17"/>
                <w:szCs w:val="17"/>
                <w:lang w:eastAsia="en-GB"/>
              </w:rPr>
              <w:br/>
              <w:t xml:space="preserve">All pension plans to invest a minimum of 1.75% and a maximum of 3.5% of total assets in local unlisted companies, excluding property companies. (As from 01/01/2014). </w:t>
            </w:r>
            <w:r w:rsidRPr="003C4055">
              <w:rPr>
                <w:rFonts w:ascii="Arial" w:hAnsi="Arial" w:cs="Arial"/>
                <w:sz w:val="17"/>
                <w:szCs w:val="17"/>
                <w:lang w:eastAsia="en-GB"/>
              </w:rPr>
              <w:br/>
              <w:t>Equity Portfolio limit increased from 65% to 75%. (As from 01/01/2014).</w:t>
            </w:r>
          </w:p>
        </w:tc>
        <w:tc>
          <w:tcPr>
            <w:tcW w:w="4392" w:type="dxa"/>
            <w:tcBorders>
              <w:top w:val="nil"/>
              <w:left w:val="nil"/>
              <w:bottom w:val="single" w:sz="4" w:space="0" w:color="auto"/>
              <w:right w:val="single" w:sz="4" w:space="0" w:color="auto"/>
            </w:tcBorders>
            <w:shd w:val="clear" w:color="auto" w:fill="auto"/>
            <w:hideMark/>
          </w:tcPr>
          <w:p w14:paraId="6D30FCF0"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The share of pension funds assets that may be invested outside Namibia was reduced to 55%.</w:t>
            </w:r>
          </w:p>
        </w:tc>
        <w:tc>
          <w:tcPr>
            <w:tcW w:w="4510" w:type="dxa"/>
            <w:tcBorders>
              <w:top w:val="nil"/>
              <w:left w:val="nil"/>
              <w:bottom w:val="single" w:sz="4" w:space="0" w:color="auto"/>
              <w:right w:val="single" w:sz="4" w:space="0" w:color="auto"/>
            </w:tcBorders>
            <w:shd w:val="clear" w:color="auto" w:fill="auto"/>
            <w:hideMark/>
          </w:tcPr>
          <w:p w14:paraId="0B646220" w14:textId="77777777" w:rsidR="006C0F06" w:rsidRPr="003C4055" w:rsidRDefault="006C0F06" w:rsidP="008A5F51">
            <w:pPr>
              <w:rPr>
                <w:rFonts w:ascii="Arial" w:hAnsi="Arial" w:cs="Arial"/>
                <w:sz w:val="17"/>
                <w:szCs w:val="17"/>
                <w:lang w:eastAsia="en-GB"/>
              </w:rPr>
            </w:pPr>
            <w:r w:rsidRPr="003C4055">
              <w:rPr>
                <w:rFonts w:ascii="Arial" w:hAnsi="Arial" w:cs="Arial"/>
                <w:sz w:val="17"/>
                <w:szCs w:val="17"/>
                <w:lang w:eastAsia="en-GB"/>
              </w:rPr>
              <w:t>Regulation 28 was amended in 2008 and 2014. Regulation 28 sets quantitative limits for investments in asset classes, including single issuer limits. A new category was introduced, requiring all pension plans to invest a minimum of 1.75% of total assets in local unlisted (private) companies. Regulation 29 was introduced in 2009, which complements regulation 28 and requires that all unlisted investments be done by unlisted investment managers through Special Purpose Vehicles. These new entities have to be approved by the Regulator.</w:t>
            </w:r>
          </w:p>
          <w:p w14:paraId="25151E7F" w14:textId="77777777" w:rsidR="006C0F06" w:rsidRPr="003C4055" w:rsidRDefault="006C0F06" w:rsidP="008A5F51">
            <w:pPr>
              <w:rPr>
                <w:rFonts w:ascii="Arial" w:hAnsi="Arial" w:cs="Arial"/>
                <w:sz w:val="17"/>
                <w:szCs w:val="17"/>
                <w:lang w:eastAsia="en-GB"/>
              </w:rPr>
            </w:pPr>
          </w:p>
          <w:p w14:paraId="363FC2CE"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All pension fund regulations have been revised effective 31 August 2018, and the “old” regulation 28 provisions are now contained in regulations 12 and 13, while the “old” regulation 29 provisions are now contained in regulations 14 to 40.</w:t>
            </w:r>
          </w:p>
        </w:tc>
      </w:tr>
      <w:tr w:rsidR="006C0F06" w:rsidRPr="003C4055" w14:paraId="517E446B"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611797B5"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Nigeria</w:t>
            </w:r>
          </w:p>
        </w:tc>
        <w:tc>
          <w:tcPr>
            <w:tcW w:w="5251" w:type="dxa"/>
            <w:tcBorders>
              <w:top w:val="nil"/>
              <w:left w:val="nil"/>
              <w:bottom w:val="single" w:sz="4" w:space="0" w:color="auto"/>
              <w:right w:val="single" w:sz="4" w:space="0" w:color="auto"/>
            </w:tcBorders>
            <w:shd w:val="clear" w:color="auto" w:fill="auto"/>
            <w:hideMark/>
          </w:tcPr>
          <w:p w14:paraId="6123D57E" w14:textId="77777777" w:rsidR="006C0F06" w:rsidRPr="003C4055" w:rsidRDefault="006C0F06" w:rsidP="008B1B71">
            <w:pPr>
              <w:rPr>
                <w:rFonts w:ascii="Arial" w:hAnsi="Arial" w:cs="Arial"/>
                <w:sz w:val="17"/>
                <w:szCs w:val="17"/>
                <w:lang w:eastAsia="en-GB"/>
              </w:rPr>
            </w:pPr>
            <w:r w:rsidRPr="003C4055">
              <w:rPr>
                <w:rFonts w:ascii="Arial" w:hAnsi="Arial" w:cs="Arial"/>
                <w:sz w:val="17"/>
                <w:szCs w:val="17"/>
                <w:lang w:eastAsia="en-GB"/>
              </w:rPr>
              <w:t>April 2017</w:t>
            </w:r>
            <w:r w:rsidR="00E23D58" w:rsidRPr="003C4055">
              <w:rPr>
                <w:rFonts w:ascii="Arial" w:hAnsi="Arial" w:cs="Arial"/>
                <w:sz w:val="17"/>
                <w:szCs w:val="17"/>
                <w:lang w:eastAsia="en-GB"/>
              </w:rPr>
              <w:t xml:space="preserve">: </w:t>
            </w:r>
            <w:r w:rsidRPr="003C4055">
              <w:rPr>
                <w:rFonts w:ascii="Arial" w:hAnsi="Arial" w:cs="Arial"/>
                <w:sz w:val="17"/>
                <w:szCs w:val="17"/>
                <w:lang w:eastAsia="en-GB"/>
              </w:rPr>
              <w:t xml:space="preserve">Introduction of Multi-Fund Structure for RSA Funds. Funds are structured demographically to fit the risk appetite of Contributors The funds have different limits of exposure to variable income instruments. </w:t>
            </w:r>
          </w:p>
          <w:p w14:paraId="36C21B57" w14:textId="77777777" w:rsidR="006C0F06" w:rsidRPr="003C4055" w:rsidRDefault="006C0F06" w:rsidP="008B1B71">
            <w:pPr>
              <w:rPr>
                <w:rFonts w:ascii="Arial" w:hAnsi="Arial" w:cs="Arial"/>
                <w:sz w:val="17"/>
                <w:szCs w:val="17"/>
                <w:lang w:eastAsia="en-GB"/>
              </w:rPr>
            </w:pPr>
            <w:r w:rsidRPr="003C4055">
              <w:rPr>
                <w:rFonts w:ascii="Arial" w:hAnsi="Arial" w:cs="Arial"/>
                <w:sz w:val="17"/>
                <w:szCs w:val="17"/>
                <w:lang w:eastAsia="en-GB"/>
              </w:rPr>
              <w:t>The fund types are as follows:</w:t>
            </w:r>
          </w:p>
          <w:p w14:paraId="4F9FA6E8" w14:textId="77777777" w:rsidR="006C0F06" w:rsidRPr="003C4055" w:rsidRDefault="006C0F06" w:rsidP="008B1B71">
            <w:pPr>
              <w:rPr>
                <w:rFonts w:ascii="Arial" w:hAnsi="Arial" w:cs="Arial"/>
                <w:sz w:val="17"/>
                <w:szCs w:val="17"/>
                <w:lang w:eastAsia="en-GB"/>
              </w:rPr>
            </w:pPr>
            <w:r w:rsidRPr="003C4055">
              <w:rPr>
                <w:rFonts w:ascii="Arial" w:hAnsi="Arial" w:cs="Arial"/>
                <w:sz w:val="17"/>
                <w:szCs w:val="17"/>
                <w:lang w:eastAsia="en-GB"/>
              </w:rPr>
              <w:t>Fund I (Below 50 years by choice): 75% of Portfolio Value</w:t>
            </w:r>
          </w:p>
          <w:p w14:paraId="3AD2E501" w14:textId="77777777" w:rsidR="006C0F06" w:rsidRPr="003C4055" w:rsidRDefault="006C0F06" w:rsidP="008B1B71">
            <w:pPr>
              <w:rPr>
                <w:rFonts w:ascii="Arial" w:hAnsi="Arial" w:cs="Arial"/>
                <w:sz w:val="17"/>
                <w:szCs w:val="17"/>
                <w:lang w:eastAsia="en-GB"/>
              </w:rPr>
            </w:pPr>
            <w:r w:rsidRPr="003C4055">
              <w:rPr>
                <w:rFonts w:ascii="Arial" w:hAnsi="Arial" w:cs="Arial"/>
                <w:sz w:val="17"/>
                <w:szCs w:val="17"/>
                <w:lang w:eastAsia="en-GB"/>
              </w:rPr>
              <w:t>Fund II (Below 50 years by default): 55% of Portfolio Value</w:t>
            </w:r>
          </w:p>
          <w:p w14:paraId="47A81F38" w14:textId="77777777" w:rsidR="006C0F06" w:rsidRPr="003C4055" w:rsidRDefault="006C0F06" w:rsidP="008B1B71">
            <w:pPr>
              <w:rPr>
                <w:rFonts w:ascii="Arial" w:hAnsi="Arial" w:cs="Arial"/>
                <w:sz w:val="17"/>
                <w:szCs w:val="17"/>
                <w:lang w:eastAsia="en-GB"/>
              </w:rPr>
            </w:pPr>
            <w:r w:rsidRPr="003C4055">
              <w:rPr>
                <w:rFonts w:ascii="Arial" w:hAnsi="Arial" w:cs="Arial"/>
                <w:sz w:val="17"/>
                <w:szCs w:val="17"/>
                <w:lang w:eastAsia="en-GB"/>
              </w:rPr>
              <w:t>Fund III (50 years and above by default): 20% of Portfolio Value</w:t>
            </w:r>
          </w:p>
          <w:p w14:paraId="17C2889A"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Fund IV (Retirees only): 10% of Portfolio Value</w:t>
            </w:r>
          </w:p>
          <w:p w14:paraId="1CFF4CF2" w14:textId="77777777" w:rsidR="00E23D58" w:rsidRPr="003C4055" w:rsidRDefault="00E23D58" w:rsidP="00620972">
            <w:pPr>
              <w:rPr>
                <w:rFonts w:ascii="Arial" w:hAnsi="Arial" w:cs="Arial"/>
                <w:sz w:val="17"/>
                <w:szCs w:val="17"/>
                <w:lang w:eastAsia="en-GB"/>
              </w:rPr>
            </w:pPr>
          </w:p>
          <w:p w14:paraId="0937A0F5" w14:textId="77777777" w:rsidR="00E23D58" w:rsidRPr="003C4055" w:rsidRDefault="00E23D58" w:rsidP="00E23D58">
            <w:pPr>
              <w:rPr>
                <w:rFonts w:ascii="Arial" w:hAnsi="Arial" w:cs="Arial"/>
                <w:sz w:val="17"/>
                <w:szCs w:val="17"/>
                <w:lang w:eastAsia="en-GB"/>
              </w:rPr>
            </w:pPr>
            <w:r w:rsidRPr="003C4055">
              <w:rPr>
                <w:rFonts w:ascii="Arial" w:hAnsi="Arial" w:cs="Arial"/>
                <w:sz w:val="17"/>
                <w:szCs w:val="17"/>
                <w:lang w:eastAsia="en-GB"/>
              </w:rPr>
              <w:t>February 2019: Introduction of  Fund V (Micro Pension) and VI (Non-Interest Fund). The Non-Interest Fund is not yet operational as at 31/12/2019</w:t>
            </w:r>
          </w:p>
        </w:tc>
        <w:tc>
          <w:tcPr>
            <w:tcW w:w="4392" w:type="dxa"/>
            <w:tcBorders>
              <w:top w:val="nil"/>
              <w:left w:val="nil"/>
              <w:bottom w:val="single" w:sz="4" w:space="0" w:color="auto"/>
              <w:right w:val="single" w:sz="4" w:space="0" w:color="auto"/>
            </w:tcBorders>
            <w:shd w:val="clear" w:color="auto" w:fill="auto"/>
            <w:hideMark/>
          </w:tcPr>
          <w:p w14:paraId="36267D98" w14:textId="77777777" w:rsidR="006C0F06" w:rsidRPr="003C4055" w:rsidRDefault="006C0F06" w:rsidP="00FA6E0E">
            <w:pPr>
              <w:rPr>
                <w:rFonts w:ascii="Arial" w:hAnsi="Arial" w:cs="Arial"/>
                <w:sz w:val="17"/>
                <w:szCs w:val="17"/>
                <w:lang w:eastAsia="en-GB"/>
              </w:rPr>
            </w:pPr>
            <w:r w:rsidRPr="003C4055">
              <w:rPr>
                <w:rFonts w:ascii="Arial" w:hAnsi="Arial" w:cs="Arial"/>
                <w:sz w:val="17"/>
                <w:szCs w:val="17"/>
                <w:lang w:eastAsia="en-GB"/>
              </w:rPr>
              <w:t>nil</w:t>
            </w:r>
          </w:p>
        </w:tc>
        <w:tc>
          <w:tcPr>
            <w:tcW w:w="4510" w:type="dxa"/>
            <w:tcBorders>
              <w:top w:val="nil"/>
              <w:left w:val="nil"/>
              <w:bottom w:val="single" w:sz="4" w:space="0" w:color="auto"/>
              <w:right w:val="single" w:sz="4" w:space="0" w:color="auto"/>
            </w:tcBorders>
            <w:shd w:val="clear" w:color="auto" w:fill="auto"/>
            <w:hideMark/>
          </w:tcPr>
          <w:p w14:paraId="7DACF899" w14:textId="77777777" w:rsidR="006C0F06" w:rsidRPr="003C4055" w:rsidRDefault="006C0F06" w:rsidP="008B1B71">
            <w:pPr>
              <w:tabs>
                <w:tab w:val="left" w:pos="720"/>
              </w:tabs>
              <w:rPr>
                <w:rFonts w:ascii="Arial" w:hAnsi="Arial" w:cs="Arial"/>
                <w:sz w:val="17"/>
                <w:szCs w:val="17"/>
                <w:lang w:eastAsia="en-GB"/>
              </w:rPr>
            </w:pPr>
            <w:r w:rsidRPr="003C4055">
              <w:rPr>
                <w:rFonts w:ascii="Arial" w:hAnsi="Arial" w:cs="Arial"/>
                <w:sz w:val="17"/>
                <w:szCs w:val="17"/>
                <w:lang w:eastAsia="en-GB"/>
              </w:rPr>
              <w:t xml:space="preserve">April 2017 </w:t>
            </w:r>
          </w:p>
          <w:p w14:paraId="6FC9F140" w14:textId="77777777" w:rsidR="006C0F06" w:rsidRPr="003C4055" w:rsidRDefault="006C0F06" w:rsidP="00D37CC0">
            <w:pPr>
              <w:numPr>
                <w:ilvl w:val="0"/>
                <w:numId w:val="19"/>
              </w:numPr>
              <w:tabs>
                <w:tab w:val="left" w:pos="720"/>
                <w:tab w:val="left" w:pos="850"/>
                <w:tab w:val="left" w:pos="1191"/>
                <w:tab w:val="left" w:pos="1531"/>
              </w:tabs>
              <w:rPr>
                <w:rFonts w:ascii="Arial" w:hAnsi="Arial" w:cs="Arial"/>
                <w:sz w:val="17"/>
                <w:szCs w:val="17"/>
                <w:lang w:eastAsia="en-GB"/>
              </w:rPr>
            </w:pPr>
            <w:r w:rsidRPr="003C4055">
              <w:rPr>
                <w:rFonts w:ascii="Arial" w:hAnsi="Arial" w:cs="Arial"/>
                <w:sz w:val="17"/>
                <w:szCs w:val="17"/>
                <w:lang w:eastAsia="en-GB"/>
              </w:rPr>
              <w:t>Fund I and Fund II shall each have a minimum of 2.5% of pension fund assets under management invested in alternative assets, namely Infrastructure, Private Equity and Real Estate (Housing).</w:t>
            </w:r>
          </w:p>
          <w:p w14:paraId="31392534" w14:textId="77777777" w:rsidR="006C0F06" w:rsidRPr="003C4055" w:rsidRDefault="006C0F06" w:rsidP="00D37CC0">
            <w:pPr>
              <w:numPr>
                <w:ilvl w:val="0"/>
                <w:numId w:val="19"/>
              </w:numPr>
              <w:tabs>
                <w:tab w:val="left" w:pos="720"/>
                <w:tab w:val="left" w:pos="850"/>
                <w:tab w:val="left" w:pos="1191"/>
                <w:tab w:val="left" w:pos="1531"/>
              </w:tabs>
              <w:rPr>
                <w:rFonts w:ascii="Arial" w:hAnsi="Arial" w:cs="Arial"/>
                <w:sz w:val="17"/>
                <w:szCs w:val="17"/>
                <w:lang w:eastAsia="en-GB"/>
              </w:rPr>
            </w:pPr>
            <w:r w:rsidRPr="003C4055">
              <w:rPr>
                <w:rFonts w:ascii="Arial" w:hAnsi="Arial" w:cs="Arial"/>
                <w:sz w:val="17"/>
                <w:szCs w:val="17"/>
                <w:lang w:eastAsia="en-GB"/>
              </w:rPr>
              <w:t xml:space="preserve">Increase in the number of rating requirements of debts Securities, from one rating to two ratings, obtainable from Securities and Exchange Commission (SEC) registered/ recognized Credit rating agencies. </w:t>
            </w:r>
          </w:p>
          <w:p w14:paraId="78550697" w14:textId="77777777" w:rsidR="006C0F06" w:rsidRPr="003C4055" w:rsidRDefault="006C0F06" w:rsidP="00D37CC0">
            <w:pPr>
              <w:numPr>
                <w:ilvl w:val="0"/>
                <w:numId w:val="19"/>
              </w:numPr>
              <w:tabs>
                <w:tab w:val="left" w:pos="850"/>
                <w:tab w:val="left" w:pos="1191"/>
                <w:tab w:val="left" w:pos="1531"/>
              </w:tabs>
              <w:jc w:val="both"/>
              <w:rPr>
                <w:rFonts w:ascii="Arial" w:hAnsi="Arial" w:cs="Arial"/>
                <w:sz w:val="17"/>
                <w:szCs w:val="17"/>
                <w:lang w:eastAsia="en-GB"/>
              </w:rPr>
            </w:pPr>
            <w:r w:rsidRPr="003C4055">
              <w:rPr>
                <w:rFonts w:ascii="Arial" w:hAnsi="Arial" w:cs="Arial"/>
                <w:sz w:val="17"/>
                <w:szCs w:val="17"/>
                <w:lang w:eastAsia="en-GB"/>
              </w:rPr>
              <w:t>Amendment of the minimum requirements for PE/Infrastructure projects to be located in Nigeria with the aim of encouraging international expert fund managers to invest in the fund. The minimum was reduced from 75% to 60% of PE/infrastructure projects.</w:t>
            </w:r>
          </w:p>
          <w:p w14:paraId="70EAD2BA" w14:textId="77777777" w:rsidR="006C0F06" w:rsidRPr="003C4055" w:rsidRDefault="006C0F06" w:rsidP="00D37CC0">
            <w:pPr>
              <w:numPr>
                <w:ilvl w:val="0"/>
                <w:numId w:val="19"/>
              </w:numPr>
              <w:tabs>
                <w:tab w:val="left" w:pos="720"/>
                <w:tab w:val="left" w:pos="850"/>
                <w:tab w:val="left" w:pos="1191"/>
                <w:tab w:val="left" w:pos="1531"/>
              </w:tabs>
              <w:rPr>
                <w:rFonts w:ascii="Arial" w:hAnsi="Arial" w:cs="Arial"/>
                <w:sz w:val="17"/>
                <w:szCs w:val="17"/>
                <w:lang w:eastAsia="en-GB"/>
              </w:rPr>
            </w:pPr>
            <w:r w:rsidRPr="003C4055">
              <w:rPr>
                <w:rFonts w:ascii="Arial" w:hAnsi="Arial" w:cs="Arial"/>
                <w:sz w:val="17"/>
                <w:szCs w:val="17"/>
                <w:lang w:eastAsia="en-GB"/>
              </w:rPr>
              <w:t>Introduction of new allowable securities i.e. newly listed companies which evolved as a result of mergers, acquisitions or other combination arrangements; Non-Interest Capital Market Products (NICMP), such as Sukuk and other Shariah-compliant financial instruments; and the Mortgage Bonds.</w:t>
            </w:r>
          </w:p>
          <w:p w14:paraId="7BA31DC8" w14:textId="77777777" w:rsidR="006C0F06" w:rsidRPr="003C4055" w:rsidRDefault="006C0F06" w:rsidP="008A5F51">
            <w:pPr>
              <w:rPr>
                <w:rFonts w:ascii="Arial" w:hAnsi="Arial" w:cs="Arial"/>
                <w:sz w:val="17"/>
                <w:szCs w:val="17"/>
                <w:lang w:eastAsia="en-GB"/>
              </w:rPr>
            </w:pPr>
            <w:r w:rsidRPr="003C4055">
              <w:rPr>
                <w:rFonts w:ascii="Arial" w:hAnsi="Arial" w:cs="Arial"/>
                <w:sz w:val="17"/>
                <w:szCs w:val="17"/>
                <w:lang w:eastAsia="en-GB"/>
              </w:rPr>
              <w:t>A minimum of 60% (reduced from 75%) of Infrastructure and Private Equity Fund projects to be sited within Nigeria, to qualify for pension fund investments.</w:t>
            </w:r>
          </w:p>
          <w:p w14:paraId="3BBA775F" w14:textId="77777777" w:rsidR="00E23D58" w:rsidRPr="003C4055" w:rsidRDefault="00E23D58" w:rsidP="008A5F51">
            <w:pPr>
              <w:rPr>
                <w:rFonts w:ascii="Arial" w:hAnsi="Arial" w:cs="Arial"/>
                <w:sz w:val="17"/>
                <w:szCs w:val="17"/>
                <w:lang w:eastAsia="en-GB"/>
              </w:rPr>
            </w:pPr>
          </w:p>
          <w:p w14:paraId="7B8238C5" w14:textId="77777777" w:rsidR="00E23D58" w:rsidRPr="003C4055" w:rsidRDefault="00E23D58" w:rsidP="00E23D58">
            <w:pPr>
              <w:tabs>
                <w:tab w:val="left" w:pos="720"/>
              </w:tabs>
              <w:rPr>
                <w:rFonts w:ascii="Arial" w:hAnsi="Arial" w:cs="Arial"/>
                <w:sz w:val="17"/>
                <w:szCs w:val="17"/>
                <w:lang w:eastAsia="en-GB"/>
              </w:rPr>
            </w:pPr>
            <w:r w:rsidRPr="003C4055">
              <w:rPr>
                <w:rFonts w:ascii="Arial" w:hAnsi="Arial" w:cs="Arial"/>
                <w:sz w:val="17"/>
                <w:szCs w:val="17"/>
                <w:lang w:eastAsia="en-GB"/>
              </w:rPr>
              <w:t>February 2019:</w:t>
            </w:r>
          </w:p>
          <w:p w14:paraId="4DC8E5C9" w14:textId="77777777" w:rsidR="00E23D58" w:rsidRPr="003C4055" w:rsidRDefault="00E23D58" w:rsidP="00E23D58">
            <w:pPr>
              <w:tabs>
                <w:tab w:val="left" w:pos="720"/>
              </w:tabs>
              <w:rPr>
                <w:rFonts w:ascii="Arial" w:hAnsi="Arial" w:cs="Arial"/>
                <w:sz w:val="17"/>
                <w:szCs w:val="17"/>
                <w:lang w:eastAsia="en-GB"/>
              </w:rPr>
            </w:pPr>
            <w:r w:rsidRPr="003C4055">
              <w:rPr>
                <w:rFonts w:ascii="Arial" w:hAnsi="Arial" w:cs="Arial"/>
                <w:sz w:val="17"/>
                <w:szCs w:val="17"/>
                <w:lang w:eastAsia="en-GB"/>
              </w:rPr>
              <w:t>Removal of requirement of minimum of 2.5% in Alternative Assets.</w:t>
            </w:r>
          </w:p>
          <w:p w14:paraId="2F24328D" w14:textId="77777777" w:rsidR="00E23D58" w:rsidRPr="003C4055" w:rsidRDefault="00E23D58" w:rsidP="00E23D58">
            <w:pPr>
              <w:rPr>
                <w:rFonts w:ascii="Arial" w:hAnsi="Arial" w:cs="Arial"/>
                <w:sz w:val="17"/>
                <w:szCs w:val="17"/>
                <w:lang w:eastAsia="en-GB"/>
              </w:rPr>
            </w:pPr>
            <w:r w:rsidRPr="003C4055">
              <w:rPr>
                <w:rFonts w:ascii="Arial" w:hAnsi="Arial" w:cs="Arial"/>
                <w:sz w:val="17"/>
                <w:szCs w:val="17"/>
                <w:lang w:eastAsia="en-GB"/>
              </w:rPr>
              <w:t xml:space="preserve">Not more than 10% of the total pension assets under management aggregated in all the RSA Funds can be invested in all securities (equity, money market and debt) issued by a corporate entity. </w:t>
            </w:r>
          </w:p>
          <w:p w14:paraId="1AB41F98" w14:textId="77777777" w:rsidR="00E23D58" w:rsidRPr="003C4055" w:rsidRDefault="00E23D58" w:rsidP="00E23D58">
            <w:pPr>
              <w:rPr>
                <w:rFonts w:ascii="Arial" w:hAnsi="Arial" w:cs="Arial"/>
                <w:sz w:val="17"/>
                <w:szCs w:val="17"/>
                <w:lang w:eastAsia="en-GB"/>
              </w:rPr>
            </w:pPr>
            <w:r w:rsidRPr="003C4055">
              <w:rPr>
                <w:rFonts w:ascii="Arial" w:hAnsi="Arial" w:cs="Arial"/>
                <w:sz w:val="17"/>
                <w:szCs w:val="17"/>
                <w:lang w:eastAsia="en-GB"/>
              </w:rPr>
              <w:t xml:space="preserve">Investment in ordinary shares of a listed/quoted company, subject to a maximum limit of 4.5% of the issued share capital; and for the four Funds (Funds I, II, III &amp; IV), an aggregate global limit of 10% of the issued share capital of the listed/quoted company.  </w:t>
            </w:r>
          </w:p>
          <w:p w14:paraId="0B2CD1EE" w14:textId="77777777" w:rsidR="00E23D58" w:rsidRPr="003C4055" w:rsidRDefault="00E23D58" w:rsidP="008A5F51">
            <w:pPr>
              <w:rPr>
                <w:rFonts w:ascii="Arial" w:hAnsi="Arial" w:cs="Arial"/>
                <w:sz w:val="17"/>
                <w:szCs w:val="17"/>
                <w:lang w:eastAsia="en-GB"/>
              </w:rPr>
            </w:pPr>
            <w:r w:rsidRPr="003C4055">
              <w:rPr>
                <w:rFonts w:ascii="Arial" w:hAnsi="Arial" w:cs="Arial"/>
                <w:sz w:val="17"/>
                <w:szCs w:val="17"/>
                <w:lang w:eastAsia="en-GB"/>
              </w:rPr>
              <w:t>Not more than 45% of pension assets under management are directly or indirectly invested in any one sector of the Nigerian economy.</w:t>
            </w:r>
          </w:p>
        </w:tc>
      </w:tr>
      <w:tr w:rsidR="006C0F06" w:rsidRPr="003C4055" w14:paraId="2F3BAC44"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7413961C"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North Macedonia</w:t>
            </w:r>
          </w:p>
        </w:tc>
        <w:tc>
          <w:tcPr>
            <w:tcW w:w="5251" w:type="dxa"/>
            <w:tcBorders>
              <w:top w:val="nil"/>
              <w:left w:val="nil"/>
              <w:bottom w:val="single" w:sz="4" w:space="0" w:color="auto"/>
              <w:right w:val="single" w:sz="4" w:space="0" w:color="auto"/>
            </w:tcBorders>
            <w:shd w:val="clear" w:color="auto" w:fill="auto"/>
            <w:hideMark/>
          </w:tcPr>
          <w:p w14:paraId="2E7296D3" w14:textId="77777777" w:rsidR="006C0F06" w:rsidRPr="003C4055" w:rsidRDefault="006C0F06" w:rsidP="001842EF">
            <w:pPr>
              <w:rPr>
                <w:rFonts w:ascii="Arial" w:hAnsi="Arial" w:cs="Arial"/>
                <w:sz w:val="17"/>
                <w:szCs w:val="17"/>
                <w:lang w:eastAsia="en-GB"/>
              </w:rPr>
            </w:pPr>
            <w:r w:rsidRPr="003C4055">
              <w:rPr>
                <w:rFonts w:ascii="Arial" w:hAnsi="Arial" w:cs="Arial"/>
                <w:sz w:val="17"/>
                <w:szCs w:val="17"/>
                <w:lang w:eastAsia="en-GB"/>
              </w:rPr>
              <w:t>2008: for mandatory restriction limits in investments in investment fund in R. Macedonia 5%;</w:t>
            </w:r>
            <w:r w:rsidRPr="003C4055">
              <w:rPr>
                <w:rFonts w:ascii="Arial" w:hAnsi="Arial" w:cs="Arial"/>
                <w:sz w:val="17"/>
                <w:szCs w:val="17"/>
                <w:lang w:eastAsia="en-GB"/>
              </w:rPr>
              <w:br/>
              <w:t>2010:- for mandatory investment limit for bonds of municipality in R. Macedonia;</w:t>
            </w:r>
            <w:r w:rsidRPr="003C4055">
              <w:rPr>
                <w:rFonts w:ascii="Arial" w:hAnsi="Arial" w:cs="Arial"/>
                <w:sz w:val="17"/>
                <w:szCs w:val="17"/>
                <w:lang w:eastAsia="en-GB"/>
              </w:rPr>
              <w:br/>
              <w:t>- for mandatory restriction limits for bank-deposits 60% to 30%</w:t>
            </w:r>
            <w:r w:rsidRPr="003C4055">
              <w:rPr>
                <w:rFonts w:ascii="Arial" w:hAnsi="Arial" w:cs="Arial"/>
                <w:sz w:val="17"/>
                <w:szCs w:val="17"/>
                <w:lang w:eastAsia="en-GB"/>
              </w:rPr>
              <w:br/>
              <w:t>2010/2011: for mandatory and voluntary defining limits per nominal value and issuer in R. Macedonia</w:t>
            </w:r>
            <w:r w:rsidRPr="003C4055">
              <w:rPr>
                <w:rFonts w:ascii="Arial" w:hAnsi="Arial" w:cs="Arial"/>
                <w:sz w:val="17"/>
                <w:szCs w:val="17"/>
                <w:lang w:eastAsia="en-GB"/>
              </w:rPr>
              <w:br/>
              <w:t>2011: for mandatory investment limit for open-end, closed-end and private investment funds;</w:t>
            </w:r>
            <w:r w:rsidRPr="003C4055">
              <w:rPr>
                <w:rFonts w:ascii="Arial" w:hAnsi="Arial" w:cs="Arial"/>
                <w:sz w:val="17"/>
                <w:szCs w:val="17"/>
                <w:lang w:eastAsia="en-GB"/>
              </w:rPr>
              <w:br/>
              <w:t>2011: for voluntary investment limit for bonds of municipality in R. Macedonia</w:t>
            </w:r>
            <w:r w:rsidRPr="003C4055">
              <w:rPr>
                <w:rFonts w:ascii="Arial" w:hAnsi="Arial" w:cs="Arial"/>
                <w:sz w:val="17"/>
                <w:szCs w:val="17"/>
                <w:lang w:eastAsia="en-GB"/>
              </w:rPr>
              <w:br/>
              <w:t>2012-2013: for mandatory and voluntary, investments in bonds and other securities issued or guaranteed on domestic markets by the R. Macedonia</w:t>
            </w:r>
          </w:p>
        </w:tc>
        <w:tc>
          <w:tcPr>
            <w:tcW w:w="4392" w:type="dxa"/>
            <w:tcBorders>
              <w:top w:val="nil"/>
              <w:left w:val="nil"/>
              <w:bottom w:val="single" w:sz="4" w:space="0" w:color="auto"/>
              <w:right w:val="single" w:sz="4" w:space="0" w:color="auto"/>
            </w:tcBorders>
            <w:shd w:val="clear" w:color="auto" w:fill="auto"/>
            <w:hideMark/>
          </w:tcPr>
          <w:p w14:paraId="7D10F0CB"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2008: for mandatory relax limits for investment abroad;</w:t>
            </w:r>
            <w:r w:rsidRPr="003C4055">
              <w:rPr>
                <w:rFonts w:ascii="Arial" w:hAnsi="Arial" w:cs="Arial"/>
                <w:sz w:val="17"/>
                <w:szCs w:val="17"/>
                <w:lang w:eastAsia="en-GB"/>
              </w:rPr>
              <w:br/>
              <w:t>2009:- for mandatory relax the number of countries for investment to OECD country-members</w:t>
            </w:r>
            <w:r w:rsidRPr="003C4055">
              <w:rPr>
                <w:rFonts w:ascii="Arial" w:hAnsi="Arial" w:cs="Arial"/>
                <w:sz w:val="17"/>
                <w:szCs w:val="17"/>
                <w:lang w:eastAsia="en-GB"/>
              </w:rPr>
              <w:br/>
              <w:t>- for mandatory relax limits for investment abroad to 30%</w:t>
            </w:r>
            <w:r w:rsidRPr="003C4055">
              <w:rPr>
                <w:rFonts w:ascii="Arial" w:hAnsi="Arial" w:cs="Arial"/>
                <w:sz w:val="17"/>
                <w:szCs w:val="17"/>
                <w:lang w:eastAsia="en-GB"/>
              </w:rPr>
              <w:br/>
              <w:t>2010: for mandatory relax limits for investment abroad to 50%</w:t>
            </w:r>
            <w:r w:rsidRPr="003C4055">
              <w:rPr>
                <w:rFonts w:ascii="Arial" w:hAnsi="Arial" w:cs="Arial"/>
                <w:sz w:val="17"/>
                <w:szCs w:val="17"/>
                <w:lang w:eastAsia="en-GB"/>
              </w:rPr>
              <w:br/>
              <w:t>2010-2011: for mandatory and voluntary defining limits per nominal value and issuer from EU and OECD country</w:t>
            </w:r>
          </w:p>
        </w:tc>
        <w:tc>
          <w:tcPr>
            <w:tcW w:w="4510" w:type="dxa"/>
            <w:tcBorders>
              <w:top w:val="nil"/>
              <w:left w:val="nil"/>
              <w:bottom w:val="single" w:sz="4" w:space="0" w:color="auto"/>
              <w:right w:val="single" w:sz="4" w:space="0" w:color="auto"/>
            </w:tcBorders>
            <w:shd w:val="clear" w:color="auto" w:fill="auto"/>
            <w:hideMark/>
          </w:tcPr>
          <w:p w14:paraId="0DF29B47" w14:textId="77777777" w:rsidR="006C0F06" w:rsidRPr="003C4055" w:rsidRDefault="006C0F06" w:rsidP="001842EF">
            <w:pPr>
              <w:tabs>
                <w:tab w:val="left" w:pos="720"/>
              </w:tabs>
              <w:rPr>
                <w:rFonts w:ascii="Arial" w:hAnsi="Arial" w:cs="Arial"/>
                <w:sz w:val="17"/>
                <w:szCs w:val="17"/>
                <w:lang w:eastAsia="en-GB"/>
              </w:rPr>
            </w:pPr>
            <w:r w:rsidRPr="003C4055">
              <w:rPr>
                <w:rFonts w:ascii="Arial" w:hAnsi="Arial" w:cs="Arial"/>
                <w:sz w:val="17"/>
                <w:szCs w:val="17"/>
                <w:lang w:eastAsia="en-GB"/>
              </w:rPr>
              <w:t>2009: for mandatory not allowed investments in bank deposits in banks which are shareholder of the pension company;</w:t>
            </w:r>
          </w:p>
        </w:tc>
      </w:tr>
      <w:tr w:rsidR="006C0F06" w:rsidRPr="003C4055" w14:paraId="254413B5"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tcPr>
          <w:p w14:paraId="1F4C6C65" w14:textId="77777777" w:rsidR="006C0F06" w:rsidRPr="003C4055" w:rsidRDefault="006C0F06" w:rsidP="002F2A9A">
            <w:pPr>
              <w:rPr>
                <w:rFonts w:ascii="Arial" w:hAnsi="Arial" w:cs="Arial"/>
                <w:b/>
                <w:bCs/>
                <w:sz w:val="17"/>
                <w:szCs w:val="17"/>
                <w:lang w:eastAsia="en-GB"/>
              </w:rPr>
            </w:pPr>
            <w:r w:rsidRPr="003C4055">
              <w:rPr>
                <w:rFonts w:ascii="Arial" w:hAnsi="Arial" w:cs="Arial"/>
                <w:b/>
                <w:bCs/>
                <w:sz w:val="17"/>
                <w:szCs w:val="17"/>
                <w:lang w:eastAsia="en-GB"/>
              </w:rPr>
              <w:t>Pakistan</w:t>
            </w:r>
          </w:p>
        </w:tc>
        <w:tc>
          <w:tcPr>
            <w:tcW w:w="5251" w:type="dxa"/>
            <w:tcBorders>
              <w:top w:val="nil"/>
              <w:left w:val="nil"/>
              <w:bottom w:val="single" w:sz="4" w:space="0" w:color="auto"/>
              <w:right w:val="single" w:sz="4" w:space="0" w:color="auto"/>
            </w:tcBorders>
            <w:shd w:val="clear" w:color="auto" w:fill="auto"/>
          </w:tcPr>
          <w:p w14:paraId="51E7214D" w14:textId="77777777" w:rsidR="006C0F06" w:rsidRPr="003C4055" w:rsidRDefault="006C0F06" w:rsidP="00CB7EA8">
            <w:pPr>
              <w:rPr>
                <w:rFonts w:ascii="Arial" w:hAnsi="Arial" w:cs="Arial"/>
                <w:sz w:val="17"/>
                <w:szCs w:val="17"/>
                <w:lang w:eastAsia="en-GB"/>
              </w:rPr>
            </w:pPr>
            <w:r w:rsidRPr="003C4055">
              <w:rPr>
                <w:rFonts w:ascii="Arial" w:hAnsi="Arial" w:cs="Arial"/>
                <w:sz w:val="17"/>
                <w:szCs w:val="17"/>
                <w:lang w:eastAsia="en-GB"/>
              </w:rPr>
              <w:t>1. Pension funds were launched in 2007 and investment policy for the funds was specified in the same year i.e. 2007. Since then, revisions have been made on the following account:-</w:t>
            </w:r>
            <w:r w:rsidRPr="003C4055">
              <w:rPr>
                <w:rFonts w:ascii="Arial" w:hAnsi="Arial" w:cs="Arial"/>
                <w:sz w:val="17"/>
                <w:szCs w:val="17"/>
                <w:lang w:eastAsia="en-GB"/>
              </w:rPr>
              <w:br/>
              <w:t>• Investment in securities rated BBB or below prohibited</w:t>
            </w:r>
            <w:r w:rsidRPr="003C4055">
              <w:rPr>
                <w:rFonts w:ascii="Arial" w:hAnsi="Arial" w:cs="Arial"/>
                <w:sz w:val="17"/>
                <w:szCs w:val="17"/>
                <w:lang w:eastAsia="en-GB"/>
              </w:rPr>
              <w:br/>
              <w:t>• Portfolio duration of debt sub-fund reduced from 10 to 5 years.</w:t>
            </w:r>
            <w:r w:rsidRPr="003C4055">
              <w:rPr>
                <w:rFonts w:ascii="Arial" w:hAnsi="Arial" w:cs="Arial"/>
                <w:sz w:val="17"/>
                <w:szCs w:val="17"/>
                <w:lang w:eastAsia="en-GB"/>
              </w:rPr>
              <w:br/>
              <w:t>• Deposits in banks rated below A+ (plus) prohibited.</w:t>
            </w:r>
            <w:r w:rsidRPr="003C4055">
              <w:rPr>
                <w:rFonts w:ascii="Arial" w:hAnsi="Arial" w:cs="Arial"/>
                <w:sz w:val="17"/>
                <w:szCs w:val="17"/>
                <w:lang w:eastAsia="en-GB"/>
              </w:rPr>
              <w:br/>
              <w:t>• Per sector limits for equity sub-funds increased (due to sector reclassification on the stock exchange).</w:t>
            </w:r>
            <w:r w:rsidRPr="003C4055">
              <w:rPr>
                <w:rFonts w:ascii="Arial" w:hAnsi="Arial" w:cs="Arial"/>
                <w:sz w:val="17"/>
                <w:szCs w:val="17"/>
                <w:lang w:eastAsia="en-GB"/>
              </w:rPr>
              <w:br/>
              <w:t xml:space="preserve">• Investment parameters for investments in commodities and commodity contract introduced in May 2013. </w:t>
            </w:r>
          </w:p>
          <w:p w14:paraId="2AF5732C" w14:textId="77777777" w:rsidR="006C0F06" w:rsidRPr="003C4055" w:rsidRDefault="006C0F06" w:rsidP="00CB7EA8">
            <w:pPr>
              <w:rPr>
                <w:rFonts w:ascii="Arial" w:hAnsi="Arial" w:cs="Arial"/>
                <w:sz w:val="17"/>
                <w:szCs w:val="17"/>
                <w:lang w:eastAsia="en-GB"/>
              </w:rPr>
            </w:pPr>
            <w:r w:rsidRPr="003C4055">
              <w:rPr>
                <w:rFonts w:ascii="Arial" w:hAnsi="Arial" w:cs="Arial"/>
                <w:sz w:val="17"/>
                <w:szCs w:val="17"/>
                <w:lang w:eastAsia="en-GB"/>
              </w:rPr>
              <w:t>2. Pension fund managers directed not to charge sales load if the investors approached their sales staff or offices themselves. (year 2015)</w:t>
            </w:r>
          </w:p>
          <w:p w14:paraId="25501D8D" w14:textId="77777777" w:rsidR="006C0F06" w:rsidRPr="003C4055" w:rsidRDefault="006C0F06" w:rsidP="00CB7EA8">
            <w:pPr>
              <w:rPr>
                <w:rFonts w:ascii="Arial" w:hAnsi="Arial" w:cs="Arial"/>
                <w:sz w:val="17"/>
                <w:szCs w:val="17"/>
                <w:lang w:eastAsia="en-GB"/>
              </w:rPr>
            </w:pPr>
            <w:r w:rsidRPr="003C4055">
              <w:rPr>
                <w:rFonts w:ascii="Arial" w:hAnsi="Arial" w:cs="Arial"/>
                <w:sz w:val="17"/>
                <w:szCs w:val="17"/>
                <w:lang w:eastAsia="en-GB"/>
              </w:rPr>
              <w:t>3. Fund managers shall not charge sales load on repeat investments by a participant of a fund. (year 2015)</w:t>
            </w:r>
          </w:p>
          <w:p w14:paraId="0D8A7767" w14:textId="77777777" w:rsidR="006C0F06" w:rsidRPr="003C4055" w:rsidRDefault="006C0F06" w:rsidP="00CB7EA8">
            <w:pPr>
              <w:rPr>
                <w:rFonts w:ascii="Arial" w:hAnsi="Arial" w:cs="Arial"/>
                <w:sz w:val="17"/>
                <w:szCs w:val="17"/>
                <w:lang w:eastAsia="en-GB"/>
              </w:rPr>
            </w:pPr>
            <w:r w:rsidRPr="003C4055">
              <w:rPr>
                <w:rFonts w:ascii="Arial" w:hAnsi="Arial" w:cs="Arial"/>
                <w:sz w:val="17"/>
                <w:szCs w:val="17"/>
                <w:lang w:eastAsia="en-GB"/>
              </w:rPr>
              <w:t>4. Fund managers to send acknowledgement letters and details of allocation of invested funds to an investor (participant) within 48 hours of the realisation of funds. (year 2015)</w:t>
            </w:r>
          </w:p>
          <w:p w14:paraId="14136158" w14:textId="77777777" w:rsidR="006C0F06" w:rsidRPr="003C4055" w:rsidRDefault="006C0F06" w:rsidP="00CB7EA8">
            <w:pPr>
              <w:rPr>
                <w:rFonts w:ascii="Arial" w:hAnsi="Arial" w:cs="Arial"/>
                <w:sz w:val="17"/>
                <w:szCs w:val="17"/>
                <w:lang w:eastAsia="en-GB"/>
              </w:rPr>
            </w:pPr>
            <w:r w:rsidRPr="003C4055">
              <w:rPr>
                <w:rFonts w:ascii="Arial" w:hAnsi="Arial" w:cs="Arial"/>
                <w:sz w:val="17"/>
                <w:szCs w:val="17"/>
                <w:lang w:eastAsia="en-GB"/>
              </w:rPr>
              <w:t>5. Investment in securities rated A- to A+ capped at 25% out of that total investment in securities rated A- not to exceed 10% of the fund size (year 2016).</w:t>
            </w:r>
          </w:p>
          <w:p w14:paraId="468A25EA" w14:textId="77777777" w:rsidR="006C0F06" w:rsidRPr="003C4055" w:rsidRDefault="006C0F06" w:rsidP="00CB7EA8">
            <w:pPr>
              <w:rPr>
                <w:rFonts w:ascii="Arial" w:hAnsi="Arial" w:cs="Arial"/>
                <w:sz w:val="17"/>
                <w:szCs w:val="17"/>
                <w:lang w:eastAsia="en-GB"/>
              </w:rPr>
            </w:pPr>
            <w:r w:rsidRPr="003C4055">
              <w:rPr>
                <w:rFonts w:ascii="Arial" w:hAnsi="Arial" w:cs="Arial"/>
                <w:sz w:val="17"/>
                <w:szCs w:val="17"/>
                <w:lang w:eastAsia="en-GB"/>
              </w:rPr>
              <w:t>6. Islamic (Sharia’ compliant) fund allowed to invest in securities for which the connected party of the pension fund manager has acted as arranger, manager, adviser, consultant underwriter or sub-underwriter but investment in such securities capped at 2.5% of the fund or the issue, whichever is lower. (year 2016)</w:t>
            </w:r>
          </w:p>
          <w:p w14:paraId="3CDD5DA5" w14:textId="77777777" w:rsidR="006C0F06" w:rsidRPr="003C4055" w:rsidRDefault="006C0F06" w:rsidP="002F2A9A">
            <w:pPr>
              <w:rPr>
                <w:rFonts w:ascii="Arial" w:hAnsi="Arial" w:cs="Arial"/>
                <w:sz w:val="17"/>
                <w:szCs w:val="17"/>
                <w:lang w:eastAsia="en-GB"/>
              </w:rPr>
            </w:pPr>
            <w:r w:rsidRPr="003C4055">
              <w:rPr>
                <w:rFonts w:ascii="Arial" w:hAnsi="Arial" w:cs="Arial"/>
                <w:sz w:val="17"/>
                <w:szCs w:val="17"/>
                <w:lang w:eastAsia="en-GB"/>
              </w:rPr>
              <w:t>7. Limit for deposit in a single bank by a debt fund increased from 10% to 20% of the debt fund. (year 2016)</w:t>
            </w:r>
          </w:p>
        </w:tc>
        <w:tc>
          <w:tcPr>
            <w:tcW w:w="4392" w:type="dxa"/>
            <w:tcBorders>
              <w:top w:val="nil"/>
              <w:left w:val="nil"/>
              <w:bottom w:val="single" w:sz="4" w:space="0" w:color="auto"/>
              <w:right w:val="single" w:sz="4" w:space="0" w:color="auto"/>
            </w:tcBorders>
            <w:shd w:val="clear" w:color="auto" w:fill="auto"/>
          </w:tcPr>
          <w:p w14:paraId="135E6267" w14:textId="77777777" w:rsidR="006C0F06" w:rsidRPr="003C4055" w:rsidRDefault="006C0F06" w:rsidP="002F2A9A">
            <w:pPr>
              <w:rPr>
                <w:rFonts w:ascii="Arial" w:hAnsi="Arial" w:cs="Arial"/>
                <w:sz w:val="17"/>
                <w:szCs w:val="17"/>
                <w:lang w:eastAsia="en-GB"/>
              </w:rPr>
            </w:pPr>
            <w:r w:rsidRPr="003C4055">
              <w:rPr>
                <w:rFonts w:ascii="Arial" w:hAnsi="Arial" w:cs="Arial"/>
                <w:sz w:val="17"/>
                <w:szCs w:val="17"/>
                <w:lang w:eastAsia="en-GB"/>
              </w:rPr>
              <w:t xml:space="preserve">Regulations are silent on foreign investments (neither prohibit nor allow), however no pension fund manager has approached SECP for investment in foreign assets. If a request is received, SECP will consider it on merit. </w:t>
            </w:r>
          </w:p>
        </w:tc>
        <w:tc>
          <w:tcPr>
            <w:tcW w:w="4510" w:type="dxa"/>
            <w:tcBorders>
              <w:top w:val="nil"/>
              <w:left w:val="nil"/>
              <w:bottom w:val="single" w:sz="4" w:space="0" w:color="auto"/>
              <w:right w:val="single" w:sz="4" w:space="0" w:color="auto"/>
            </w:tcBorders>
            <w:shd w:val="clear" w:color="auto" w:fill="auto"/>
          </w:tcPr>
          <w:p w14:paraId="26F1CCA1" w14:textId="77777777" w:rsidR="006C0F06" w:rsidRPr="003C4055" w:rsidRDefault="006C0F06" w:rsidP="002F2A9A">
            <w:pPr>
              <w:rPr>
                <w:rFonts w:ascii="Arial" w:hAnsi="Arial" w:cs="Arial"/>
                <w:sz w:val="17"/>
                <w:szCs w:val="17"/>
                <w:lang w:eastAsia="en-GB"/>
              </w:rPr>
            </w:pPr>
            <w:r w:rsidRPr="003C4055">
              <w:rPr>
                <w:rFonts w:ascii="Arial" w:hAnsi="Arial" w:cs="Arial"/>
                <w:sz w:val="17"/>
                <w:szCs w:val="17"/>
                <w:lang w:eastAsia="en-GB"/>
              </w:rPr>
              <w:t>Same as table 1.</w:t>
            </w:r>
          </w:p>
        </w:tc>
      </w:tr>
      <w:tr w:rsidR="006C0F06" w:rsidRPr="003C4055" w14:paraId="78E72B0B"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3FB4CAB7" w14:textId="77777777" w:rsidR="006C0F06" w:rsidRPr="003C4055" w:rsidRDefault="006C0F06" w:rsidP="00620972">
            <w:pPr>
              <w:rPr>
                <w:rFonts w:ascii="Arial" w:hAnsi="Arial" w:cs="Arial"/>
                <w:b/>
                <w:bCs/>
                <w:sz w:val="17"/>
                <w:szCs w:val="17"/>
                <w:lang w:eastAsia="en-GB"/>
              </w:rPr>
            </w:pPr>
            <w:commentRangeStart w:id="106"/>
            <w:r w:rsidRPr="003C4055">
              <w:rPr>
                <w:rFonts w:ascii="Arial" w:hAnsi="Arial" w:cs="Arial"/>
                <w:b/>
                <w:bCs/>
                <w:sz w:val="17"/>
                <w:szCs w:val="17"/>
                <w:lang w:eastAsia="en-GB"/>
              </w:rPr>
              <w:t>Papua New Guinea</w:t>
            </w:r>
            <w:commentRangeEnd w:id="106"/>
            <w:r w:rsidR="00E0084E">
              <w:rPr>
                <w:rStyle w:val="CommentReference"/>
              </w:rPr>
              <w:commentReference w:id="106"/>
            </w:r>
          </w:p>
        </w:tc>
        <w:tc>
          <w:tcPr>
            <w:tcW w:w="5251" w:type="dxa"/>
            <w:tcBorders>
              <w:top w:val="nil"/>
              <w:left w:val="nil"/>
              <w:bottom w:val="single" w:sz="4" w:space="0" w:color="auto"/>
              <w:right w:val="single" w:sz="4" w:space="0" w:color="auto"/>
            </w:tcBorders>
            <w:shd w:val="clear" w:color="auto" w:fill="auto"/>
            <w:hideMark/>
          </w:tcPr>
          <w:p w14:paraId="15D19EA8" w14:textId="77777777" w:rsidR="006C0F06" w:rsidRPr="003C4055" w:rsidRDefault="006C0F06" w:rsidP="00CB7EA8">
            <w:pPr>
              <w:rPr>
                <w:rFonts w:ascii="Arial" w:hAnsi="Arial" w:cs="Arial"/>
                <w:sz w:val="17"/>
                <w:szCs w:val="17"/>
                <w:lang w:eastAsia="en-GB"/>
              </w:rPr>
            </w:pPr>
          </w:p>
        </w:tc>
        <w:tc>
          <w:tcPr>
            <w:tcW w:w="4392" w:type="dxa"/>
            <w:tcBorders>
              <w:top w:val="nil"/>
              <w:left w:val="nil"/>
              <w:bottom w:val="single" w:sz="4" w:space="0" w:color="auto"/>
              <w:right w:val="single" w:sz="4" w:space="0" w:color="auto"/>
            </w:tcBorders>
            <w:shd w:val="clear" w:color="auto" w:fill="auto"/>
            <w:hideMark/>
          </w:tcPr>
          <w:p w14:paraId="25C05425" w14:textId="77777777" w:rsidR="006C0F06" w:rsidRPr="003C4055" w:rsidRDefault="006C0F06" w:rsidP="00620972">
            <w:pPr>
              <w:rPr>
                <w:rFonts w:ascii="Arial" w:hAnsi="Arial" w:cs="Arial"/>
                <w:sz w:val="17"/>
                <w:szCs w:val="17"/>
                <w:lang w:eastAsia="en-GB"/>
              </w:rPr>
            </w:pPr>
          </w:p>
        </w:tc>
        <w:tc>
          <w:tcPr>
            <w:tcW w:w="4510" w:type="dxa"/>
            <w:tcBorders>
              <w:top w:val="nil"/>
              <w:left w:val="nil"/>
              <w:bottom w:val="single" w:sz="4" w:space="0" w:color="auto"/>
              <w:right w:val="single" w:sz="4" w:space="0" w:color="auto"/>
            </w:tcBorders>
            <w:shd w:val="clear" w:color="auto" w:fill="auto"/>
            <w:hideMark/>
          </w:tcPr>
          <w:p w14:paraId="5E68E35C" w14:textId="77777777" w:rsidR="006C0F06" w:rsidRPr="003C4055" w:rsidRDefault="006C0F06" w:rsidP="00620972">
            <w:pPr>
              <w:rPr>
                <w:rFonts w:ascii="Arial" w:hAnsi="Arial" w:cs="Arial"/>
                <w:sz w:val="17"/>
                <w:szCs w:val="17"/>
                <w:lang w:eastAsia="en-GB"/>
              </w:rPr>
            </w:pPr>
          </w:p>
        </w:tc>
      </w:tr>
      <w:tr w:rsidR="006C0F06" w:rsidRPr="003C4055" w14:paraId="26960525"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tcPr>
          <w:p w14:paraId="576B310B"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Peru</w:t>
            </w:r>
          </w:p>
        </w:tc>
        <w:tc>
          <w:tcPr>
            <w:tcW w:w="5251" w:type="dxa"/>
            <w:tcBorders>
              <w:top w:val="nil"/>
              <w:left w:val="nil"/>
              <w:bottom w:val="single" w:sz="4" w:space="0" w:color="auto"/>
              <w:right w:val="single" w:sz="4" w:space="0" w:color="auto"/>
            </w:tcBorders>
            <w:shd w:val="clear" w:color="auto" w:fill="auto"/>
          </w:tcPr>
          <w:p w14:paraId="46454A23"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xml:space="preserve">2008: </w:t>
            </w:r>
            <w:r w:rsidRPr="003C4055">
              <w:rPr>
                <w:rFonts w:ascii="Arial" w:hAnsi="Arial" w:cs="Arial"/>
                <w:sz w:val="17"/>
                <w:szCs w:val="17"/>
                <w:lang w:eastAsia="en-GB"/>
              </w:rPr>
              <w:br/>
              <w:t>-Investment Limit in securities issued by a Government, Central Bank, or international agency (whose long term bonds are not rated “AAA”) or by a financial and non-financial issuer was modified from 2% to 3%.</w:t>
            </w:r>
            <w:r w:rsidRPr="003C4055">
              <w:rPr>
                <w:rFonts w:ascii="Arial" w:hAnsi="Arial" w:cs="Arial"/>
                <w:sz w:val="17"/>
                <w:szCs w:val="17"/>
                <w:lang w:eastAsia="en-GB"/>
              </w:rPr>
              <w:br/>
              <w:t>-Investment limit in a single foreign mutual fund changed from 2% to 5% (considering the sum of all Funds)</w:t>
            </w:r>
            <w:r w:rsidRPr="003C4055">
              <w:rPr>
                <w:rFonts w:ascii="Arial" w:hAnsi="Arial" w:cs="Arial"/>
                <w:sz w:val="17"/>
                <w:szCs w:val="17"/>
                <w:lang w:eastAsia="en-GB"/>
              </w:rPr>
              <w:br/>
              <w:t>-Investment limit based on the equity of a single mutual fund increased from 10% to 35% (considering the sum of all Funds)</w:t>
            </w:r>
            <w:r w:rsidRPr="003C4055">
              <w:rPr>
                <w:rFonts w:ascii="Arial" w:hAnsi="Arial" w:cs="Arial"/>
                <w:sz w:val="17"/>
                <w:szCs w:val="17"/>
                <w:lang w:eastAsia="en-GB"/>
              </w:rPr>
              <w:br/>
              <w:t>- Investment limit applicable to the issuance amount of fixed income securities went up from 10% to 35%.</w:t>
            </w:r>
          </w:p>
          <w:p w14:paraId="6B3A0411" w14:textId="77777777" w:rsidR="006C0F06" w:rsidRPr="003C4055" w:rsidRDefault="006C0F06" w:rsidP="00620972">
            <w:pPr>
              <w:rPr>
                <w:rFonts w:ascii="Arial" w:hAnsi="Arial" w:cs="Arial"/>
                <w:sz w:val="17"/>
                <w:szCs w:val="17"/>
                <w:lang w:eastAsia="en-GB"/>
              </w:rPr>
            </w:pPr>
          </w:p>
        </w:tc>
        <w:tc>
          <w:tcPr>
            <w:tcW w:w="4392" w:type="dxa"/>
            <w:tcBorders>
              <w:top w:val="nil"/>
              <w:left w:val="nil"/>
              <w:bottom w:val="single" w:sz="4" w:space="0" w:color="auto"/>
              <w:right w:val="single" w:sz="4" w:space="0" w:color="auto"/>
            </w:tcBorders>
            <w:shd w:val="clear" w:color="auto" w:fill="auto"/>
          </w:tcPr>
          <w:p w14:paraId="2BBAFAD6" w14:textId="77777777" w:rsidR="006C0F06" w:rsidRPr="003C4055" w:rsidRDefault="006C0F06" w:rsidP="00AD6BD6">
            <w:pPr>
              <w:rPr>
                <w:rFonts w:ascii="Arial" w:hAnsi="Arial" w:cs="Arial"/>
                <w:sz w:val="17"/>
                <w:szCs w:val="17"/>
                <w:lang w:eastAsia="en-GB"/>
              </w:rPr>
            </w:pPr>
            <w:r w:rsidRPr="003C4055">
              <w:rPr>
                <w:rFonts w:ascii="Arial" w:hAnsi="Arial" w:cs="Arial"/>
                <w:sz w:val="17"/>
                <w:szCs w:val="17"/>
                <w:lang w:eastAsia="en-GB"/>
              </w:rPr>
              <w:t>Foreign investment limit:</w:t>
            </w:r>
          </w:p>
          <w:p w14:paraId="3F35A48E"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2002 - 31/05/2003: 7.5%</w:t>
            </w:r>
            <w:r w:rsidRPr="003C4055">
              <w:rPr>
                <w:rFonts w:ascii="Arial" w:hAnsi="Arial" w:cs="Arial"/>
                <w:sz w:val="17"/>
                <w:szCs w:val="17"/>
                <w:lang w:eastAsia="en-GB"/>
              </w:rPr>
              <w:br/>
              <w:t>01/06/2003 - 31/03/2004: 9%</w:t>
            </w:r>
            <w:r w:rsidRPr="003C4055">
              <w:rPr>
                <w:rFonts w:ascii="Arial" w:hAnsi="Arial" w:cs="Arial"/>
                <w:sz w:val="17"/>
                <w:szCs w:val="17"/>
                <w:lang w:eastAsia="en-GB"/>
              </w:rPr>
              <w:br/>
              <w:t>01/04/2004 - 31/10/2006: 10.5%</w:t>
            </w:r>
            <w:r w:rsidRPr="003C4055">
              <w:rPr>
                <w:rFonts w:ascii="Arial" w:hAnsi="Arial" w:cs="Arial"/>
                <w:sz w:val="17"/>
                <w:szCs w:val="17"/>
                <w:lang w:eastAsia="en-GB"/>
              </w:rPr>
              <w:br/>
              <w:t>01/11/2006 - 31/01/2007: 12%</w:t>
            </w:r>
            <w:r w:rsidRPr="003C4055">
              <w:rPr>
                <w:rFonts w:ascii="Arial" w:hAnsi="Arial" w:cs="Arial"/>
                <w:sz w:val="17"/>
                <w:szCs w:val="17"/>
                <w:lang w:eastAsia="en-GB"/>
              </w:rPr>
              <w:br/>
              <w:t>01/02/2007 - 30/04/2007: 13.5%</w:t>
            </w:r>
            <w:r w:rsidRPr="003C4055">
              <w:rPr>
                <w:rFonts w:ascii="Arial" w:hAnsi="Arial" w:cs="Arial"/>
                <w:sz w:val="17"/>
                <w:szCs w:val="17"/>
                <w:lang w:eastAsia="en-GB"/>
              </w:rPr>
              <w:br/>
              <w:t>01/05/2007 - 31/12/2007: 15%</w:t>
            </w:r>
            <w:r w:rsidRPr="003C4055">
              <w:rPr>
                <w:rFonts w:ascii="Arial" w:hAnsi="Arial" w:cs="Arial"/>
                <w:sz w:val="17"/>
                <w:szCs w:val="17"/>
                <w:lang w:eastAsia="en-GB"/>
              </w:rPr>
              <w:br/>
              <w:t>01/01/2008 - 31/03/2008: 17%</w:t>
            </w:r>
            <w:r w:rsidRPr="003C4055">
              <w:rPr>
                <w:rFonts w:ascii="Arial" w:hAnsi="Arial" w:cs="Arial"/>
                <w:sz w:val="17"/>
                <w:szCs w:val="17"/>
                <w:lang w:eastAsia="en-GB"/>
              </w:rPr>
              <w:br/>
              <w:t>01/04/2008 - 30/09/2009: 20%</w:t>
            </w:r>
            <w:r w:rsidRPr="003C4055">
              <w:rPr>
                <w:rFonts w:ascii="Arial" w:hAnsi="Arial" w:cs="Arial"/>
                <w:sz w:val="17"/>
                <w:szCs w:val="17"/>
                <w:lang w:eastAsia="en-GB"/>
              </w:rPr>
              <w:br/>
              <w:t>01/10/2009 - 26/01/2010: 22%</w:t>
            </w:r>
            <w:r w:rsidRPr="003C4055">
              <w:rPr>
                <w:rFonts w:ascii="Arial" w:hAnsi="Arial" w:cs="Arial"/>
                <w:sz w:val="17"/>
                <w:szCs w:val="17"/>
                <w:lang w:eastAsia="en-GB"/>
              </w:rPr>
              <w:br/>
              <w:t>21/01/2010 - 14/06/2010: 24%</w:t>
            </w:r>
            <w:r w:rsidRPr="003C4055">
              <w:rPr>
                <w:rFonts w:ascii="Arial" w:hAnsi="Arial" w:cs="Arial"/>
                <w:sz w:val="17"/>
                <w:szCs w:val="17"/>
                <w:lang w:eastAsia="en-GB"/>
              </w:rPr>
              <w:br/>
              <w:t>15/06/2010 - 14/07/2010: 26%</w:t>
            </w:r>
            <w:r w:rsidRPr="003C4055">
              <w:rPr>
                <w:rFonts w:ascii="Arial" w:hAnsi="Arial" w:cs="Arial"/>
                <w:sz w:val="17"/>
                <w:szCs w:val="17"/>
                <w:lang w:eastAsia="en-GB"/>
              </w:rPr>
              <w:br/>
              <w:t>15/07/2010 - 13/09/2010: 28%</w:t>
            </w:r>
            <w:r w:rsidRPr="003C4055">
              <w:rPr>
                <w:rFonts w:ascii="Arial" w:hAnsi="Arial" w:cs="Arial"/>
                <w:sz w:val="17"/>
                <w:szCs w:val="17"/>
                <w:lang w:eastAsia="en-GB"/>
              </w:rPr>
              <w:br/>
              <w:t>14/09/2010 - 20/01/2013: 30%</w:t>
            </w:r>
            <w:r w:rsidRPr="003C4055">
              <w:rPr>
                <w:rFonts w:ascii="Arial" w:hAnsi="Arial" w:cs="Arial"/>
                <w:sz w:val="17"/>
                <w:szCs w:val="17"/>
                <w:lang w:eastAsia="en-GB"/>
              </w:rPr>
              <w:br/>
              <w:t>21/01/2013 - 10/02/2013: 32%</w:t>
            </w:r>
            <w:r w:rsidRPr="003C4055">
              <w:rPr>
                <w:rFonts w:ascii="Arial" w:hAnsi="Arial" w:cs="Arial"/>
                <w:sz w:val="17"/>
                <w:szCs w:val="17"/>
                <w:lang w:eastAsia="en-GB"/>
              </w:rPr>
              <w:br/>
              <w:t>11/02/2013 - 07/04/2013: 34%</w:t>
            </w:r>
            <w:r w:rsidRPr="003C4055">
              <w:rPr>
                <w:rFonts w:ascii="Arial" w:hAnsi="Arial" w:cs="Arial"/>
                <w:sz w:val="17"/>
                <w:szCs w:val="17"/>
                <w:lang w:eastAsia="en-GB"/>
              </w:rPr>
              <w:br/>
              <w:t>08/04/2013 - 15/12/2013: 36%</w:t>
            </w:r>
            <w:r w:rsidRPr="003C4055">
              <w:rPr>
                <w:rFonts w:ascii="Arial" w:hAnsi="Arial" w:cs="Arial"/>
                <w:sz w:val="17"/>
                <w:szCs w:val="17"/>
                <w:lang w:eastAsia="en-GB"/>
              </w:rPr>
              <w:br/>
              <w:t>16/12/2013 - 14/01/2014: 36.5%</w:t>
            </w:r>
            <w:r w:rsidRPr="003C4055">
              <w:rPr>
                <w:rFonts w:ascii="Arial" w:hAnsi="Arial" w:cs="Arial"/>
                <w:sz w:val="17"/>
                <w:szCs w:val="17"/>
                <w:lang w:eastAsia="en-GB"/>
              </w:rPr>
              <w:br/>
              <w:t>15/01/2014 - 14/02/2014: 37%</w:t>
            </w:r>
            <w:r w:rsidRPr="003C4055">
              <w:rPr>
                <w:rFonts w:ascii="Arial" w:hAnsi="Arial" w:cs="Arial"/>
                <w:sz w:val="17"/>
                <w:szCs w:val="17"/>
                <w:lang w:eastAsia="en-GB"/>
              </w:rPr>
              <w:br/>
              <w:t>15/02/2014 - 14/03/2014: 37.5%</w:t>
            </w:r>
            <w:r w:rsidRPr="003C4055">
              <w:rPr>
                <w:rFonts w:ascii="Arial" w:hAnsi="Arial" w:cs="Arial"/>
                <w:sz w:val="17"/>
                <w:szCs w:val="17"/>
                <w:lang w:eastAsia="en-GB"/>
              </w:rPr>
              <w:br/>
              <w:t>15/03/2014 - 14/04/2014: 38%</w:t>
            </w:r>
            <w:r w:rsidRPr="003C4055">
              <w:rPr>
                <w:rFonts w:ascii="Arial" w:hAnsi="Arial" w:cs="Arial"/>
                <w:sz w:val="17"/>
                <w:szCs w:val="17"/>
                <w:lang w:eastAsia="en-GB"/>
              </w:rPr>
              <w:br/>
              <w:t>15/04/2014 - 14/05/2014: 38.5%</w:t>
            </w:r>
            <w:r w:rsidRPr="003C4055">
              <w:rPr>
                <w:rFonts w:ascii="Arial" w:hAnsi="Arial" w:cs="Arial"/>
                <w:sz w:val="17"/>
                <w:szCs w:val="17"/>
                <w:lang w:eastAsia="en-GB"/>
              </w:rPr>
              <w:br/>
              <w:t>15/05/2014 - 14/06/2014: 39%</w:t>
            </w:r>
            <w:r w:rsidRPr="003C4055">
              <w:rPr>
                <w:rFonts w:ascii="Arial" w:hAnsi="Arial" w:cs="Arial"/>
                <w:sz w:val="17"/>
                <w:szCs w:val="17"/>
                <w:lang w:eastAsia="en-GB"/>
              </w:rPr>
              <w:br/>
              <w:t>15/06/2014 - 14/07/2014: 39.5%</w:t>
            </w:r>
            <w:r w:rsidRPr="003C4055">
              <w:rPr>
                <w:rFonts w:ascii="Arial" w:hAnsi="Arial" w:cs="Arial"/>
                <w:sz w:val="17"/>
                <w:szCs w:val="17"/>
                <w:lang w:eastAsia="en-GB"/>
              </w:rPr>
              <w:br/>
              <w:t>15/07/2014 - 30/09/2014: 40%</w:t>
            </w:r>
            <w:r w:rsidRPr="003C4055">
              <w:rPr>
                <w:rFonts w:ascii="Arial" w:hAnsi="Arial" w:cs="Arial"/>
                <w:sz w:val="17"/>
                <w:szCs w:val="17"/>
                <w:lang w:eastAsia="en-GB"/>
              </w:rPr>
              <w:br/>
              <w:t>01/10/2014 - 31/10/2014: 40.5%</w:t>
            </w:r>
            <w:r w:rsidRPr="003C4055">
              <w:rPr>
                <w:rFonts w:ascii="Arial" w:hAnsi="Arial" w:cs="Arial"/>
                <w:sz w:val="17"/>
                <w:szCs w:val="17"/>
                <w:lang w:eastAsia="en-GB"/>
              </w:rPr>
              <w:br/>
              <w:t>01/11/2014 - 30/11/2014: 41%</w:t>
            </w:r>
            <w:r w:rsidRPr="003C4055">
              <w:rPr>
                <w:rFonts w:ascii="Arial" w:hAnsi="Arial" w:cs="Arial"/>
                <w:sz w:val="17"/>
                <w:szCs w:val="17"/>
                <w:lang w:eastAsia="en-GB"/>
              </w:rPr>
              <w:br/>
              <w:t>01/12/2014 - 31/12/2014: 41.5%</w:t>
            </w:r>
          </w:p>
          <w:p w14:paraId="07F6BA00"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01/01/2015 - 31/04/2017: 42%</w:t>
            </w:r>
          </w:p>
          <w:p w14:paraId="1F4A4062"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01/05/2017 – 31/05/2017: 43%</w:t>
            </w:r>
          </w:p>
          <w:p w14:paraId="7E94B3C8"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01/06/2017 – 16/07/2017: 44%</w:t>
            </w:r>
          </w:p>
          <w:p w14:paraId="29C20B19"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17/07/2017 – 16/08/2017: 45%</w:t>
            </w:r>
          </w:p>
          <w:p w14:paraId="14309946"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17/08/2017 – 31/01/2018: 46%</w:t>
            </w:r>
          </w:p>
          <w:p w14:paraId="2774C815"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01/02/2018 – 28/02/2018: 46.5%</w:t>
            </w:r>
          </w:p>
          <w:p w14:paraId="462C8334"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01/03/2018 – 31/03/2018: 47%</w:t>
            </w:r>
          </w:p>
          <w:p w14:paraId="34B236DC"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01/04/2018 – 30/04/2018: 47.5%</w:t>
            </w:r>
          </w:p>
          <w:p w14:paraId="33EF6F03"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01/05/2018 – 31/05/2018: 48%</w:t>
            </w:r>
          </w:p>
          <w:p w14:paraId="03829ECF"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01/06/2018 – 30/06/2018: 48.5%</w:t>
            </w:r>
          </w:p>
          <w:p w14:paraId="45132113"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01/07/2018 – 31/07/2018: 49%</w:t>
            </w:r>
          </w:p>
          <w:p w14:paraId="09E8A062"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01/08/2018 – 31/08/2018: 49.5%</w:t>
            </w:r>
          </w:p>
          <w:p w14:paraId="3C5D9835" w14:textId="77777777" w:rsidR="006C0F06" w:rsidRPr="003C4055" w:rsidRDefault="006C0F06" w:rsidP="00DA30A9">
            <w:pPr>
              <w:rPr>
                <w:rFonts w:ascii="Arial" w:hAnsi="Arial" w:cs="Arial"/>
                <w:sz w:val="17"/>
                <w:szCs w:val="17"/>
                <w:lang w:eastAsia="en-GB"/>
              </w:rPr>
            </w:pPr>
            <w:r w:rsidRPr="003C4055">
              <w:rPr>
                <w:rFonts w:ascii="Arial" w:hAnsi="Arial" w:cs="Arial"/>
                <w:sz w:val="17"/>
                <w:szCs w:val="17"/>
                <w:lang w:eastAsia="en-GB"/>
              </w:rPr>
              <w:t>01/09/2018 – 31/12/</w:t>
            </w:r>
            <w:r w:rsidR="00DA30A9" w:rsidRPr="003C4055">
              <w:rPr>
                <w:rFonts w:ascii="Arial" w:hAnsi="Arial" w:cs="Arial"/>
                <w:sz w:val="17"/>
                <w:szCs w:val="17"/>
                <w:lang w:eastAsia="en-GB"/>
              </w:rPr>
              <w:t>2019</w:t>
            </w:r>
            <w:r w:rsidRPr="003C4055">
              <w:rPr>
                <w:rFonts w:ascii="Arial" w:hAnsi="Arial" w:cs="Arial"/>
                <w:sz w:val="17"/>
                <w:szCs w:val="17"/>
                <w:lang w:eastAsia="en-GB"/>
              </w:rPr>
              <w:t>: 50%</w:t>
            </w:r>
          </w:p>
        </w:tc>
        <w:tc>
          <w:tcPr>
            <w:tcW w:w="4510" w:type="dxa"/>
            <w:tcBorders>
              <w:top w:val="nil"/>
              <w:left w:val="nil"/>
              <w:bottom w:val="single" w:sz="4" w:space="0" w:color="auto"/>
              <w:right w:val="single" w:sz="4" w:space="0" w:color="auto"/>
            </w:tcBorders>
            <w:shd w:val="clear" w:color="auto" w:fill="auto"/>
          </w:tcPr>
          <w:p w14:paraId="6DA50377" w14:textId="77777777" w:rsidR="006C0F06" w:rsidRPr="003C4055" w:rsidRDefault="006C0F06" w:rsidP="004523A6">
            <w:pPr>
              <w:rPr>
                <w:rFonts w:ascii="Arial" w:hAnsi="Arial" w:cs="Arial"/>
                <w:sz w:val="17"/>
                <w:szCs w:val="17"/>
                <w:lang w:eastAsia="en-GB"/>
              </w:rPr>
            </w:pPr>
            <w:r w:rsidRPr="003C4055">
              <w:rPr>
                <w:rFonts w:ascii="Arial" w:hAnsi="Arial" w:cs="Arial"/>
                <w:sz w:val="17"/>
                <w:szCs w:val="17"/>
                <w:lang w:eastAsia="en-GB"/>
              </w:rPr>
              <w:t>2003:</w:t>
            </w:r>
            <w:r w:rsidRPr="003C4055">
              <w:rPr>
                <w:rFonts w:ascii="Arial" w:hAnsi="Arial" w:cs="Arial"/>
                <w:sz w:val="17"/>
                <w:szCs w:val="17"/>
                <w:lang w:eastAsia="en-GB"/>
              </w:rPr>
              <w:br/>
              <w:t>-Establishment of the Multi-fund System (implemented in 2005).</w:t>
            </w:r>
            <w:r w:rsidRPr="003C4055">
              <w:rPr>
                <w:rFonts w:ascii="Arial" w:hAnsi="Arial" w:cs="Arial"/>
                <w:sz w:val="17"/>
                <w:szCs w:val="17"/>
                <w:lang w:eastAsia="en-GB"/>
              </w:rPr>
              <w:br/>
              <w:t>Fund Type 1</w:t>
            </w:r>
            <w:r w:rsidRPr="003C4055">
              <w:rPr>
                <w:rFonts w:ascii="Arial" w:hAnsi="Arial" w:cs="Arial"/>
                <w:sz w:val="17"/>
                <w:szCs w:val="17"/>
                <w:lang w:eastAsia="en-GB"/>
              </w:rPr>
              <w:br/>
              <w:t>Short Term Security : Max 40% x AUM</w:t>
            </w:r>
            <w:r w:rsidRPr="003C4055">
              <w:rPr>
                <w:rFonts w:ascii="Arial" w:hAnsi="Arial" w:cs="Arial"/>
                <w:sz w:val="17"/>
                <w:szCs w:val="17"/>
                <w:lang w:eastAsia="en-GB"/>
              </w:rPr>
              <w:br/>
              <w:t>Fixed Income Security: Max 100% x AUM</w:t>
            </w:r>
            <w:r w:rsidRPr="003C4055">
              <w:rPr>
                <w:rFonts w:ascii="Arial" w:hAnsi="Arial" w:cs="Arial"/>
                <w:sz w:val="17"/>
                <w:szCs w:val="17"/>
                <w:lang w:eastAsia="en-GB"/>
              </w:rPr>
              <w:br/>
              <w:t>Equity: Max 10% x AUM</w:t>
            </w:r>
            <w:r w:rsidRPr="003C4055">
              <w:rPr>
                <w:rFonts w:ascii="Arial" w:hAnsi="Arial" w:cs="Arial"/>
                <w:sz w:val="17"/>
                <w:szCs w:val="17"/>
                <w:lang w:eastAsia="en-GB"/>
              </w:rPr>
              <w:br/>
              <w:t>Hedging Derivatives Max 10% x AUM</w:t>
            </w:r>
            <w:r w:rsidRPr="003C4055">
              <w:rPr>
                <w:rFonts w:ascii="Arial" w:hAnsi="Arial" w:cs="Arial"/>
                <w:sz w:val="17"/>
                <w:szCs w:val="17"/>
                <w:lang w:eastAsia="en-GB"/>
              </w:rPr>
              <w:br/>
            </w:r>
            <w:r w:rsidRPr="003C4055">
              <w:rPr>
                <w:rFonts w:ascii="Arial" w:hAnsi="Arial" w:cs="Arial"/>
                <w:sz w:val="17"/>
                <w:szCs w:val="17"/>
                <w:lang w:eastAsia="en-GB"/>
              </w:rPr>
              <w:br/>
              <w:t>Fund Type 2</w:t>
            </w:r>
            <w:r w:rsidRPr="003C4055">
              <w:rPr>
                <w:rFonts w:ascii="Arial" w:hAnsi="Arial" w:cs="Arial"/>
                <w:sz w:val="17"/>
                <w:szCs w:val="17"/>
                <w:lang w:eastAsia="en-GB"/>
              </w:rPr>
              <w:br/>
              <w:t>Short Term Security: Max 30% x AUM</w:t>
            </w:r>
            <w:r w:rsidRPr="003C4055">
              <w:rPr>
                <w:rFonts w:ascii="Arial" w:hAnsi="Arial" w:cs="Arial"/>
                <w:sz w:val="17"/>
                <w:szCs w:val="17"/>
                <w:lang w:eastAsia="en-GB"/>
              </w:rPr>
              <w:br/>
              <w:t>Fixed Income Security: Max 75% x AUM</w:t>
            </w:r>
            <w:r w:rsidRPr="003C4055">
              <w:rPr>
                <w:rFonts w:ascii="Arial" w:hAnsi="Arial" w:cs="Arial"/>
                <w:sz w:val="17"/>
                <w:szCs w:val="17"/>
                <w:lang w:eastAsia="en-GB"/>
              </w:rPr>
              <w:br/>
              <w:t>Equity: Max 45% x AUM</w:t>
            </w:r>
            <w:r w:rsidRPr="003C4055">
              <w:rPr>
                <w:rFonts w:ascii="Arial" w:hAnsi="Arial" w:cs="Arial"/>
                <w:sz w:val="17"/>
                <w:szCs w:val="17"/>
                <w:lang w:eastAsia="en-GB"/>
              </w:rPr>
              <w:br/>
              <w:t>Hedging Derivatives Max 10% x AUM</w:t>
            </w:r>
            <w:r w:rsidRPr="003C4055">
              <w:rPr>
                <w:rFonts w:ascii="Arial" w:hAnsi="Arial" w:cs="Arial"/>
                <w:sz w:val="17"/>
                <w:szCs w:val="17"/>
                <w:lang w:eastAsia="en-GB"/>
              </w:rPr>
              <w:br/>
            </w:r>
            <w:r w:rsidRPr="003C4055">
              <w:rPr>
                <w:rFonts w:ascii="Arial" w:hAnsi="Arial" w:cs="Arial"/>
                <w:sz w:val="17"/>
                <w:szCs w:val="17"/>
                <w:lang w:eastAsia="en-GB"/>
              </w:rPr>
              <w:br/>
              <w:t>Fund Type 3</w:t>
            </w:r>
            <w:r w:rsidRPr="003C4055">
              <w:rPr>
                <w:rFonts w:ascii="Arial" w:hAnsi="Arial" w:cs="Arial"/>
                <w:sz w:val="17"/>
                <w:szCs w:val="17"/>
                <w:lang w:eastAsia="en-GB"/>
              </w:rPr>
              <w:br/>
              <w:t>Short Term Security: Max 30% x AUM</w:t>
            </w:r>
            <w:r w:rsidRPr="003C4055">
              <w:rPr>
                <w:rFonts w:ascii="Arial" w:hAnsi="Arial" w:cs="Arial"/>
                <w:sz w:val="17"/>
                <w:szCs w:val="17"/>
                <w:lang w:eastAsia="en-GB"/>
              </w:rPr>
              <w:br/>
              <w:t>Fixed Income Security: Max 70% x AUM</w:t>
            </w:r>
            <w:r w:rsidRPr="003C4055">
              <w:rPr>
                <w:rFonts w:ascii="Arial" w:hAnsi="Arial" w:cs="Arial"/>
                <w:sz w:val="17"/>
                <w:szCs w:val="17"/>
                <w:lang w:eastAsia="en-GB"/>
              </w:rPr>
              <w:br/>
              <w:t>Equity: Max 80% x AUM</w:t>
            </w:r>
            <w:r w:rsidRPr="003C4055">
              <w:rPr>
                <w:rFonts w:ascii="Arial" w:hAnsi="Arial" w:cs="Arial"/>
                <w:sz w:val="17"/>
                <w:szCs w:val="17"/>
                <w:lang w:eastAsia="en-GB"/>
              </w:rPr>
              <w:br/>
              <w:t>Hedging Derivatives Max 20% x AUM</w:t>
            </w:r>
            <w:r w:rsidRPr="003C4055">
              <w:rPr>
                <w:rFonts w:ascii="Arial" w:hAnsi="Arial" w:cs="Arial"/>
                <w:sz w:val="17"/>
                <w:szCs w:val="17"/>
                <w:lang w:eastAsia="en-GB"/>
              </w:rPr>
              <w:br/>
            </w:r>
            <w:r w:rsidRPr="003C4055">
              <w:rPr>
                <w:rFonts w:ascii="Arial" w:hAnsi="Arial" w:cs="Arial"/>
                <w:sz w:val="17"/>
                <w:szCs w:val="17"/>
                <w:lang w:eastAsia="en-GB"/>
              </w:rPr>
              <w:br/>
              <w:t xml:space="preserve">2008: </w:t>
            </w:r>
            <w:r w:rsidRPr="003C4055">
              <w:rPr>
                <w:rFonts w:ascii="Arial" w:hAnsi="Arial" w:cs="Arial"/>
                <w:sz w:val="17"/>
                <w:szCs w:val="17"/>
                <w:lang w:eastAsia="en-GB"/>
              </w:rPr>
              <w:br/>
              <w:t>-During 2008 the requirements to invest in equity, derivatives and mutual funds were modified. It included the adjustment of the methodology of the investment in derivatives (changed the criterion of notional value to market value) as well as of the percentages maximum of investment.</w:t>
            </w:r>
            <w:r w:rsidRPr="003C4055">
              <w:rPr>
                <w:rFonts w:ascii="Arial" w:hAnsi="Arial" w:cs="Arial"/>
                <w:sz w:val="17"/>
                <w:szCs w:val="17"/>
                <w:lang w:eastAsia="en-GB"/>
              </w:rPr>
              <w:br/>
            </w:r>
            <w:r w:rsidRPr="003C4055">
              <w:rPr>
                <w:rFonts w:ascii="Arial" w:hAnsi="Arial" w:cs="Arial"/>
                <w:sz w:val="17"/>
                <w:szCs w:val="17"/>
                <w:lang w:eastAsia="en-GB"/>
              </w:rPr>
              <w:br/>
              <w:t>-Furthermore, the derivatives were included within of the limit by issuer (local and foreign), in each asset category (depending of underlying asset). Also, the investment limits were modified, in the case of Fund Type 1 and 2 the sum of transactions in forwards contracts or swaps or futures, or options or guaranteed margins changed from 2% to 5%; while in the Fund Type 3 changed from 2% to 8%. Additionally, changed the methodology, before it was calculated in function of sum of all funds, nowadays it’s in function of value of fund.</w:t>
            </w:r>
            <w:r w:rsidRPr="003C4055">
              <w:rPr>
                <w:rFonts w:ascii="Arial" w:hAnsi="Arial" w:cs="Arial"/>
                <w:sz w:val="17"/>
                <w:szCs w:val="17"/>
                <w:lang w:eastAsia="en-GB"/>
              </w:rPr>
              <w:br/>
            </w:r>
            <w:r w:rsidRPr="003C4055">
              <w:rPr>
                <w:rFonts w:ascii="Arial" w:hAnsi="Arial" w:cs="Arial"/>
                <w:sz w:val="17"/>
                <w:szCs w:val="17"/>
                <w:lang w:eastAsia="en-GB"/>
              </w:rPr>
              <w:br/>
              <w:t xml:space="preserve">-In the case of mutual funds, we have changed the requirement regarding to the minimum amount of AUM (asset under management) from US$ 10 billion to US$ 500 million. In addition, the minimum expertise of the Fund Manager changed from 10 years (in traditional and alternative fund) to 5 years. </w:t>
            </w:r>
            <w:r w:rsidRPr="003C4055">
              <w:rPr>
                <w:rFonts w:ascii="Arial" w:hAnsi="Arial" w:cs="Arial"/>
                <w:sz w:val="17"/>
                <w:szCs w:val="17"/>
                <w:lang w:eastAsia="en-GB"/>
              </w:rPr>
              <w:br/>
            </w:r>
            <w:r w:rsidRPr="003C4055">
              <w:rPr>
                <w:rFonts w:ascii="Arial" w:hAnsi="Arial" w:cs="Arial"/>
                <w:sz w:val="17"/>
                <w:szCs w:val="17"/>
                <w:lang w:eastAsia="en-GB"/>
              </w:rPr>
              <w:br/>
              <w:t>-Besides, we have modified the concentration limit to 35% for investor of the mutual fund. Before, the investment limit required that the five biggest investors could not have more of the 50% of the mutual fund.</w:t>
            </w:r>
            <w:r w:rsidRPr="003C4055">
              <w:rPr>
                <w:rFonts w:ascii="Arial" w:hAnsi="Arial" w:cs="Arial"/>
                <w:sz w:val="17"/>
                <w:szCs w:val="17"/>
                <w:lang w:eastAsia="en-GB"/>
              </w:rPr>
              <w:br/>
              <w:t xml:space="preserve">2009: </w:t>
            </w:r>
            <w:r w:rsidRPr="003C4055">
              <w:rPr>
                <w:rFonts w:ascii="Arial" w:hAnsi="Arial" w:cs="Arial"/>
                <w:sz w:val="17"/>
                <w:szCs w:val="17"/>
                <w:lang w:eastAsia="en-GB"/>
              </w:rPr>
              <w:br/>
              <w:t>-We have approved the investment in Security Lending (whose investment limit corresponds to 20% of each Fund)</w:t>
            </w:r>
            <w:r w:rsidRPr="003C4055">
              <w:rPr>
                <w:rFonts w:ascii="Arial" w:hAnsi="Arial" w:cs="Arial"/>
                <w:sz w:val="17"/>
                <w:szCs w:val="17"/>
                <w:lang w:eastAsia="en-GB"/>
              </w:rPr>
              <w:br/>
              <w:t>2010:</w:t>
            </w:r>
            <w:r w:rsidRPr="003C4055">
              <w:rPr>
                <w:rFonts w:ascii="Arial" w:hAnsi="Arial" w:cs="Arial"/>
                <w:sz w:val="17"/>
                <w:szCs w:val="17"/>
                <w:lang w:eastAsia="en-GB"/>
              </w:rPr>
              <w:br/>
              <w:t>- The investment limit for local Financial and Non-Financial Issuer was modified. It included a limit according to the risk profile of each type of Fund. Moreover, was incorporated the limit to Exchange Traded Fund (considering the creation of the EPU)</w:t>
            </w:r>
            <w:r w:rsidRPr="003C4055">
              <w:rPr>
                <w:rFonts w:ascii="Arial" w:hAnsi="Arial" w:cs="Arial"/>
                <w:sz w:val="17"/>
                <w:szCs w:val="17"/>
                <w:lang w:eastAsia="en-GB"/>
              </w:rPr>
              <w:br/>
              <w:t>-Furthermore, was established a new global limit in alternative investment Funds (3% of the sum of Funds, whose risk profile permits these investments (like Fund Type 2 and 3)</w:t>
            </w:r>
            <w:r w:rsidRPr="003C4055">
              <w:rPr>
                <w:rFonts w:ascii="Arial" w:hAnsi="Arial" w:cs="Arial"/>
                <w:sz w:val="17"/>
                <w:szCs w:val="17"/>
                <w:lang w:eastAsia="en-GB"/>
              </w:rPr>
              <w:br/>
              <w:t>-Establishment of the foreign currency trading limit. It established that the trades of buying and selling of each foreign currency, under spot and forward modality, performed by the funds managed by a single AFP will be:</w:t>
            </w:r>
            <w:r w:rsidRPr="003C4055">
              <w:rPr>
                <w:rFonts w:ascii="Arial" w:hAnsi="Arial" w:cs="Arial"/>
                <w:sz w:val="17"/>
                <w:szCs w:val="17"/>
                <w:lang w:eastAsia="en-GB"/>
              </w:rPr>
              <w:br/>
              <w:t>• Max. 0.85% from the sum of Fund (in a day)</w:t>
            </w:r>
            <w:r w:rsidRPr="003C4055">
              <w:rPr>
                <w:rFonts w:ascii="Arial" w:hAnsi="Arial" w:cs="Arial"/>
                <w:sz w:val="17"/>
                <w:szCs w:val="17"/>
                <w:lang w:eastAsia="en-GB"/>
              </w:rPr>
              <w:br/>
              <w:t>• Max. 1.95% from the sum of Fund (in the latest five days)</w:t>
            </w:r>
            <w:r w:rsidRPr="003C4055">
              <w:rPr>
                <w:rFonts w:ascii="Arial" w:hAnsi="Arial" w:cs="Arial"/>
                <w:sz w:val="17"/>
                <w:szCs w:val="17"/>
                <w:lang w:eastAsia="en-GB"/>
              </w:rPr>
              <w:br/>
              <w:t xml:space="preserve">-Moreover, we have issued a document with precisions respect to the direct and indirect investment of Pension Funds in hedging derivatives. </w:t>
            </w:r>
            <w:r w:rsidRPr="003C4055">
              <w:rPr>
                <w:rFonts w:ascii="Arial" w:hAnsi="Arial" w:cs="Arial"/>
                <w:sz w:val="17"/>
                <w:szCs w:val="17"/>
                <w:lang w:eastAsia="en-GB"/>
              </w:rPr>
              <w:br/>
              <w:t>2011:</w:t>
            </w:r>
            <w:r w:rsidRPr="003C4055">
              <w:rPr>
                <w:rFonts w:ascii="Arial" w:hAnsi="Arial" w:cs="Arial"/>
                <w:sz w:val="17"/>
                <w:szCs w:val="17"/>
                <w:lang w:eastAsia="en-GB"/>
              </w:rPr>
              <w:br/>
              <w:t>-Establishment of new criteria that the AFP must follow for issue the Investment Policy Statement.</w:t>
            </w:r>
            <w:r w:rsidRPr="003C4055">
              <w:rPr>
                <w:rFonts w:ascii="Arial" w:hAnsi="Arial" w:cs="Arial"/>
                <w:sz w:val="17"/>
                <w:szCs w:val="17"/>
                <w:lang w:eastAsia="en-GB"/>
              </w:rPr>
              <w:br/>
              <w:t xml:space="preserve">2012: </w:t>
            </w:r>
            <w:r w:rsidRPr="003C4055">
              <w:rPr>
                <w:rFonts w:ascii="Arial" w:hAnsi="Arial" w:cs="Arial"/>
                <w:sz w:val="17"/>
                <w:szCs w:val="17"/>
                <w:lang w:eastAsia="en-GB"/>
              </w:rPr>
              <w:br/>
              <w:t>By Law N° 29903 was approved the Reform of the Private Pension System, however the Superintendence of Bank, Insurance and Pension Funds shall issue final regulations to implement this Law.</w:t>
            </w:r>
            <w:r w:rsidRPr="003C4055">
              <w:rPr>
                <w:rFonts w:ascii="Arial" w:hAnsi="Arial" w:cs="Arial"/>
                <w:sz w:val="17"/>
                <w:szCs w:val="17"/>
                <w:lang w:eastAsia="en-GB"/>
              </w:rPr>
              <w:br/>
            </w:r>
            <w:r w:rsidRPr="003C4055">
              <w:rPr>
                <w:rFonts w:ascii="Arial" w:hAnsi="Arial" w:cs="Arial"/>
                <w:sz w:val="17"/>
                <w:szCs w:val="17"/>
                <w:lang w:eastAsia="en-GB"/>
              </w:rPr>
              <w:br/>
              <w:t>The main modifications with respect to investment limits are related to:</w:t>
            </w:r>
            <w:r w:rsidRPr="003C4055">
              <w:rPr>
                <w:rFonts w:ascii="Arial" w:hAnsi="Arial" w:cs="Arial"/>
                <w:sz w:val="17"/>
                <w:szCs w:val="17"/>
                <w:lang w:eastAsia="en-GB"/>
              </w:rPr>
              <w:br/>
              <w:t>(i) The establishment of the Fund Type 0</w:t>
            </w:r>
            <w:r w:rsidRPr="003C4055">
              <w:rPr>
                <w:rFonts w:ascii="Arial" w:hAnsi="Arial" w:cs="Arial"/>
                <w:sz w:val="17"/>
                <w:szCs w:val="17"/>
                <w:lang w:eastAsia="en-GB"/>
              </w:rPr>
              <w:br/>
            </w:r>
            <w:r w:rsidRPr="003C4055">
              <w:rPr>
                <w:rFonts w:ascii="Arial" w:hAnsi="Arial" w:cs="Arial"/>
                <w:sz w:val="17"/>
                <w:szCs w:val="17"/>
                <w:lang w:eastAsia="en-GB"/>
              </w:rPr>
              <w:br/>
              <w:t>Fund Type 0</w:t>
            </w:r>
            <w:r w:rsidRPr="003C4055">
              <w:rPr>
                <w:rFonts w:ascii="Arial" w:hAnsi="Arial" w:cs="Arial"/>
                <w:sz w:val="17"/>
                <w:szCs w:val="17"/>
                <w:lang w:eastAsia="en-GB"/>
              </w:rPr>
              <w:br/>
              <w:t>Short Term Security : Max 100% x VF</w:t>
            </w:r>
            <w:r w:rsidRPr="003C4055">
              <w:rPr>
                <w:rFonts w:ascii="Arial" w:hAnsi="Arial" w:cs="Arial"/>
                <w:sz w:val="17"/>
                <w:szCs w:val="17"/>
                <w:lang w:eastAsia="en-GB"/>
              </w:rPr>
              <w:br/>
              <w:t>Fixed Income Security: Max 75% x VF</w:t>
            </w:r>
            <w:r w:rsidRPr="003C4055">
              <w:rPr>
                <w:rFonts w:ascii="Arial" w:hAnsi="Arial" w:cs="Arial"/>
                <w:sz w:val="17"/>
                <w:szCs w:val="17"/>
                <w:lang w:eastAsia="en-GB"/>
              </w:rPr>
              <w:br/>
            </w:r>
            <w:r w:rsidRPr="003C4055">
              <w:rPr>
                <w:rFonts w:ascii="Arial" w:hAnsi="Arial" w:cs="Arial"/>
                <w:sz w:val="17"/>
                <w:szCs w:val="17"/>
                <w:lang w:eastAsia="en-GB"/>
              </w:rPr>
              <w:br/>
              <w:t>(ii) Moreover, this Law set a new asset category denominated “Alternative Investment”, whose limits are as follows:</w:t>
            </w:r>
            <w:r w:rsidRPr="003C4055">
              <w:rPr>
                <w:rFonts w:ascii="Arial" w:hAnsi="Arial" w:cs="Arial"/>
                <w:sz w:val="17"/>
                <w:szCs w:val="17"/>
                <w:lang w:eastAsia="en-GB"/>
              </w:rPr>
              <w:br/>
            </w:r>
            <w:r w:rsidRPr="003C4055">
              <w:rPr>
                <w:rFonts w:ascii="Arial" w:hAnsi="Arial" w:cs="Arial"/>
                <w:sz w:val="17"/>
                <w:szCs w:val="17"/>
                <w:lang w:eastAsia="en-GB"/>
              </w:rPr>
              <w:br/>
              <w:t>Alternative Investment (included domestic and foreign)</w:t>
            </w:r>
            <w:r w:rsidRPr="003C4055">
              <w:rPr>
                <w:rFonts w:ascii="Arial" w:hAnsi="Arial" w:cs="Arial"/>
                <w:sz w:val="17"/>
                <w:szCs w:val="17"/>
                <w:lang w:eastAsia="en-GB"/>
              </w:rPr>
              <w:br/>
              <w:t>• 15% Fund 2</w:t>
            </w:r>
            <w:r w:rsidRPr="003C4055">
              <w:rPr>
                <w:rFonts w:ascii="Arial" w:hAnsi="Arial" w:cs="Arial"/>
                <w:sz w:val="17"/>
                <w:szCs w:val="17"/>
                <w:lang w:eastAsia="en-GB"/>
              </w:rPr>
              <w:br/>
              <w:t>• 20% Fund 3</w:t>
            </w:r>
            <w:r w:rsidRPr="003C4055">
              <w:rPr>
                <w:rFonts w:ascii="Arial" w:hAnsi="Arial" w:cs="Arial"/>
                <w:sz w:val="17"/>
                <w:szCs w:val="17"/>
                <w:lang w:eastAsia="en-GB"/>
              </w:rPr>
              <w:br/>
            </w:r>
            <w:r w:rsidRPr="003C4055">
              <w:rPr>
                <w:rFonts w:ascii="Arial" w:hAnsi="Arial" w:cs="Arial"/>
                <w:sz w:val="17"/>
                <w:szCs w:val="17"/>
                <w:lang w:eastAsia="en-GB"/>
              </w:rPr>
              <w:br/>
              <w:t xml:space="preserve">2013: </w:t>
            </w:r>
            <w:r w:rsidRPr="003C4055">
              <w:rPr>
                <w:rFonts w:ascii="Arial" w:hAnsi="Arial" w:cs="Arial"/>
                <w:sz w:val="17"/>
                <w:szCs w:val="17"/>
                <w:lang w:eastAsia="en-GB"/>
              </w:rPr>
              <w:br/>
              <w:t>Amendment of the foreign currency trading limit. It established that the trades of buying and selling of each foreign currency, under spot and forward modality, performed by the funds managed by a single AFP will be:</w:t>
            </w:r>
            <w:r w:rsidRPr="003C4055">
              <w:rPr>
                <w:rFonts w:ascii="Arial" w:hAnsi="Arial" w:cs="Arial"/>
                <w:sz w:val="17"/>
                <w:szCs w:val="17"/>
                <w:lang w:eastAsia="en-GB"/>
              </w:rPr>
              <w:br/>
              <w:t>• Max. 0.75% from the sum of Fund (in a day)</w:t>
            </w:r>
            <w:r w:rsidRPr="003C4055">
              <w:rPr>
                <w:rFonts w:ascii="Arial" w:hAnsi="Arial" w:cs="Arial"/>
                <w:sz w:val="17"/>
                <w:szCs w:val="17"/>
                <w:lang w:eastAsia="en-GB"/>
              </w:rPr>
              <w:br/>
              <w:t>• Max. 1.75% from the sum of Fund (in the latest five days).</w:t>
            </w:r>
            <w:r w:rsidRPr="003C4055">
              <w:rPr>
                <w:rFonts w:ascii="Arial" w:hAnsi="Arial" w:cs="Arial"/>
                <w:sz w:val="17"/>
                <w:szCs w:val="17"/>
                <w:lang w:eastAsia="en-GB"/>
              </w:rPr>
              <w:br/>
            </w:r>
            <w:r w:rsidRPr="003C4055">
              <w:rPr>
                <w:rFonts w:ascii="Arial" w:hAnsi="Arial" w:cs="Arial"/>
                <w:sz w:val="17"/>
                <w:szCs w:val="17"/>
                <w:lang w:eastAsia="en-GB"/>
              </w:rPr>
              <w:br/>
              <w:t>2014</w:t>
            </w:r>
            <w:r w:rsidRPr="003C4055">
              <w:rPr>
                <w:rFonts w:ascii="Arial" w:hAnsi="Arial" w:cs="Arial"/>
                <w:sz w:val="17"/>
                <w:szCs w:val="17"/>
                <w:lang w:eastAsia="en-GB"/>
              </w:rPr>
              <w:br/>
              <w:t xml:space="preserve">Alternative Investment sublimits: </w:t>
            </w:r>
            <w:r w:rsidRPr="003C4055">
              <w:rPr>
                <w:rFonts w:ascii="Arial" w:hAnsi="Arial" w:cs="Arial"/>
                <w:sz w:val="17"/>
                <w:szCs w:val="17"/>
                <w:lang w:eastAsia="en-GB"/>
              </w:rPr>
              <w:br/>
              <w:t>- Fund 2:</w:t>
            </w:r>
            <w:r w:rsidRPr="003C4055">
              <w:rPr>
                <w:rFonts w:ascii="Arial" w:hAnsi="Arial" w:cs="Arial"/>
                <w:sz w:val="17"/>
                <w:szCs w:val="17"/>
                <w:lang w:eastAsia="en-GB"/>
              </w:rPr>
              <w:br/>
              <w:t xml:space="preserve"> - Private Equity: 12%</w:t>
            </w:r>
            <w:r w:rsidRPr="003C4055">
              <w:rPr>
                <w:rFonts w:ascii="Arial" w:hAnsi="Arial" w:cs="Arial"/>
                <w:sz w:val="17"/>
                <w:szCs w:val="17"/>
                <w:lang w:eastAsia="en-GB"/>
              </w:rPr>
              <w:br/>
              <w:t xml:space="preserve"> - Venture Capital: 6%</w:t>
            </w:r>
            <w:r w:rsidRPr="003C4055">
              <w:rPr>
                <w:rFonts w:ascii="Arial" w:hAnsi="Arial" w:cs="Arial"/>
                <w:sz w:val="17"/>
                <w:szCs w:val="17"/>
                <w:lang w:eastAsia="en-GB"/>
              </w:rPr>
              <w:br/>
              <w:t xml:space="preserve"> - Real Estate: 6%</w:t>
            </w:r>
            <w:r w:rsidRPr="003C4055">
              <w:rPr>
                <w:rFonts w:ascii="Arial" w:hAnsi="Arial" w:cs="Arial"/>
                <w:sz w:val="17"/>
                <w:szCs w:val="17"/>
                <w:lang w:eastAsia="en-GB"/>
              </w:rPr>
              <w:br/>
              <w:t xml:space="preserve"> - Hedge Funds: 4%</w:t>
            </w:r>
            <w:r w:rsidRPr="003C4055">
              <w:rPr>
                <w:rFonts w:ascii="Arial" w:hAnsi="Arial" w:cs="Arial"/>
                <w:sz w:val="17"/>
                <w:szCs w:val="17"/>
                <w:lang w:eastAsia="en-GB"/>
              </w:rPr>
              <w:br/>
              <w:t xml:space="preserve"> - Commodity Funds: 4%</w:t>
            </w:r>
            <w:r w:rsidRPr="003C4055">
              <w:rPr>
                <w:rFonts w:ascii="Arial" w:hAnsi="Arial" w:cs="Arial"/>
                <w:sz w:val="17"/>
                <w:szCs w:val="17"/>
                <w:lang w:eastAsia="en-GB"/>
              </w:rPr>
              <w:br/>
              <w:t>- Fund 3:</w:t>
            </w:r>
            <w:r w:rsidRPr="003C4055">
              <w:rPr>
                <w:rFonts w:ascii="Arial" w:hAnsi="Arial" w:cs="Arial"/>
                <w:sz w:val="17"/>
                <w:szCs w:val="17"/>
                <w:lang w:eastAsia="en-GB"/>
              </w:rPr>
              <w:br/>
              <w:t xml:space="preserve"> - Private Equity: 15%</w:t>
            </w:r>
            <w:r w:rsidRPr="003C4055">
              <w:rPr>
                <w:rFonts w:ascii="Arial" w:hAnsi="Arial" w:cs="Arial"/>
                <w:sz w:val="17"/>
                <w:szCs w:val="17"/>
                <w:lang w:eastAsia="en-GB"/>
              </w:rPr>
              <w:br/>
              <w:t xml:space="preserve"> - Venture Capital: 8%</w:t>
            </w:r>
            <w:r w:rsidRPr="003C4055">
              <w:rPr>
                <w:rFonts w:ascii="Arial" w:hAnsi="Arial" w:cs="Arial"/>
                <w:sz w:val="17"/>
                <w:szCs w:val="17"/>
                <w:lang w:eastAsia="en-GB"/>
              </w:rPr>
              <w:br/>
              <w:t xml:space="preserve"> - Real Estate: 8%</w:t>
            </w:r>
            <w:r w:rsidRPr="003C4055">
              <w:rPr>
                <w:rFonts w:ascii="Arial" w:hAnsi="Arial" w:cs="Arial"/>
                <w:sz w:val="17"/>
                <w:szCs w:val="17"/>
                <w:lang w:eastAsia="en-GB"/>
              </w:rPr>
              <w:br/>
              <w:t xml:space="preserve"> - Hedge Funds: 5%</w:t>
            </w:r>
            <w:r w:rsidRPr="003C4055">
              <w:rPr>
                <w:rFonts w:ascii="Arial" w:hAnsi="Arial" w:cs="Arial"/>
                <w:sz w:val="17"/>
                <w:szCs w:val="17"/>
                <w:lang w:eastAsia="en-GB"/>
              </w:rPr>
              <w:br/>
              <w:t xml:space="preserve"> - Commodity Funds: 4%</w:t>
            </w:r>
            <w:r w:rsidRPr="003C4055">
              <w:rPr>
                <w:rFonts w:ascii="Arial" w:hAnsi="Arial" w:cs="Arial"/>
                <w:sz w:val="17"/>
                <w:szCs w:val="17"/>
                <w:lang w:eastAsia="en-GB"/>
              </w:rPr>
              <w:br/>
              <w:t>- If the fund establishes in its investment policy that it will invest at least 80% in debt securities which finance infrastructure projects, it will be considered as a fixed income security.</w:t>
            </w:r>
            <w:r w:rsidRPr="003C4055">
              <w:rPr>
                <w:rFonts w:ascii="Arial" w:hAnsi="Arial" w:cs="Arial"/>
                <w:sz w:val="17"/>
                <w:szCs w:val="17"/>
                <w:lang w:eastAsia="en-GB"/>
              </w:rPr>
              <w:br/>
            </w:r>
            <w:r w:rsidRPr="003C4055">
              <w:rPr>
                <w:rFonts w:ascii="Arial" w:hAnsi="Arial" w:cs="Arial"/>
                <w:sz w:val="17"/>
                <w:szCs w:val="17"/>
                <w:lang w:eastAsia="en-GB"/>
              </w:rPr>
              <w:br/>
              <w:t>New methodology for calculating limits on derivatives through the use of the equivalent position (delta*notional).</w:t>
            </w:r>
            <w:r w:rsidRPr="003C4055">
              <w:rPr>
                <w:rFonts w:ascii="Arial" w:hAnsi="Arial" w:cs="Arial"/>
                <w:sz w:val="17"/>
                <w:szCs w:val="17"/>
                <w:lang w:eastAsia="en-GB"/>
              </w:rPr>
              <w:br/>
            </w:r>
            <w:r w:rsidRPr="003C4055">
              <w:rPr>
                <w:rFonts w:ascii="Arial" w:hAnsi="Arial" w:cs="Arial"/>
                <w:sz w:val="17"/>
                <w:szCs w:val="17"/>
                <w:lang w:eastAsia="en-GB"/>
              </w:rPr>
              <w:br/>
              <w:t xml:space="preserve">Limit on derivatives used for hedge without previous authorization of the SBS: </w:t>
            </w:r>
            <w:r w:rsidRPr="003C4055">
              <w:rPr>
                <w:rFonts w:ascii="Arial" w:hAnsi="Arial" w:cs="Arial"/>
                <w:sz w:val="17"/>
                <w:szCs w:val="17"/>
                <w:lang w:eastAsia="en-GB"/>
              </w:rPr>
              <w:br/>
              <w:t>- Fund 1: 2%</w:t>
            </w:r>
            <w:r w:rsidRPr="003C4055">
              <w:rPr>
                <w:rFonts w:ascii="Arial" w:hAnsi="Arial" w:cs="Arial"/>
                <w:sz w:val="17"/>
                <w:szCs w:val="17"/>
                <w:lang w:eastAsia="en-GB"/>
              </w:rPr>
              <w:br/>
              <w:t>- Fund 2: 4%</w:t>
            </w:r>
            <w:r w:rsidRPr="003C4055">
              <w:rPr>
                <w:rFonts w:ascii="Arial" w:hAnsi="Arial" w:cs="Arial"/>
                <w:sz w:val="17"/>
                <w:szCs w:val="17"/>
                <w:lang w:eastAsia="en-GB"/>
              </w:rPr>
              <w:br/>
              <w:t>- Fund 3: 6%</w:t>
            </w:r>
            <w:r w:rsidRPr="003C4055">
              <w:rPr>
                <w:rFonts w:ascii="Arial" w:hAnsi="Arial" w:cs="Arial"/>
                <w:sz w:val="17"/>
                <w:szCs w:val="17"/>
                <w:lang w:eastAsia="en-GB"/>
              </w:rPr>
              <w:br/>
            </w:r>
            <w:r w:rsidRPr="003C4055">
              <w:rPr>
                <w:rFonts w:ascii="Arial" w:hAnsi="Arial" w:cs="Arial"/>
                <w:sz w:val="17"/>
                <w:szCs w:val="17"/>
                <w:lang w:eastAsia="en-GB"/>
              </w:rPr>
              <w:br/>
              <w:t>Limits on derivatives used for efficient management of the portfolio:</w:t>
            </w:r>
            <w:r w:rsidRPr="003C4055">
              <w:rPr>
                <w:rFonts w:ascii="Arial" w:hAnsi="Arial" w:cs="Arial"/>
                <w:sz w:val="17"/>
                <w:szCs w:val="17"/>
                <w:lang w:eastAsia="en-GB"/>
              </w:rPr>
              <w:br/>
              <w:t xml:space="preserve"> - For derivatives that seek to reduce or mitigate the relative risk of the investment portfolio, the sum of the equivalent positions of derivatives will be up: </w:t>
            </w:r>
            <w:r w:rsidRPr="003C4055">
              <w:rPr>
                <w:rFonts w:ascii="Arial" w:hAnsi="Arial" w:cs="Arial"/>
                <w:sz w:val="17"/>
                <w:szCs w:val="17"/>
                <w:lang w:eastAsia="en-GB"/>
              </w:rPr>
              <w:br/>
              <w:t xml:space="preserve"> - Fund 1: 2.5%.</w:t>
            </w:r>
            <w:r w:rsidRPr="003C4055">
              <w:rPr>
                <w:rFonts w:ascii="Arial" w:hAnsi="Arial" w:cs="Arial"/>
                <w:sz w:val="17"/>
                <w:szCs w:val="17"/>
                <w:lang w:eastAsia="en-GB"/>
              </w:rPr>
              <w:br/>
              <w:t xml:space="preserve"> - Fund 2: 5%</w:t>
            </w:r>
            <w:r w:rsidRPr="003C4055">
              <w:rPr>
                <w:rFonts w:ascii="Arial" w:hAnsi="Arial" w:cs="Arial"/>
                <w:sz w:val="17"/>
                <w:szCs w:val="17"/>
                <w:lang w:eastAsia="en-GB"/>
              </w:rPr>
              <w:br/>
              <w:t xml:space="preserve"> - Fund 3: 7.5%</w:t>
            </w:r>
            <w:r w:rsidRPr="003C4055">
              <w:rPr>
                <w:rFonts w:ascii="Arial" w:hAnsi="Arial" w:cs="Arial"/>
                <w:sz w:val="17"/>
                <w:szCs w:val="17"/>
                <w:lang w:eastAsia="en-GB"/>
              </w:rPr>
              <w:br/>
              <w:t xml:space="preserve"> - To reduce or mitigate the risks through derivatives whose underlying asset has moderate base risk with the security or factor whose risk will be reduced, and to generate profit with a risk level which is consistent with the objective, risk profile and diversification of the portfolio, the sum of the absolute values of the net equivalent positions of derivatives will be up:</w:t>
            </w:r>
            <w:r w:rsidRPr="003C4055">
              <w:rPr>
                <w:rFonts w:ascii="Arial" w:hAnsi="Arial" w:cs="Arial"/>
                <w:sz w:val="17"/>
                <w:szCs w:val="17"/>
                <w:lang w:eastAsia="en-GB"/>
              </w:rPr>
              <w:br/>
              <w:t xml:space="preserve"> - Fund 1: 0%.</w:t>
            </w:r>
            <w:r w:rsidRPr="003C4055">
              <w:rPr>
                <w:rFonts w:ascii="Arial" w:hAnsi="Arial" w:cs="Arial"/>
                <w:sz w:val="17"/>
                <w:szCs w:val="17"/>
                <w:lang w:eastAsia="en-GB"/>
              </w:rPr>
              <w:br/>
              <w:t xml:space="preserve"> - Fund 2: 2%</w:t>
            </w:r>
            <w:r w:rsidRPr="003C4055">
              <w:rPr>
                <w:rFonts w:ascii="Arial" w:hAnsi="Arial" w:cs="Arial"/>
                <w:sz w:val="17"/>
                <w:szCs w:val="17"/>
                <w:lang w:eastAsia="en-GB"/>
              </w:rPr>
              <w:br/>
              <w:t xml:space="preserve"> - Fund 3: 3%</w:t>
            </w:r>
            <w:r w:rsidRPr="003C4055">
              <w:rPr>
                <w:rFonts w:ascii="Arial" w:hAnsi="Arial" w:cs="Arial"/>
                <w:sz w:val="17"/>
                <w:szCs w:val="17"/>
                <w:lang w:eastAsia="en-GB"/>
              </w:rPr>
              <w:br/>
            </w:r>
            <w:r w:rsidRPr="003C4055">
              <w:rPr>
                <w:rFonts w:ascii="Arial" w:hAnsi="Arial" w:cs="Arial"/>
                <w:sz w:val="17"/>
                <w:szCs w:val="17"/>
                <w:lang w:eastAsia="en-GB"/>
              </w:rPr>
              <w:br/>
              <w:t>Repeal of the limits on forwards, futures, swaps and options.</w:t>
            </w:r>
            <w:r w:rsidRPr="003C4055">
              <w:rPr>
                <w:rFonts w:ascii="Arial" w:hAnsi="Arial" w:cs="Arial"/>
                <w:sz w:val="17"/>
                <w:szCs w:val="17"/>
                <w:lang w:eastAsia="en-GB"/>
              </w:rPr>
              <w:br/>
            </w:r>
            <w:r w:rsidRPr="003C4055">
              <w:rPr>
                <w:rFonts w:ascii="Arial" w:hAnsi="Arial" w:cs="Arial"/>
                <w:sz w:val="17"/>
                <w:szCs w:val="17"/>
                <w:lang w:eastAsia="en-GB"/>
              </w:rPr>
              <w:br/>
              <w:t xml:space="preserve">Limit on autonomy investment: </w:t>
            </w:r>
            <w:r w:rsidRPr="003C4055">
              <w:rPr>
                <w:rFonts w:ascii="Arial" w:hAnsi="Arial" w:cs="Arial"/>
                <w:sz w:val="17"/>
                <w:szCs w:val="17"/>
                <w:lang w:eastAsia="en-GB"/>
              </w:rPr>
              <w:br/>
              <w:t>- Fund 1: 1%</w:t>
            </w:r>
            <w:r w:rsidRPr="003C4055">
              <w:rPr>
                <w:rFonts w:ascii="Arial" w:hAnsi="Arial" w:cs="Arial"/>
                <w:sz w:val="17"/>
                <w:szCs w:val="17"/>
                <w:lang w:eastAsia="en-GB"/>
              </w:rPr>
              <w:br/>
              <w:t>- Fund 2: 1%</w:t>
            </w:r>
            <w:r w:rsidRPr="003C4055">
              <w:rPr>
                <w:rFonts w:ascii="Arial" w:hAnsi="Arial" w:cs="Arial"/>
                <w:sz w:val="17"/>
                <w:szCs w:val="17"/>
                <w:lang w:eastAsia="en-GB"/>
              </w:rPr>
              <w:br/>
              <w:t>- Fund 3: 1%</w:t>
            </w:r>
          </w:p>
          <w:p w14:paraId="6E82E0BE" w14:textId="77777777" w:rsidR="006C0F06" w:rsidRPr="003C4055" w:rsidRDefault="006C0F06" w:rsidP="004523A6">
            <w:pPr>
              <w:rPr>
                <w:rFonts w:ascii="Arial" w:hAnsi="Arial" w:cs="Arial"/>
                <w:sz w:val="17"/>
                <w:szCs w:val="17"/>
                <w:lang w:eastAsia="en-GB"/>
              </w:rPr>
            </w:pPr>
            <w:r w:rsidRPr="003C4055">
              <w:rPr>
                <w:rFonts w:ascii="Arial" w:hAnsi="Arial" w:cs="Arial"/>
                <w:sz w:val="17"/>
                <w:szCs w:val="17"/>
                <w:lang w:eastAsia="en-GB"/>
              </w:rPr>
              <w:t>2015</w:t>
            </w:r>
          </w:p>
          <w:p w14:paraId="2DF4C43F" w14:textId="77777777" w:rsidR="006C0F06" w:rsidRPr="003C4055" w:rsidRDefault="006C0F06" w:rsidP="004523A6">
            <w:pPr>
              <w:rPr>
                <w:rFonts w:ascii="Arial" w:hAnsi="Arial" w:cs="Arial"/>
                <w:sz w:val="17"/>
                <w:szCs w:val="17"/>
                <w:lang w:eastAsia="en-GB"/>
              </w:rPr>
            </w:pPr>
            <w:r w:rsidRPr="003C4055">
              <w:rPr>
                <w:rFonts w:ascii="Arial" w:hAnsi="Arial" w:cs="Arial"/>
                <w:sz w:val="17"/>
                <w:szCs w:val="17"/>
                <w:lang w:eastAsia="en-GB"/>
              </w:rPr>
              <w:t>- Establishment of the methodology for the determination of the amount corresponding to derivative contracts that computes in the foreign limit.</w:t>
            </w:r>
          </w:p>
          <w:p w14:paraId="22197C08" w14:textId="77777777" w:rsidR="006C0F06" w:rsidRPr="003C4055" w:rsidRDefault="006C0F06" w:rsidP="004523A6">
            <w:pPr>
              <w:rPr>
                <w:rFonts w:ascii="Arial" w:hAnsi="Arial" w:cs="Arial"/>
                <w:sz w:val="17"/>
                <w:szCs w:val="17"/>
                <w:lang w:eastAsia="en-GB"/>
              </w:rPr>
            </w:pPr>
          </w:p>
          <w:p w14:paraId="46B7FBE6" w14:textId="77777777" w:rsidR="006C0F06" w:rsidRPr="003C4055" w:rsidRDefault="006C0F06" w:rsidP="004523A6">
            <w:pPr>
              <w:rPr>
                <w:rFonts w:ascii="Arial" w:hAnsi="Arial" w:cs="Arial"/>
                <w:sz w:val="17"/>
                <w:szCs w:val="17"/>
                <w:lang w:eastAsia="en-GB"/>
              </w:rPr>
            </w:pPr>
            <w:r w:rsidRPr="003C4055">
              <w:rPr>
                <w:rFonts w:ascii="Arial" w:hAnsi="Arial" w:cs="Arial"/>
                <w:sz w:val="17"/>
                <w:szCs w:val="17"/>
                <w:lang w:eastAsia="en-GB"/>
              </w:rPr>
              <w:t>2016</w:t>
            </w:r>
          </w:p>
          <w:p w14:paraId="1B477ADA" w14:textId="77777777" w:rsidR="006C0F06" w:rsidRPr="003C4055" w:rsidRDefault="006C0F06" w:rsidP="004523A6">
            <w:pPr>
              <w:rPr>
                <w:rFonts w:ascii="Arial" w:hAnsi="Arial" w:cs="Arial"/>
                <w:sz w:val="17"/>
                <w:szCs w:val="17"/>
                <w:lang w:eastAsia="en-GB"/>
              </w:rPr>
            </w:pPr>
            <w:r w:rsidRPr="003C4055">
              <w:rPr>
                <w:rFonts w:ascii="Arial" w:hAnsi="Arial" w:cs="Arial"/>
                <w:sz w:val="17"/>
                <w:szCs w:val="17"/>
                <w:lang w:eastAsia="en-GB"/>
              </w:rPr>
              <w:t>Modification of the following limits:</w:t>
            </w:r>
          </w:p>
          <w:p w14:paraId="2040BDF0" w14:textId="77777777" w:rsidR="006C0F06" w:rsidRPr="003C4055" w:rsidRDefault="006C0F06" w:rsidP="00D37CC0">
            <w:pPr>
              <w:numPr>
                <w:ilvl w:val="0"/>
                <w:numId w:val="15"/>
              </w:numPr>
              <w:rPr>
                <w:rFonts w:ascii="Arial" w:hAnsi="Arial" w:cs="Arial"/>
                <w:sz w:val="17"/>
                <w:szCs w:val="17"/>
                <w:lang w:eastAsia="en-GB"/>
              </w:rPr>
            </w:pPr>
            <w:r w:rsidRPr="003C4055">
              <w:rPr>
                <w:rFonts w:ascii="Arial" w:hAnsi="Arial" w:cs="Arial"/>
                <w:sz w:val="17"/>
                <w:szCs w:val="17"/>
                <w:lang w:eastAsia="en-GB"/>
              </w:rPr>
              <w:t>Limit on derivatives used for hedge without previous authorization of the SBS:</w:t>
            </w:r>
          </w:p>
          <w:p w14:paraId="6EC35143" w14:textId="77777777" w:rsidR="006C0F06" w:rsidRPr="003C4055" w:rsidRDefault="006C0F06" w:rsidP="004523A6">
            <w:pPr>
              <w:ind w:left="360"/>
              <w:rPr>
                <w:rFonts w:ascii="Arial" w:hAnsi="Arial" w:cs="Arial"/>
                <w:sz w:val="17"/>
                <w:szCs w:val="17"/>
                <w:lang w:eastAsia="en-GB"/>
              </w:rPr>
            </w:pPr>
            <w:r w:rsidRPr="003C4055">
              <w:rPr>
                <w:rFonts w:ascii="Arial" w:hAnsi="Arial" w:cs="Arial"/>
                <w:sz w:val="17"/>
                <w:szCs w:val="17"/>
                <w:lang w:eastAsia="en-GB"/>
              </w:rPr>
              <w:t>- Fund 1: 10%.</w:t>
            </w:r>
            <w:r w:rsidRPr="003C4055">
              <w:rPr>
                <w:rFonts w:ascii="Arial" w:hAnsi="Arial" w:cs="Arial"/>
                <w:sz w:val="17"/>
                <w:szCs w:val="17"/>
                <w:lang w:eastAsia="en-GB"/>
              </w:rPr>
              <w:br/>
              <w:t>- Fund 2: 10%</w:t>
            </w:r>
            <w:r w:rsidRPr="003C4055">
              <w:rPr>
                <w:rFonts w:ascii="Arial" w:hAnsi="Arial" w:cs="Arial"/>
                <w:sz w:val="17"/>
                <w:szCs w:val="17"/>
                <w:lang w:eastAsia="en-GB"/>
              </w:rPr>
              <w:br/>
              <w:t>- Fund 3: 10%</w:t>
            </w:r>
          </w:p>
          <w:p w14:paraId="56117691" w14:textId="77777777" w:rsidR="006C0F06" w:rsidRPr="003C4055" w:rsidRDefault="006C0F06" w:rsidP="00D37CC0">
            <w:pPr>
              <w:numPr>
                <w:ilvl w:val="0"/>
                <w:numId w:val="15"/>
              </w:numPr>
              <w:rPr>
                <w:rFonts w:ascii="Arial" w:hAnsi="Arial" w:cs="Arial"/>
                <w:sz w:val="17"/>
                <w:szCs w:val="17"/>
                <w:lang w:eastAsia="en-GB"/>
              </w:rPr>
            </w:pPr>
            <w:r w:rsidRPr="003C4055">
              <w:rPr>
                <w:rFonts w:ascii="Arial" w:hAnsi="Arial" w:cs="Arial"/>
                <w:sz w:val="17"/>
                <w:szCs w:val="17"/>
                <w:lang w:eastAsia="en-GB"/>
              </w:rPr>
              <w:t>Limits on derivatives used for efficient management:</w:t>
            </w:r>
          </w:p>
          <w:p w14:paraId="76FE82FF" w14:textId="77777777" w:rsidR="006C0F06" w:rsidRPr="003C4055" w:rsidRDefault="006C0F06" w:rsidP="00D37CC0">
            <w:pPr>
              <w:numPr>
                <w:ilvl w:val="1"/>
                <w:numId w:val="15"/>
              </w:numPr>
              <w:rPr>
                <w:rFonts w:ascii="Arial" w:hAnsi="Arial" w:cs="Arial"/>
                <w:sz w:val="17"/>
                <w:szCs w:val="17"/>
                <w:lang w:eastAsia="en-GB"/>
              </w:rPr>
            </w:pPr>
            <w:r w:rsidRPr="003C4055">
              <w:rPr>
                <w:rFonts w:ascii="Arial" w:hAnsi="Arial" w:cs="Arial"/>
                <w:sz w:val="17"/>
                <w:szCs w:val="17"/>
                <w:lang w:eastAsia="en-GB"/>
              </w:rPr>
              <w:t xml:space="preserve">For derivatives that seek to reduce or mitigate the relative risk of the investment portfolio, and to reduce or mitigate the risks through derivatives whose underlying asset has moderate base risk with the security or factor whose risk will be reduced, the sum of the net equivalent positions of derivatives will be up: </w:t>
            </w:r>
          </w:p>
          <w:p w14:paraId="1CF4672D" w14:textId="77777777" w:rsidR="006C0F06" w:rsidRPr="003C4055" w:rsidRDefault="006C0F06" w:rsidP="004523A6">
            <w:pPr>
              <w:ind w:left="1080"/>
              <w:rPr>
                <w:rFonts w:ascii="Arial" w:hAnsi="Arial" w:cs="Arial"/>
                <w:sz w:val="17"/>
                <w:szCs w:val="17"/>
                <w:lang w:eastAsia="en-GB"/>
              </w:rPr>
            </w:pPr>
            <w:r w:rsidRPr="003C4055">
              <w:rPr>
                <w:rFonts w:ascii="Arial" w:hAnsi="Arial" w:cs="Arial"/>
                <w:sz w:val="17"/>
                <w:szCs w:val="17"/>
                <w:lang w:eastAsia="en-GB"/>
              </w:rPr>
              <w:t>- Fund 1: 4%.</w:t>
            </w:r>
            <w:r w:rsidRPr="003C4055">
              <w:rPr>
                <w:rFonts w:ascii="Arial" w:hAnsi="Arial" w:cs="Arial"/>
                <w:sz w:val="17"/>
                <w:szCs w:val="17"/>
                <w:lang w:eastAsia="en-GB"/>
              </w:rPr>
              <w:br/>
              <w:t>- Fund 2: 7%</w:t>
            </w:r>
            <w:r w:rsidRPr="003C4055">
              <w:rPr>
                <w:rFonts w:ascii="Arial" w:hAnsi="Arial" w:cs="Arial"/>
                <w:sz w:val="17"/>
                <w:szCs w:val="17"/>
                <w:lang w:eastAsia="en-GB"/>
              </w:rPr>
              <w:br/>
              <w:t>- Fund 3: 10%</w:t>
            </w:r>
            <w:r w:rsidRPr="003C4055">
              <w:rPr>
                <w:rFonts w:ascii="Arial" w:hAnsi="Arial" w:cs="Arial"/>
                <w:sz w:val="17"/>
                <w:szCs w:val="17"/>
                <w:lang w:eastAsia="en-GB"/>
              </w:rPr>
              <w:br/>
            </w:r>
          </w:p>
          <w:p w14:paraId="6726EA9C" w14:textId="77777777" w:rsidR="006C0F06" w:rsidRPr="003C4055" w:rsidRDefault="006C0F06" w:rsidP="00D37CC0">
            <w:pPr>
              <w:numPr>
                <w:ilvl w:val="1"/>
                <w:numId w:val="15"/>
              </w:numPr>
              <w:rPr>
                <w:rFonts w:ascii="Arial" w:hAnsi="Arial" w:cs="Arial"/>
                <w:sz w:val="17"/>
                <w:szCs w:val="17"/>
                <w:lang w:eastAsia="en-GB"/>
              </w:rPr>
            </w:pPr>
            <w:r w:rsidRPr="003C4055">
              <w:rPr>
                <w:rFonts w:ascii="Arial" w:hAnsi="Arial" w:cs="Arial"/>
                <w:sz w:val="17"/>
                <w:szCs w:val="17"/>
                <w:lang w:eastAsia="en-GB"/>
              </w:rPr>
              <w:t>For derivatives that seek to generate profit with a risk level which is consistent with the objective, risk profile and diversification of the portfolio, the sum of the absolute values of the net equivalent positions of derivatives will be up:</w:t>
            </w:r>
            <w:r w:rsidRPr="003C4055">
              <w:rPr>
                <w:rFonts w:ascii="Arial" w:hAnsi="Arial" w:cs="Arial"/>
                <w:sz w:val="17"/>
                <w:szCs w:val="17"/>
                <w:lang w:eastAsia="en-GB"/>
              </w:rPr>
              <w:br/>
              <w:t xml:space="preserve"> - Fund 1: 0%.</w:t>
            </w:r>
            <w:r w:rsidRPr="003C4055">
              <w:rPr>
                <w:rFonts w:ascii="Arial" w:hAnsi="Arial" w:cs="Arial"/>
                <w:sz w:val="17"/>
                <w:szCs w:val="17"/>
                <w:lang w:eastAsia="en-GB"/>
              </w:rPr>
              <w:br/>
              <w:t xml:space="preserve"> - Fund 2: 2%</w:t>
            </w:r>
            <w:r w:rsidRPr="003C4055">
              <w:rPr>
                <w:rFonts w:ascii="Arial" w:hAnsi="Arial" w:cs="Arial"/>
                <w:sz w:val="17"/>
                <w:szCs w:val="17"/>
                <w:lang w:eastAsia="en-GB"/>
              </w:rPr>
              <w:br/>
              <w:t xml:space="preserve"> - Fund 3: 3%</w:t>
            </w:r>
          </w:p>
          <w:p w14:paraId="5B034487" w14:textId="77777777" w:rsidR="006C0F06" w:rsidRPr="003C4055" w:rsidRDefault="006C0F06" w:rsidP="00D37CC0">
            <w:pPr>
              <w:numPr>
                <w:ilvl w:val="0"/>
                <w:numId w:val="15"/>
              </w:numPr>
              <w:rPr>
                <w:rFonts w:ascii="Arial" w:hAnsi="Arial" w:cs="Arial"/>
                <w:sz w:val="17"/>
                <w:szCs w:val="17"/>
                <w:lang w:eastAsia="en-GB"/>
              </w:rPr>
            </w:pPr>
            <w:r w:rsidRPr="003C4055">
              <w:rPr>
                <w:rFonts w:ascii="Arial" w:hAnsi="Arial" w:cs="Arial"/>
                <w:sz w:val="17"/>
                <w:szCs w:val="17"/>
                <w:lang w:eastAsia="en-GB"/>
              </w:rPr>
              <w:t xml:space="preserve">Limit on security lending: </w:t>
            </w:r>
          </w:p>
          <w:p w14:paraId="2768D16D" w14:textId="77777777" w:rsidR="006C0F06" w:rsidRPr="003C4055" w:rsidRDefault="006C0F06" w:rsidP="004523A6">
            <w:pPr>
              <w:ind w:left="360"/>
              <w:rPr>
                <w:rFonts w:ascii="Arial" w:hAnsi="Arial" w:cs="Arial"/>
                <w:sz w:val="17"/>
                <w:szCs w:val="17"/>
                <w:lang w:eastAsia="en-GB"/>
              </w:rPr>
            </w:pPr>
            <w:r w:rsidRPr="003C4055">
              <w:rPr>
                <w:rFonts w:ascii="Arial" w:hAnsi="Arial" w:cs="Arial"/>
                <w:sz w:val="17"/>
                <w:szCs w:val="17"/>
                <w:lang w:eastAsia="en-GB"/>
              </w:rPr>
              <w:t>- Fund 1: 30%.</w:t>
            </w:r>
            <w:r w:rsidRPr="003C4055">
              <w:rPr>
                <w:rFonts w:ascii="Arial" w:hAnsi="Arial" w:cs="Arial"/>
                <w:sz w:val="17"/>
                <w:szCs w:val="17"/>
                <w:lang w:eastAsia="en-GB"/>
              </w:rPr>
              <w:br/>
              <w:t>- Fund 2: 30%</w:t>
            </w:r>
            <w:r w:rsidRPr="003C4055">
              <w:rPr>
                <w:rFonts w:ascii="Arial" w:hAnsi="Arial" w:cs="Arial"/>
                <w:sz w:val="17"/>
                <w:szCs w:val="17"/>
                <w:lang w:eastAsia="en-GB"/>
              </w:rPr>
              <w:br/>
              <w:t>- Fund 3: 30%</w:t>
            </w:r>
          </w:p>
          <w:p w14:paraId="7B370907" w14:textId="77777777" w:rsidR="006C0F06" w:rsidRPr="003C4055" w:rsidRDefault="006C0F06" w:rsidP="00D37CC0">
            <w:pPr>
              <w:numPr>
                <w:ilvl w:val="0"/>
                <w:numId w:val="15"/>
              </w:numPr>
              <w:rPr>
                <w:rFonts w:ascii="Arial" w:hAnsi="Arial" w:cs="Arial"/>
                <w:sz w:val="17"/>
                <w:szCs w:val="17"/>
                <w:lang w:eastAsia="en-GB"/>
              </w:rPr>
            </w:pPr>
            <w:r w:rsidRPr="003C4055">
              <w:rPr>
                <w:rFonts w:ascii="Arial" w:hAnsi="Arial" w:cs="Arial"/>
                <w:sz w:val="17"/>
                <w:szCs w:val="17"/>
                <w:lang w:eastAsia="en-GB"/>
              </w:rPr>
              <w:t>Structured instruments:</w:t>
            </w:r>
          </w:p>
          <w:p w14:paraId="096247DC" w14:textId="77777777" w:rsidR="006C0F06" w:rsidRPr="003C4055" w:rsidRDefault="006C0F06" w:rsidP="004523A6">
            <w:pPr>
              <w:ind w:left="360"/>
              <w:rPr>
                <w:rFonts w:ascii="Arial" w:hAnsi="Arial" w:cs="Arial"/>
                <w:sz w:val="17"/>
                <w:szCs w:val="17"/>
                <w:lang w:eastAsia="en-GB"/>
              </w:rPr>
            </w:pPr>
            <w:r w:rsidRPr="003C4055">
              <w:rPr>
                <w:rFonts w:ascii="Arial" w:hAnsi="Arial" w:cs="Arial"/>
                <w:sz w:val="17"/>
                <w:szCs w:val="17"/>
                <w:lang w:eastAsia="en-GB"/>
              </w:rPr>
              <w:t>- Fund 1: 3%.</w:t>
            </w:r>
            <w:r w:rsidRPr="003C4055">
              <w:rPr>
                <w:rFonts w:ascii="Arial" w:hAnsi="Arial" w:cs="Arial"/>
                <w:sz w:val="17"/>
                <w:szCs w:val="17"/>
                <w:lang w:eastAsia="en-GB"/>
              </w:rPr>
              <w:br/>
              <w:t>- Fund 2: 4%</w:t>
            </w:r>
            <w:r w:rsidRPr="003C4055">
              <w:rPr>
                <w:rFonts w:ascii="Arial" w:hAnsi="Arial" w:cs="Arial"/>
                <w:sz w:val="17"/>
                <w:szCs w:val="17"/>
                <w:lang w:eastAsia="en-GB"/>
              </w:rPr>
              <w:br/>
              <w:t>- Fund 3: 5%</w:t>
            </w:r>
          </w:p>
          <w:p w14:paraId="1A6B6F35" w14:textId="77777777" w:rsidR="006C0F06" w:rsidRPr="003C4055" w:rsidRDefault="006C0F06" w:rsidP="004523A6">
            <w:pPr>
              <w:rPr>
                <w:rFonts w:ascii="Arial" w:hAnsi="Arial" w:cs="Arial"/>
                <w:sz w:val="17"/>
                <w:szCs w:val="17"/>
                <w:lang w:eastAsia="en-GB"/>
              </w:rPr>
            </w:pPr>
            <w:r w:rsidRPr="003C4055">
              <w:rPr>
                <w:rFonts w:ascii="Arial" w:hAnsi="Arial" w:cs="Arial"/>
                <w:sz w:val="17"/>
                <w:szCs w:val="17"/>
                <w:lang w:eastAsia="en-GB"/>
              </w:rPr>
              <w:t>All the previous limits were updated in the corresponding tables.</w:t>
            </w:r>
          </w:p>
        </w:tc>
      </w:tr>
      <w:tr w:rsidR="006C0F06" w:rsidRPr="003C4055" w14:paraId="1EE7C65B"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64501B74"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Romania</w:t>
            </w:r>
          </w:p>
        </w:tc>
        <w:tc>
          <w:tcPr>
            <w:tcW w:w="5251" w:type="dxa"/>
            <w:tcBorders>
              <w:top w:val="nil"/>
              <w:left w:val="nil"/>
              <w:bottom w:val="single" w:sz="4" w:space="0" w:color="auto"/>
              <w:right w:val="single" w:sz="4" w:space="0" w:color="auto"/>
            </w:tcBorders>
            <w:shd w:val="clear" w:color="auto" w:fill="auto"/>
            <w:hideMark/>
          </w:tcPr>
          <w:p w14:paraId="703A2820"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xml:space="preserve">2009: regulation regarding investment of pension funds asset was introduced. </w:t>
            </w:r>
            <w:r w:rsidRPr="003C4055">
              <w:rPr>
                <w:rFonts w:ascii="Arial" w:hAnsi="Arial" w:cs="Arial"/>
                <w:sz w:val="17"/>
                <w:szCs w:val="17"/>
                <w:lang w:eastAsia="en-GB"/>
              </w:rPr>
              <w:br/>
              <w:t xml:space="preserve">The regulation aims to establish portfolio ceilings on asset classes. </w:t>
            </w:r>
            <w:r w:rsidRPr="003C4055">
              <w:rPr>
                <w:rFonts w:ascii="Arial" w:hAnsi="Arial" w:cs="Arial"/>
                <w:sz w:val="17"/>
                <w:szCs w:val="17"/>
                <w:lang w:eastAsia="en-GB"/>
              </w:rPr>
              <w:br/>
              <w:t>2011: regulation regarding investment of pension funds asset was modified.</w:t>
            </w:r>
            <w:r w:rsidRPr="003C4055">
              <w:rPr>
                <w:rFonts w:ascii="Arial" w:hAnsi="Arial" w:cs="Arial"/>
                <w:sz w:val="17"/>
                <w:szCs w:val="17"/>
                <w:lang w:eastAsia="en-GB"/>
              </w:rPr>
              <w:br/>
              <w:t>At the beginning of 2012 a new regulation regarding the investments of private pension funds was enforced (Norm no 11/2011 regarding the investment and valuation of private pension funds’ assets). It changed the previous regulations by changing some limits and introducing new asset classes in which pension funds’ assets could be invested, such as ETFs. It also removed the possibility of investing in certain assets such as commodities or infrastructure.</w:t>
            </w:r>
            <w:r w:rsidRPr="003C4055">
              <w:rPr>
                <w:rFonts w:ascii="Arial" w:hAnsi="Arial" w:cs="Arial"/>
                <w:sz w:val="17"/>
                <w:szCs w:val="17"/>
                <w:lang w:eastAsia="en-GB"/>
              </w:rPr>
              <w:br/>
              <w:t>Since 2013 the limit regarding investment in private equity has been applied only for voluntary pension funds, while private pension funds are not allowed to perform such investments.</w:t>
            </w:r>
          </w:p>
          <w:p w14:paraId="02223E8D" w14:textId="77777777" w:rsidR="006C0F06" w:rsidRPr="003C4055" w:rsidRDefault="006C0F06" w:rsidP="00777DB0">
            <w:pPr>
              <w:rPr>
                <w:rFonts w:ascii="Arial" w:hAnsi="Arial" w:cs="Arial"/>
                <w:sz w:val="17"/>
                <w:szCs w:val="17"/>
                <w:lang w:eastAsia="en-GB"/>
              </w:rPr>
            </w:pPr>
            <w:r w:rsidRPr="003C4055">
              <w:rPr>
                <w:rFonts w:ascii="Arial" w:hAnsi="Arial" w:cs="Arial"/>
                <w:sz w:val="17"/>
                <w:szCs w:val="17"/>
                <w:lang w:eastAsia="en-GB"/>
              </w:rPr>
              <w:t>Starting 2015, voluntary pension funds are allowed to invest in interest rate derivatives.</w:t>
            </w:r>
          </w:p>
          <w:p w14:paraId="76C6627D" w14:textId="77777777" w:rsidR="00037CE1" w:rsidRPr="003C4055" w:rsidRDefault="00037CE1" w:rsidP="00777DB0">
            <w:pPr>
              <w:rPr>
                <w:rFonts w:ascii="Arial" w:hAnsi="Arial" w:cs="Arial"/>
                <w:sz w:val="17"/>
                <w:szCs w:val="17"/>
                <w:lang w:eastAsia="en-GB"/>
              </w:rPr>
            </w:pPr>
            <w:r w:rsidRPr="003C4055">
              <w:rPr>
                <w:rFonts w:ascii="Arial" w:hAnsi="Arial" w:cs="Arial"/>
                <w:sz w:val="17"/>
                <w:szCs w:val="17"/>
                <w:lang w:eastAsia="en-GB"/>
              </w:rPr>
              <w:t>Starting 2019, private pension funds are allowed to invest 15% of their assets in infrastructure projects created under the national legislation of Emergency Government Ordinance 39/2018.</w:t>
            </w:r>
          </w:p>
        </w:tc>
        <w:tc>
          <w:tcPr>
            <w:tcW w:w="4392" w:type="dxa"/>
            <w:tcBorders>
              <w:top w:val="nil"/>
              <w:left w:val="nil"/>
              <w:bottom w:val="single" w:sz="4" w:space="0" w:color="auto"/>
              <w:right w:val="single" w:sz="4" w:space="0" w:color="auto"/>
            </w:tcBorders>
            <w:shd w:val="clear" w:color="auto" w:fill="auto"/>
            <w:hideMark/>
          </w:tcPr>
          <w:p w14:paraId="33BD4941" w14:textId="77777777" w:rsidR="006C0F06" w:rsidRPr="003C4055" w:rsidRDefault="006C0F06" w:rsidP="00E9242A">
            <w:pPr>
              <w:rPr>
                <w:rFonts w:ascii="Arial" w:hAnsi="Arial" w:cs="Arial"/>
                <w:sz w:val="17"/>
                <w:szCs w:val="17"/>
                <w:lang w:eastAsia="en-GB"/>
              </w:rPr>
            </w:pPr>
            <w:r w:rsidRPr="003C4055">
              <w:rPr>
                <w:rFonts w:ascii="Arial" w:hAnsi="Arial" w:cs="Arial"/>
                <w:sz w:val="17"/>
                <w:szCs w:val="17"/>
                <w:lang w:eastAsia="en-GB"/>
              </w:rPr>
              <w:t>No specific limits on foreign investments. The limits are the same with the limits on each assets class.</w:t>
            </w:r>
          </w:p>
        </w:tc>
        <w:tc>
          <w:tcPr>
            <w:tcW w:w="4510" w:type="dxa"/>
            <w:tcBorders>
              <w:top w:val="nil"/>
              <w:left w:val="nil"/>
              <w:bottom w:val="single" w:sz="4" w:space="0" w:color="auto"/>
              <w:right w:val="single" w:sz="4" w:space="0" w:color="auto"/>
            </w:tcBorders>
            <w:shd w:val="clear" w:color="auto" w:fill="auto"/>
            <w:hideMark/>
          </w:tcPr>
          <w:p w14:paraId="7FB0061F" w14:textId="77777777" w:rsidR="006C0F06" w:rsidRPr="003C4055" w:rsidRDefault="006C0F06" w:rsidP="004523A6">
            <w:pPr>
              <w:rPr>
                <w:rFonts w:ascii="Arial" w:hAnsi="Arial" w:cs="Arial"/>
                <w:sz w:val="17"/>
                <w:szCs w:val="17"/>
                <w:lang w:eastAsia="en-GB"/>
              </w:rPr>
            </w:pPr>
            <w:r w:rsidRPr="003C4055">
              <w:rPr>
                <w:rFonts w:ascii="Arial" w:hAnsi="Arial" w:cs="Arial"/>
                <w:sz w:val="17"/>
                <w:szCs w:val="17"/>
                <w:lang w:eastAsia="en-GB"/>
              </w:rPr>
              <w:t>2011: regulation regarding investment of pension funds asset has been modified.</w:t>
            </w:r>
          </w:p>
        </w:tc>
      </w:tr>
      <w:tr w:rsidR="006C0F06" w:rsidRPr="003C4055" w14:paraId="5E61B990"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3CB14489"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Russian Federation</w:t>
            </w:r>
          </w:p>
        </w:tc>
        <w:tc>
          <w:tcPr>
            <w:tcW w:w="5251" w:type="dxa"/>
            <w:tcBorders>
              <w:top w:val="nil"/>
              <w:left w:val="nil"/>
              <w:bottom w:val="single" w:sz="4" w:space="0" w:color="auto"/>
              <w:right w:val="single" w:sz="4" w:space="0" w:color="auto"/>
            </w:tcBorders>
            <w:shd w:val="clear" w:color="auto" w:fill="auto"/>
            <w:hideMark/>
          </w:tcPr>
          <w:p w14:paraId="779F0D70"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2007: New rules regulating investments in voluntary pillar were introduced</w:t>
            </w:r>
            <w:r w:rsidRPr="003C4055">
              <w:rPr>
                <w:rFonts w:ascii="Arial" w:hAnsi="Arial" w:cs="Arial"/>
                <w:sz w:val="17"/>
                <w:szCs w:val="17"/>
                <w:lang w:eastAsia="en-GB"/>
              </w:rPr>
              <w:br/>
              <w:t xml:space="preserve">2009, Mandatory pillar: restrictions on the investments of the State asset manager (default option) were relaxed. Besides Russia government and mortgage bonds it can now invest in Regional government bonds, bonds of other Russian issuers, bonds of international financial organisations, place deposits with lending institutions </w:t>
            </w:r>
            <w:r w:rsidRPr="003C4055">
              <w:rPr>
                <w:rFonts w:ascii="Arial" w:hAnsi="Arial" w:cs="Arial"/>
                <w:sz w:val="17"/>
                <w:szCs w:val="17"/>
                <w:lang w:eastAsia="en-GB"/>
              </w:rPr>
              <w:br/>
              <w:t>Limit for deposits and balances in accounts with lending institutions was lifted from 20 to 80%</w:t>
            </w:r>
          </w:p>
        </w:tc>
        <w:tc>
          <w:tcPr>
            <w:tcW w:w="4392" w:type="dxa"/>
            <w:tcBorders>
              <w:top w:val="nil"/>
              <w:left w:val="nil"/>
              <w:bottom w:val="single" w:sz="4" w:space="0" w:color="auto"/>
              <w:right w:val="single" w:sz="4" w:space="0" w:color="auto"/>
            </w:tcBorders>
            <w:shd w:val="clear" w:color="auto" w:fill="auto"/>
            <w:hideMark/>
          </w:tcPr>
          <w:p w14:paraId="2BD38171"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2007: restrictions in investments abroad in voluntary pillar were relaxed</w:t>
            </w:r>
            <w:r w:rsidRPr="003C4055">
              <w:rPr>
                <w:rFonts w:ascii="Arial" w:hAnsi="Arial" w:cs="Arial"/>
                <w:sz w:val="17"/>
                <w:szCs w:val="17"/>
                <w:lang w:eastAsia="en-GB"/>
              </w:rPr>
              <w:br/>
              <w:t>2009: bonds of international financial organisations and deposits denominated in foreign currencies were allowed in mandatory pillar</w:t>
            </w:r>
          </w:p>
        </w:tc>
        <w:tc>
          <w:tcPr>
            <w:tcW w:w="4510" w:type="dxa"/>
            <w:tcBorders>
              <w:top w:val="nil"/>
              <w:left w:val="nil"/>
              <w:bottom w:val="single" w:sz="4" w:space="0" w:color="auto"/>
              <w:right w:val="single" w:sz="4" w:space="0" w:color="auto"/>
            </w:tcBorders>
            <w:shd w:val="clear" w:color="auto" w:fill="auto"/>
            <w:hideMark/>
          </w:tcPr>
          <w:p w14:paraId="6C199A59" w14:textId="77777777" w:rsidR="006C0F06" w:rsidRPr="003C4055" w:rsidRDefault="006C0F06" w:rsidP="00785945">
            <w:pPr>
              <w:rPr>
                <w:rFonts w:ascii="Arial" w:hAnsi="Arial" w:cs="Arial"/>
                <w:sz w:val="17"/>
                <w:szCs w:val="17"/>
                <w:lang w:eastAsia="en-GB"/>
              </w:rPr>
            </w:pPr>
            <w:r w:rsidRPr="003C4055">
              <w:rPr>
                <w:rFonts w:ascii="Arial" w:hAnsi="Arial" w:cs="Arial"/>
                <w:sz w:val="17"/>
                <w:szCs w:val="17"/>
                <w:lang w:eastAsia="en-GB"/>
              </w:rPr>
              <w:t>2009, Mandatory pillar: some quantitative restrictions for investments in single issuer/issue were relaxed.</w:t>
            </w:r>
            <w:r w:rsidRPr="003C4055">
              <w:rPr>
                <w:rFonts w:ascii="Arial" w:hAnsi="Arial" w:cs="Arial"/>
                <w:sz w:val="17"/>
                <w:szCs w:val="17"/>
                <w:lang w:eastAsia="en-GB"/>
              </w:rPr>
              <w:br/>
              <w:t>2013, Mandatory pillar: quantitative restrictions for investments have not changed. Some requirements set by the government concerning qualitative requirements for investments have been changed.</w:t>
            </w:r>
            <w:r w:rsidRPr="003C4055">
              <w:rPr>
                <w:rFonts w:ascii="Arial" w:hAnsi="Arial" w:cs="Arial"/>
                <w:sz w:val="17"/>
                <w:szCs w:val="17"/>
                <w:lang w:eastAsia="en-GB"/>
              </w:rPr>
              <w:br/>
              <w:t>2014: On December 25, 2014, the Bank of Russia adopted Regulation No.451-P "On establishment of additional restrictions on the investment of pension savings of a private pension fund providing mandatory pension insurance, additional requirements to credit institutions, in which pension funds and savings for housing for military personnel are placed, as well as additional requirements that management companies are obliged to observe within the period of the contract of trust management of pension savings. " This Regulation came into force in February 2015.</w:t>
            </w:r>
          </w:p>
          <w:p w14:paraId="2D43416B" w14:textId="77777777" w:rsidR="006C0F06" w:rsidRPr="003C4055" w:rsidRDefault="006C0F06" w:rsidP="00785945">
            <w:pPr>
              <w:rPr>
                <w:rFonts w:ascii="Arial" w:hAnsi="Arial" w:cs="Arial"/>
                <w:sz w:val="17"/>
                <w:szCs w:val="17"/>
                <w:lang w:eastAsia="en-GB"/>
              </w:rPr>
            </w:pPr>
            <w:r w:rsidRPr="003C4055">
              <w:rPr>
                <w:rFonts w:ascii="Arial" w:hAnsi="Arial" w:cs="Arial"/>
                <w:sz w:val="17"/>
                <w:szCs w:val="17"/>
                <w:lang w:eastAsia="en-GB"/>
              </w:rPr>
              <w:t>2017: On March 1, 2017 the Bank of Russia adopted Regulation No. 580-P, which replaced Regulation No.451-P and introduced additional portfolio requirements concerning REPO deals and derivative instruments.</w:t>
            </w:r>
          </w:p>
          <w:p w14:paraId="08316DBB" w14:textId="77777777" w:rsidR="006C0F06" w:rsidRPr="003C4055" w:rsidRDefault="006C0F06" w:rsidP="00785945">
            <w:pPr>
              <w:rPr>
                <w:rFonts w:ascii="Arial" w:hAnsi="Arial" w:cs="Arial"/>
                <w:sz w:val="17"/>
                <w:szCs w:val="17"/>
                <w:lang w:eastAsia="en-GB"/>
              </w:rPr>
            </w:pPr>
            <w:r w:rsidRPr="003C4055">
              <w:rPr>
                <w:rFonts w:ascii="Arial" w:hAnsi="Arial" w:cs="Arial"/>
                <w:sz w:val="17"/>
                <w:szCs w:val="17"/>
                <w:lang w:eastAsia="en-GB"/>
              </w:rPr>
              <w:t>Also a single limit for investment in a single issuer and its affiliated legal entities was established - 15% of the fund’s investment portfolio value.</w:t>
            </w:r>
          </w:p>
          <w:p w14:paraId="6B4B59D3"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2018: for private pension funds concentration limits for equity of a single issuer should be gradually narrowed to 5% by July 1, 2021; for securities of one legal entity or a group of related entities – to 10% by July 1, 2021.</w:t>
            </w:r>
          </w:p>
          <w:p w14:paraId="44C1EB03" w14:textId="77777777" w:rsidR="00896BE4" w:rsidRPr="003C4055" w:rsidRDefault="00896BE4" w:rsidP="00620972">
            <w:pPr>
              <w:rPr>
                <w:rFonts w:ascii="Arial" w:hAnsi="Arial" w:cs="Arial"/>
                <w:sz w:val="17"/>
                <w:szCs w:val="17"/>
                <w:lang w:eastAsia="en-GB"/>
              </w:rPr>
            </w:pPr>
            <w:r w:rsidRPr="003C4055">
              <w:rPr>
                <w:rFonts w:ascii="Arial" w:hAnsi="Arial" w:cs="Arial"/>
                <w:sz w:val="17"/>
                <w:szCs w:val="17"/>
                <w:lang w:eastAsia="en-GB"/>
              </w:rPr>
              <w:t xml:space="preserve">2019: Non-state pension funds (mandatory funded pillar) - </w:t>
            </w:r>
            <w:r w:rsidRPr="003C4055">
              <w:rPr>
                <w:rFonts w:ascii="Arial" w:hAnsi="Arial" w:cs="Arial"/>
                <w:sz w:val="17"/>
                <w:szCs w:val="17"/>
                <w:lang w:eastAsia="en-GB"/>
              </w:rPr>
              <w:br/>
              <w:t>shares, offered under the terms of an IPO are allowed (5%, under condition that total IPO volume is not less than 50 bln rubles, the issuer received a credit rating that is not lower than that specified by the Board of Directors of the Central Bank of Russian Federation (Central Bank BOD).</w:t>
            </w:r>
          </w:p>
        </w:tc>
      </w:tr>
      <w:tr w:rsidR="006C0F06" w:rsidRPr="003C4055" w14:paraId="3A827950"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6618C398"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Serbia</w:t>
            </w:r>
          </w:p>
        </w:tc>
        <w:tc>
          <w:tcPr>
            <w:tcW w:w="5251" w:type="dxa"/>
            <w:tcBorders>
              <w:top w:val="nil"/>
              <w:left w:val="nil"/>
              <w:bottom w:val="single" w:sz="4" w:space="0" w:color="auto"/>
              <w:right w:val="single" w:sz="4" w:space="0" w:color="auto"/>
            </w:tcBorders>
            <w:shd w:val="clear" w:color="auto" w:fill="auto"/>
            <w:hideMark/>
          </w:tcPr>
          <w:p w14:paraId="5F1488D7" w14:textId="77777777" w:rsidR="006C0F06" w:rsidRPr="003C4055" w:rsidRDefault="006C0F06" w:rsidP="002B5AC2">
            <w:pPr>
              <w:rPr>
                <w:rFonts w:ascii="Arial" w:hAnsi="Arial" w:cs="Arial"/>
                <w:sz w:val="17"/>
                <w:szCs w:val="17"/>
                <w:lang w:eastAsia="en-GB"/>
              </w:rPr>
            </w:pPr>
            <w:r w:rsidRPr="003C4055">
              <w:rPr>
                <w:rFonts w:ascii="Arial" w:hAnsi="Arial" w:cs="Arial"/>
                <w:sz w:val="17"/>
                <w:szCs w:val="17"/>
                <w:lang w:eastAsia="en-GB"/>
              </w:rPr>
              <w:t>2006. Rules regulating voluntary pension funds, including investment rules were introduced.</w:t>
            </w:r>
            <w:r w:rsidRPr="003C4055">
              <w:rPr>
                <w:rFonts w:ascii="Arial" w:hAnsi="Arial" w:cs="Arial"/>
                <w:sz w:val="17"/>
                <w:szCs w:val="17"/>
                <w:lang w:eastAsia="en-GB"/>
              </w:rPr>
              <w:br/>
              <w:t>2007. Limit for investment in equity was changed from 30% to 50%.</w:t>
            </w:r>
            <w:r w:rsidRPr="003C4055">
              <w:rPr>
                <w:rFonts w:ascii="Arial" w:hAnsi="Arial" w:cs="Arial"/>
                <w:sz w:val="17"/>
                <w:szCs w:val="17"/>
                <w:lang w:eastAsia="en-GB"/>
              </w:rPr>
              <w:br/>
              <w:t>2009. Changes in qualitative conditions that must be met by equity in which VPF assets could be invested.</w:t>
            </w:r>
            <w:r w:rsidRPr="003C4055">
              <w:rPr>
                <w:rFonts w:ascii="Arial" w:hAnsi="Arial" w:cs="Arial"/>
                <w:sz w:val="17"/>
                <w:szCs w:val="17"/>
                <w:lang w:eastAsia="en-GB"/>
              </w:rPr>
              <w:br/>
              <w:t>2010. Changes in qualitative conditions that must be met by corporate bonds in which VPF assets could be invested.</w:t>
            </w:r>
            <w:r w:rsidRPr="003C4055">
              <w:rPr>
                <w:rFonts w:ascii="Arial" w:hAnsi="Arial" w:cs="Arial"/>
                <w:sz w:val="17"/>
                <w:szCs w:val="17"/>
                <w:lang w:eastAsia="en-GB"/>
              </w:rPr>
              <w:br/>
              <w:t>2011. Changes in following limits:</w:t>
            </w:r>
            <w:r w:rsidRPr="003C4055">
              <w:rPr>
                <w:rFonts w:ascii="Arial" w:hAnsi="Arial" w:cs="Arial"/>
                <w:sz w:val="17"/>
                <w:szCs w:val="17"/>
                <w:lang w:eastAsia="en-GB"/>
              </w:rPr>
              <w:br/>
              <w:t>- securities issued by autonomous provinces and local government units in the Republic of Serbia from 20% to 50% or 100% (with the guarantee of the Republic of Serbia),</w:t>
            </w:r>
            <w:r w:rsidRPr="003C4055">
              <w:rPr>
                <w:rFonts w:ascii="Arial" w:hAnsi="Arial" w:cs="Arial"/>
                <w:sz w:val="17"/>
                <w:szCs w:val="17"/>
                <w:lang w:eastAsia="en-GB"/>
              </w:rPr>
              <w:br/>
              <w:t>- corporate bonds from 20% to 50% or 100% (with the guarantee of the Republic of Serbia),</w:t>
            </w:r>
            <w:r w:rsidRPr="003C4055">
              <w:rPr>
                <w:rFonts w:ascii="Arial" w:hAnsi="Arial" w:cs="Arial"/>
                <w:sz w:val="17"/>
                <w:szCs w:val="17"/>
                <w:lang w:eastAsia="en-GB"/>
              </w:rPr>
              <w:br/>
              <w:t>- mortgage bonds from 30% to 50%,</w:t>
            </w:r>
            <w:r w:rsidRPr="003C4055">
              <w:rPr>
                <w:rFonts w:ascii="Arial" w:hAnsi="Arial" w:cs="Arial"/>
                <w:sz w:val="17"/>
                <w:szCs w:val="17"/>
                <w:lang w:eastAsia="en-GB"/>
              </w:rPr>
              <w:br/>
              <w:t>- equity from 50% to 40%,</w:t>
            </w:r>
            <w:r w:rsidRPr="003C4055">
              <w:rPr>
                <w:rFonts w:ascii="Arial" w:hAnsi="Arial" w:cs="Arial"/>
                <w:sz w:val="17"/>
                <w:szCs w:val="17"/>
                <w:lang w:eastAsia="en-GB"/>
              </w:rPr>
              <w:br/>
              <w:t>- depositary receipts from 20% to 10%,</w:t>
            </w:r>
            <w:r w:rsidRPr="003C4055">
              <w:rPr>
                <w:rFonts w:ascii="Arial" w:hAnsi="Arial" w:cs="Arial"/>
                <w:sz w:val="17"/>
                <w:szCs w:val="17"/>
                <w:lang w:eastAsia="en-GB"/>
              </w:rPr>
              <w:br/>
              <w:t>- money deposits from 5% to 35%,</w:t>
            </w:r>
            <w:r w:rsidRPr="003C4055">
              <w:rPr>
                <w:rFonts w:ascii="Arial" w:hAnsi="Arial" w:cs="Arial"/>
                <w:sz w:val="17"/>
                <w:szCs w:val="17"/>
                <w:lang w:eastAsia="en-GB"/>
              </w:rPr>
              <w:br/>
              <w:t>- real estate from 15% to 5%,</w:t>
            </w:r>
            <w:r w:rsidRPr="003C4055">
              <w:rPr>
                <w:rFonts w:ascii="Arial" w:hAnsi="Arial" w:cs="Arial"/>
                <w:sz w:val="17"/>
                <w:szCs w:val="17"/>
                <w:lang w:eastAsia="en-GB"/>
              </w:rPr>
              <w:br/>
              <w:t>- investment units of open investment funds from 0% to 5%.</w:t>
            </w:r>
          </w:p>
        </w:tc>
        <w:tc>
          <w:tcPr>
            <w:tcW w:w="4392" w:type="dxa"/>
            <w:tcBorders>
              <w:top w:val="nil"/>
              <w:left w:val="nil"/>
              <w:bottom w:val="single" w:sz="4" w:space="0" w:color="auto"/>
              <w:right w:val="single" w:sz="4" w:space="0" w:color="auto"/>
            </w:tcBorders>
            <w:shd w:val="clear" w:color="auto" w:fill="auto"/>
            <w:hideMark/>
          </w:tcPr>
          <w:p w14:paraId="31D28C27" w14:textId="77777777" w:rsidR="006C0F06" w:rsidRPr="003C4055" w:rsidRDefault="006C0F06" w:rsidP="00620972">
            <w:pPr>
              <w:spacing w:after="240"/>
              <w:rPr>
                <w:rFonts w:ascii="Arial" w:hAnsi="Arial" w:cs="Arial"/>
                <w:sz w:val="17"/>
                <w:szCs w:val="17"/>
                <w:lang w:eastAsia="en-GB"/>
              </w:rPr>
            </w:pPr>
            <w:r w:rsidRPr="003C4055">
              <w:rPr>
                <w:rFonts w:ascii="Arial" w:hAnsi="Arial" w:cs="Arial"/>
                <w:sz w:val="17"/>
                <w:szCs w:val="17"/>
                <w:lang w:eastAsia="en-GB"/>
              </w:rPr>
              <w:t>2006. Rules regulating foreign investment of voluntary pension funds were introduced (total investment of fund assets abroad under all grounds may not</w:t>
            </w:r>
            <w:r w:rsidRPr="003C4055">
              <w:rPr>
                <w:rFonts w:ascii="Arial" w:hAnsi="Arial" w:cs="Arial"/>
                <w:sz w:val="17"/>
                <w:szCs w:val="17"/>
                <w:lang w:eastAsia="en-GB"/>
              </w:rPr>
              <w:br/>
              <w:t>exceed 10% of fund assets).</w:t>
            </w:r>
            <w:r w:rsidRPr="003C4055">
              <w:rPr>
                <w:rFonts w:ascii="Arial" w:hAnsi="Arial" w:cs="Arial"/>
                <w:sz w:val="17"/>
                <w:szCs w:val="17"/>
                <w:lang w:eastAsia="en-GB"/>
              </w:rPr>
              <w:br/>
              <w:t>2011. Investments in investment units of open investment funds were introduced.</w:t>
            </w:r>
          </w:p>
        </w:tc>
        <w:tc>
          <w:tcPr>
            <w:tcW w:w="4510" w:type="dxa"/>
            <w:tcBorders>
              <w:top w:val="nil"/>
              <w:left w:val="nil"/>
              <w:bottom w:val="single" w:sz="4" w:space="0" w:color="auto"/>
              <w:right w:val="single" w:sz="4" w:space="0" w:color="auto"/>
            </w:tcBorders>
            <w:shd w:val="clear" w:color="auto" w:fill="auto"/>
            <w:hideMark/>
          </w:tcPr>
          <w:p w14:paraId="75578B28" w14:textId="77777777" w:rsidR="006C0F06" w:rsidRPr="003C4055" w:rsidRDefault="006C0F06" w:rsidP="00785945">
            <w:pPr>
              <w:rPr>
                <w:rFonts w:ascii="Arial" w:hAnsi="Arial" w:cs="Arial"/>
                <w:sz w:val="17"/>
                <w:szCs w:val="17"/>
                <w:lang w:eastAsia="en-GB"/>
              </w:rPr>
            </w:pPr>
            <w:r w:rsidRPr="003C4055">
              <w:rPr>
                <w:rFonts w:ascii="Arial" w:hAnsi="Arial" w:cs="Arial"/>
                <w:sz w:val="17"/>
                <w:szCs w:val="17"/>
                <w:lang w:eastAsia="en-GB"/>
              </w:rPr>
              <w:t>Not applicable.</w:t>
            </w:r>
          </w:p>
        </w:tc>
      </w:tr>
      <w:tr w:rsidR="006C0F06" w:rsidRPr="003C4055" w14:paraId="5EB70092"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3A74CE99" w14:textId="77777777" w:rsidR="006C0F06" w:rsidRPr="003C4055" w:rsidRDefault="006C0F06" w:rsidP="00620972">
            <w:pPr>
              <w:rPr>
                <w:rFonts w:ascii="Arial" w:hAnsi="Arial" w:cs="Arial"/>
                <w:b/>
                <w:bCs/>
                <w:sz w:val="17"/>
                <w:szCs w:val="17"/>
                <w:lang w:eastAsia="en-GB"/>
              </w:rPr>
            </w:pPr>
            <w:commentRangeStart w:id="107"/>
            <w:r w:rsidRPr="003C4055">
              <w:rPr>
                <w:rFonts w:ascii="Arial" w:hAnsi="Arial" w:cs="Arial"/>
                <w:b/>
                <w:bCs/>
                <w:sz w:val="17"/>
                <w:szCs w:val="17"/>
                <w:lang w:eastAsia="en-GB"/>
              </w:rPr>
              <w:t>Seychelles</w:t>
            </w:r>
            <w:commentRangeEnd w:id="107"/>
            <w:r w:rsidR="00E0084E">
              <w:rPr>
                <w:rStyle w:val="CommentReference"/>
              </w:rPr>
              <w:commentReference w:id="107"/>
            </w:r>
          </w:p>
        </w:tc>
        <w:tc>
          <w:tcPr>
            <w:tcW w:w="5251" w:type="dxa"/>
            <w:tcBorders>
              <w:top w:val="nil"/>
              <w:left w:val="nil"/>
              <w:bottom w:val="single" w:sz="4" w:space="0" w:color="auto"/>
              <w:right w:val="single" w:sz="4" w:space="0" w:color="auto"/>
            </w:tcBorders>
            <w:shd w:val="clear" w:color="auto" w:fill="auto"/>
            <w:hideMark/>
          </w:tcPr>
          <w:p w14:paraId="2E26A9EF" w14:textId="77777777" w:rsidR="006C0F06" w:rsidRPr="003C4055" w:rsidRDefault="006C0F06" w:rsidP="00620972">
            <w:pPr>
              <w:rPr>
                <w:rFonts w:ascii="Arial" w:hAnsi="Arial" w:cs="Arial"/>
                <w:sz w:val="17"/>
                <w:szCs w:val="17"/>
                <w:lang w:eastAsia="en-GB"/>
              </w:rPr>
            </w:pPr>
          </w:p>
        </w:tc>
        <w:tc>
          <w:tcPr>
            <w:tcW w:w="4392" w:type="dxa"/>
            <w:tcBorders>
              <w:top w:val="nil"/>
              <w:left w:val="nil"/>
              <w:bottom w:val="single" w:sz="4" w:space="0" w:color="auto"/>
              <w:right w:val="single" w:sz="4" w:space="0" w:color="auto"/>
            </w:tcBorders>
            <w:shd w:val="clear" w:color="auto" w:fill="auto"/>
            <w:hideMark/>
          </w:tcPr>
          <w:p w14:paraId="1C521450" w14:textId="77777777" w:rsidR="006C0F06" w:rsidRPr="003C4055" w:rsidRDefault="006C0F06" w:rsidP="00620972">
            <w:pPr>
              <w:rPr>
                <w:rFonts w:ascii="Arial" w:hAnsi="Arial" w:cs="Arial"/>
                <w:sz w:val="17"/>
                <w:szCs w:val="17"/>
                <w:lang w:eastAsia="en-GB"/>
              </w:rPr>
            </w:pPr>
          </w:p>
        </w:tc>
        <w:tc>
          <w:tcPr>
            <w:tcW w:w="4510" w:type="dxa"/>
            <w:tcBorders>
              <w:top w:val="nil"/>
              <w:left w:val="nil"/>
              <w:bottom w:val="single" w:sz="4" w:space="0" w:color="auto"/>
              <w:right w:val="single" w:sz="4" w:space="0" w:color="auto"/>
            </w:tcBorders>
            <w:shd w:val="clear" w:color="auto" w:fill="auto"/>
            <w:hideMark/>
          </w:tcPr>
          <w:p w14:paraId="13E1F66A" w14:textId="77777777" w:rsidR="006C0F06" w:rsidRPr="003C4055" w:rsidRDefault="006C0F06" w:rsidP="00620972">
            <w:pPr>
              <w:rPr>
                <w:rFonts w:ascii="Arial" w:hAnsi="Arial" w:cs="Arial"/>
                <w:sz w:val="17"/>
                <w:szCs w:val="17"/>
                <w:lang w:eastAsia="en-GB"/>
              </w:rPr>
            </w:pPr>
          </w:p>
        </w:tc>
      </w:tr>
      <w:tr w:rsidR="006C0F06" w:rsidRPr="003C4055" w14:paraId="3C4CCD96"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tcPr>
          <w:p w14:paraId="2D9DC67E"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South Africa</w:t>
            </w:r>
          </w:p>
        </w:tc>
        <w:tc>
          <w:tcPr>
            <w:tcW w:w="5251" w:type="dxa"/>
            <w:tcBorders>
              <w:top w:val="nil"/>
              <w:left w:val="nil"/>
              <w:bottom w:val="single" w:sz="4" w:space="0" w:color="auto"/>
              <w:right w:val="single" w:sz="4" w:space="0" w:color="auto"/>
            </w:tcBorders>
            <w:shd w:val="clear" w:color="auto" w:fill="auto"/>
          </w:tcPr>
          <w:p w14:paraId="18D4A75E"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addition limits on real estate</w:t>
            </w:r>
            <w:r w:rsidRPr="003C4055">
              <w:rPr>
                <w:rFonts w:ascii="Arial" w:hAnsi="Arial" w:cs="Arial"/>
                <w:sz w:val="17"/>
                <w:szCs w:val="17"/>
                <w:lang w:eastAsia="en-GB"/>
              </w:rPr>
              <w:br/>
              <w:t>- specific allowance for the classification and investment in islamic financial instruments</w:t>
            </w:r>
            <w:r w:rsidRPr="003C4055">
              <w:rPr>
                <w:rFonts w:ascii="Arial" w:hAnsi="Arial" w:cs="Arial"/>
                <w:sz w:val="17"/>
                <w:szCs w:val="17"/>
                <w:lang w:eastAsia="en-GB"/>
              </w:rPr>
              <w:br/>
              <w:t>- classification and limitation of private equity and hedge funds</w:t>
            </w:r>
            <w:r w:rsidRPr="003C4055">
              <w:rPr>
                <w:rFonts w:ascii="Arial" w:hAnsi="Arial" w:cs="Arial"/>
                <w:sz w:val="17"/>
                <w:szCs w:val="17"/>
                <w:lang w:eastAsia="en-GB"/>
              </w:rPr>
              <w:br/>
              <w:t>- allowance for the registrar to prescribe conditions and limits in respect of derivative instruments</w:t>
            </w:r>
          </w:p>
        </w:tc>
        <w:tc>
          <w:tcPr>
            <w:tcW w:w="4392" w:type="dxa"/>
            <w:tcBorders>
              <w:top w:val="nil"/>
              <w:left w:val="nil"/>
              <w:bottom w:val="single" w:sz="4" w:space="0" w:color="auto"/>
              <w:right w:val="single" w:sz="4" w:space="0" w:color="auto"/>
            </w:tcBorders>
            <w:shd w:val="clear" w:color="auto" w:fill="auto"/>
          </w:tcPr>
          <w:p w14:paraId="31258197"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Additional allowance for 5% investment in Africa</w:t>
            </w:r>
          </w:p>
        </w:tc>
        <w:tc>
          <w:tcPr>
            <w:tcW w:w="4510" w:type="dxa"/>
            <w:tcBorders>
              <w:top w:val="nil"/>
              <w:left w:val="nil"/>
              <w:bottom w:val="single" w:sz="4" w:space="0" w:color="auto"/>
              <w:right w:val="single" w:sz="4" w:space="0" w:color="auto"/>
            </w:tcBorders>
            <w:shd w:val="clear" w:color="auto" w:fill="auto"/>
          </w:tcPr>
          <w:p w14:paraId="06E9396D"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w:t>
            </w:r>
          </w:p>
        </w:tc>
      </w:tr>
      <w:tr w:rsidR="006C0F06" w:rsidRPr="003C4055" w14:paraId="4CC1C309"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6977B5CD"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Suriname</w:t>
            </w:r>
          </w:p>
        </w:tc>
        <w:tc>
          <w:tcPr>
            <w:tcW w:w="5251" w:type="dxa"/>
            <w:tcBorders>
              <w:top w:val="nil"/>
              <w:left w:val="nil"/>
              <w:bottom w:val="single" w:sz="4" w:space="0" w:color="auto"/>
              <w:right w:val="single" w:sz="4" w:space="0" w:color="auto"/>
            </w:tcBorders>
            <w:shd w:val="clear" w:color="auto" w:fill="auto"/>
            <w:hideMark/>
          </w:tcPr>
          <w:p w14:paraId="30867029"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 2003: Ceilings in percentages of pension provision</w:t>
            </w:r>
          </w:p>
          <w:p w14:paraId="3089A3F2"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Local</w:t>
            </w:r>
          </w:p>
          <w:p w14:paraId="2B634698"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Mortgages: 35%</w:t>
            </w:r>
          </w:p>
          <w:p w14:paraId="1A97FA3B"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Real estate: 25%</w:t>
            </w:r>
          </w:p>
          <w:p w14:paraId="53676813"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Government securities: 20%</w:t>
            </w:r>
          </w:p>
          <w:p w14:paraId="4110750C"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Private securities: 10%</w:t>
            </w:r>
          </w:p>
          <w:p w14:paraId="2F672686"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Treasury bills: 20%</w:t>
            </w:r>
          </w:p>
          <w:p w14:paraId="233DC25D"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Term deposits &lt;1yr: 30%</w:t>
            </w:r>
          </w:p>
          <w:p w14:paraId="135641E7"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Term deposits ≥1yr: 50%</w:t>
            </w:r>
          </w:p>
          <w:p w14:paraId="6F2B05C5"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Current account with the employer: 10%</w:t>
            </w:r>
          </w:p>
          <w:p w14:paraId="60894203"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Gold certificates: 20%</w:t>
            </w:r>
          </w:p>
          <w:p w14:paraId="0CB65937"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Personal loans: 10%</w:t>
            </w:r>
          </w:p>
          <w:p w14:paraId="4A894A94"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Other investments: 10%</w:t>
            </w:r>
          </w:p>
          <w:p w14:paraId="0FFEE111" w14:textId="77777777" w:rsidR="006C0F06" w:rsidRPr="003C4055" w:rsidRDefault="006C0F06" w:rsidP="009D6C39">
            <w:pPr>
              <w:rPr>
                <w:rFonts w:ascii="Arial" w:hAnsi="Arial" w:cs="Arial"/>
                <w:sz w:val="17"/>
                <w:szCs w:val="17"/>
                <w:lang w:eastAsia="en-GB"/>
              </w:rPr>
            </w:pPr>
          </w:p>
          <w:p w14:paraId="400CFFB9"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2007: Maximum ceilings in percentages of total assets</w:t>
            </w:r>
          </w:p>
          <w:p w14:paraId="4DBB3F09"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Local</w:t>
            </w:r>
          </w:p>
          <w:p w14:paraId="236E2C84"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Mortgages:50%</w:t>
            </w:r>
          </w:p>
          <w:p w14:paraId="54AE7B2D"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Real estate:50%</w:t>
            </w:r>
          </w:p>
          <w:p w14:paraId="44B8422B"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Securities (total of Government and private; local and foreign): 60%</w:t>
            </w:r>
          </w:p>
          <w:p w14:paraId="6BCF36C6"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Term deposits: 100%</w:t>
            </w:r>
          </w:p>
          <w:p w14:paraId="07752AE4"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Current account with the employer: 10%</w:t>
            </w:r>
          </w:p>
          <w:p w14:paraId="34FB221A"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Gold certificates: 50%</w:t>
            </w:r>
          </w:p>
          <w:p w14:paraId="21581EE8"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Personal loans: 50%</w:t>
            </w:r>
          </w:p>
          <w:p w14:paraId="4CA66D7E"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Mutual funds: 20%</w:t>
            </w:r>
          </w:p>
          <w:p w14:paraId="27C351FE"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Investments to which the Bank has no objections: 10%</w:t>
            </w:r>
          </w:p>
        </w:tc>
        <w:tc>
          <w:tcPr>
            <w:tcW w:w="4392" w:type="dxa"/>
            <w:tcBorders>
              <w:top w:val="nil"/>
              <w:left w:val="nil"/>
              <w:bottom w:val="single" w:sz="4" w:space="0" w:color="auto"/>
              <w:right w:val="single" w:sz="4" w:space="0" w:color="auto"/>
            </w:tcBorders>
            <w:shd w:val="clear" w:color="auto" w:fill="auto"/>
            <w:hideMark/>
          </w:tcPr>
          <w:p w14:paraId="0B2D413D"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2003: Ceilings in percentages of pension provision:</w:t>
            </w:r>
          </w:p>
          <w:p w14:paraId="622C6AF8"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Bonds: 20%</w:t>
            </w:r>
          </w:p>
          <w:p w14:paraId="5D109391"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Term deposits &lt;1yr: 5%</w:t>
            </w:r>
          </w:p>
          <w:p w14:paraId="5FFA1BF5"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Term deposits ≥1yr: 5%</w:t>
            </w:r>
          </w:p>
          <w:p w14:paraId="190F70A1"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Saving accounts: 5%</w:t>
            </w:r>
          </w:p>
          <w:p w14:paraId="0060962D" w14:textId="77777777" w:rsidR="006C0F06" w:rsidRPr="003C4055" w:rsidRDefault="006C0F06" w:rsidP="009D6C39">
            <w:pPr>
              <w:rPr>
                <w:rFonts w:ascii="Arial" w:hAnsi="Arial" w:cs="Arial"/>
                <w:sz w:val="17"/>
                <w:szCs w:val="17"/>
                <w:lang w:eastAsia="en-GB"/>
              </w:rPr>
            </w:pPr>
          </w:p>
          <w:p w14:paraId="146DECFB"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2007: Maximum ceilings in percentages of total assets:</w:t>
            </w:r>
          </w:p>
          <w:p w14:paraId="5829083D"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Total of securities (Government and private; local and foreign): max. 60%</w:t>
            </w:r>
          </w:p>
          <w:p w14:paraId="392DF711"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Treasury bills: 60%</w:t>
            </w:r>
          </w:p>
          <w:p w14:paraId="336C0A3D"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Mutual funds: 20%</w:t>
            </w:r>
          </w:p>
          <w:p w14:paraId="52D18F70"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w:t>
            </w:r>
            <w:r w:rsidRPr="003C4055">
              <w:rPr>
                <w:rFonts w:ascii="Arial" w:hAnsi="Arial" w:cs="Arial"/>
                <w:sz w:val="17"/>
                <w:szCs w:val="17"/>
                <w:lang w:eastAsia="en-GB"/>
              </w:rPr>
              <w:tab/>
              <w:t>Investments to which the Bank has no objections: 10%</w:t>
            </w:r>
          </w:p>
        </w:tc>
        <w:tc>
          <w:tcPr>
            <w:tcW w:w="4510" w:type="dxa"/>
            <w:tcBorders>
              <w:top w:val="nil"/>
              <w:left w:val="nil"/>
              <w:bottom w:val="single" w:sz="4" w:space="0" w:color="auto"/>
              <w:right w:val="single" w:sz="4" w:space="0" w:color="auto"/>
            </w:tcBorders>
            <w:shd w:val="clear" w:color="auto" w:fill="auto"/>
            <w:hideMark/>
          </w:tcPr>
          <w:p w14:paraId="4C78AE41"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w:t>
            </w:r>
          </w:p>
        </w:tc>
      </w:tr>
      <w:tr w:rsidR="006C0F06" w:rsidRPr="003C4055" w14:paraId="41FE00E3"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40641ECA"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Tanzania</w:t>
            </w:r>
          </w:p>
        </w:tc>
        <w:tc>
          <w:tcPr>
            <w:tcW w:w="5251" w:type="dxa"/>
            <w:tcBorders>
              <w:top w:val="nil"/>
              <w:left w:val="nil"/>
              <w:bottom w:val="single" w:sz="4" w:space="0" w:color="auto"/>
              <w:right w:val="single" w:sz="4" w:space="0" w:color="auto"/>
            </w:tcBorders>
            <w:shd w:val="clear" w:color="000000" w:fill="FFFFFF"/>
            <w:hideMark/>
          </w:tcPr>
          <w:p w14:paraId="5BFE0226"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Social security schemes investments guidelines of 2012 were revised in 2015 wherein portfolio ceilings have been stipulated  as percentage of total assets of the scheme;</w:t>
            </w:r>
          </w:p>
          <w:p w14:paraId="3AA552AF"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Government Securities (Treasury Bills, Treasury</w:t>
            </w:r>
          </w:p>
          <w:p w14:paraId="7361C61C"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Bonds.)</w:t>
            </w:r>
            <w:r w:rsidRPr="003C4055">
              <w:rPr>
                <w:rFonts w:ascii="Arial" w:hAnsi="Arial" w:cs="Arial"/>
                <w:sz w:val="17"/>
                <w:szCs w:val="17"/>
                <w:lang w:eastAsia="en-GB"/>
              </w:rPr>
              <w:tab/>
              <w:t>20 -70</w:t>
            </w:r>
          </w:p>
          <w:p w14:paraId="08FA0567"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Direct Loans to the Government</w:t>
            </w:r>
            <w:r w:rsidRPr="003C4055">
              <w:rPr>
                <w:rFonts w:ascii="Arial" w:hAnsi="Arial" w:cs="Arial"/>
                <w:sz w:val="17"/>
                <w:szCs w:val="17"/>
                <w:lang w:eastAsia="en-GB"/>
              </w:rPr>
              <w:tab/>
              <w:t>10</w:t>
            </w:r>
          </w:p>
          <w:p w14:paraId="7AAE032D"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Commercial</w:t>
            </w:r>
            <w:r w:rsidRPr="003C4055">
              <w:rPr>
                <w:rFonts w:ascii="Arial" w:hAnsi="Arial" w:cs="Arial"/>
                <w:sz w:val="17"/>
                <w:szCs w:val="17"/>
                <w:lang w:eastAsia="en-GB"/>
              </w:rPr>
              <w:tab/>
              <w:t>Paper,</w:t>
            </w:r>
            <w:r w:rsidRPr="003C4055">
              <w:rPr>
                <w:rFonts w:ascii="Arial" w:hAnsi="Arial" w:cs="Arial"/>
                <w:sz w:val="17"/>
                <w:szCs w:val="17"/>
                <w:lang w:eastAsia="en-GB"/>
              </w:rPr>
              <w:tab/>
              <w:t>Promissory</w:t>
            </w:r>
            <w:r w:rsidRPr="003C4055">
              <w:rPr>
                <w:rFonts w:ascii="Arial" w:hAnsi="Arial" w:cs="Arial"/>
                <w:sz w:val="17"/>
                <w:szCs w:val="17"/>
                <w:lang w:eastAsia="en-GB"/>
              </w:rPr>
              <w:tab/>
              <w:t>Notes</w:t>
            </w:r>
            <w:r w:rsidRPr="003C4055">
              <w:rPr>
                <w:rFonts w:ascii="Arial" w:hAnsi="Arial" w:cs="Arial"/>
                <w:sz w:val="17"/>
                <w:szCs w:val="17"/>
                <w:lang w:eastAsia="en-GB"/>
              </w:rPr>
              <w:tab/>
              <w:t>and</w:t>
            </w:r>
          </w:p>
          <w:p w14:paraId="00BCCF7C"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Corporate Bonds</w:t>
            </w:r>
            <w:r w:rsidRPr="003C4055">
              <w:rPr>
                <w:rFonts w:ascii="Arial" w:hAnsi="Arial" w:cs="Arial"/>
                <w:sz w:val="17"/>
                <w:szCs w:val="17"/>
                <w:lang w:eastAsia="en-GB"/>
              </w:rPr>
              <w:tab/>
              <w:t>20</w:t>
            </w:r>
          </w:p>
          <w:p w14:paraId="66707E85"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of which Unlisted Corporate Debt</w:t>
            </w:r>
            <w:r w:rsidRPr="003C4055">
              <w:rPr>
                <w:rFonts w:ascii="Arial" w:hAnsi="Arial" w:cs="Arial"/>
                <w:sz w:val="17"/>
                <w:szCs w:val="17"/>
                <w:lang w:eastAsia="en-GB"/>
              </w:rPr>
              <w:tab/>
              <w:t>5</w:t>
            </w:r>
          </w:p>
          <w:p w14:paraId="04B2902F"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Real Estate</w:t>
            </w:r>
            <w:r w:rsidRPr="003C4055">
              <w:rPr>
                <w:rFonts w:ascii="Arial" w:hAnsi="Arial" w:cs="Arial"/>
                <w:sz w:val="17"/>
                <w:szCs w:val="17"/>
                <w:lang w:eastAsia="en-GB"/>
              </w:rPr>
              <w:tab/>
              <w:t>30</w:t>
            </w:r>
          </w:p>
          <w:p w14:paraId="51520E2D"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of which Non-Income Earning Property</w:t>
            </w:r>
            <w:r w:rsidRPr="003C4055">
              <w:rPr>
                <w:rFonts w:ascii="Arial" w:hAnsi="Arial" w:cs="Arial"/>
                <w:sz w:val="17"/>
                <w:szCs w:val="17"/>
                <w:lang w:eastAsia="en-GB"/>
              </w:rPr>
              <w:tab/>
              <w:t>5</w:t>
            </w:r>
          </w:p>
          <w:p w14:paraId="53F6A98A"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Ordinary and Preference Shares</w:t>
            </w:r>
            <w:r w:rsidRPr="003C4055">
              <w:rPr>
                <w:rFonts w:ascii="Arial" w:hAnsi="Arial" w:cs="Arial"/>
                <w:sz w:val="17"/>
                <w:szCs w:val="17"/>
                <w:lang w:eastAsia="en-GB"/>
              </w:rPr>
              <w:tab/>
              <w:t>20</w:t>
            </w:r>
          </w:p>
          <w:p w14:paraId="38D30121"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of which Unquoted Equity</w:t>
            </w:r>
            <w:r w:rsidRPr="003C4055">
              <w:rPr>
                <w:rFonts w:ascii="Arial" w:hAnsi="Arial" w:cs="Arial"/>
                <w:sz w:val="17"/>
                <w:szCs w:val="17"/>
                <w:lang w:eastAsia="en-GB"/>
              </w:rPr>
              <w:tab/>
              <w:t>5</w:t>
            </w:r>
          </w:p>
          <w:p w14:paraId="11DF1B58"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Infrastructure Investments</w:t>
            </w:r>
            <w:r w:rsidRPr="003C4055">
              <w:rPr>
                <w:rFonts w:ascii="Arial" w:hAnsi="Arial" w:cs="Arial"/>
                <w:sz w:val="17"/>
                <w:szCs w:val="17"/>
                <w:lang w:eastAsia="en-GB"/>
              </w:rPr>
              <w:tab/>
              <w:t>25</w:t>
            </w:r>
          </w:p>
          <w:p w14:paraId="3728B5F8"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Fixed Deposits, Time Deposits and Certificates of</w:t>
            </w:r>
          </w:p>
          <w:p w14:paraId="2FD9AB02"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Deposits   with   Licensed   Banks   and   Financial</w:t>
            </w:r>
          </w:p>
          <w:p w14:paraId="4C82433E"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Institutions.</w:t>
            </w:r>
            <w:r w:rsidRPr="003C4055">
              <w:rPr>
                <w:rFonts w:ascii="Arial" w:hAnsi="Arial" w:cs="Arial"/>
                <w:sz w:val="17"/>
                <w:szCs w:val="17"/>
                <w:lang w:eastAsia="en-GB"/>
              </w:rPr>
              <w:tab/>
              <w:t>35</w:t>
            </w:r>
          </w:p>
          <w:p w14:paraId="3C5A815B"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Investment  in   Licensed  Collective  Investment</w:t>
            </w:r>
          </w:p>
          <w:p w14:paraId="7721661C"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Schemes</w:t>
            </w:r>
            <w:r w:rsidRPr="003C4055">
              <w:rPr>
                <w:rFonts w:ascii="Arial" w:hAnsi="Arial" w:cs="Arial"/>
                <w:sz w:val="17"/>
                <w:szCs w:val="17"/>
                <w:lang w:eastAsia="en-GB"/>
              </w:rPr>
              <w:tab/>
              <w:t>30</w:t>
            </w:r>
          </w:p>
          <w:p w14:paraId="57572925" w14:textId="77777777" w:rsidR="006C0F06" w:rsidRPr="003C4055" w:rsidRDefault="006C0F06" w:rsidP="004F0BE1">
            <w:pPr>
              <w:rPr>
                <w:rFonts w:ascii="Arial" w:hAnsi="Arial" w:cs="Arial"/>
                <w:sz w:val="17"/>
                <w:szCs w:val="17"/>
                <w:lang w:eastAsia="en-GB"/>
              </w:rPr>
            </w:pPr>
            <w:r w:rsidRPr="003C4055">
              <w:rPr>
                <w:rFonts w:ascii="Arial" w:hAnsi="Arial" w:cs="Arial"/>
                <w:sz w:val="17"/>
                <w:szCs w:val="17"/>
                <w:lang w:eastAsia="en-GB"/>
              </w:rPr>
              <w:t>Loans to Corporate and Cooperative Societies</w:t>
            </w:r>
            <w:r w:rsidRPr="003C4055">
              <w:rPr>
                <w:rFonts w:ascii="Arial" w:hAnsi="Arial" w:cs="Arial"/>
                <w:sz w:val="17"/>
                <w:szCs w:val="17"/>
                <w:lang w:eastAsia="en-GB"/>
              </w:rPr>
              <w:tab/>
              <w:t>10</w:t>
            </w:r>
          </w:p>
          <w:p w14:paraId="45D25CB6"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Others -subject to prior approval by the Bank</w:t>
            </w:r>
            <w:r w:rsidRPr="003C4055">
              <w:rPr>
                <w:rFonts w:ascii="Arial" w:hAnsi="Arial" w:cs="Arial"/>
                <w:sz w:val="17"/>
                <w:szCs w:val="17"/>
                <w:lang w:eastAsia="en-GB"/>
              </w:rPr>
              <w:tab/>
            </w:r>
          </w:p>
        </w:tc>
        <w:tc>
          <w:tcPr>
            <w:tcW w:w="4392" w:type="dxa"/>
            <w:tcBorders>
              <w:top w:val="nil"/>
              <w:left w:val="nil"/>
              <w:bottom w:val="single" w:sz="4" w:space="0" w:color="auto"/>
              <w:right w:val="single" w:sz="4" w:space="0" w:color="auto"/>
            </w:tcBorders>
            <w:shd w:val="clear" w:color="000000" w:fill="FFFFFF"/>
            <w:hideMark/>
          </w:tcPr>
          <w:p w14:paraId="323B9E04" w14:textId="77777777" w:rsidR="006C0F06" w:rsidRPr="003C4055" w:rsidRDefault="006C0F06" w:rsidP="009D6C39">
            <w:pPr>
              <w:rPr>
                <w:rFonts w:ascii="Arial" w:hAnsi="Arial" w:cs="Arial"/>
                <w:sz w:val="17"/>
                <w:szCs w:val="17"/>
                <w:lang w:eastAsia="en-GB"/>
              </w:rPr>
            </w:pPr>
            <w:r w:rsidRPr="003C4055">
              <w:rPr>
                <w:rFonts w:ascii="Arial" w:hAnsi="Arial" w:cs="Arial"/>
                <w:sz w:val="17"/>
                <w:szCs w:val="17"/>
              </w:rPr>
              <w:t>According to the social security schemes investment guidelines 2015, Off-shore investment by the schemes shall be in accordance with, and governed by the Foreign Exchange Act and Regulations, Directives and Rules issued by the Bank from time to time. Currently offshore investments are only allowed for EAC region</w:t>
            </w:r>
          </w:p>
        </w:tc>
        <w:tc>
          <w:tcPr>
            <w:tcW w:w="4510" w:type="dxa"/>
            <w:tcBorders>
              <w:top w:val="nil"/>
              <w:left w:val="nil"/>
              <w:bottom w:val="single" w:sz="4" w:space="0" w:color="auto"/>
              <w:right w:val="single" w:sz="4" w:space="0" w:color="auto"/>
            </w:tcBorders>
            <w:shd w:val="clear" w:color="000000" w:fill="FFFFFF"/>
            <w:hideMark/>
          </w:tcPr>
          <w:p w14:paraId="3429C882"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w:t>
            </w:r>
          </w:p>
        </w:tc>
      </w:tr>
      <w:tr w:rsidR="006C0F06" w:rsidRPr="003C4055" w14:paraId="3A450DF9"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4874E040"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Thailand</w:t>
            </w:r>
          </w:p>
        </w:tc>
        <w:tc>
          <w:tcPr>
            <w:tcW w:w="5251" w:type="dxa"/>
            <w:tcBorders>
              <w:top w:val="nil"/>
              <w:left w:val="nil"/>
              <w:bottom w:val="single" w:sz="4" w:space="0" w:color="auto"/>
              <w:right w:val="single" w:sz="4" w:space="0" w:color="auto"/>
            </w:tcBorders>
            <w:shd w:val="clear" w:color="auto" w:fill="auto"/>
            <w:hideMark/>
          </w:tcPr>
          <w:p w14:paraId="46CBE4A5" w14:textId="77777777" w:rsidR="006C0F06" w:rsidRPr="003C4055" w:rsidRDefault="006C0F06" w:rsidP="004F0BE1">
            <w:pPr>
              <w:rPr>
                <w:rFonts w:ascii="Arial" w:hAnsi="Arial" w:cs="Arial"/>
                <w:sz w:val="17"/>
                <w:szCs w:val="17"/>
                <w:lang w:eastAsia="en-GB"/>
              </w:rPr>
            </w:pPr>
            <w:r w:rsidRPr="003C4055">
              <w:rPr>
                <w:rFonts w:ascii="Arial" w:hAnsi="Arial" w:cs="Cordia New"/>
                <w:sz w:val="17"/>
                <w:szCs w:val="21"/>
                <w:lang w:eastAsia="en-GB" w:bidi="th-TH"/>
              </w:rPr>
              <w:t xml:space="preserve">Major </w:t>
            </w:r>
            <w:r w:rsidRPr="003C4055">
              <w:rPr>
                <w:rFonts w:ascii="Arial" w:hAnsi="Arial" w:cs="Arial"/>
                <w:sz w:val="17"/>
                <w:szCs w:val="17"/>
                <w:lang w:eastAsia="en-GB"/>
              </w:rPr>
              <w:t>changes in investment restrictions of provident fund were made In 2016 with the aim of providing greater flexibilities and making the regulations in line with international standards.</w:t>
            </w:r>
          </w:p>
        </w:tc>
        <w:tc>
          <w:tcPr>
            <w:tcW w:w="4392" w:type="dxa"/>
            <w:tcBorders>
              <w:top w:val="nil"/>
              <w:left w:val="nil"/>
              <w:bottom w:val="single" w:sz="4" w:space="0" w:color="auto"/>
              <w:right w:val="single" w:sz="4" w:space="0" w:color="auto"/>
            </w:tcBorders>
            <w:shd w:val="clear" w:color="auto" w:fill="auto"/>
            <w:hideMark/>
          </w:tcPr>
          <w:p w14:paraId="170F6F47" w14:textId="77777777" w:rsidR="006C0F06" w:rsidRPr="003C4055" w:rsidRDefault="006C0F06" w:rsidP="00177438">
            <w:pPr>
              <w:rPr>
                <w:rFonts w:ascii="Arial" w:hAnsi="Arial" w:cs="Arial"/>
                <w:sz w:val="17"/>
                <w:szCs w:val="17"/>
                <w:lang w:eastAsia="en-GB"/>
              </w:rPr>
            </w:pPr>
            <w:r w:rsidRPr="003C4055">
              <w:rPr>
                <w:rFonts w:ascii="Arial" w:hAnsi="Arial" w:cs="Cordia New"/>
                <w:sz w:val="17"/>
                <w:szCs w:val="21"/>
                <w:lang w:eastAsia="en-GB" w:bidi="th-TH"/>
              </w:rPr>
              <w:t xml:space="preserve">Major </w:t>
            </w:r>
            <w:r w:rsidRPr="003C4055">
              <w:rPr>
                <w:rFonts w:ascii="Arial" w:hAnsi="Arial" w:cs="Arial"/>
                <w:sz w:val="17"/>
                <w:szCs w:val="17"/>
                <w:lang w:eastAsia="en-GB"/>
              </w:rPr>
              <w:t>changes in investment restrictions of provident fund were made In 2016 with the aim of providing greater flexibilities and making the regulations in line with international standards.</w:t>
            </w:r>
          </w:p>
        </w:tc>
        <w:tc>
          <w:tcPr>
            <w:tcW w:w="4510" w:type="dxa"/>
            <w:tcBorders>
              <w:top w:val="nil"/>
              <w:left w:val="nil"/>
              <w:bottom w:val="single" w:sz="4" w:space="0" w:color="auto"/>
              <w:right w:val="single" w:sz="4" w:space="0" w:color="auto"/>
            </w:tcBorders>
            <w:shd w:val="clear" w:color="auto" w:fill="auto"/>
            <w:hideMark/>
          </w:tcPr>
          <w:p w14:paraId="462CA865" w14:textId="77777777" w:rsidR="006C0F06" w:rsidRPr="003C4055" w:rsidRDefault="006C0F06" w:rsidP="00620972">
            <w:pPr>
              <w:rPr>
                <w:rFonts w:ascii="Arial" w:hAnsi="Arial" w:cs="Arial"/>
                <w:sz w:val="17"/>
                <w:szCs w:val="17"/>
                <w:lang w:eastAsia="en-GB"/>
              </w:rPr>
            </w:pPr>
            <w:r w:rsidRPr="003C4055">
              <w:rPr>
                <w:rFonts w:ascii="Arial" w:hAnsi="Arial" w:cs="Cordia New"/>
                <w:sz w:val="17"/>
                <w:szCs w:val="21"/>
                <w:lang w:eastAsia="en-GB" w:bidi="th-TH"/>
              </w:rPr>
              <w:t xml:space="preserve">Major </w:t>
            </w:r>
            <w:r w:rsidRPr="003C4055">
              <w:rPr>
                <w:rFonts w:ascii="Arial" w:hAnsi="Arial" w:cs="Arial"/>
                <w:sz w:val="17"/>
                <w:szCs w:val="17"/>
                <w:lang w:eastAsia="en-GB"/>
              </w:rPr>
              <w:t>changes in investment restrictions of provident fund were made In 2016 with the aim of providing greater flexibilities and making the regulations in line with international standards.</w:t>
            </w:r>
          </w:p>
        </w:tc>
      </w:tr>
      <w:tr w:rsidR="006C0F06" w:rsidRPr="003C4055" w14:paraId="3D59F51F"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0635D6C9"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Trinidad and Tobago</w:t>
            </w:r>
          </w:p>
        </w:tc>
        <w:tc>
          <w:tcPr>
            <w:tcW w:w="5251" w:type="dxa"/>
            <w:tcBorders>
              <w:top w:val="nil"/>
              <w:left w:val="nil"/>
              <w:bottom w:val="single" w:sz="4" w:space="0" w:color="auto"/>
              <w:right w:val="single" w:sz="4" w:space="0" w:color="auto"/>
            </w:tcBorders>
            <w:shd w:val="clear" w:color="auto" w:fill="auto"/>
            <w:hideMark/>
          </w:tcPr>
          <w:p w14:paraId="5A7DA1E1"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xml:space="preserve">2007: 50% limit where the pension plan is less than 150% funded (as certified by the actuaries); 70% limit where the pension plan is over 150% funded (as certified by the actuaries) </w:t>
            </w:r>
          </w:p>
        </w:tc>
        <w:tc>
          <w:tcPr>
            <w:tcW w:w="4392" w:type="dxa"/>
            <w:tcBorders>
              <w:top w:val="nil"/>
              <w:left w:val="nil"/>
              <w:bottom w:val="single" w:sz="4" w:space="0" w:color="auto"/>
              <w:right w:val="single" w:sz="4" w:space="0" w:color="auto"/>
            </w:tcBorders>
            <w:shd w:val="clear" w:color="auto" w:fill="auto"/>
            <w:hideMark/>
          </w:tcPr>
          <w:p w14:paraId="20B80BCF"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No changes</w:t>
            </w:r>
          </w:p>
        </w:tc>
        <w:tc>
          <w:tcPr>
            <w:tcW w:w="4510" w:type="dxa"/>
            <w:tcBorders>
              <w:top w:val="nil"/>
              <w:left w:val="nil"/>
              <w:bottom w:val="single" w:sz="4" w:space="0" w:color="auto"/>
              <w:right w:val="single" w:sz="4" w:space="0" w:color="auto"/>
            </w:tcBorders>
            <w:shd w:val="clear" w:color="auto" w:fill="auto"/>
            <w:hideMark/>
          </w:tcPr>
          <w:p w14:paraId="4FA9BA39"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No changes</w:t>
            </w:r>
          </w:p>
        </w:tc>
      </w:tr>
      <w:tr w:rsidR="006C0F06" w:rsidRPr="003C4055" w14:paraId="7A47ED42"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3F1D8CFD" w14:textId="77777777" w:rsidR="006C0F06" w:rsidRPr="003C4055" w:rsidRDefault="006C0F06" w:rsidP="00620972">
            <w:pPr>
              <w:rPr>
                <w:rFonts w:ascii="Arial" w:hAnsi="Arial" w:cs="Arial"/>
                <w:b/>
                <w:bCs/>
                <w:sz w:val="17"/>
                <w:szCs w:val="17"/>
                <w:lang w:eastAsia="en-GB"/>
              </w:rPr>
            </w:pPr>
            <w:commentRangeStart w:id="108"/>
            <w:r w:rsidRPr="003C4055">
              <w:rPr>
                <w:rFonts w:ascii="Arial" w:hAnsi="Arial" w:cs="Arial"/>
                <w:b/>
                <w:bCs/>
                <w:sz w:val="17"/>
                <w:szCs w:val="17"/>
                <w:lang w:eastAsia="en-GB"/>
              </w:rPr>
              <w:t>Uganda</w:t>
            </w:r>
            <w:commentRangeEnd w:id="108"/>
            <w:r w:rsidR="00E0084E">
              <w:rPr>
                <w:rStyle w:val="CommentReference"/>
              </w:rPr>
              <w:commentReference w:id="108"/>
            </w:r>
          </w:p>
        </w:tc>
        <w:tc>
          <w:tcPr>
            <w:tcW w:w="5251" w:type="dxa"/>
            <w:tcBorders>
              <w:top w:val="nil"/>
              <w:left w:val="nil"/>
              <w:bottom w:val="single" w:sz="4" w:space="0" w:color="auto"/>
              <w:right w:val="single" w:sz="4" w:space="0" w:color="auto"/>
            </w:tcBorders>
            <w:shd w:val="clear" w:color="auto" w:fill="auto"/>
            <w:hideMark/>
          </w:tcPr>
          <w:p w14:paraId="6BB6A0DF"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w:t>
            </w:r>
          </w:p>
        </w:tc>
        <w:tc>
          <w:tcPr>
            <w:tcW w:w="4392" w:type="dxa"/>
            <w:tcBorders>
              <w:top w:val="nil"/>
              <w:left w:val="nil"/>
              <w:bottom w:val="single" w:sz="4" w:space="0" w:color="auto"/>
              <w:right w:val="single" w:sz="4" w:space="0" w:color="auto"/>
            </w:tcBorders>
            <w:shd w:val="clear" w:color="auto" w:fill="auto"/>
            <w:hideMark/>
          </w:tcPr>
          <w:p w14:paraId="5846787B"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w:t>
            </w:r>
          </w:p>
        </w:tc>
        <w:tc>
          <w:tcPr>
            <w:tcW w:w="4510" w:type="dxa"/>
            <w:tcBorders>
              <w:top w:val="nil"/>
              <w:left w:val="nil"/>
              <w:bottom w:val="single" w:sz="4" w:space="0" w:color="auto"/>
              <w:right w:val="single" w:sz="4" w:space="0" w:color="auto"/>
            </w:tcBorders>
            <w:shd w:val="clear" w:color="auto" w:fill="auto"/>
            <w:hideMark/>
          </w:tcPr>
          <w:p w14:paraId="2288EF10"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w:t>
            </w:r>
          </w:p>
        </w:tc>
      </w:tr>
      <w:tr w:rsidR="006C0F06" w:rsidRPr="003C4055" w14:paraId="68098776" w14:textId="77777777" w:rsidTr="006C0F06">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346602E0"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Ukraine</w:t>
            </w:r>
          </w:p>
        </w:tc>
        <w:tc>
          <w:tcPr>
            <w:tcW w:w="5251" w:type="dxa"/>
            <w:tcBorders>
              <w:top w:val="nil"/>
              <w:left w:val="nil"/>
              <w:bottom w:val="single" w:sz="4" w:space="0" w:color="auto"/>
              <w:right w:val="single" w:sz="4" w:space="0" w:color="auto"/>
            </w:tcBorders>
            <w:shd w:val="clear" w:color="auto" w:fill="auto"/>
            <w:hideMark/>
          </w:tcPr>
          <w:p w14:paraId="488915A1" w14:textId="77777777" w:rsidR="00C54C68" w:rsidRPr="003C4055" w:rsidRDefault="00C54C68" w:rsidP="00C54C68">
            <w:pPr>
              <w:rPr>
                <w:rFonts w:ascii="Arial" w:hAnsi="Arial" w:cs="Arial"/>
                <w:sz w:val="17"/>
                <w:szCs w:val="17"/>
                <w:lang w:eastAsia="en-GB"/>
              </w:rPr>
            </w:pPr>
            <w:r w:rsidRPr="003C4055">
              <w:rPr>
                <w:rFonts w:ascii="Arial" w:hAnsi="Arial" w:cs="Arial"/>
                <w:sz w:val="17"/>
                <w:szCs w:val="17"/>
                <w:lang w:eastAsia="en-GB"/>
              </w:rPr>
              <w:t>2006: It is forbidden to:</w:t>
            </w:r>
            <w:r w:rsidRPr="003C4055">
              <w:rPr>
                <w:rFonts w:ascii="Arial" w:hAnsi="Arial" w:cs="Arial"/>
                <w:sz w:val="17"/>
                <w:szCs w:val="17"/>
                <w:lang w:eastAsia="en-GB"/>
              </w:rPr>
              <w:br/>
              <w:t>1) invest in securities credit rating of which is not determined by the Rating Agency or credit rating of which meets the speculative grade according to the National Scale Rating, determined by the legislation of Ukraine;</w:t>
            </w:r>
            <w:r w:rsidRPr="003C4055">
              <w:rPr>
                <w:rFonts w:ascii="Arial" w:hAnsi="Arial" w:cs="Arial"/>
                <w:sz w:val="17"/>
                <w:szCs w:val="17"/>
                <w:lang w:eastAsia="en-GB"/>
              </w:rPr>
              <w:br/>
              <w:t>2) to purchase the securities of the issuers, credit rating of which is not defined by authorized Rating Agency or credit rating of which meets the speculative grade according to the National Scale Rating, determined by the legislation of Ukraine;</w:t>
            </w:r>
            <w:r w:rsidRPr="003C4055">
              <w:rPr>
                <w:rFonts w:ascii="Arial" w:hAnsi="Arial" w:cs="Arial"/>
                <w:sz w:val="17"/>
                <w:szCs w:val="17"/>
                <w:lang w:eastAsia="en-GB"/>
              </w:rPr>
              <w:br/>
              <w:t>3) Keep funds in bank deposits and in saving certificates of banks, credit rating of which is not determined by the Rating Agency or credit rating of which meets the speculative grade according to the National Scale Rating, determined by the legislation of Ukraine.</w:t>
            </w:r>
            <w:r w:rsidRPr="003C4055">
              <w:rPr>
                <w:rFonts w:ascii="Arial" w:hAnsi="Arial" w:cs="Arial"/>
                <w:sz w:val="17"/>
                <w:szCs w:val="17"/>
                <w:lang w:eastAsia="en-GB"/>
              </w:rPr>
              <w:br/>
            </w:r>
            <w:r w:rsidRPr="003C4055">
              <w:rPr>
                <w:rFonts w:ascii="Arial" w:hAnsi="Arial" w:cs="Arial"/>
                <w:sz w:val="17"/>
                <w:szCs w:val="17"/>
                <w:lang w:eastAsia="en-GB"/>
              </w:rPr>
              <w:br/>
              <w:t>Since 01.01.2011</w:t>
            </w:r>
            <w:r w:rsidRPr="003C4055">
              <w:rPr>
                <w:rFonts w:ascii="Arial" w:hAnsi="Arial" w:cs="Arial"/>
                <w:sz w:val="17"/>
                <w:szCs w:val="17"/>
                <w:lang w:eastAsia="en-GB"/>
              </w:rPr>
              <w:br/>
              <w:t>It is prohibited:</w:t>
            </w:r>
            <w:r w:rsidRPr="003C4055">
              <w:rPr>
                <w:rFonts w:ascii="Arial" w:hAnsi="Arial" w:cs="Arial"/>
                <w:sz w:val="17"/>
                <w:szCs w:val="17"/>
                <w:lang w:eastAsia="en-GB"/>
              </w:rPr>
              <w:br/>
              <w:t>1) to purchase or additionally invest in mortgage bonds and mortgage certificates more than 40% of total value of the retirement assets;</w:t>
            </w:r>
            <w:r w:rsidRPr="003C4055">
              <w:rPr>
                <w:rFonts w:ascii="Arial" w:hAnsi="Arial" w:cs="Arial"/>
                <w:sz w:val="17"/>
                <w:szCs w:val="17"/>
                <w:lang w:eastAsia="en-GB"/>
              </w:rPr>
              <w:br/>
              <w:t>2) to purchase or additionally invest in precious metals, including the opening of current and deposit accounts in precious metals in banks more than 10% of total value of the retirement assets;</w:t>
            </w:r>
            <w:r w:rsidRPr="003C4055">
              <w:rPr>
                <w:rFonts w:ascii="Arial" w:hAnsi="Arial" w:cs="Arial"/>
                <w:sz w:val="17"/>
                <w:szCs w:val="17"/>
                <w:lang w:eastAsia="en-GB"/>
              </w:rPr>
              <w:br/>
              <w:t>3) to purchase or additionally invest in other assets, not restricted by the legislation of Ukraine, but not mentioned in this article on the value of more than 10% of the total value of the retirement assets.</w:t>
            </w:r>
            <w:r w:rsidRPr="003C4055">
              <w:rPr>
                <w:rFonts w:ascii="Arial" w:hAnsi="Arial" w:cs="Arial"/>
                <w:sz w:val="17"/>
                <w:szCs w:val="17"/>
                <w:lang w:eastAsia="en-GB"/>
              </w:rPr>
              <w:br/>
            </w:r>
            <w:r w:rsidRPr="003C4055">
              <w:rPr>
                <w:rFonts w:ascii="Arial" w:hAnsi="Arial" w:cs="Arial"/>
                <w:sz w:val="17"/>
                <w:szCs w:val="17"/>
                <w:lang w:eastAsia="en-GB"/>
              </w:rPr>
              <w:br/>
              <w:t>Since 01.10.2012</w:t>
            </w:r>
            <w:r w:rsidRPr="003C4055">
              <w:rPr>
                <w:rFonts w:ascii="Arial" w:hAnsi="Arial" w:cs="Arial"/>
                <w:sz w:val="17"/>
                <w:szCs w:val="17"/>
                <w:lang w:eastAsia="en-GB"/>
              </w:rPr>
              <w:br/>
              <w:t>It is prohibited:</w:t>
            </w:r>
            <w:r w:rsidRPr="003C4055">
              <w:rPr>
                <w:rFonts w:ascii="Arial" w:hAnsi="Arial" w:cs="Arial"/>
                <w:sz w:val="17"/>
                <w:szCs w:val="17"/>
                <w:lang w:eastAsia="en-GB"/>
              </w:rPr>
              <w:br/>
            </w:r>
            <w:r w:rsidRPr="003C4055">
              <w:rPr>
                <w:rFonts w:ascii="Arial" w:hAnsi="Arial" w:cs="Arial"/>
                <w:sz w:val="17"/>
                <w:szCs w:val="17"/>
                <w:lang w:eastAsia="en-GB"/>
              </w:rPr>
              <w:br/>
              <w:t>1) to purchase or additionally invest in mortgage bonds on the value of more than 40% of total value of the retirement assets;</w:t>
            </w:r>
            <w:r w:rsidRPr="003C4055">
              <w:rPr>
                <w:rFonts w:ascii="Arial" w:hAnsi="Arial" w:cs="Arial"/>
                <w:sz w:val="17"/>
                <w:szCs w:val="17"/>
                <w:lang w:eastAsia="en-GB"/>
              </w:rPr>
              <w:br/>
              <w:t>2) to purchase or additionally invest in other assets, that can be evaluated at market value and are not restricted by the legislation of Ukraine, but not mentioned in this article, including shares acquired as a result of the transformation of a legal entity in the joint-stock company, whose corporate rights were in the retirement fund assets - more than 5% of total value of the retirement assets;</w:t>
            </w:r>
            <w:r w:rsidRPr="003C4055">
              <w:rPr>
                <w:rFonts w:ascii="Arial" w:hAnsi="Arial" w:cs="Arial"/>
                <w:sz w:val="17"/>
                <w:szCs w:val="17"/>
                <w:lang w:eastAsia="en-GB"/>
              </w:rPr>
              <w:br/>
              <w:t>3) To purchase or additionally invest in securities of one issuer more than 5 percent of the total value of assets (other than securities, repayment and income guaranteed by the Cabinet of Ministers of Ukraine).</w:t>
            </w:r>
            <w:r w:rsidRPr="003C4055">
              <w:rPr>
                <w:rFonts w:ascii="Arial" w:hAnsi="Arial" w:cs="Arial"/>
                <w:sz w:val="17"/>
                <w:szCs w:val="17"/>
                <w:lang w:eastAsia="en-GB"/>
              </w:rPr>
              <w:br/>
            </w:r>
            <w:r w:rsidRPr="003C4055">
              <w:rPr>
                <w:rFonts w:ascii="Arial" w:hAnsi="Arial" w:cs="Arial"/>
                <w:sz w:val="17"/>
                <w:szCs w:val="17"/>
                <w:lang w:eastAsia="en-GB"/>
              </w:rPr>
              <w:br/>
              <w:t>The limits, set by this paragraph shall not be applied during six months in case of additional investment of retirement assets in shares of the corresponding issuer in case of additional issue of shares, provided that the share of the pension fund in the share capital of the relevant issuer is remained, and the shares of the corresponding issuer included in pension fund assets;</w:t>
            </w:r>
          </w:p>
          <w:p w14:paraId="4E0F9B8D" w14:textId="77777777" w:rsidR="006C0F06" w:rsidRPr="003C4055" w:rsidRDefault="006C0F06" w:rsidP="00620972">
            <w:pPr>
              <w:rPr>
                <w:rFonts w:ascii="Arial" w:hAnsi="Arial" w:cs="Arial"/>
                <w:sz w:val="17"/>
                <w:szCs w:val="17"/>
                <w:lang w:eastAsia="en-GB"/>
              </w:rPr>
            </w:pPr>
          </w:p>
          <w:p w14:paraId="47CF56CD" w14:textId="77777777" w:rsidR="00C54C68" w:rsidRPr="003C4055" w:rsidRDefault="00C54C68" w:rsidP="00C54C68">
            <w:pPr>
              <w:rPr>
                <w:rFonts w:ascii="Arial" w:hAnsi="Arial" w:cs="Arial"/>
                <w:sz w:val="17"/>
                <w:szCs w:val="17"/>
                <w:lang w:eastAsia="en-GB"/>
              </w:rPr>
            </w:pPr>
            <w:r w:rsidRPr="003C4055">
              <w:rPr>
                <w:rFonts w:ascii="Arial" w:hAnsi="Arial" w:cs="Arial"/>
                <w:sz w:val="17"/>
                <w:szCs w:val="17"/>
                <w:lang w:eastAsia="en-GB"/>
              </w:rPr>
              <w:t>Since November 13  2012 it is alloved</w:t>
            </w:r>
          </w:p>
          <w:p w14:paraId="7841C37F" w14:textId="77777777" w:rsidR="00C54C68" w:rsidRPr="003C4055" w:rsidRDefault="00C54C68" w:rsidP="00C54C68">
            <w:pPr>
              <w:numPr>
                <w:ilvl w:val="0"/>
                <w:numId w:val="20"/>
              </w:numPr>
              <w:rPr>
                <w:rFonts w:ascii="Arial" w:hAnsi="Arial" w:cs="Arial"/>
                <w:sz w:val="17"/>
                <w:szCs w:val="17"/>
                <w:lang w:eastAsia="en-GB"/>
              </w:rPr>
            </w:pPr>
            <w:r w:rsidRPr="003C4055">
              <w:rPr>
                <w:rFonts w:ascii="Arial" w:hAnsi="Arial" w:cs="Arial"/>
                <w:sz w:val="17"/>
                <w:szCs w:val="17"/>
                <w:lang w:eastAsia="en-GB"/>
              </w:rPr>
              <w:t>to invest NPF assets to mortgage bonds (as class of alloved assets)</w:t>
            </w:r>
          </w:p>
          <w:p w14:paraId="0DF5D4DA" w14:textId="77777777" w:rsidR="00C54C68" w:rsidRPr="003C4055" w:rsidRDefault="00C54C68" w:rsidP="00C54C68">
            <w:pPr>
              <w:numPr>
                <w:ilvl w:val="0"/>
                <w:numId w:val="20"/>
              </w:numPr>
              <w:rPr>
                <w:rFonts w:ascii="Arial" w:hAnsi="Arial" w:cs="Arial"/>
                <w:sz w:val="17"/>
                <w:szCs w:val="17"/>
                <w:lang w:eastAsia="en-GB"/>
              </w:rPr>
            </w:pPr>
            <w:r w:rsidRPr="003C4055">
              <w:rPr>
                <w:rFonts w:ascii="Arial" w:hAnsi="Arial" w:cs="Arial"/>
                <w:sz w:val="17"/>
                <w:szCs w:val="17"/>
                <w:lang w:eastAsia="en-GB"/>
              </w:rPr>
              <w:t xml:space="preserve"> to allocate in debts of one Issuer up to 10% (i.e. bank bonds+deposits)</w:t>
            </w:r>
          </w:p>
          <w:p w14:paraId="2AF37076" w14:textId="77777777" w:rsidR="00C54C68" w:rsidRPr="003C4055" w:rsidRDefault="00C54C68" w:rsidP="00C54C68">
            <w:pPr>
              <w:numPr>
                <w:ilvl w:val="0"/>
                <w:numId w:val="20"/>
              </w:numPr>
              <w:rPr>
                <w:rFonts w:ascii="Arial" w:hAnsi="Arial" w:cs="Arial"/>
                <w:sz w:val="17"/>
                <w:szCs w:val="17"/>
                <w:lang w:eastAsia="en-GB"/>
              </w:rPr>
            </w:pPr>
            <w:r w:rsidRPr="003C4055">
              <w:rPr>
                <w:rFonts w:ascii="Arial" w:hAnsi="Arial" w:cs="Arial"/>
                <w:sz w:val="17"/>
                <w:szCs w:val="17"/>
                <w:lang w:eastAsia="en-GB"/>
              </w:rPr>
              <w:t>To remain during 6 months investments in shares behind limit (5% for one issuer)  in the event of their additional issue, and if as a result of such additional issue the share of the pension fund in the authorized capital of the respective issuer is kept and same proportion.</w:t>
            </w:r>
          </w:p>
          <w:p w14:paraId="582E1A5C" w14:textId="77777777" w:rsidR="00C54C68" w:rsidRPr="003C4055" w:rsidRDefault="00C54C68" w:rsidP="00C54C68">
            <w:pPr>
              <w:rPr>
                <w:rFonts w:ascii="Arial" w:hAnsi="Arial" w:cs="Arial"/>
                <w:sz w:val="17"/>
                <w:szCs w:val="17"/>
                <w:lang w:eastAsia="en-GB"/>
              </w:rPr>
            </w:pPr>
          </w:p>
          <w:p w14:paraId="7BB61DCD" w14:textId="77777777" w:rsidR="00C54C68" w:rsidRPr="003C4055" w:rsidRDefault="00C54C68" w:rsidP="00C54C68">
            <w:pPr>
              <w:rPr>
                <w:rFonts w:ascii="Arial" w:hAnsi="Arial" w:cs="Arial"/>
                <w:sz w:val="17"/>
                <w:szCs w:val="17"/>
                <w:lang w:eastAsia="en-GB"/>
              </w:rPr>
            </w:pPr>
            <w:r w:rsidRPr="003C4055">
              <w:rPr>
                <w:rFonts w:ascii="Arial" w:hAnsi="Arial" w:cs="Arial"/>
                <w:sz w:val="17"/>
                <w:szCs w:val="17"/>
                <w:lang w:eastAsia="en-GB"/>
              </w:rPr>
              <w:t>Since 11.06.2018 it is alloved:</w:t>
            </w:r>
          </w:p>
          <w:p w14:paraId="14A22E46" w14:textId="77777777" w:rsidR="00C54C68" w:rsidRPr="003C4055" w:rsidRDefault="00C54C68" w:rsidP="00C54C68">
            <w:pPr>
              <w:rPr>
                <w:rFonts w:ascii="Arial" w:hAnsi="Arial" w:cs="Arial"/>
                <w:sz w:val="17"/>
                <w:szCs w:val="17"/>
                <w:lang w:eastAsia="en-GB"/>
              </w:rPr>
            </w:pPr>
            <w:r w:rsidRPr="003C4055">
              <w:rPr>
                <w:rFonts w:ascii="Arial" w:hAnsi="Arial" w:cs="Arial"/>
                <w:sz w:val="17"/>
                <w:szCs w:val="17"/>
                <w:lang w:eastAsia="en-GB"/>
              </w:rPr>
              <w:t>To invest up to 10% of NPF assets to unlisted shares (behind organized trade facility).</w:t>
            </w:r>
          </w:p>
        </w:tc>
        <w:tc>
          <w:tcPr>
            <w:tcW w:w="4392" w:type="dxa"/>
            <w:tcBorders>
              <w:top w:val="nil"/>
              <w:left w:val="nil"/>
              <w:bottom w:val="single" w:sz="4" w:space="0" w:color="auto"/>
              <w:right w:val="single" w:sz="4" w:space="0" w:color="auto"/>
            </w:tcBorders>
            <w:shd w:val="clear" w:color="auto" w:fill="auto"/>
            <w:hideMark/>
          </w:tcPr>
          <w:p w14:paraId="2CD5DD04"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w:t>
            </w:r>
          </w:p>
        </w:tc>
        <w:tc>
          <w:tcPr>
            <w:tcW w:w="4510" w:type="dxa"/>
            <w:tcBorders>
              <w:top w:val="nil"/>
              <w:left w:val="nil"/>
              <w:bottom w:val="single" w:sz="4" w:space="0" w:color="auto"/>
              <w:right w:val="single" w:sz="4" w:space="0" w:color="auto"/>
            </w:tcBorders>
            <w:shd w:val="clear" w:color="auto" w:fill="auto"/>
            <w:hideMark/>
          </w:tcPr>
          <w:p w14:paraId="238CB507"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w:t>
            </w:r>
          </w:p>
        </w:tc>
      </w:tr>
      <w:tr w:rsidR="006C0F06" w:rsidRPr="003C4055" w14:paraId="3506D7ED" w14:textId="77777777" w:rsidTr="002F3554">
        <w:trPr>
          <w:trHeight w:val="284"/>
        </w:trPr>
        <w:tc>
          <w:tcPr>
            <w:tcW w:w="1723" w:type="dxa"/>
            <w:tcBorders>
              <w:top w:val="nil"/>
              <w:left w:val="single" w:sz="4" w:space="0" w:color="auto"/>
              <w:bottom w:val="single" w:sz="4" w:space="0" w:color="auto"/>
              <w:right w:val="single" w:sz="4" w:space="0" w:color="auto"/>
            </w:tcBorders>
            <w:shd w:val="clear" w:color="000000" w:fill="FFFFFF"/>
            <w:hideMark/>
          </w:tcPr>
          <w:p w14:paraId="509EA35E"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Uruguay</w:t>
            </w:r>
          </w:p>
        </w:tc>
        <w:tc>
          <w:tcPr>
            <w:tcW w:w="5251" w:type="dxa"/>
            <w:tcBorders>
              <w:top w:val="nil"/>
              <w:left w:val="nil"/>
              <w:bottom w:val="single" w:sz="4" w:space="0" w:color="auto"/>
              <w:right w:val="single" w:sz="4" w:space="0" w:color="auto"/>
            </w:tcBorders>
            <w:shd w:val="clear" w:color="auto" w:fill="auto"/>
            <w:hideMark/>
          </w:tcPr>
          <w:p w14:paraId="70EE1D65" w14:textId="77777777" w:rsidR="006C0F06" w:rsidRPr="003C4055" w:rsidRDefault="006C0F06" w:rsidP="005B38A2">
            <w:pPr>
              <w:rPr>
                <w:rFonts w:ascii="Arial" w:hAnsi="Arial" w:cs="Arial"/>
                <w:sz w:val="17"/>
                <w:szCs w:val="17"/>
                <w:lang w:eastAsia="en-GB"/>
              </w:rPr>
            </w:pPr>
            <w:r w:rsidRPr="003C4055">
              <w:rPr>
                <w:rFonts w:ascii="Arial" w:hAnsi="Arial" w:cs="Arial"/>
                <w:sz w:val="17"/>
                <w:szCs w:val="17"/>
                <w:lang w:eastAsia="en-GB"/>
              </w:rPr>
              <w:t>2007</w:t>
            </w:r>
          </w:p>
          <w:p w14:paraId="79EA9A22" w14:textId="77777777" w:rsidR="006C0F06" w:rsidRPr="003C4055" w:rsidRDefault="006C0F06" w:rsidP="005B38A2">
            <w:pPr>
              <w:rPr>
                <w:rFonts w:ascii="Arial" w:hAnsi="Arial" w:cs="Arial"/>
                <w:sz w:val="17"/>
                <w:szCs w:val="17"/>
                <w:lang w:eastAsia="en-GB"/>
              </w:rPr>
            </w:pPr>
            <w:r w:rsidRPr="003C4055">
              <w:rPr>
                <w:rFonts w:ascii="Arial" w:hAnsi="Arial" w:cs="Arial"/>
                <w:sz w:val="17"/>
                <w:szCs w:val="17"/>
                <w:lang w:eastAsia="en-GB"/>
              </w:rPr>
              <w:t>- Inclusion of derivatives for hedging purposes with limit of 10%.</w:t>
            </w:r>
          </w:p>
          <w:p w14:paraId="382800AA" w14:textId="77777777" w:rsidR="006C0F06" w:rsidRPr="003C4055" w:rsidRDefault="006C0F06" w:rsidP="005B38A2">
            <w:pPr>
              <w:rPr>
                <w:rFonts w:ascii="Arial" w:hAnsi="Arial" w:cs="Arial"/>
                <w:sz w:val="17"/>
                <w:szCs w:val="17"/>
                <w:lang w:eastAsia="en-GB"/>
              </w:rPr>
            </w:pPr>
          </w:p>
          <w:p w14:paraId="71AE4C67" w14:textId="77777777" w:rsidR="006C0F06" w:rsidRPr="003C4055" w:rsidRDefault="006C0F06" w:rsidP="005B38A2">
            <w:pPr>
              <w:rPr>
                <w:rFonts w:ascii="Arial" w:hAnsi="Arial" w:cs="Arial"/>
                <w:sz w:val="17"/>
                <w:szCs w:val="17"/>
                <w:lang w:eastAsia="en-GB"/>
              </w:rPr>
            </w:pPr>
            <w:r w:rsidRPr="003C4055">
              <w:rPr>
                <w:rFonts w:ascii="Arial" w:hAnsi="Arial" w:cs="Arial"/>
                <w:sz w:val="17"/>
                <w:szCs w:val="17"/>
                <w:lang w:eastAsia="en-GB"/>
              </w:rPr>
              <w:t>2010</w:t>
            </w:r>
          </w:p>
          <w:p w14:paraId="46B5F2AB" w14:textId="77777777" w:rsidR="006C0F06" w:rsidRPr="003C4055" w:rsidRDefault="006C0F06" w:rsidP="005B38A2">
            <w:pPr>
              <w:rPr>
                <w:rFonts w:ascii="Arial" w:hAnsi="Arial" w:cs="Arial"/>
                <w:sz w:val="17"/>
                <w:szCs w:val="17"/>
                <w:lang w:eastAsia="en-GB"/>
              </w:rPr>
            </w:pPr>
            <w:r w:rsidRPr="003C4055">
              <w:rPr>
                <w:rFonts w:ascii="Arial" w:hAnsi="Arial" w:cs="Arial"/>
                <w:sz w:val="17"/>
                <w:szCs w:val="17"/>
                <w:lang w:eastAsia="en-GB"/>
              </w:rPr>
              <w:t>-Government plus Central Bank bonds and bills limit reduced from 90% to 75%</w:t>
            </w:r>
          </w:p>
          <w:p w14:paraId="4D2B6FA6" w14:textId="77777777" w:rsidR="006C0F06" w:rsidRPr="003C4055" w:rsidRDefault="006C0F06" w:rsidP="005B38A2">
            <w:pPr>
              <w:rPr>
                <w:rFonts w:ascii="Arial" w:hAnsi="Arial" w:cs="Arial"/>
                <w:sz w:val="17"/>
                <w:szCs w:val="17"/>
                <w:lang w:eastAsia="en-GB"/>
              </w:rPr>
            </w:pPr>
            <w:r w:rsidRPr="003C4055">
              <w:rPr>
                <w:rFonts w:ascii="Arial" w:hAnsi="Arial" w:cs="Arial"/>
                <w:sz w:val="17"/>
                <w:szCs w:val="17"/>
                <w:lang w:eastAsia="en-GB"/>
              </w:rPr>
              <w:t>-Inclusion of Financial Trusts within the private sector bonds category with a comprehensive limit incremented from 25% to 50%</w:t>
            </w:r>
          </w:p>
          <w:p w14:paraId="166711DE" w14:textId="77777777" w:rsidR="006C0F06" w:rsidRPr="003C4055" w:rsidRDefault="006C0F06" w:rsidP="005B38A2">
            <w:pPr>
              <w:rPr>
                <w:rFonts w:ascii="Arial" w:hAnsi="Arial" w:cs="Arial"/>
                <w:sz w:val="17"/>
                <w:szCs w:val="17"/>
                <w:lang w:eastAsia="en-GB"/>
              </w:rPr>
            </w:pPr>
            <w:r w:rsidRPr="003C4055">
              <w:rPr>
                <w:rFonts w:ascii="Arial" w:hAnsi="Arial" w:cs="Arial"/>
                <w:sz w:val="17"/>
                <w:szCs w:val="17"/>
                <w:lang w:eastAsia="en-GB"/>
              </w:rPr>
              <w:t>-Deposits in banks limit incremented from 15% to 30%</w:t>
            </w:r>
          </w:p>
          <w:p w14:paraId="0B252DF8" w14:textId="77777777" w:rsidR="006C0F06" w:rsidRPr="003C4055" w:rsidRDefault="006C0F06" w:rsidP="005B38A2">
            <w:pPr>
              <w:rPr>
                <w:rFonts w:ascii="Arial" w:hAnsi="Arial" w:cs="Arial"/>
                <w:sz w:val="17"/>
                <w:szCs w:val="17"/>
                <w:lang w:eastAsia="en-GB"/>
              </w:rPr>
            </w:pPr>
          </w:p>
          <w:p w14:paraId="2C613F0A" w14:textId="77777777" w:rsidR="006C0F06" w:rsidRPr="003C4055" w:rsidRDefault="006C0F06" w:rsidP="005B38A2">
            <w:pPr>
              <w:rPr>
                <w:rFonts w:ascii="Arial" w:hAnsi="Arial" w:cs="Arial"/>
                <w:sz w:val="17"/>
                <w:szCs w:val="17"/>
                <w:lang w:eastAsia="en-GB"/>
              </w:rPr>
            </w:pPr>
            <w:r w:rsidRPr="003C4055">
              <w:rPr>
                <w:rFonts w:ascii="Arial" w:hAnsi="Arial" w:cs="Arial"/>
                <w:sz w:val="17"/>
                <w:szCs w:val="17"/>
                <w:lang w:eastAsia="en-GB"/>
              </w:rPr>
              <w:t>2014</w:t>
            </w:r>
          </w:p>
          <w:p w14:paraId="29BC2219"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 Previous pension fund divided in Fund A (under 55 years old) and Fund B (over 55 years old) Fund B basically is not allowed to be invested in private sector or foreign assets and maturity of instruments must be under five years</w:t>
            </w:r>
          </w:p>
          <w:p w14:paraId="3174ED27" w14:textId="77777777" w:rsidR="00F0439E" w:rsidRPr="003C4055" w:rsidRDefault="00F0439E" w:rsidP="00620972">
            <w:pPr>
              <w:rPr>
                <w:rFonts w:ascii="Arial" w:hAnsi="Arial" w:cs="Arial"/>
                <w:sz w:val="17"/>
                <w:szCs w:val="17"/>
                <w:lang w:eastAsia="en-GB"/>
              </w:rPr>
            </w:pPr>
          </w:p>
          <w:p w14:paraId="6DBAC35D" w14:textId="77777777" w:rsidR="00F0439E" w:rsidRPr="003C4055" w:rsidRDefault="00F0439E" w:rsidP="00620972">
            <w:pPr>
              <w:rPr>
                <w:rFonts w:ascii="Arial" w:hAnsi="Arial" w:cs="Arial"/>
                <w:sz w:val="17"/>
                <w:szCs w:val="17"/>
                <w:lang w:eastAsia="en-GB"/>
              </w:rPr>
            </w:pPr>
            <w:r w:rsidRPr="003C4055">
              <w:rPr>
                <w:rFonts w:ascii="Arial" w:hAnsi="Arial" w:cs="Arial"/>
                <w:sz w:val="17"/>
                <w:szCs w:val="17"/>
                <w:lang w:eastAsia="en-GB"/>
              </w:rPr>
              <w:t>2019</w:t>
            </w:r>
          </w:p>
          <w:p w14:paraId="30E5AA97" w14:textId="77777777" w:rsidR="00F0439E" w:rsidRPr="003C4055" w:rsidRDefault="00F0439E" w:rsidP="00620972">
            <w:pPr>
              <w:rPr>
                <w:rFonts w:ascii="Arial" w:hAnsi="Arial" w:cs="Arial"/>
                <w:sz w:val="17"/>
                <w:szCs w:val="17"/>
                <w:lang w:eastAsia="en-GB"/>
              </w:rPr>
            </w:pPr>
            <w:r w:rsidRPr="003C4055">
              <w:rPr>
                <w:rFonts w:ascii="Arial" w:hAnsi="Arial" w:cs="Arial"/>
                <w:sz w:val="17"/>
                <w:szCs w:val="17"/>
                <w:lang w:eastAsia="en-GB"/>
              </w:rPr>
              <w:t>Limit of 5% of Fund A for instruments not rated investment grade (1% in case of single issuer).</w:t>
            </w:r>
          </w:p>
        </w:tc>
        <w:tc>
          <w:tcPr>
            <w:tcW w:w="4392" w:type="dxa"/>
            <w:tcBorders>
              <w:top w:val="nil"/>
              <w:left w:val="nil"/>
              <w:bottom w:val="single" w:sz="4" w:space="0" w:color="auto"/>
              <w:right w:val="single" w:sz="4" w:space="0" w:color="auto"/>
            </w:tcBorders>
            <w:shd w:val="clear" w:color="auto" w:fill="auto"/>
            <w:hideMark/>
          </w:tcPr>
          <w:p w14:paraId="75CE3A98" w14:textId="77777777" w:rsidR="006C0F06" w:rsidRPr="003C4055" w:rsidRDefault="006C0F06" w:rsidP="005B38A2">
            <w:pPr>
              <w:rPr>
                <w:rFonts w:ascii="Arial" w:hAnsi="Arial" w:cs="Arial"/>
                <w:sz w:val="17"/>
                <w:szCs w:val="17"/>
                <w:lang w:eastAsia="en-GB"/>
              </w:rPr>
            </w:pPr>
            <w:r w:rsidRPr="003C4055">
              <w:rPr>
                <w:rFonts w:ascii="Arial" w:hAnsi="Arial" w:cs="Arial"/>
                <w:sz w:val="17"/>
                <w:szCs w:val="17"/>
                <w:lang w:eastAsia="en-GB"/>
              </w:rPr>
              <w:t>2007-</w:t>
            </w:r>
          </w:p>
          <w:p w14:paraId="03AACDF6" w14:textId="77777777" w:rsidR="006C0F06" w:rsidRPr="003C4055" w:rsidRDefault="006C0F06" w:rsidP="005B38A2">
            <w:pPr>
              <w:rPr>
                <w:rFonts w:ascii="Arial" w:hAnsi="Arial" w:cs="Arial"/>
                <w:sz w:val="17"/>
                <w:szCs w:val="17"/>
                <w:lang w:eastAsia="en-GB"/>
              </w:rPr>
            </w:pPr>
            <w:r w:rsidRPr="003C4055">
              <w:rPr>
                <w:rFonts w:ascii="Arial" w:hAnsi="Arial" w:cs="Arial"/>
                <w:sz w:val="17"/>
                <w:szCs w:val="17"/>
                <w:lang w:eastAsia="en-GB"/>
              </w:rPr>
              <w:t>-Inclusion of bonds issued by multilateral international credit organisations with limit of 15%</w:t>
            </w:r>
          </w:p>
          <w:p w14:paraId="4AAC09D8" w14:textId="77777777" w:rsidR="006C0F06" w:rsidRPr="003C4055" w:rsidRDefault="006C0F06" w:rsidP="005B38A2">
            <w:pPr>
              <w:rPr>
                <w:rFonts w:ascii="Arial" w:hAnsi="Arial" w:cs="Arial"/>
                <w:sz w:val="17"/>
                <w:szCs w:val="17"/>
                <w:lang w:eastAsia="en-GB"/>
              </w:rPr>
            </w:pPr>
          </w:p>
          <w:p w14:paraId="45027524" w14:textId="77777777" w:rsidR="006C0F06" w:rsidRPr="003C4055" w:rsidRDefault="006C0F06" w:rsidP="005B38A2">
            <w:pPr>
              <w:rPr>
                <w:rFonts w:ascii="Arial" w:hAnsi="Arial" w:cs="Arial"/>
                <w:sz w:val="17"/>
                <w:szCs w:val="17"/>
                <w:lang w:eastAsia="en-GB"/>
              </w:rPr>
            </w:pPr>
            <w:r w:rsidRPr="003C4055">
              <w:rPr>
                <w:rFonts w:ascii="Arial" w:hAnsi="Arial" w:cs="Arial"/>
                <w:sz w:val="17"/>
                <w:szCs w:val="17"/>
                <w:lang w:eastAsia="en-GB"/>
              </w:rPr>
              <w:t>2010</w:t>
            </w:r>
          </w:p>
          <w:p w14:paraId="0A54BF79"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-Inclusion of AA- and better rated sovereign risk within the same category of multilateral international credit organisations, the limit remaining in 15%</w:t>
            </w:r>
          </w:p>
        </w:tc>
        <w:tc>
          <w:tcPr>
            <w:tcW w:w="4510" w:type="dxa"/>
            <w:tcBorders>
              <w:top w:val="nil"/>
              <w:left w:val="nil"/>
              <w:bottom w:val="single" w:sz="4" w:space="0" w:color="auto"/>
              <w:right w:val="single" w:sz="4" w:space="0" w:color="auto"/>
            </w:tcBorders>
            <w:shd w:val="clear" w:color="auto" w:fill="auto"/>
            <w:hideMark/>
          </w:tcPr>
          <w:p w14:paraId="70422CD1" w14:textId="77777777" w:rsidR="006C0F06" w:rsidRPr="003C4055" w:rsidRDefault="006C0F06" w:rsidP="005B38A2">
            <w:pPr>
              <w:rPr>
                <w:rFonts w:ascii="Arial" w:hAnsi="Arial" w:cs="Arial"/>
                <w:sz w:val="17"/>
                <w:szCs w:val="17"/>
                <w:lang w:eastAsia="en-GB"/>
              </w:rPr>
            </w:pPr>
            <w:r w:rsidRPr="003C4055">
              <w:rPr>
                <w:rFonts w:ascii="Arial" w:hAnsi="Arial" w:cs="Arial"/>
                <w:sz w:val="17"/>
                <w:szCs w:val="17"/>
                <w:lang w:eastAsia="en-GB"/>
              </w:rPr>
              <w:t>2014</w:t>
            </w:r>
          </w:p>
          <w:p w14:paraId="35BE400B" w14:textId="77777777" w:rsidR="006C0F06" w:rsidRPr="003C4055" w:rsidRDefault="006C0F06" w:rsidP="005B38A2">
            <w:pPr>
              <w:rPr>
                <w:rFonts w:ascii="Arial" w:hAnsi="Arial" w:cs="Arial"/>
                <w:sz w:val="17"/>
                <w:szCs w:val="17"/>
                <w:lang w:eastAsia="en-GB"/>
              </w:rPr>
            </w:pPr>
            <w:r w:rsidRPr="003C4055">
              <w:rPr>
                <w:rFonts w:ascii="Arial" w:hAnsi="Arial" w:cs="Arial"/>
                <w:sz w:val="17"/>
                <w:szCs w:val="17"/>
                <w:lang w:eastAsia="en-GB"/>
              </w:rPr>
              <w:t>Limit on investment funds administered by the same manager from 10% to 12.5%</w:t>
            </w:r>
          </w:p>
          <w:p w14:paraId="5EABB20C" w14:textId="77777777" w:rsidR="006C0F06" w:rsidRPr="003C4055" w:rsidRDefault="006C0F06" w:rsidP="00620972">
            <w:pPr>
              <w:rPr>
                <w:rFonts w:ascii="Arial" w:hAnsi="Arial" w:cs="Arial"/>
                <w:sz w:val="17"/>
                <w:szCs w:val="17"/>
                <w:lang w:eastAsia="en-GB"/>
              </w:rPr>
            </w:pPr>
            <w:r w:rsidRPr="003C4055">
              <w:rPr>
                <w:rFonts w:ascii="Arial" w:hAnsi="Arial" w:cs="Arial"/>
                <w:sz w:val="17"/>
                <w:szCs w:val="17"/>
                <w:lang w:eastAsia="en-GB"/>
              </w:rPr>
              <w:t>Limit on financial trusts administered by the same firm from 10% to 12.5%</w:t>
            </w:r>
          </w:p>
          <w:p w14:paraId="7BDA5E35" w14:textId="77777777" w:rsidR="00F0439E" w:rsidRPr="003C4055" w:rsidRDefault="00F0439E" w:rsidP="00620972">
            <w:pPr>
              <w:rPr>
                <w:rFonts w:ascii="Arial" w:hAnsi="Arial" w:cs="Arial"/>
                <w:sz w:val="17"/>
                <w:szCs w:val="17"/>
                <w:lang w:eastAsia="en-GB"/>
              </w:rPr>
            </w:pPr>
          </w:p>
          <w:p w14:paraId="035D0E05" w14:textId="77777777" w:rsidR="00F0439E" w:rsidRPr="003C4055" w:rsidRDefault="00F0439E" w:rsidP="00F0439E">
            <w:pPr>
              <w:rPr>
                <w:rFonts w:ascii="Arial" w:hAnsi="Arial" w:cs="Arial"/>
                <w:sz w:val="17"/>
                <w:szCs w:val="17"/>
                <w:lang w:eastAsia="en-GB"/>
              </w:rPr>
            </w:pPr>
            <w:r w:rsidRPr="003C4055">
              <w:rPr>
                <w:rFonts w:ascii="Arial" w:hAnsi="Arial" w:cs="Arial"/>
                <w:sz w:val="17"/>
                <w:szCs w:val="17"/>
                <w:lang w:eastAsia="en-GB"/>
              </w:rPr>
              <w:t>2019</w:t>
            </w:r>
          </w:p>
          <w:p w14:paraId="23EF858C" w14:textId="77777777" w:rsidR="00F0439E" w:rsidRPr="003C4055" w:rsidRDefault="00F0439E" w:rsidP="00F0439E">
            <w:pPr>
              <w:rPr>
                <w:rFonts w:ascii="Arial" w:hAnsi="Arial" w:cs="Arial"/>
                <w:sz w:val="17"/>
                <w:szCs w:val="17"/>
                <w:lang w:eastAsia="en-GB"/>
              </w:rPr>
            </w:pPr>
            <w:r w:rsidRPr="003C4055">
              <w:rPr>
                <w:rFonts w:ascii="Arial" w:hAnsi="Arial" w:cs="Arial"/>
                <w:sz w:val="17"/>
                <w:szCs w:val="17"/>
                <w:lang w:eastAsia="en-GB"/>
              </w:rPr>
              <w:t>Limits on financial trusts administered by the same firm from 12.5% to 20%</w:t>
            </w:r>
          </w:p>
          <w:p w14:paraId="36E31A63" w14:textId="77777777" w:rsidR="00F0439E" w:rsidRPr="003C4055" w:rsidRDefault="00F0439E" w:rsidP="00F0439E">
            <w:pPr>
              <w:rPr>
                <w:rFonts w:ascii="Arial" w:hAnsi="Arial" w:cs="Arial"/>
                <w:sz w:val="17"/>
                <w:szCs w:val="17"/>
                <w:lang w:eastAsia="en-GB"/>
              </w:rPr>
            </w:pPr>
            <w:r w:rsidRPr="003C4055">
              <w:rPr>
                <w:rFonts w:ascii="Arial" w:hAnsi="Arial" w:cs="Arial"/>
                <w:sz w:val="17"/>
                <w:szCs w:val="17"/>
                <w:lang w:eastAsia="en-GB"/>
              </w:rPr>
              <w:t xml:space="preserve">Limit of 15% of total Fund A portfolio on bonds and financial trusts by issuers of the same economic sector (farm, forestry, industry, etc.) </w:t>
            </w:r>
          </w:p>
          <w:p w14:paraId="4178093A" w14:textId="77777777" w:rsidR="00F0439E" w:rsidRPr="003C4055" w:rsidRDefault="00F0439E" w:rsidP="00F0439E">
            <w:pPr>
              <w:rPr>
                <w:rFonts w:ascii="Arial" w:hAnsi="Arial" w:cs="Arial"/>
                <w:sz w:val="17"/>
                <w:szCs w:val="17"/>
                <w:lang w:eastAsia="en-GB"/>
              </w:rPr>
            </w:pPr>
            <w:r w:rsidRPr="003C4055">
              <w:rPr>
                <w:rFonts w:ascii="Arial" w:hAnsi="Arial" w:cs="Arial"/>
                <w:sz w:val="17"/>
                <w:szCs w:val="17"/>
                <w:lang w:eastAsia="en-GB"/>
              </w:rPr>
              <w:t>Limit of 70% of a single issue (private sector bonds and financial trusts)</w:t>
            </w:r>
          </w:p>
        </w:tc>
      </w:tr>
      <w:tr w:rsidR="006C0F06" w:rsidRPr="003C4055" w14:paraId="317582B4" w14:textId="77777777" w:rsidTr="002F3554">
        <w:trPr>
          <w:trHeight w:val="75"/>
        </w:trPr>
        <w:tc>
          <w:tcPr>
            <w:tcW w:w="1723" w:type="dxa"/>
            <w:tcBorders>
              <w:top w:val="single" w:sz="4" w:space="0" w:color="auto"/>
              <w:left w:val="single" w:sz="4" w:space="0" w:color="auto"/>
              <w:bottom w:val="single" w:sz="4" w:space="0" w:color="auto"/>
              <w:right w:val="single" w:sz="4" w:space="0" w:color="auto"/>
            </w:tcBorders>
            <w:shd w:val="clear" w:color="000000" w:fill="FFFFFF"/>
          </w:tcPr>
          <w:p w14:paraId="6296817A" w14:textId="77777777" w:rsidR="006C0F06" w:rsidRPr="003C4055" w:rsidRDefault="006C0F06" w:rsidP="00620972">
            <w:pPr>
              <w:rPr>
                <w:rFonts w:ascii="Arial" w:hAnsi="Arial" w:cs="Arial"/>
                <w:b/>
                <w:bCs/>
                <w:sz w:val="17"/>
                <w:szCs w:val="17"/>
                <w:lang w:eastAsia="en-GB"/>
              </w:rPr>
            </w:pPr>
            <w:r w:rsidRPr="003C4055">
              <w:rPr>
                <w:rFonts w:ascii="Arial" w:hAnsi="Arial" w:cs="Arial"/>
                <w:b/>
                <w:bCs/>
                <w:sz w:val="17"/>
                <w:szCs w:val="17"/>
                <w:lang w:eastAsia="en-GB"/>
              </w:rPr>
              <w:t>Zambia</w:t>
            </w:r>
          </w:p>
        </w:tc>
        <w:tc>
          <w:tcPr>
            <w:tcW w:w="5251" w:type="dxa"/>
            <w:tcBorders>
              <w:top w:val="single" w:sz="4" w:space="0" w:color="auto"/>
              <w:left w:val="nil"/>
              <w:bottom w:val="single" w:sz="4" w:space="0" w:color="auto"/>
              <w:right w:val="single" w:sz="4" w:space="0" w:color="auto"/>
            </w:tcBorders>
            <w:shd w:val="clear" w:color="auto" w:fill="auto"/>
          </w:tcPr>
          <w:p w14:paraId="42F2121E" w14:textId="77777777" w:rsidR="006C0F06" w:rsidRPr="003C4055" w:rsidRDefault="00D36A52" w:rsidP="00D36A52">
            <w:pPr>
              <w:rPr>
                <w:rFonts w:ascii="Arial" w:hAnsi="Arial" w:cs="Arial"/>
                <w:sz w:val="17"/>
                <w:szCs w:val="17"/>
                <w:lang w:eastAsia="en-GB"/>
              </w:rPr>
            </w:pPr>
            <w:r w:rsidRPr="003C4055">
              <w:rPr>
                <w:rFonts w:ascii="Arial" w:hAnsi="Arial" w:cs="Arial"/>
                <w:sz w:val="17"/>
                <w:szCs w:val="17"/>
                <w:lang w:eastAsia="en-GB"/>
              </w:rPr>
              <w:t>The current Pension Scheme (Investment Guidelines) Regulations were issued in 2011. The Authority has been working on reviewing these guidelines. The revised Investment Guidelines will be issued out this year 2020.</w:t>
            </w:r>
          </w:p>
        </w:tc>
        <w:tc>
          <w:tcPr>
            <w:tcW w:w="4392" w:type="dxa"/>
            <w:tcBorders>
              <w:top w:val="single" w:sz="4" w:space="0" w:color="auto"/>
              <w:left w:val="nil"/>
              <w:bottom w:val="single" w:sz="4" w:space="0" w:color="auto"/>
              <w:right w:val="single" w:sz="4" w:space="0" w:color="auto"/>
            </w:tcBorders>
            <w:shd w:val="clear" w:color="auto" w:fill="auto"/>
          </w:tcPr>
          <w:p w14:paraId="5BADD8D8" w14:textId="77777777" w:rsidR="006C0F06" w:rsidRPr="003C4055" w:rsidRDefault="00D36A52" w:rsidP="00D36A52">
            <w:pPr>
              <w:rPr>
                <w:rFonts w:ascii="Arial" w:hAnsi="Arial" w:cs="Arial"/>
                <w:sz w:val="17"/>
                <w:szCs w:val="17"/>
                <w:lang w:eastAsia="en-GB"/>
              </w:rPr>
            </w:pPr>
            <w:r w:rsidRPr="003C4055">
              <w:rPr>
                <w:rFonts w:ascii="Arial" w:hAnsi="Arial" w:cs="Arial"/>
                <w:sz w:val="17"/>
                <w:szCs w:val="17"/>
                <w:lang w:eastAsia="en-GB"/>
              </w:rPr>
              <w:t>The current Pension Scheme (Investment Guidelines) Regulations were issued in 2011. The Authority has been working on reviewing these guidelines. The revised Investment Guidelines will be issued out this year 2020.</w:t>
            </w:r>
          </w:p>
        </w:tc>
        <w:tc>
          <w:tcPr>
            <w:tcW w:w="4510" w:type="dxa"/>
            <w:tcBorders>
              <w:top w:val="single" w:sz="4" w:space="0" w:color="auto"/>
              <w:left w:val="nil"/>
              <w:bottom w:val="single" w:sz="4" w:space="0" w:color="auto"/>
              <w:right w:val="single" w:sz="4" w:space="0" w:color="auto"/>
            </w:tcBorders>
            <w:shd w:val="clear" w:color="auto" w:fill="auto"/>
          </w:tcPr>
          <w:p w14:paraId="3764CF67" w14:textId="77777777" w:rsidR="006C0F06" w:rsidRPr="003C4055" w:rsidRDefault="00D36A52" w:rsidP="00D36A52">
            <w:pPr>
              <w:rPr>
                <w:rFonts w:ascii="Arial" w:hAnsi="Arial" w:cs="Arial"/>
                <w:sz w:val="17"/>
                <w:szCs w:val="17"/>
                <w:lang w:eastAsia="en-GB"/>
              </w:rPr>
            </w:pPr>
            <w:r w:rsidRPr="003C4055">
              <w:rPr>
                <w:rFonts w:ascii="Arial" w:hAnsi="Arial" w:cs="Arial"/>
                <w:sz w:val="17"/>
                <w:szCs w:val="17"/>
                <w:lang w:eastAsia="en-GB"/>
              </w:rPr>
              <w:t>The current Pension Scheme (Investment Guidelines) Regulations were issued in 2011. The Authority has been working on reviewing these guidelines. The revised Investment Guidelines will be issued out this year 2020.</w:t>
            </w:r>
          </w:p>
        </w:tc>
      </w:tr>
      <w:tr w:rsidR="002F3554" w:rsidRPr="003C4055" w14:paraId="51112BC1" w14:textId="77777777" w:rsidTr="002F3554">
        <w:trPr>
          <w:trHeight w:val="75"/>
        </w:trPr>
        <w:tc>
          <w:tcPr>
            <w:tcW w:w="1723" w:type="dxa"/>
            <w:tcBorders>
              <w:top w:val="single" w:sz="4" w:space="0" w:color="auto"/>
              <w:left w:val="single" w:sz="4" w:space="0" w:color="auto"/>
              <w:bottom w:val="single" w:sz="4" w:space="0" w:color="auto"/>
              <w:right w:val="single" w:sz="4" w:space="0" w:color="auto"/>
            </w:tcBorders>
            <w:shd w:val="clear" w:color="000000" w:fill="FFFFFF"/>
          </w:tcPr>
          <w:p w14:paraId="0423F688" w14:textId="77777777" w:rsidR="002F3554" w:rsidRPr="003C4055" w:rsidRDefault="002F3554" w:rsidP="00620972">
            <w:pPr>
              <w:rPr>
                <w:rFonts w:ascii="Arial" w:hAnsi="Arial" w:cs="Arial"/>
                <w:b/>
                <w:bCs/>
                <w:sz w:val="17"/>
                <w:szCs w:val="17"/>
                <w:lang w:eastAsia="en-GB"/>
              </w:rPr>
            </w:pPr>
            <w:r w:rsidRPr="003C4055">
              <w:rPr>
                <w:rFonts w:ascii="Arial" w:hAnsi="Arial" w:cs="Arial"/>
                <w:b/>
                <w:bCs/>
                <w:sz w:val="17"/>
                <w:szCs w:val="17"/>
                <w:lang w:eastAsia="en-GB"/>
              </w:rPr>
              <w:t>Zimbabwe</w:t>
            </w:r>
          </w:p>
        </w:tc>
        <w:tc>
          <w:tcPr>
            <w:tcW w:w="5251" w:type="dxa"/>
            <w:tcBorders>
              <w:top w:val="single" w:sz="4" w:space="0" w:color="auto"/>
              <w:left w:val="nil"/>
              <w:bottom w:val="single" w:sz="4" w:space="0" w:color="auto"/>
              <w:right w:val="single" w:sz="4" w:space="0" w:color="auto"/>
            </w:tcBorders>
            <w:shd w:val="clear" w:color="auto" w:fill="auto"/>
          </w:tcPr>
          <w:p w14:paraId="72B5694A" w14:textId="77777777" w:rsidR="00AD1F8A" w:rsidRPr="003C4055" w:rsidRDefault="00AD1F8A" w:rsidP="00AD1F8A">
            <w:pPr>
              <w:rPr>
                <w:rFonts w:ascii="Arial" w:hAnsi="Arial" w:cs="Arial"/>
                <w:sz w:val="17"/>
                <w:szCs w:val="17"/>
                <w:lang w:eastAsia="en-GB"/>
              </w:rPr>
            </w:pPr>
            <w:r w:rsidRPr="003C4055">
              <w:rPr>
                <w:rFonts w:ascii="Arial" w:hAnsi="Arial" w:cs="Arial"/>
                <w:sz w:val="17"/>
                <w:szCs w:val="17"/>
                <w:lang w:eastAsia="en-GB"/>
              </w:rPr>
              <w:t>2009</w:t>
            </w:r>
            <w:r w:rsidR="00F74520" w:rsidRPr="003C4055">
              <w:rPr>
                <w:rFonts w:ascii="Arial" w:hAnsi="Arial" w:cs="Arial"/>
                <w:sz w:val="17"/>
                <w:szCs w:val="17"/>
                <w:lang w:eastAsia="en-GB"/>
              </w:rPr>
              <w:t xml:space="preserve"> </w:t>
            </w:r>
            <w:r w:rsidRPr="003C4055">
              <w:rPr>
                <w:rFonts w:ascii="Arial" w:hAnsi="Arial" w:cs="Arial"/>
                <w:sz w:val="17"/>
                <w:szCs w:val="17"/>
                <w:lang w:eastAsia="en-GB"/>
              </w:rPr>
              <w:t>- 10% in bonds issued by public and private sector</w:t>
            </w:r>
          </w:p>
          <w:p w14:paraId="34952A54" w14:textId="77777777" w:rsidR="002F3554" w:rsidRPr="003C4055" w:rsidRDefault="00AD1F8A" w:rsidP="00AD1F8A">
            <w:pPr>
              <w:rPr>
                <w:rFonts w:ascii="Arial" w:hAnsi="Arial" w:cs="Arial"/>
                <w:sz w:val="17"/>
                <w:szCs w:val="17"/>
                <w:lang w:eastAsia="en-GB"/>
              </w:rPr>
            </w:pPr>
            <w:r w:rsidRPr="003C4055">
              <w:rPr>
                <w:rFonts w:ascii="Arial" w:hAnsi="Arial" w:cs="Arial"/>
                <w:sz w:val="17"/>
                <w:szCs w:val="17"/>
                <w:lang w:eastAsia="en-GB"/>
              </w:rPr>
              <w:t>2019</w:t>
            </w:r>
            <w:r w:rsidR="00F74520" w:rsidRPr="003C4055">
              <w:rPr>
                <w:rFonts w:ascii="Arial" w:hAnsi="Arial" w:cs="Arial"/>
                <w:sz w:val="17"/>
                <w:szCs w:val="17"/>
                <w:lang w:eastAsia="en-GB"/>
              </w:rPr>
              <w:t xml:space="preserve"> </w:t>
            </w:r>
            <w:r w:rsidRPr="003C4055">
              <w:rPr>
                <w:rFonts w:ascii="Arial" w:hAnsi="Arial" w:cs="Arial"/>
                <w:sz w:val="17"/>
                <w:szCs w:val="17"/>
                <w:lang w:eastAsia="en-GB"/>
              </w:rPr>
              <w:t>-</w:t>
            </w:r>
            <w:r w:rsidR="00F74520" w:rsidRPr="003C4055">
              <w:rPr>
                <w:rFonts w:ascii="Arial" w:hAnsi="Arial" w:cs="Arial"/>
                <w:sz w:val="17"/>
                <w:szCs w:val="17"/>
                <w:lang w:eastAsia="en-GB"/>
              </w:rPr>
              <w:t xml:space="preserve"> </w:t>
            </w:r>
            <w:r w:rsidRPr="003C4055">
              <w:rPr>
                <w:rFonts w:ascii="Arial" w:hAnsi="Arial" w:cs="Arial"/>
                <w:sz w:val="17"/>
                <w:szCs w:val="17"/>
                <w:lang w:eastAsia="en-GB"/>
              </w:rPr>
              <w:t>20% in bonds issued by pubic and private sector</w:t>
            </w:r>
          </w:p>
        </w:tc>
        <w:tc>
          <w:tcPr>
            <w:tcW w:w="4392" w:type="dxa"/>
            <w:tcBorders>
              <w:top w:val="single" w:sz="4" w:space="0" w:color="auto"/>
              <w:left w:val="nil"/>
              <w:bottom w:val="single" w:sz="4" w:space="0" w:color="auto"/>
              <w:right w:val="single" w:sz="4" w:space="0" w:color="auto"/>
            </w:tcBorders>
            <w:shd w:val="clear" w:color="auto" w:fill="auto"/>
          </w:tcPr>
          <w:p w14:paraId="5985A876" w14:textId="77777777" w:rsidR="002F3554" w:rsidRPr="003C4055" w:rsidRDefault="002F3554" w:rsidP="00D36A52">
            <w:pPr>
              <w:rPr>
                <w:rFonts w:ascii="Arial" w:hAnsi="Arial" w:cs="Arial"/>
                <w:sz w:val="17"/>
                <w:szCs w:val="17"/>
                <w:lang w:eastAsia="en-GB"/>
              </w:rPr>
            </w:pPr>
          </w:p>
        </w:tc>
        <w:tc>
          <w:tcPr>
            <w:tcW w:w="4510" w:type="dxa"/>
            <w:tcBorders>
              <w:top w:val="single" w:sz="4" w:space="0" w:color="auto"/>
              <w:left w:val="nil"/>
              <w:bottom w:val="single" w:sz="4" w:space="0" w:color="auto"/>
              <w:right w:val="single" w:sz="4" w:space="0" w:color="auto"/>
            </w:tcBorders>
            <w:shd w:val="clear" w:color="auto" w:fill="auto"/>
          </w:tcPr>
          <w:p w14:paraId="779CAFCC" w14:textId="77777777" w:rsidR="002F3554" w:rsidRPr="003C4055" w:rsidRDefault="002F3554" w:rsidP="00D36A52">
            <w:pPr>
              <w:rPr>
                <w:rFonts w:ascii="Arial" w:hAnsi="Arial" w:cs="Arial"/>
                <w:sz w:val="17"/>
                <w:szCs w:val="17"/>
                <w:lang w:eastAsia="en-GB"/>
              </w:rPr>
            </w:pPr>
          </w:p>
        </w:tc>
      </w:tr>
      <w:bookmarkEnd w:id="37"/>
    </w:tbl>
    <w:p w14:paraId="1AC874B1" w14:textId="77777777" w:rsidR="00CE2B57" w:rsidRPr="003C4055" w:rsidRDefault="00CE2B57" w:rsidP="00CE2B57">
      <w:pPr>
        <w:pStyle w:val="Num-DocParagraph"/>
      </w:pPr>
    </w:p>
    <w:sectPr w:rsidR="00CE2B57" w:rsidRPr="003C4055" w:rsidSect="00B556A1">
      <w:headerReference w:type="even" r:id="rId16"/>
      <w:headerReference w:type="default" r:id="rId17"/>
      <w:endnotePr>
        <w:numFmt w:val="decimal"/>
      </w:endnotePr>
      <w:type w:val="continuous"/>
      <w:pgSz w:w="16838" w:h="11906" w:orient="landscape"/>
      <w:pgMar w:top="1191" w:right="1985" w:bottom="1247" w:left="1814" w:header="1247" w:footer="124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DESPALINS Romain, DAF/CFIP [2]" w:date="2021-02-26T11:51:00Z" w:initials="DRD">
    <w:p w14:paraId="3C71D394" w14:textId="6C2A19FB" w:rsidR="008460AA" w:rsidRDefault="008460AA">
      <w:pPr>
        <w:pStyle w:val="CommentText"/>
      </w:pPr>
      <w:r>
        <w:rPr>
          <w:rStyle w:val="CommentReference"/>
        </w:rPr>
        <w:annotationRef/>
      </w:r>
      <w:r>
        <w:t>Can you please give the rules for the new PER.</w:t>
      </w:r>
    </w:p>
  </w:comment>
  <w:comment w:id="8" w:author="DESPALINS Romain, DAF/CFIP [2]" w:date="2021-02-24T17:52:00Z" w:initials="DRD">
    <w:p w14:paraId="06FD9165" w14:textId="77777777" w:rsidR="00961F95" w:rsidRDefault="00961F95">
      <w:pPr>
        <w:pStyle w:val="CommentText"/>
      </w:pPr>
      <w:r>
        <w:rPr>
          <w:rStyle w:val="CommentReference"/>
        </w:rPr>
        <w:annotationRef/>
      </w:r>
      <w:r w:rsidRPr="008D06BE">
        <w:t>Please fill in the empty cells.</w:t>
      </w:r>
    </w:p>
  </w:comment>
  <w:comment w:id="9" w:author="DESPALINS Romain, DAF/CFIP [2]" w:date="2021-02-24T18:09:00Z" w:initials="DRD">
    <w:p w14:paraId="48BF7D3F" w14:textId="77777777" w:rsidR="00961F95" w:rsidRDefault="00961F95">
      <w:pPr>
        <w:pStyle w:val="CommentText"/>
      </w:pPr>
      <w:r>
        <w:rPr>
          <w:rStyle w:val="CommentReference"/>
        </w:rPr>
        <w:annotationRef/>
      </w:r>
      <w:r>
        <w:t>To be deleted as it does not seem to relate to the category “bills and bonds”?</w:t>
      </w:r>
    </w:p>
  </w:comment>
  <w:comment w:id="10" w:author="DESPALINS Romain, DAF/CFIP [2]" w:date="2021-02-24T18:13:00Z" w:initials="DRD">
    <w:p w14:paraId="3C3239FE" w14:textId="59D4A62B" w:rsidR="00961F95" w:rsidRDefault="00961F95">
      <w:pPr>
        <w:pStyle w:val="CommentText"/>
      </w:pPr>
      <w:r>
        <w:rPr>
          <w:rStyle w:val="CommentReference"/>
        </w:rPr>
        <w:annotationRef/>
      </w:r>
      <w:r w:rsidRPr="008D06BE">
        <w:t>Please fill in the empty cells of this line.</w:t>
      </w:r>
    </w:p>
  </w:comment>
  <w:comment w:id="11" w:author="DESPALINS Romain, DAF/CFIP [2]" w:date="2021-02-24T18:13:00Z" w:initials="DRD">
    <w:p w14:paraId="218BBA2A" w14:textId="453B6240" w:rsidR="00961F95" w:rsidRDefault="00961F95">
      <w:pPr>
        <w:pStyle w:val="CommentText"/>
      </w:pPr>
      <w:r>
        <w:rPr>
          <w:rStyle w:val="CommentReference"/>
        </w:rPr>
        <w:annotationRef/>
      </w:r>
      <w:r w:rsidRPr="00C25584">
        <w:t>Please fill in the empty cells of this line.</w:t>
      </w:r>
    </w:p>
  </w:comment>
  <w:comment w:id="12" w:author="DESPALINS Romain, DAF/CFIP [2]" w:date="2021-02-24T18:14:00Z" w:initials="DRD">
    <w:p w14:paraId="2C5E1BF4" w14:textId="2BB18C15" w:rsidR="00961F95" w:rsidRDefault="00961F95">
      <w:pPr>
        <w:pStyle w:val="CommentText"/>
      </w:pPr>
      <w:r>
        <w:rPr>
          <w:rStyle w:val="CommentReference"/>
        </w:rPr>
        <w:annotationRef/>
      </w:r>
      <w:r w:rsidRPr="004A31C3">
        <w:t>Please complete the empty cells.</w:t>
      </w:r>
    </w:p>
  </w:comment>
  <w:comment w:id="13" w:author="DESPALINS Romain, DAF/CFIP [2]" w:date="2021-02-24T18:15:00Z" w:initials="DRD">
    <w:p w14:paraId="7687049E" w14:textId="7D2D88E5" w:rsidR="00961F95" w:rsidRDefault="00961F95">
      <w:pPr>
        <w:pStyle w:val="CommentText"/>
      </w:pPr>
      <w:r>
        <w:rPr>
          <w:rStyle w:val="CommentReference"/>
        </w:rPr>
        <w:annotationRef/>
      </w:r>
      <w:r w:rsidRPr="00C57E41">
        <w:t>Please complete.</w:t>
      </w:r>
    </w:p>
  </w:comment>
  <w:comment w:id="14" w:author="DESPALINS Romain, DAF/CFIP [2]" w:date="2021-02-24T18:16:00Z" w:initials="DRD">
    <w:p w14:paraId="07DCAB23" w14:textId="6885C5A2" w:rsidR="00961F95" w:rsidRDefault="00961F95">
      <w:pPr>
        <w:pStyle w:val="CommentText"/>
      </w:pPr>
      <w:r>
        <w:rPr>
          <w:rStyle w:val="CommentReference"/>
        </w:rPr>
        <w:annotationRef/>
      </w:r>
      <w:r>
        <w:t>Please complete.</w:t>
      </w:r>
    </w:p>
  </w:comment>
  <w:comment w:id="15" w:author="DESPALINS Romain, DAF/CFIP [2]" w:date="2021-02-24T18:15:00Z" w:initials="DRD">
    <w:p w14:paraId="391301A3" w14:textId="22D9945E" w:rsidR="00961F95" w:rsidRDefault="00961F95">
      <w:pPr>
        <w:pStyle w:val="CommentText"/>
      </w:pPr>
      <w:r>
        <w:rPr>
          <w:rStyle w:val="CommentReference"/>
        </w:rPr>
        <w:annotationRef/>
      </w:r>
      <w:r w:rsidRPr="004A31C3">
        <w:t>Is this the maximum allowed? I</w:t>
      </w:r>
      <w:r>
        <w:t>f not, what is the maximum?</w:t>
      </w:r>
    </w:p>
  </w:comment>
  <w:comment w:id="16" w:author="DESPALINS Romain, DAF/CFIP [2]" w:date="2021-02-24T18:16:00Z" w:initials="DRD">
    <w:p w14:paraId="72853B76" w14:textId="0BA3B340" w:rsidR="00961F95" w:rsidRDefault="00961F95">
      <w:pPr>
        <w:pStyle w:val="CommentText"/>
      </w:pPr>
      <w:r>
        <w:rPr>
          <w:rStyle w:val="CommentReference"/>
        </w:rPr>
        <w:annotationRef/>
      </w:r>
      <w:r>
        <w:t>Please complete.</w:t>
      </w:r>
    </w:p>
  </w:comment>
  <w:comment w:id="17" w:author="DESPALINS Romain, DAF/CFIP [2]" w:date="2021-02-24T18:17:00Z" w:initials="DRD">
    <w:p w14:paraId="6CCFF165" w14:textId="1AEDFEF9" w:rsidR="00961F95" w:rsidRDefault="00961F95">
      <w:pPr>
        <w:pStyle w:val="CommentText"/>
      </w:pPr>
      <w:r>
        <w:rPr>
          <w:rStyle w:val="CommentReference"/>
        </w:rPr>
        <w:annotationRef/>
      </w:r>
      <w:r>
        <w:t>Is it the maximum allowed? If not, what is the maximum?</w:t>
      </w:r>
    </w:p>
  </w:comment>
  <w:comment w:id="18" w:author="DESPALINS Romain, DAF/CFIP [2]" w:date="2021-02-24T18:17:00Z" w:initials="DRD">
    <w:p w14:paraId="4BB9D973" w14:textId="4A783DDF" w:rsidR="00961F95" w:rsidRDefault="00961F95">
      <w:pPr>
        <w:pStyle w:val="CommentText"/>
      </w:pPr>
      <w:r>
        <w:rPr>
          <w:rStyle w:val="CommentReference"/>
        </w:rPr>
        <w:annotationRef/>
      </w:r>
      <w:r w:rsidRPr="00F26099">
        <w:t>Please complete the line as appropriate.</w:t>
      </w:r>
    </w:p>
  </w:comment>
  <w:comment w:id="19" w:author="DESPALINS Romain, DAF/CFIP [2]" w:date="2021-02-24T18:18:00Z" w:initials="DRD">
    <w:p w14:paraId="17453D11" w14:textId="151CDBBC" w:rsidR="00961F95" w:rsidRDefault="00961F95">
      <w:pPr>
        <w:pStyle w:val="CommentText"/>
      </w:pPr>
      <w:r>
        <w:rPr>
          <w:rStyle w:val="CommentReference"/>
        </w:rPr>
        <w:annotationRef/>
      </w:r>
      <w:r w:rsidRPr="00C57E41">
        <w:t>Please complete</w:t>
      </w:r>
      <w:r>
        <w:t>.</w:t>
      </w:r>
    </w:p>
  </w:comment>
  <w:comment w:id="20" w:author="DESPALINS Romain, DAF/CFIP [2]" w:date="2021-02-24T18:18:00Z" w:initials="DRD">
    <w:p w14:paraId="07AA07DC" w14:textId="65916815" w:rsidR="00961F95" w:rsidRDefault="00961F95">
      <w:pPr>
        <w:pStyle w:val="CommentText"/>
      </w:pPr>
      <w:r>
        <w:rPr>
          <w:rStyle w:val="CommentReference"/>
        </w:rPr>
        <w:annotationRef/>
      </w:r>
      <w:r w:rsidRPr="00C57E41">
        <w:t>Please complete.</w:t>
      </w:r>
    </w:p>
  </w:comment>
  <w:comment w:id="21" w:author="DESPALINS Romain, DAF/CFIP [2]" w:date="2021-02-24T18:19:00Z" w:initials="DRD">
    <w:p w14:paraId="4DA5A6A9" w14:textId="41D292DB" w:rsidR="00961F95" w:rsidRDefault="00961F95">
      <w:pPr>
        <w:pStyle w:val="CommentText"/>
      </w:pPr>
      <w:r>
        <w:rPr>
          <w:rStyle w:val="CommentReference"/>
        </w:rPr>
        <w:annotationRef/>
      </w:r>
      <w:r>
        <w:rPr>
          <w:rStyle w:val="CommentReference"/>
        </w:rPr>
        <w:annotationRef/>
      </w:r>
      <w:r>
        <w:t>The sentence is not related to the investment limit of 30% above for real estate. Could you please edit this cell as appropriate?</w:t>
      </w:r>
    </w:p>
  </w:comment>
  <w:comment w:id="23" w:author="DESPALINS Romain, DAF/CFIP [2]" w:date="2021-02-26T11:52:00Z" w:initials="DRD">
    <w:p w14:paraId="4254250B" w14:textId="4E06BA4A" w:rsidR="008460AA" w:rsidRDefault="008460AA">
      <w:pPr>
        <w:pStyle w:val="CommentText"/>
      </w:pPr>
      <w:r>
        <w:rPr>
          <w:rStyle w:val="CommentReference"/>
        </w:rPr>
        <w:annotationRef/>
      </w:r>
      <w:r>
        <w:t>Can you please give the rules for the new PER.</w:t>
      </w:r>
    </w:p>
  </w:comment>
  <w:comment w:id="24" w:author="DESPALINS Romain, DAF/CFIP [2]" w:date="2021-02-24T18:22:00Z" w:initials="DRD">
    <w:p w14:paraId="0C944EEA" w14:textId="64B81A64" w:rsidR="00961F95" w:rsidRDefault="00961F95">
      <w:pPr>
        <w:pStyle w:val="CommentText"/>
      </w:pPr>
      <w:r>
        <w:rPr>
          <w:rStyle w:val="CommentReference"/>
        </w:rPr>
        <w:annotationRef/>
      </w:r>
      <w:r w:rsidRPr="00697127">
        <w:t>Could you please explain this limit</w:t>
      </w:r>
      <w:r>
        <w:t xml:space="preserve"> further</w:t>
      </w:r>
      <w:r w:rsidRPr="00697127">
        <w:t>?</w:t>
      </w:r>
    </w:p>
  </w:comment>
  <w:comment w:id="25" w:author="DESPALINS Romain, DAF/CFIP [2]" w:date="2021-02-24T18:22:00Z" w:initials="DRD">
    <w:p w14:paraId="53CB54AD" w14:textId="1DD61EB1" w:rsidR="00961F95" w:rsidRDefault="00961F95">
      <w:pPr>
        <w:pStyle w:val="CommentText"/>
      </w:pPr>
      <w:r>
        <w:rPr>
          <w:rStyle w:val="CommentReference"/>
        </w:rPr>
        <w:annotationRef/>
      </w:r>
      <w:r>
        <w:t>Is it a general limit on</w:t>
      </w:r>
      <w:r w:rsidRPr="00A271D8">
        <w:t xml:space="preserve"> investments abroad</w:t>
      </w:r>
      <w:r>
        <w:t xml:space="preserve">, i.e. no more than 70% of assets </w:t>
      </w:r>
      <w:r w:rsidRPr="00EE56D9">
        <w:t xml:space="preserve">can be invested </w:t>
      </w:r>
      <w:r>
        <w:t>abroad?</w:t>
      </w:r>
    </w:p>
  </w:comment>
  <w:comment w:id="26" w:author="DESPALINS Romain, DAF/CFIP [2]" w:date="2021-02-24T18:35:00Z" w:initials="DRD">
    <w:p w14:paraId="60E0C7C1" w14:textId="6D3C6375" w:rsidR="00961F95" w:rsidRDefault="00961F95">
      <w:pPr>
        <w:pStyle w:val="CommentText"/>
      </w:pPr>
      <w:r>
        <w:rPr>
          <w:rStyle w:val="CommentReference"/>
        </w:rPr>
        <w:annotationRef/>
      </w:r>
      <w:r>
        <w:t>"</w:t>
      </w:r>
      <w:r w:rsidRPr="00AA599F">
        <w:t>Grade A-</w:t>
      </w:r>
      <w:r>
        <w:t>"</w:t>
      </w:r>
      <w:r w:rsidRPr="00AA599F">
        <w:t xml:space="preserve"> or </w:t>
      </w:r>
      <w:r>
        <w:t>"</w:t>
      </w:r>
      <w:r w:rsidRPr="00AA599F">
        <w:t>Grade BBB-</w:t>
      </w:r>
      <w:r>
        <w:t>" as suggested in Table 1?</w:t>
      </w:r>
    </w:p>
  </w:comment>
  <w:comment w:id="27" w:author="DESPALINS Romain, DAF/CFIP [2]" w:date="2021-02-24T18:36:00Z" w:initials="DRD">
    <w:p w14:paraId="6D3E484C" w14:textId="06589C13" w:rsidR="00961F95" w:rsidRDefault="00961F95">
      <w:pPr>
        <w:pStyle w:val="CommentText"/>
      </w:pPr>
      <w:r>
        <w:rPr>
          <w:rStyle w:val="CommentReference"/>
        </w:rPr>
        <w:annotationRef/>
      </w:r>
      <w:r>
        <w:t>"</w:t>
      </w:r>
      <w:r w:rsidRPr="00AA599F">
        <w:t>Grade A-</w:t>
      </w:r>
      <w:r>
        <w:t>"</w:t>
      </w:r>
      <w:r w:rsidRPr="00AA599F">
        <w:t xml:space="preserve"> or </w:t>
      </w:r>
      <w:r>
        <w:t>"</w:t>
      </w:r>
      <w:r w:rsidRPr="00AA599F">
        <w:t>Grade BBB-</w:t>
      </w:r>
      <w:r>
        <w:t>" as suggested in Table 1?</w:t>
      </w:r>
    </w:p>
  </w:comment>
  <w:comment w:id="29" w:author="DESPALINS Romain, DAF/CFIP [2]" w:date="2021-02-24T18:39:00Z" w:initials="DRD">
    <w:p w14:paraId="521A19FF" w14:textId="528FED1B" w:rsidR="00961F95" w:rsidRDefault="00961F95">
      <w:pPr>
        <w:pStyle w:val="CommentText"/>
      </w:pPr>
      <w:r>
        <w:rPr>
          <w:rStyle w:val="CommentReference"/>
        </w:rPr>
        <w:annotationRef/>
      </w:r>
      <w:r w:rsidRPr="00C57E41">
        <w:t>Please complete.</w:t>
      </w:r>
    </w:p>
  </w:comment>
  <w:comment w:id="30" w:author="DESPALINS Romain, DAF/CFIP [2]" w:date="2021-02-24T18:39:00Z" w:initials="DRD">
    <w:p w14:paraId="439DE4A9" w14:textId="7AB61422" w:rsidR="00961F95" w:rsidRDefault="00961F95">
      <w:pPr>
        <w:pStyle w:val="CommentText"/>
      </w:pPr>
      <w:r>
        <w:rPr>
          <w:rStyle w:val="CommentReference"/>
        </w:rPr>
        <w:annotationRef/>
      </w:r>
      <w:r w:rsidRPr="00C57E41">
        <w:t>Please complete.</w:t>
      </w:r>
    </w:p>
  </w:comment>
  <w:comment w:id="31" w:author="DESPALINS Romain, DAF/CFIP [2]" w:date="2021-02-24T18:40:00Z" w:initials="DRD">
    <w:p w14:paraId="1E77E514" w14:textId="57DDE025" w:rsidR="00961F95" w:rsidRDefault="00961F95">
      <w:pPr>
        <w:pStyle w:val="CommentText"/>
      </w:pPr>
      <w:r>
        <w:rPr>
          <w:rStyle w:val="CommentReference"/>
        </w:rPr>
        <w:annotationRef/>
      </w:r>
      <w:r w:rsidRPr="00FE63A0">
        <w:t>Could you please explain further?</w:t>
      </w:r>
    </w:p>
  </w:comment>
  <w:comment w:id="32" w:author="DESPALINS Romain, DAF/CFIP [2]" w:date="2021-02-24T18:41:00Z" w:initials="DRD">
    <w:p w14:paraId="4A81A1E4" w14:textId="5F05D7F2" w:rsidR="00961F95" w:rsidRDefault="00961F95">
      <w:pPr>
        <w:pStyle w:val="CommentText"/>
      </w:pPr>
      <w:r>
        <w:rPr>
          <w:rStyle w:val="CommentReference"/>
        </w:rPr>
        <w:annotationRef/>
      </w:r>
      <w:r w:rsidRPr="00F81B6E">
        <w:t>Please fill in this cell as appropriate.</w:t>
      </w:r>
    </w:p>
  </w:comment>
  <w:comment w:id="33" w:author="DESPALINS Romain, DAF/CFIP [2]" w:date="2021-02-24T18:41:00Z" w:initials="DRD">
    <w:p w14:paraId="214D96A0" w14:textId="56F6BDE5" w:rsidR="00961F95" w:rsidRDefault="00961F95">
      <w:pPr>
        <w:pStyle w:val="CommentText"/>
      </w:pPr>
      <w:r>
        <w:rPr>
          <w:rStyle w:val="CommentReference"/>
        </w:rPr>
        <w:annotationRef/>
      </w:r>
      <w:r w:rsidRPr="004E2EFA">
        <w:t>Please fill in this cell as appropriate.</w:t>
      </w:r>
    </w:p>
  </w:comment>
  <w:comment w:id="34" w:author="DESPALINS Romain, DAF/CFIP [2]" w:date="2021-02-24T18:41:00Z" w:initials="DRD">
    <w:p w14:paraId="4B466CB1" w14:textId="640F30C3" w:rsidR="00961F95" w:rsidRDefault="00961F95">
      <w:pPr>
        <w:pStyle w:val="CommentText"/>
      </w:pPr>
      <w:r>
        <w:rPr>
          <w:rStyle w:val="CommentReference"/>
        </w:rPr>
        <w:annotationRef/>
      </w:r>
      <w:r>
        <w:t>Please specify for which plans/funds this limit applies.</w:t>
      </w:r>
    </w:p>
  </w:comment>
  <w:comment w:id="35" w:author="DESPALINS Romain, DAF/CFIP [2]" w:date="2021-02-24T18:42:00Z" w:initials="DRD">
    <w:p w14:paraId="66A09832" w14:textId="33232BD3" w:rsidR="00961F95" w:rsidRDefault="00961F95">
      <w:pPr>
        <w:pStyle w:val="CommentText"/>
      </w:pPr>
      <w:r>
        <w:rPr>
          <w:rStyle w:val="CommentReference"/>
        </w:rPr>
        <w:annotationRef/>
      </w:r>
      <w:r w:rsidRPr="003B6069">
        <w:t>Please complete this line as appropriate.</w:t>
      </w:r>
    </w:p>
  </w:comment>
  <w:comment w:id="36" w:author="DESPALINS Romain, DAF/CFIP [2]" w:date="2021-02-24T18:43:00Z" w:initials="DRD">
    <w:p w14:paraId="13DE5EE0" w14:textId="1560D9C1" w:rsidR="00961F95" w:rsidRDefault="00961F95">
      <w:pPr>
        <w:pStyle w:val="CommentText"/>
      </w:pPr>
      <w:r>
        <w:rPr>
          <w:rStyle w:val="CommentReference"/>
        </w:rPr>
        <w:annotationRef/>
      </w:r>
      <w:r w:rsidRPr="003B6069">
        <w:t>Please complete this line as appropriate.</w:t>
      </w:r>
    </w:p>
  </w:comment>
  <w:comment w:id="38" w:author="DESPALINS Romain, DAF/CFIP [2]" w:date="2021-02-24T18:45:00Z" w:initials="DRD">
    <w:p w14:paraId="387BEEA4" w14:textId="0BE50F55" w:rsidR="00961F95" w:rsidRDefault="00961F95">
      <w:pPr>
        <w:pStyle w:val="CommentText"/>
      </w:pPr>
      <w:r>
        <w:rPr>
          <w:rStyle w:val="CommentReference"/>
        </w:rPr>
        <w:annotationRef/>
      </w:r>
      <w:r w:rsidRPr="004E2EFA">
        <w:t>Please fill in the empty cells of this line as appropriate.</w:t>
      </w:r>
    </w:p>
  </w:comment>
  <w:comment w:id="39" w:author="DESPALINS Romain, DAF/CFIP [2]" w:date="2021-02-24T18:45:00Z" w:initials="DRD">
    <w:p w14:paraId="2745A5A6" w14:textId="5809667B" w:rsidR="00961F95" w:rsidRDefault="00961F95">
      <w:pPr>
        <w:pStyle w:val="CommentText"/>
      </w:pPr>
      <w:r>
        <w:rPr>
          <w:rStyle w:val="CommentReference"/>
        </w:rPr>
        <w:annotationRef/>
      </w:r>
      <w:r w:rsidRPr="004E2EFA">
        <w:t>Please fill in the empty cells of this line as appropriate.</w:t>
      </w:r>
    </w:p>
  </w:comment>
  <w:comment w:id="40" w:author="DESPALINS Romain, DAF/CFIP [2]" w:date="2021-02-26T11:52:00Z" w:initials="DRD">
    <w:p w14:paraId="6C9AECB0" w14:textId="59377FD5" w:rsidR="008460AA" w:rsidRDefault="008460AA">
      <w:pPr>
        <w:pStyle w:val="CommentText"/>
      </w:pPr>
      <w:r>
        <w:rPr>
          <w:rStyle w:val="CommentReference"/>
        </w:rPr>
        <w:annotationRef/>
      </w:r>
      <w:r>
        <w:t>Can you please give the rules for the new PER.</w:t>
      </w:r>
    </w:p>
  </w:comment>
  <w:comment w:id="41" w:author="DESPALINS Romain, DAF/CFIP [2]" w:date="2021-02-24T18:45:00Z" w:initials="DRD">
    <w:p w14:paraId="7893CD34" w14:textId="1B6E66B2" w:rsidR="00961F95" w:rsidRDefault="00961F95">
      <w:pPr>
        <w:pStyle w:val="CommentText"/>
      </w:pPr>
      <w:r>
        <w:rPr>
          <w:rStyle w:val="CommentReference"/>
        </w:rPr>
        <w:annotationRef/>
      </w:r>
      <w:r w:rsidRPr="004E2EFA">
        <w:t>Please fill in the empty cells of this line as appropriate.</w:t>
      </w:r>
    </w:p>
  </w:comment>
  <w:comment w:id="42" w:author="DESPALINS Romain, DAF/CFIP [2]" w:date="2021-02-24T18:46:00Z" w:initials="DRD">
    <w:p w14:paraId="550C6D09" w14:textId="5CB6F874" w:rsidR="00961F95" w:rsidRDefault="00961F95">
      <w:pPr>
        <w:pStyle w:val="CommentText"/>
      </w:pPr>
      <w:r>
        <w:rPr>
          <w:rStyle w:val="CommentReference"/>
        </w:rPr>
        <w:annotationRef/>
      </w:r>
      <w:r w:rsidRPr="004E2EFA">
        <w:t>Please fill in the empty cells of this line as appropriate.</w:t>
      </w:r>
    </w:p>
  </w:comment>
  <w:comment w:id="43" w:author="DESPALINS Romain, DAF/CFIP [2]" w:date="2021-02-24T18:47:00Z" w:initials="DRD">
    <w:p w14:paraId="15DA35FC" w14:textId="38E2BC13" w:rsidR="00961F95" w:rsidRDefault="00961F95">
      <w:pPr>
        <w:pStyle w:val="CommentText"/>
      </w:pPr>
      <w:r>
        <w:rPr>
          <w:rStyle w:val="CommentReference"/>
        </w:rPr>
        <w:annotationRef/>
      </w:r>
      <w:r w:rsidRPr="004E2EFA">
        <w:t>Please fill in the empty cells of this line as appropriate.</w:t>
      </w:r>
    </w:p>
  </w:comment>
  <w:comment w:id="44" w:author="DESPALINS Romain, DAF/CFIP [2]" w:date="2021-02-24T18:47:00Z" w:initials="DRD">
    <w:p w14:paraId="3A3A4C40" w14:textId="1600FA7A" w:rsidR="00961F95" w:rsidRDefault="00961F95">
      <w:pPr>
        <w:pStyle w:val="CommentText"/>
      </w:pPr>
      <w:r>
        <w:rPr>
          <w:rStyle w:val="CommentReference"/>
        </w:rPr>
        <w:annotationRef/>
      </w:r>
      <w:r w:rsidRPr="004E2EFA">
        <w:t>Please fill in the empty cells of this line as appropriate.</w:t>
      </w:r>
    </w:p>
  </w:comment>
  <w:comment w:id="45" w:author="DESPALINS Romain, DAF/CFIP [2]" w:date="2021-02-24T18:47:00Z" w:initials="DRD">
    <w:p w14:paraId="074F8434" w14:textId="02432AC4" w:rsidR="00961F95" w:rsidRDefault="00961F95">
      <w:pPr>
        <w:pStyle w:val="CommentText"/>
      </w:pPr>
      <w:r>
        <w:rPr>
          <w:rStyle w:val="CommentReference"/>
        </w:rPr>
        <w:annotationRef/>
      </w:r>
      <w:r w:rsidRPr="004E2EFA">
        <w:t>Please fill in the empty cells of this line as appropriate.</w:t>
      </w:r>
    </w:p>
  </w:comment>
  <w:comment w:id="46" w:author="DESPALINS Romain, DAF/CFIP [2]" w:date="2021-02-24T18:50:00Z" w:initials="DRD">
    <w:p w14:paraId="70DF4A81" w14:textId="0CB2DBEC" w:rsidR="00961F95" w:rsidRDefault="00961F95">
      <w:pPr>
        <w:pStyle w:val="CommentText"/>
      </w:pPr>
      <w:r>
        <w:rPr>
          <w:rStyle w:val="CommentReference"/>
        </w:rPr>
        <w:annotationRef/>
      </w:r>
      <w:r>
        <w:rPr>
          <w:rStyle w:val="CommentReference"/>
        </w:rPr>
        <w:annotationRef/>
      </w:r>
      <w:r>
        <w:t>Please complete.</w:t>
      </w:r>
    </w:p>
  </w:comment>
  <w:comment w:id="47" w:author="DESPALINS Romain, DAF/CFIP [2]" w:date="2021-02-24T18:51:00Z" w:initials="DRD">
    <w:p w14:paraId="650A0ACB" w14:textId="438B0EC5" w:rsidR="00961F95" w:rsidRDefault="00961F95">
      <w:pPr>
        <w:pStyle w:val="CommentText"/>
      </w:pPr>
      <w:r>
        <w:rPr>
          <w:rStyle w:val="CommentReference"/>
        </w:rPr>
        <w:annotationRef/>
      </w:r>
      <w:r w:rsidRPr="00BF6066">
        <w:t>Please complete.</w:t>
      </w:r>
    </w:p>
  </w:comment>
  <w:comment w:id="48" w:author="DESPALINS Romain, DAF/CFIP [2]" w:date="2021-02-24T18:51:00Z" w:initials="DRD">
    <w:p w14:paraId="631493E4" w14:textId="28C524EC" w:rsidR="00961F95" w:rsidRDefault="00961F95">
      <w:pPr>
        <w:pStyle w:val="CommentText"/>
      </w:pPr>
      <w:r>
        <w:rPr>
          <w:rStyle w:val="CommentReference"/>
        </w:rPr>
        <w:annotationRef/>
      </w:r>
      <w:r w:rsidRPr="00BF6066">
        <w:t>Please fill in the empty cells.</w:t>
      </w:r>
    </w:p>
  </w:comment>
  <w:comment w:id="49" w:author="DESPALINS Romain, DAF/CFIP [2]" w:date="2021-02-24T18:52:00Z" w:initials="DRD">
    <w:p w14:paraId="747A859F" w14:textId="7E80CA33" w:rsidR="00961F95" w:rsidRDefault="00961F95">
      <w:pPr>
        <w:pStyle w:val="CommentText"/>
      </w:pPr>
      <w:r>
        <w:rPr>
          <w:rStyle w:val="CommentReference"/>
        </w:rPr>
        <w:annotationRef/>
      </w:r>
      <w:r w:rsidRPr="00BF6066">
        <w:t>Please complete.</w:t>
      </w:r>
    </w:p>
  </w:comment>
  <w:comment w:id="50" w:author="DESPALINS Romain, DAF/CFIP [2]" w:date="2021-02-24T18:53:00Z" w:initials="DRD">
    <w:p w14:paraId="6B556FD4" w14:textId="289FFB43" w:rsidR="00961F95" w:rsidRDefault="00961F95">
      <w:pPr>
        <w:pStyle w:val="CommentText"/>
      </w:pPr>
      <w:r>
        <w:rPr>
          <w:rStyle w:val="CommentReference"/>
        </w:rPr>
        <w:annotationRef/>
      </w:r>
      <w:r w:rsidRPr="005C290C">
        <w:t>Please fill in the empty cells of this line as appropriate.</w:t>
      </w:r>
    </w:p>
  </w:comment>
  <w:comment w:id="51" w:author="DESPALINS Romain, DAF/CFIP [2]" w:date="2021-02-24T18:53:00Z" w:initials="DRD">
    <w:p w14:paraId="543A9109" w14:textId="62AD1112" w:rsidR="00961F95" w:rsidRDefault="00961F95">
      <w:pPr>
        <w:pStyle w:val="CommentText"/>
      </w:pPr>
      <w:r>
        <w:rPr>
          <w:rStyle w:val="CommentReference"/>
        </w:rPr>
        <w:annotationRef/>
      </w:r>
      <w:r w:rsidRPr="00673D6B">
        <w:t>Please complete.</w:t>
      </w:r>
    </w:p>
  </w:comment>
  <w:comment w:id="52" w:author="DESPALINS Romain, DAF/CFIP [2]" w:date="2021-02-24T18:54:00Z" w:initials="DRD">
    <w:p w14:paraId="4330A227" w14:textId="27529AAC" w:rsidR="00961F95" w:rsidRDefault="00961F95">
      <w:pPr>
        <w:pStyle w:val="CommentText"/>
      </w:pPr>
      <w:r>
        <w:rPr>
          <w:rStyle w:val="CommentReference"/>
        </w:rPr>
        <w:annotationRef/>
      </w:r>
      <w:r w:rsidRPr="00673D6B">
        <w:t>Please fill in the empty cells of this line as appropriate.</w:t>
      </w:r>
    </w:p>
  </w:comment>
  <w:comment w:id="53" w:author="DESPALINS Romain, DAF/CFIP [2]" w:date="2021-02-24T18:54:00Z" w:initials="DRD">
    <w:p w14:paraId="009943F4" w14:textId="496C5BC0" w:rsidR="00961F95" w:rsidRDefault="00961F95">
      <w:pPr>
        <w:pStyle w:val="CommentText"/>
      </w:pPr>
      <w:r>
        <w:rPr>
          <w:rStyle w:val="CommentReference"/>
        </w:rPr>
        <w:annotationRef/>
      </w:r>
      <w:r w:rsidRPr="0004066D">
        <w:t>Please fill in the empty cells of this line as appropriate.</w:t>
      </w:r>
    </w:p>
  </w:comment>
  <w:comment w:id="54" w:author="DESPALINS Romain, DAF/CFIP [2]" w:date="2021-02-24T18:55:00Z" w:initials="DRD">
    <w:p w14:paraId="277B316A" w14:textId="3DA469B5" w:rsidR="00961F95" w:rsidRDefault="00961F95">
      <w:pPr>
        <w:pStyle w:val="CommentText"/>
      </w:pPr>
      <w:r>
        <w:rPr>
          <w:rStyle w:val="CommentReference"/>
        </w:rPr>
        <w:annotationRef/>
      </w:r>
      <w:r>
        <w:t>Please complete.</w:t>
      </w:r>
    </w:p>
  </w:comment>
  <w:comment w:id="55" w:author="DESPALINS Romain, DAF/CFIP [2]" w:date="2021-02-24T18:55:00Z" w:initials="DRD">
    <w:p w14:paraId="1B37EB90" w14:textId="1F6F5ACB" w:rsidR="00961F95" w:rsidRDefault="00961F95">
      <w:pPr>
        <w:pStyle w:val="CommentText"/>
      </w:pPr>
      <w:r>
        <w:rPr>
          <w:rStyle w:val="CommentReference"/>
        </w:rPr>
        <w:annotationRef/>
      </w:r>
      <w:r w:rsidRPr="009A2E24">
        <w:t>Please complete.</w:t>
      </w:r>
    </w:p>
  </w:comment>
  <w:comment w:id="56" w:author="DESPALINS Romain, DAF/CFIP [2]" w:date="2021-02-24T18:56:00Z" w:initials="DRD">
    <w:p w14:paraId="6A3576FF" w14:textId="1818DFFC" w:rsidR="00961F95" w:rsidRDefault="00961F95">
      <w:pPr>
        <w:pStyle w:val="CommentText"/>
      </w:pPr>
      <w:r>
        <w:rPr>
          <w:rStyle w:val="CommentReference"/>
        </w:rPr>
        <w:annotationRef/>
      </w:r>
      <w:r w:rsidRPr="009A2E24">
        <w:t>Please fill in the empty cells of this line as appropriate.</w:t>
      </w:r>
    </w:p>
  </w:comment>
  <w:comment w:id="57" w:author="DESPALINS Romain, DAF/CFIP [2]" w:date="2021-02-24T18:56:00Z" w:initials="DRD">
    <w:p w14:paraId="4F70890C" w14:textId="64463C6E" w:rsidR="00961F95" w:rsidRDefault="00961F95">
      <w:pPr>
        <w:pStyle w:val="CommentText"/>
      </w:pPr>
      <w:r>
        <w:rPr>
          <w:rStyle w:val="CommentReference"/>
        </w:rPr>
        <w:annotationRef/>
      </w:r>
      <w:r w:rsidRPr="009A2E24">
        <w:t>Please fill in the empty cells of this line as appropriate.</w:t>
      </w:r>
    </w:p>
  </w:comment>
  <w:comment w:id="58" w:author="DESPALINS Romain, DAF/CFIP [2]" w:date="2021-02-24T18:57:00Z" w:initials="DRD">
    <w:p w14:paraId="2E2A35BC" w14:textId="33C01F9F" w:rsidR="00961F95" w:rsidRDefault="00961F95">
      <w:pPr>
        <w:pStyle w:val="CommentText"/>
      </w:pPr>
      <w:r>
        <w:rPr>
          <w:rStyle w:val="CommentReference"/>
        </w:rPr>
        <w:annotationRef/>
      </w:r>
      <w:r w:rsidRPr="00675E69">
        <w:t>Is there a minimum investment floor per issuer</w:t>
      </w:r>
      <w:r>
        <w:t>?</w:t>
      </w:r>
    </w:p>
  </w:comment>
  <w:comment w:id="59" w:author="DESPALINS Romain, DAF/CFIP [2]" w:date="2021-02-24T18:58:00Z" w:initials="DRD">
    <w:p w14:paraId="14DD4FDE" w14:textId="20B04DFE" w:rsidR="00961F95" w:rsidRDefault="00961F95">
      <w:pPr>
        <w:pStyle w:val="CommentText"/>
      </w:pPr>
      <w:r>
        <w:rPr>
          <w:rStyle w:val="CommentReference"/>
        </w:rPr>
        <w:annotationRef/>
      </w:r>
      <w:r w:rsidRPr="00AA57B7">
        <w:t xml:space="preserve">Is </w:t>
      </w:r>
      <w:r>
        <w:t>this</w:t>
      </w:r>
      <w:r w:rsidRPr="00AA57B7">
        <w:t xml:space="preserve"> </w:t>
      </w:r>
      <w:r>
        <w:t>the</w:t>
      </w:r>
      <w:r w:rsidRPr="00AA57B7">
        <w:t xml:space="preserve"> minimum floor per </w:t>
      </w:r>
      <w:r>
        <w:t>bank</w:t>
      </w:r>
      <w:r w:rsidRPr="00AA57B7">
        <w:t>?</w:t>
      </w:r>
      <w:r>
        <w:t xml:space="preserve"> Is there a maximum as well?</w:t>
      </w:r>
    </w:p>
  </w:comment>
  <w:comment w:id="60" w:author="DESPALINS Romain, DAF/CFIP [2]" w:date="2021-02-24T18:58:00Z" w:initials="DRD">
    <w:p w14:paraId="3262AEB7" w14:textId="31558095" w:rsidR="00961F95" w:rsidRDefault="00961F95">
      <w:pPr>
        <w:pStyle w:val="CommentText"/>
      </w:pPr>
      <w:r>
        <w:rPr>
          <w:rStyle w:val="CommentReference"/>
        </w:rPr>
        <w:annotationRef/>
      </w:r>
      <w:r>
        <w:rPr>
          <w:rStyle w:val="CommentReference"/>
        </w:rPr>
        <w:annotationRef/>
      </w:r>
      <w:r>
        <w:rPr>
          <w:rStyle w:val="CommentReference"/>
        </w:rPr>
        <w:annotationRef/>
      </w:r>
      <w:r>
        <w:t>Please specify for which plans/funds this limit applies.</w:t>
      </w:r>
    </w:p>
  </w:comment>
  <w:comment w:id="61" w:author="DESPALINS Romain, DAF/CFIP [2]" w:date="2021-02-24T18:59:00Z" w:initials="DRD">
    <w:p w14:paraId="0E175A5E" w14:textId="4DD6711F" w:rsidR="00961F95" w:rsidRDefault="00961F95">
      <w:pPr>
        <w:pStyle w:val="CommentText"/>
      </w:pPr>
      <w:r>
        <w:rPr>
          <w:rStyle w:val="CommentReference"/>
        </w:rPr>
        <w:annotationRef/>
      </w:r>
      <w:r w:rsidRPr="007078C4">
        <w:t>Please complete the empty cells as appropriate.</w:t>
      </w:r>
    </w:p>
  </w:comment>
  <w:comment w:id="62" w:author="DESPALINS Romain, DAF/CFIP [2]" w:date="2021-02-24T19:00:00Z" w:initials="DRD">
    <w:p w14:paraId="058CC5C9" w14:textId="4DC1F56E" w:rsidR="00961F95" w:rsidRDefault="00961F95">
      <w:pPr>
        <w:pStyle w:val="CommentText"/>
      </w:pPr>
      <w:r>
        <w:rPr>
          <w:rStyle w:val="CommentReference"/>
        </w:rPr>
        <w:annotationRef/>
      </w:r>
      <w:r>
        <w:rPr>
          <w:rStyle w:val="CommentReference"/>
        </w:rPr>
        <w:annotationRef/>
      </w:r>
      <w:r>
        <w:t>Please complete.</w:t>
      </w:r>
    </w:p>
  </w:comment>
  <w:comment w:id="63" w:author="DESPALINS Romain, DAF/CFIP [2]" w:date="2021-02-24T19:00:00Z" w:initials="DRD">
    <w:p w14:paraId="0ACCCBC0" w14:textId="1400EBC3" w:rsidR="00961F95" w:rsidRDefault="00961F95">
      <w:pPr>
        <w:pStyle w:val="CommentText"/>
      </w:pPr>
      <w:r>
        <w:rPr>
          <w:rStyle w:val="CommentReference"/>
        </w:rPr>
        <w:annotationRef/>
      </w:r>
      <w:r w:rsidRPr="009A2E24">
        <w:t>Please complete.</w:t>
      </w:r>
    </w:p>
  </w:comment>
  <w:comment w:id="64" w:author="DESPALINS Romain, DAF/CFIP [2]" w:date="2021-02-24T19:00:00Z" w:initials="DRD">
    <w:p w14:paraId="386B3FDB" w14:textId="6866D87B" w:rsidR="00961F95" w:rsidRDefault="00961F95">
      <w:pPr>
        <w:pStyle w:val="CommentText"/>
      </w:pPr>
      <w:r>
        <w:rPr>
          <w:rStyle w:val="CommentReference"/>
        </w:rPr>
        <w:annotationRef/>
      </w:r>
      <w:r w:rsidRPr="009A2E24">
        <w:t>Please complete.</w:t>
      </w:r>
    </w:p>
  </w:comment>
  <w:comment w:id="65" w:author="DESPALINS Romain, DAF/CFIP [2]" w:date="2021-02-24T19:00:00Z" w:initials="DRD">
    <w:p w14:paraId="6E53BD6C" w14:textId="3974543E" w:rsidR="00961F95" w:rsidRDefault="00961F95">
      <w:pPr>
        <w:pStyle w:val="CommentText"/>
      </w:pPr>
      <w:r>
        <w:rPr>
          <w:rStyle w:val="CommentReference"/>
        </w:rPr>
        <w:annotationRef/>
      </w:r>
      <w:r w:rsidRPr="009A2E24">
        <w:t>Please complete.</w:t>
      </w:r>
    </w:p>
  </w:comment>
  <w:comment w:id="66" w:author="DESPALINS Romain, DAF/CFIP [2]" w:date="2021-02-24T19:01:00Z" w:initials="DRD">
    <w:p w14:paraId="139B7B4E" w14:textId="01130574" w:rsidR="00961F95" w:rsidRDefault="00961F95">
      <w:pPr>
        <w:pStyle w:val="CommentText"/>
      </w:pPr>
      <w:r>
        <w:rPr>
          <w:rStyle w:val="CommentReference"/>
        </w:rPr>
        <w:annotationRef/>
      </w:r>
      <w:r w:rsidRPr="009A2E24">
        <w:t>Please complete.</w:t>
      </w:r>
    </w:p>
  </w:comment>
  <w:comment w:id="67" w:author="DESPALINS Romain, DAF/CFIP [2]" w:date="2021-02-24T19:01:00Z" w:initials="DRD">
    <w:p w14:paraId="1D2EB897" w14:textId="5A8B99C0" w:rsidR="00961F95" w:rsidRDefault="00961F95">
      <w:pPr>
        <w:pStyle w:val="CommentText"/>
      </w:pPr>
      <w:r>
        <w:rPr>
          <w:rStyle w:val="CommentReference"/>
        </w:rPr>
        <w:annotationRef/>
      </w:r>
      <w:r w:rsidRPr="009A2E24">
        <w:t>Please complete.</w:t>
      </w:r>
    </w:p>
  </w:comment>
  <w:comment w:id="68" w:author="DESPALINS Romain, DAF/CFIP [2]" w:date="2021-02-24T19:01:00Z" w:initials="DRD">
    <w:p w14:paraId="0F1A1172" w14:textId="62B4F4A8" w:rsidR="00961F95" w:rsidRDefault="00961F95">
      <w:pPr>
        <w:pStyle w:val="CommentText"/>
      </w:pPr>
      <w:r>
        <w:rPr>
          <w:rStyle w:val="CommentReference"/>
        </w:rPr>
        <w:annotationRef/>
      </w:r>
      <w:r w:rsidRPr="009A2E24">
        <w:t>Please complete.</w:t>
      </w:r>
    </w:p>
  </w:comment>
  <w:comment w:id="69" w:author="DESPALINS Romain, DAF/CFIP [2]" w:date="2021-02-24T19:02:00Z" w:initials="DRD">
    <w:p w14:paraId="3D56F38F" w14:textId="12A8830B" w:rsidR="00961F95" w:rsidRDefault="00961F95">
      <w:pPr>
        <w:pStyle w:val="CommentText"/>
      </w:pPr>
      <w:r>
        <w:rPr>
          <w:rStyle w:val="CommentReference"/>
        </w:rPr>
        <w:annotationRef/>
      </w:r>
      <w:r w:rsidRPr="00612772">
        <w:t>Please complete the empty cell.</w:t>
      </w:r>
    </w:p>
  </w:comment>
  <w:comment w:id="70" w:author="DESPALINS Romain, DAF/CFIP [2]" w:date="2021-02-24T19:02:00Z" w:initials="DRD">
    <w:p w14:paraId="387F6C35" w14:textId="7FF4517F" w:rsidR="00961F95" w:rsidRDefault="00961F95">
      <w:pPr>
        <w:pStyle w:val="CommentText"/>
      </w:pPr>
      <w:r>
        <w:rPr>
          <w:rStyle w:val="CommentReference"/>
        </w:rPr>
        <w:annotationRef/>
      </w:r>
      <w:r w:rsidRPr="00BA54DA">
        <w:t>Please complete this line as appropriate.</w:t>
      </w:r>
    </w:p>
  </w:comment>
  <w:comment w:id="71" w:author="DESPALINS Romain, DAF/CFIP [2]" w:date="2021-02-24T19:02:00Z" w:initials="DRD">
    <w:p w14:paraId="7AE2F560" w14:textId="3487D3E0" w:rsidR="00961F95" w:rsidRDefault="00961F95">
      <w:pPr>
        <w:pStyle w:val="CommentText"/>
      </w:pPr>
      <w:r>
        <w:rPr>
          <w:rStyle w:val="CommentReference"/>
        </w:rPr>
        <w:annotationRef/>
      </w:r>
      <w:r w:rsidRPr="009A2E24">
        <w:t>Please fill in the empty cells of this line as appropriate.</w:t>
      </w:r>
    </w:p>
  </w:comment>
  <w:comment w:id="72" w:author="DESPALINS Romain, DAF/CFIP [2]" w:date="2021-02-24T19:03:00Z" w:initials="DRD">
    <w:p w14:paraId="34671487" w14:textId="54CD4558" w:rsidR="00961F95" w:rsidRDefault="00961F95">
      <w:pPr>
        <w:pStyle w:val="CommentText"/>
      </w:pPr>
      <w:r>
        <w:rPr>
          <w:rStyle w:val="CommentReference"/>
        </w:rPr>
        <w:annotationRef/>
      </w:r>
      <w:r w:rsidRPr="00197B5E">
        <w:t>Please complete this line as appropriate.</w:t>
      </w:r>
    </w:p>
  </w:comment>
  <w:comment w:id="73" w:author="DESPALINS Romain, DAF/CFIP [2]" w:date="2021-02-24T19:03:00Z" w:initials="DRD">
    <w:p w14:paraId="5FB97807" w14:textId="210E97FD" w:rsidR="00961F95" w:rsidRDefault="00961F95">
      <w:pPr>
        <w:pStyle w:val="CommentText"/>
      </w:pPr>
      <w:r>
        <w:rPr>
          <w:rStyle w:val="CommentReference"/>
        </w:rPr>
        <w:annotationRef/>
      </w:r>
      <w:r>
        <w:rPr>
          <w:rStyle w:val="CommentReference"/>
        </w:rPr>
        <w:annotationRef/>
      </w:r>
      <w:r>
        <w:t>Please complete.</w:t>
      </w:r>
    </w:p>
  </w:comment>
  <w:comment w:id="74" w:author="DESPALINS Romain, DAF/CFIP [2]" w:date="2021-02-24T19:03:00Z" w:initials="DRD">
    <w:p w14:paraId="3CA98228" w14:textId="4E7584CC" w:rsidR="00961F95" w:rsidRDefault="00961F95">
      <w:pPr>
        <w:pStyle w:val="CommentText"/>
      </w:pPr>
      <w:r>
        <w:rPr>
          <w:rStyle w:val="CommentReference"/>
        </w:rPr>
        <w:annotationRef/>
      </w:r>
      <w:r>
        <w:t xml:space="preserve">We expect the limit to be expressed as a percentage of total assets of pension </w:t>
      </w:r>
      <w:r w:rsidRPr="008E3EC9">
        <w:t>plans</w:t>
      </w:r>
      <w:r>
        <w:t>. Could you please edit this cell as appropriate?</w:t>
      </w:r>
    </w:p>
  </w:comment>
  <w:comment w:id="75" w:author="DESPALINS Romain, DAF/CFIP [2]" w:date="2021-02-24T19:04:00Z" w:initials="DRD">
    <w:p w14:paraId="766E60E7" w14:textId="52297D6F" w:rsidR="00961F95" w:rsidRDefault="00961F95">
      <w:pPr>
        <w:pStyle w:val="CommentText"/>
      </w:pPr>
      <w:r>
        <w:rPr>
          <w:rStyle w:val="CommentReference"/>
        </w:rPr>
        <w:annotationRef/>
      </w:r>
      <w:r>
        <w:t>It cannot be 0%</w:t>
      </w:r>
      <w:r w:rsidRPr="00DE4C12">
        <w:t xml:space="preserve"> </w:t>
      </w:r>
      <w:r>
        <w:t xml:space="preserve">of assets </w:t>
      </w:r>
      <w:r w:rsidRPr="00DE4C12">
        <w:t>(per issuer)</w:t>
      </w:r>
      <w:r>
        <w:t xml:space="preserve"> as the </w:t>
      </w:r>
      <w:r w:rsidRPr="00DE4C12">
        <w:t xml:space="preserve">overall </w:t>
      </w:r>
      <w:r>
        <w:t>limit for investments in this category was reported as 10% in Table 1. Could you please clarify?</w:t>
      </w:r>
    </w:p>
  </w:comment>
  <w:comment w:id="76" w:author="DESPALINS Romain, DAF/CFIP [2]" w:date="2021-02-24T19:04:00Z" w:initials="DRD">
    <w:p w14:paraId="2A8EE949" w14:textId="2E9512FB" w:rsidR="00961F95" w:rsidRDefault="00961F95">
      <w:pPr>
        <w:pStyle w:val="CommentText"/>
      </w:pPr>
      <w:r>
        <w:rPr>
          <w:rStyle w:val="CommentReference"/>
        </w:rPr>
        <w:annotationRef/>
      </w:r>
      <w:r w:rsidRPr="005D545E">
        <w:t>Please complete this line as appropriate.</w:t>
      </w:r>
    </w:p>
  </w:comment>
  <w:comment w:id="77" w:author="DESPALINS Romain, DAF/CFIP [2]" w:date="2021-02-24T19:05:00Z" w:initials="DRD">
    <w:p w14:paraId="3966B473" w14:textId="233D4A89" w:rsidR="00961F95" w:rsidRDefault="00961F95">
      <w:pPr>
        <w:pStyle w:val="CommentText"/>
      </w:pPr>
      <w:r>
        <w:rPr>
          <w:rStyle w:val="CommentReference"/>
        </w:rPr>
        <w:annotationRef/>
      </w:r>
      <w:r>
        <w:t>Please complete the empty cells of this line as appropriate.</w:t>
      </w:r>
    </w:p>
  </w:comment>
  <w:comment w:id="78" w:author="DESPALINS Romain, DAF/CFIP [2]" w:date="2021-02-25T09:00:00Z" w:initials="DRD">
    <w:p w14:paraId="33754E16" w14:textId="3B9F3B18" w:rsidR="00961F95" w:rsidRDefault="00961F95">
      <w:pPr>
        <w:pStyle w:val="CommentText"/>
      </w:pPr>
      <w:r>
        <w:rPr>
          <w:rStyle w:val="CommentReference"/>
        </w:rPr>
        <w:annotationRef/>
      </w:r>
      <w:r>
        <w:t>Please fill in this line as appropriate.</w:t>
      </w:r>
    </w:p>
  </w:comment>
  <w:comment w:id="79" w:author="DESPALINS Romain, DAF/CFIP [2]" w:date="2021-02-25T09:02:00Z" w:initials="DRD">
    <w:p w14:paraId="4630C959" w14:textId="1378FE8C" w:rsidR="00961F95" w:rsidRDefault="00961F95">
      <w:pPr>
        <w:pStyle w:val="CommentText"/>
      </w:pPr>
      <w:r>
        <w:rPr>
          <w:rStyle w:val="CommentReference"/>
        </w:rPr>
        <w:annotationRef/>
      </w:r>
      <w:r w:rsidRPr="009A2E24">
        <w:t>Please fill in the empty cells of this line as appropriate.</w:t>
      </w:r>
    </w:p>
  </w:comment>
  <w:comment w:id="80" w:author="DESPALINS Romain, DAF/CFIP [2]" w:date="2021-02-26T11:53:00Z" w:initials="DRD">
    <w:p w14:paraId="6EB3C20C" w14:textId="22E49523" w:rsidR="008460AA" w:rsidRDefault="008460AA">
      <w:pPr>
        <w:pStyle w:val="CommentText"/>
      </w:pPr>
      <w:r>
        <w:rPr>
          <w:rStyle w:val="CommentReference"/>
        </w:rPr>
        <w:annotationRef/>
      </w:r>
      <w:r>
        <w:t>Can you please give the rules for the new PER.</w:t>
      </w:r>
    </w:p>
  </w:comment>
  <w:comment w:id="81" w:author="DESPALINS Romain, DAF/CFIP [2]" w:date="2021-02-25T09:03:00Z" w:initials="DRD">
    <w:p w14:paraId="21FA38A3" w14:textId="379DFD07" w:rsidR="00961F95" w:rsidRDefault="00961F95">
      <w:pPr>
        <w:pStyle w:val="CommentText"/>
      </w:pPr>
      <w:r>
        <w:rPr>
          <w:rStyle w:val="CommentReference"/>
        </w:rPr>
        <w:annotationRef/>
      </w:r>
      <w:r w:rsidRPr="008460AA">
        <w:t>Please complete.</w:t>
      </w:r>
    </w:p>
  </w:comment>
  <w:comment w:id="82" w:author="DESPALINS Romain, DAF/CFIP [2]" w:date="2021-02-25T09:03:00Z" w:initials="DRD">
    <w:p w14:paraId="7E3A1A00" w14:textId="274792BE" w:rsidR="00961F95" w:rsidRDefault="00961F95">
      <w:pPr>
        <w:pStyle w:val="CommentText"/>
      </w:pPr>
      <w:r>
        <w:rPr>
          <w:rStyle w:val="CommentReference"/>
        </w:rPr>
        <w:annotationRef/>
      </w:r>
      <w:r>
        <w:t>Can providers of personal pension insurance own all the shares and all the voting rights of a company?</w:t>
      </w:r>
    </w:p>
  </w:comment>
  <w:comment w:id="83" w:author="DESPALINS Romain, DAF/CFIP [2]" w:date="2021-02-25T09:03:00Z" w:initials="DRD">
    <w:p w14:paraId="0CCF5703" w14:textId="3DE44FAA" w:rsidR="00961F95" w:rsidRDefault="00961F95">
      <w:pPr>
        <w:pStyle w:val="CommentText"/>
      </w:pPr>
      <w:r>
        <w:rPr>
          <w:rStyle w:val="CommentReference"/>
        </w:rPr>
        <w:annotationRef/>
      </w:r>
      <w:r w:rsidRPr="008460AA">
        <w:t>Please complete</w:t>
      </w:r>
    </w:p>
  </w:comment>
  <w:comment w:id="84" w:author="DESPALINS Romain, DAF/CFIP [2]" w:date="2021-02-25T09:04:00Z" w:initials="DRD">
    <w:p w14:paraId="00D91315" w14:textId="5C1206DB" w:rsidR="00961F95" w:rsidRDefault="00961F95">
      <w:pPr>
        <w:pStyle w:val="CommentText"/>
      </w:pPr>
      <w:r>
        <w:rPr>
          <w:rStyle w:val="CommentReference"/>
        </w:rPr>
        <w:annotationRef/>
      </w:r>
      <w:r>
        <w:t>Can personal pension trusts own all the shares and all the voting rights of a company?</w:t>
      </w:r>
    </w:p>
  </w:comment>
  <w:comment w:id="85" w:author="DESPALINS Romain, DAF/CFIP [2]" w:date="2021-02-25T09:04:00Z" w:initials="DRD">
    <w:p w14:paraId="4E899286" w14:textId="44542B5C" w:rsidR="00961F95" w:rsidRDefault="00961F95">
      <w:pPr>
        <w:pStyle w:val="CommentText"/>
      </w:pPr>
      <w:r>
        <w:rPr>
          <w:rStyle w:val="CommentReference"/>
        </w:rPr>
        <w:annotationRef/>
      </w:r>
      <w:r>
        <w:t>What is</w:t>
      </w:r>
      <w:r w:rsidRPr="00075A9E">
        <w:t xml:space="preserve"> the limit of the </w:t>
      </w:r>
      <w:r>
        <w:t>(</w:t>
      </w:r>
      <w:r w:rsidRPr="00075A9E">
        <w:t>voting</w:t>
      </w:r>
      <w:r>
        <w:t>)</w:t>
      </w:r>
      <w:r w:rsidRPr="00075A9E">
        <w:t xml:space="preserve"> shares/rights of a company that DB trusts can own</w:t>
      </w:r>
      <w:r>
        <w:t>? Is it 10% of the shares?</w:t>
      </w:r>
    </w:p>
  </w:comment>
  <w:comment w:id="86" w:author="DESPALINS Romain, DAF/CFIP [2]" w:date="2021-02-25T09:04:00Z" w:initials="DRD">
    <w:p w14:paraId="42BFA5F4" w14:textId="2D6F415F" w:rsidR="00961F95" w:rsidRDefault="00961F95">
      <w:pPr>
        <w:pStyle w:val="CommentText"/>
      </w:pPr>
      <w:r>
        <w:rPr>
          <w:rStyle w:val="CommentReference"/>
        </w:rPr>
        <w:annotationRef/>
      </w:r>
      <w:r>
        <w:t>What is</w:t>
      </w:r>
      <w:r w:rsidRPr="00075A9E">
        <w:t xml:space="preserve"> the limit of the </w:t>
      </w:r>
      <w:r>
        <w:t>(</w:t>
      </w:r>
      <w:r w:rsidRPr="00075A9E">
        <w:t>voting</w:t>
      </w:r>
      <w:r>
        <w:t>)</w:t>
      </w:r>
      <w:r w:rsidRPr="00075A9E">
        <w:t xml:space="preserve"> shares/rights of a company that D</w:t>
      </w:r>
      <w:r>
        <w:t>C</w:t>
      </w:r>
      <w:r w:rsidRPr="00075A9E">
        <w:t xml:space="preserve"> trusts can own</w:t>
      </w:r>
      <w:r>
        <w:t>? Is it 10% of the shares?</w:t>
      </w:r>
    </w:p>
  </w:comment>
  <w:comment w:id="87" w:author="DESPALINS Romain, DAF/CFIP [2]" w:date="2021-02-25T09:06:00Z" w:initials="DRD">
    <w:p w14:paraId="4135688E" w14:textId="5D2CF1C8" w:rsidR="00961F95" w:rsidRDefault="00961F95">
      <w:pPr>
        <w:pStyle w:val="CommentText"/>
      </w:pPr>
      <w:r>
        <w:rPr>
          <w:rStyle w:val="CommentReference"/>
        </w:rPr>
        <w:annotationRef/>
      </w:r>
      <w:r w:rsidRPr="00BB4A9E">
        <w:t>Please fill in the empty cells of this line as appropriate.</w:t>
      </w:r>
    </w:p>
  </w:comment>
  <w:comment w:id="88" w:author="DESPALINS Romain, DAF/CFIP [2]" w:date="2021-02-25T09:06:00Z" w:initials="DRD">
    <w:p w14:paraId="5C050D7A" w14:textId="6A2AEF69" w:rsidR="00961F95" w:rsidRDefault="00961F95">
      <w:pPr>
        <w:pStyle w:val="CommentText"/>
      </w:pPr>
      <w:r>
        <w:rPr>
          <w:rStyle w:val="CommentReference"/>
        </w:rPr>
        <w:annotationRef/>
      </w:r>
      <w:r w:rsidRPr="00BB4A9E">
        <w:t>Please fill in the empty cells of this line as appropriate.</w:t>
      </w:r>
    </w:p>
  </w:comment>
  <w:comment w:id="89" w:author="DESPALINS Romain, DAF/CFIP [2]" w:date="2021-02-25T09:07:00Z" w:initials="DRD">
    <w:p w14:paraId="002404F8" w14:textId="25689CE3" w:rsidR="00961F95" w:rsidRDefault="00961F95">
      <w:pPr>
        <w:pStyle w:val="CommentText"/>
      </w:pPr>
      <w:r>
        <w:rPr>
          <w:rStyle w:val="CommentReference"/>
        </w:rPr>
        <w:annotationRef/>
      </w:r>
      <w:r>
        <w:t>What is the percentage of shares/voting rights of a company (as a % of all the shares/voting rights of this company) that pension funds can hold?</w:t>
      </w:r>
    </w:p>
  </w:comment>
  <w:comment w:id="90" w:author="DESPALINS Romain, DAF/CFIP [2]" w:date="2021-02-25T09:08:00Z" w:initials="DRD">
    <w:p w14:paraId="4CE844B7" w14:textId="13562CBF" w:rsidR="00961F95" w:rsidRDefault="00961F95">
      <w:pPr>
        <w:pStyle w:val="CommentText"/>
      </w:pPr>
      <w:r>
        <w:rPr>
          <w:rStyle w:val="CommentReference"/>
        </w:rPr>
        <w:annotationRef/>
      </w:r>
      <w:r>
        <w:t xml:space="preserve">What is the percentage of shares/voting rights of a company (as a % of all the shares/voting rights of this company) that </w:t>
      </w:r>
      <w:r w:rsidRPr="007931E7">
        <w:t>these schemes</w:t>
      </w:r>
      <w:r>
        <w:t xml:space="preserve"> can hold?</w:t>
      </w:r>
    </w:p>
  </w:comment>
  <w:comment w:id="91" w:author="DESPALINS Romain, DAF/CFIP [2]" w:date="2021-02-25T09:08:00Z" w:initials="DRD">
    <w:p w14:paraId="0D869BBA" w14:textId="0BBF084F" w:rsidR="00961F95" w:rsidRDefault="00961F95">
      <w:pPr>
        <w:pStyle w:val="CommentText"/>
      </w:pPr>
      <w:r>
        <w:rPr>
          <w:rStyle w:val="CommentReference"/>
        </w:rPr>
        <w:annotationRef/>
      </w:r>
      <w:r>
        <w:t xml:space="preserve">What is the percentage of shares/voting rights of a company (as a % of all the shares/voting rights of this company) that </w:t>
      </w:r>
      <w:r w:rsidRPr="007931E7">
        <w:t>th</w:t>
      </w:r>
      <w:r>
        <w:t>is</w:t>
      </w:r>
      <w:r w:rsidRPr="007931E7">
        <w:t xml:space="preserve"> scheme</w:t>
      </w:r>
      <w:r>
        <w:t xml:space="preserve"> can hold?</w:t>
      </w:r>
    </w:p>
  </w:comment>
  <w:comment w:id="92" w:author="DESPALINS Romain, DAF/CFIP [2]" w:date="2021-02-25T09:09:00Z" w:initials="DRD">
    <w:p w14:paraId="3D159AB2" w14:textId="0ACC8B74" w:rsidR="00961F95" w:rsidRDefault="00961F95">
      <w:pPr>
        <w:pStyle w:val="CommentText"/>
      </w:pPr>
      <w:r>
        <w:rPr>
          <w:rStyle w:val="CommentReference"/>
        </w:rPr>
        <w:annotationRef/>
      </w:r>
      <w:r w:rsidRPr="008460AA">
        <w:t>Please complete.</w:t>
      </w:r>
    </w:p>
  </w:comment>
  <w:comment w:id="93" w:author="DESPALINS Romain, DAF/CFIP [2]" w:date="2021-02-25T09:09:00Z" w:initials="DRD">
    <w:p w14:paraId="6FC37BA0" w14:textId="7BC3EFD5" w:rsidR="00961F95" w:rsidRDefault="00961F95">
      <w:pPr>
        <w:pStyle w:val="CommentText"/>
      </w:pPr>
      <w:r>
        <w:rPr>
          <w:rStyle w:val="CommentReference"/>
        </w:rPr>
        <w:annotationRef/>
      </w:r>
      <w:r w:rsidRPr="008460AA">
        <w:t>Can you please clarify?</w:t>
      </w:r>
    </w:p>
  </w:comment>
  <w:comment w:id="94" w:author="DESPALINS Romain, DAF/CFIP [2]" w:date="2021-02-25T09:10:00Z" w:initials="DRD">
    <w:p w14:paraId="1B54539F" w14:textId="0F5FA249" w:rsidR="00961F95" w:rsidRDefault="00961F95">
      <w:pPr>
        <w:pStyle w:val="CommentText"/>
      </w:pPr>
      <w:r>
        <w:rPr>
          <w:rStyle w:val="CommentReference"/>
        </w:rPr>
        <w:annotationRef/>
      </w:r>
      <w:r w:rsidRPr="008460AA">
        <w:t>Please complete.</w:t>
      </w:r>
    </w:p>
  </w:comment>
  <w:comment w:id="95" w:author="DESPALINS Romain, DAF/CFIP [2]" w:date="2021-02-25T09:10:00Z" w:initials="DRD">
    <w:p w14:paraId="2F6FB6BB" w14:textId="1E4F8089" w:rsidR="00961F95" w:rsidRDefault="00961F95">
      <w:pPr>
        <w:pStyle w:val="CommentText"/>
      </w:pPr>
      <w:r>
        <w:rPr>
          <w:rStyle w:val="CommentReference"/>
        </w:rPr>
        <w:annotationRef/>
      </w:r>
      <w:r>
        <w:t>What is the percentage of shares/voting rights of a company (as a % of all the shares/voting rights of this company) that pension funds can hold?</w:t>
      </w:r>
    </w:p>
  </w:comment>
  <w:comment w:id="96" w:author="DESPALINS Romain, DAF/CFIP [2]" w:date="2021-02-25T09:11:00Z" w:initials="DRD">
    <w:p w14:paraId="115E89D2" w14:textId="7A5BD775" w:rsidR="00961F95" w:rsidRDefault="00961F95">
      <w:pPr>
        <w:pStyle w:val="CommentText"/>
      </w:pPr>
      <w:r>
        <w:rPr>
          <w:rStyle w:val="CommentReference"/>
        </w:rPr>
        <w:annotationRef/>
      </w:r>
      <w:r>
        <w:t>What is the percentage of shares/voting rights of a company (as a % of all the shares/voting rights of this company) that mandatory pension funds can hold?</w:t>
      </w:r>
    </w:p>
  </w:comment>
  <w:comment w:id="97" w:author="DESPALINS Romain, DAF/CFIP [2]" w:date="2021-02-25T09:11:00Z" w:initials="DRD">
    <w:p w14:paraId="10BC4A28" w14:textId="0FA209DD" w:rsidR="00961F95" w:rsidRDefault="00961F95">
      <w:pPr>
        <w:pStyle w:val="CommentText"/>
      </w:pPr>
      <w:r>
        <w:rPr>
          <w:rStyle w:val="CommentReference"/>
        </w:rPr>
        <w:annotationRef/>
      </w:r>
      <w:r>
        <w:t xml:space="preserve">What is the percentage of shares/voting rights of a company (as a % of all the shares/voting rights of this company) that </w:t>
      </w:r>
      <w:r w:rsidRPr="00CD0E05">
        <w:t>voluntary</w:t>
      </w:r>
      <w:r>
        <w:t xml:space="preserve"> pension funds can hold?</w:t>
      </w:r>
    </w:p>
  </w:comment>
  <w:comment w:id="98" w:author="DESPALINS Romain, DAF/CFIP [2]" w:date="2021-02-25T09:12:00Z" w:initials="DRD">
    <w:p w14:paraId="4790F740" w14:textId="6AC445A3" w:rsidR="00961F95" w:rsidRDefault="00961F95">
      <w:pPr>
        <w:pStyle w:val="CommentText"/>
      </w:pPr>
      <w:r>
        <w:rPr>
          <w:rStyle w:val="CommentReference"/>
        </w:rPr>
        <w:annotationRef/>
      </w:r>
      <w:r>
        <w:t>Can pension funds own all the shares/voting rights of a company?</w:t>
      </w:r>
    </w:p>
  </w:comment>
  <w:comment w:id="99" w:author="DESPALINS Romain, DAF/CFIP [2]" w:date="2021-02-25T09:12:00Z" w:initials="DRD">
    <w:p w14:paraId="4E927D75" w14:textId="097974AF" w:rsidR="00961F95" w:rsidRDefault="00961F95">
      <w:pPr>
        <w:pStyle w:val="CommentText"/>
      </w:pPr>
      <w:r>
        <w:rPr>
          <w:rStyle w:val="CommentReference"/>
        </w:rPr>
        <w:annotationRef/>
      </w:r>
      <w:r>
        <w:t>Please complete.</w:t>
      </w:r>
    </w:p>
  </w:comment>
  <w:comment w:id="100" w:author="DESPALINS Romain, DAF/CFIP [2]" w:date="2021-02-25T09:14:00Z" w:initials="DRD">
    <w:p w14:paraId="5F9B3DBB" w14:textId="240854DB" w:rsidR="00961F95" w:rsidRDefault="00961F95">
      <w:pPr>
        <w:pStyle w:val="CommentText"/>
      </w:pPr>
      <w:r>
        <w:rPr>
          <w:rStyle w:val="CommentReference"/>
        </w:rPr>
        <w:annotationRef/>
      </w:r>
      <w:r>
        <w:t>Please complete the empty cells of this line as appropriate.</w:t>
      </w:r>
    </w:p>
  </w:comment>
  <w:comment w:id="101" w:author="DESPALINS Romain, DAF/CFIP [2]" w:date="2021-02-25T09:13:00Z" w:initials="DRD">
    <w:p w14:paraId="040A3AA1" w14:textId="2D19E6A3" w:rsidR="00961F95" w:rsidRDefault="00961F95">
      <w:pPr>
        <w:pStyle w:val="CommentText"/>
      </w:pPr>
      <w:r>
        <w:rPr>
          <w:rStyle w:val="CommentReference"/>
        </w:rPr>
        <w:annotationRef/>
      </w:r>
      <w:r>
        <w:t>Please specify for which plans/funds the limits apply.</w:t>
      </w:r>
    </w:p>
  </w:comment>
  <w:comment w:id="102" w:author="DESPALINS Romain, DAF/CFIP [2]" w:date="2021-02-25T09:15:00Z" w:initials="DRD">
    <w:p w14:paraId="79F497C6" w14:textId="3683E1CB" w:rsidR="00961F95" w:rsidRDefault="00961F95">
      <w:pPr>
        <w:pStyle w:val="CommentText"/>
      </w:pPr>
      <w:r>
        <w:rPr>
          <w:rStyle w:val="CommentReference"/>
        </w:rPr>
        <w:annotationRef/>
      </w:r>
      <w:r w:rsidRPr="00BC2C27">
        <w:t>Please complete this line as appropriate.</w:t>
      </w:r>
    </w:p>
  </w:comment>
  <w:comment w:id="103" w:author="DESPALINS Romain, DAF/CFIP [2]" w:date="2021-02-25T09:15:00Z" w:initials="DRD">
    <w:p w14:paraId="1C8CDEB8" w14:textId="519DC8EC" w:rsidR="00961F95" w:rsidRDefault="00961F95">
      <w:pPr>
        <w:pStyle w:val="CommentText"/>
      </w:pPr>
      <w:r>
        <w:rPr>
          <w:rStyle w:val="CommentReference"/>
        </w:rPr>
        <w:annotationRef/>
      </w:r>
      <w:r w:rsidRPr="00BC2C27">
        <w:t>Please complete this line as appropriate.</w:t>
      </w:r>
    </w:p>
  </w:comment>
  <w:comment w:id="104" w:author="DESPALINS Romain, DAF/CFIP [2]" w:date="2021-02-25T09:16:00Z" w:initials="DRD">
    <w:p w14:paraId="2B7EFBBD" w14:textId="1EE9CED3" w:rsidR="00961F95" w:rsidRDefault="00961F95">
      <w:pPr>
        <w:pStyle w:val="CommentText"/>
      </w:pPr>
      <w:r>
        <w:rPr>
          <w:rStyle w:val="CommentReference"/>
        </w:rPr>
        <w:annotationRef/>
      </w:r>
      <w:r w:rsidRPr="008E3EC9">
        <w:t>Did any change</w:t>
      </w:r>
      <w:r>
        <w:t xml:space="preserve"> </w:t>
      </w:r>
      <w:r w:rsidRPr="008E3EC9">
        <w:t>happen in the investment regulation applying to pension providers between 2002 and 20</w:t>
      </w:r>
      <w:r>
        <w:t>20</w:t>
      </w:r>
      <w:r w:rsidRPr="008E3EC9">
        <w:t>?</w:t>
      </w:r>
    </w:p>
  </w:comment>
  <w:comment w:id="105" w:author="DESPALINS Romain, DAF/CFIP [2]" w:date="2021-02-25T09:17:00Z" w:initials="DRD">
    <w:p w14:paraId="3A31B184" w14:textId="0AB2CD9A" w:rsidR="00961F95" w:rsidRDefault="00961F95">
      <w:pPr>
        <w:pStyle w:val="CommentText"/>
      </w:pPr>
      <w:r>
        <w:rPr>
          <w:rStyle w:val="CommentReference"/>
        </w:rPr>
        <w:annotationRef/>
      </w:r>
      <w:r w:rsidRPr="008E3EC9">
        <w:t>Did any change</w:t>
      </w:r>
      <w:r>
        <w:t xml:space="preserve"> </w:t>
      </w:r>
      <w:r w:rsidRPr="008E3EC9">
        <w:t>happen in the investment regulation applying to pension providers between 2002 and 20</w:t>
      </w:r>
      <w:r>
        <w:t>20</w:t>
      </w:r>
      <w:r w:rsidRPr="008E3EC9">
        <w:t>?</w:t>
      </w:r>
    </w:p>
  </w:comment>
  <w:comment w:id="106" w:author="DESPALINS Romain, DAF/CFIP [2]" w:date="2021-02-25T09:18:00Z" w:initials="DRD">
    <w:p w14:paraId="7464AA2C" w14:textId="679F2286" w:rsidR="00961F95" w:rsidRDefault="00961F95">
      <w:pPr>
        <w:pStyle w:val="CommentText"/>
      </w:pPr>
      <w:r>
        <w:rPr>
          <w:rStyle w:val="CommentReference"/>
        </w:rPr>
        <w:annotationRef/>
      </w:r>
      <w:r w:rsidRPr="008E3EC9">
        <w:t>Did any change</w:t>
      </w:r>
      <w:r>
        <w:t xml:space="preserve"> </w:t>
      </w:r>
      <w:r w:rsidRPr="008E3EC9">
        <w:t>happen in the investment regulation applying to pension providers between 2002 and 20</w:t>
      </w:r>
      <w:r>
        <w:t>20</w:t>
      </w:r>
      <w:r w:rsidRPr="008E3EC9">
        <w:t>?</w:t>
      </w:r>
    </w:p>
  </w:comment>
  <w:comment w:id="107" w:author="DESPALINS Romain, DAF/CFIP [2]" w:date="2021-02-25T09:19:00Z" w:initials="DRD">
    <w:p w14:paraId="06682ADE" w14:textId="0608CD18" w:rsidR="00961F95" w:rsidRDefault="00961F95">
      <w:pPr>
        <w:pStyle w:val="CommentText"/>
      </w:pPr>
      <w:r>
        <w:rPr>
          <w:rStyle w:val="CommentReference"/>
        </w:rPr>
        <w:annotationRef/>
      </w:r>
      <w:r w:rsidRPr="008E3EC9">
        <w:t>Did any change</w:t>
      </w:r>
      <w:r>
        <w:t xml:space="preserve"> </w:t>
      </w:r>
      <w:r w:rsidRPr="008E3EC9">
        <w:t>happen in the investment regulation applying to pensio</w:t>
      </w:r>
      <w:r>
        <w:t>n providers between 2002 and 2020</w:t>
      </w:r>
      <w:r w:rsidRPr="008E3EC9">
        <w:t>?</w:t>
      </w:r>
    </w:p>
  </w:comment>
  <w:comment w:id="108" w:author="DESPALINS Romain, DAF/CFIP [2]" w:date="2021-02-25T09:19:00Z" w:initials="DRD">
    <w:p w14:paraId="0E081AC4" w14:textId="0001D7E4" w:rsidR="00961F95" w:rsidRDefault="00961F95">
      <w:pPr>
        <w:pStyle w:val="CommentText"/>
      </w:pPr>
      <w:r>
        <w:rPr>
          <w:rStyle w:val="CommentReference"/>
        </w:rPr>
        <w:annotationRef/>
      </w:r>
      <w:r w:rsidRPr="008E3EC9">
        <w:t>Did any change</w:t>
      </w:r>
      <w:r>
        <w:t xml:space="preserve"> </w:t>
      </w:r>
      <w:r w:rsidRPr="008E3EC9">
        <w:t>happen in the investment regulation applying to pension providers between 2002 and 20</w:t>
      </w:r>
      <w:r>
        <w:t>20</w:t>
      </w:r>
      <w:r w:rsidRPr="008E3EC9">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71D394" w15:done="0"/>
  <w15:commentEx w15:paraId="06FD9165" w15:done="0"/>
  <w15:commentEx w15:paraId="48BF7D3F" w15:done="0"/>
  <w15:commentEx w15:paraId="3C3239FE" w15:done="0"/>
  <w15:commentEx w15:paraId="218BBA2A" w15:done="0"/>
  <w15:commentEx w15:paraId="2C5E1BF4" w15:done="0"/>
  <w15:commentEx w15:paraId="7687049E" w15:done="0"/>
  <w15:commentEx w15:paraId="07DCAB23" w15:done="0"/>
  <w15:commentEx w15:paraId="391301A3" w15:done="0"/>
  <w15:commentEx w15:paraId="72853B76" w15:done="0"/>
  <w15:commentEx w15:paraId="6CCFF165" w15:done="0"/>
  <w15:commentEx w15:paraId="4BB9D973" w15:done="0"/>
  <w15:commentEx w15:paraId="17453D11" w15:done="0"/>
  <w15:commentEx w15:paraId="07AA07DC" w15:done="0"/>
  <w15:commentEx w15:paraId="4DA5A6A9" w15:done="0"/>
  <w15:commentEx w15:paraId="4254250B" w15:done="0"/>
  <w15:commentEx w15:paraId="0C944EEA" w15:done="0"/>
  <w15:commentEx w15:paraId="53CB54AD" w15:done="0"/>
  <w15:commentEx w15:paraId="60E0C7C1" w15:done="0"/>
  <w15:commentEx w15:paraId="6D3E484C" w15:done="0"/>
  <w15:commentEx w15:paraId="521A19FF" w15:done="0"/>
  <w15:commentEx w15:paraId="439DE4A9" w15:done="0"/>
  <w15:commentEx w15:paraId="1E77E514" w15:done="0"/>
  <w15:commentEx w15:paraId="4A81A1E4" w15:done="0"/>
  <w15:commentEx w15:paraId="214D96A0" w15:done="0"/>
  <w15:commentEx w15:paraId="4B466CB1" w15:done="0"/>
  <w15:commentEx w15:paraId="66A09832" w15:done="0"/>
  <w15:commentEx w15:paraId="13DE5EE0" w15:done="0"/>
  <w15:commentEx w15:paraId="387BEEA4" w15:done="0"/>
  <w15:commentEx w15:paraId="2745A5A6" w15:done="0"/>
  <w15:commentEx w15:paraId="6C9AECB0" w15:done="0"/>
  <w15:commentEx w15:paraId="7893CD34" w15:done="0"/>
  <w15:commentEx w15:paraId="550C6D09" w15:done="0"/>
  <w15:commentEx w15:paraId="15DA35FC" w15:done="0"/>
  <w15:commentEx w15:paraId="3A3A4C40" w15:done="0"/>
  <w15:commentEx w15:paraId="074F8434" w15:done="0"/>
  <w15:commentEx w15:paraId="70DF4A81" w15:done="0"/>
  <w15:commentEx w15:paraId="650A0ACB" w15:done="0"/>
  <w15:commentEx w15:paraId="631493E4" w15:done="0"/>
  <w15:commentEx w15:paraId="747A859F" w15:done="0"/>
  <w15:commentEx w15:paraId="6B556FD4" w15:done="0"/>
  <w15:commentEx w15:paraId="543A9109" w15:done="0"/>
  <w15:commentEx w15:paraId="4330A227" w15:done="0"/>
  <w15:commentEx w15:paraId="009943F4" w15:done="0"/>
  <w15:commentEx w15:paraId="277B316A" w15:done="0"/>
  <w15:commentEx w15:paraId="1B37EB90" w15:done="0"/>
  <w15:commentEx w15:paraId="6A3576FF" w15:done="0"/>
  <w15:commentEx w15:paraId="4F70890C" w15:done="0"/>
  <w15:commentEx w15:paraId="2E2A35BC" w15:done="0"/>
  <w15:commentEx w15:paraId="14DD4FDE" w15:done="0"/>
  <w15:commentEx w15:paraId="3262AEB7" w15:done="0"/>
  <w15:commentEx w15:paraId="0E175A5E" w15:done="0"/>
  <w15:commentEx w15:paraId="058CC5C9" w15:done="0"/>
  <w15:commentEx w15:paraId="0ACCCBC0" w15:done="0"/>
  <w15:commentEx w15:paraId="386B3FDB" w15:done="0"/>
  <w15:commentEx w15:paraId="6E53BD6C" w15:done="0"/>
  <w15:commentEx w15:paraId="139B7B4E" w15:done="0"/>
  <w15:commentEx w15:paraId="1D2EB897" w15:done="0"/>
  <w15:commentEx w15:paraId="0F1A1172" w15:done="0"/>
  <w15:commentEx w15:paraId="3D56F38F" w15:done="0"/>
  <w15:commentEx w15:paraId="387F6C35" w15:done="0"/>
  <w15:commentEx w15:paraId="7AE2F560" w15:done="0"/>
  <w15:commentEx w15:paraId="34671487" w15:done="0"/>
  <w15:commentEx w15:paraId="5FB97807" w15:done="0"/>
  <w15:commentEx w15:paraId="3CA98228" w15:done="0"/>
  <w15:commentEx w15:paraId="766E60E7" w15:done="0"/>
  <w15:commentEx w15:paraId="2A8EE949" w15:done="0"/>
  <w15:commentEx w15:paraId="3966B473" w15:done="0"/>
  <w15:commentEx w15:paraId="33754E16" w15:done="0"/>
  <w15:commentEx w15:paraId="4630C959" w15:done="0"/>
  <w15:commentEx w15:paraId="6EB3C20C" w15:done="0"/>
  <w15:commentEx w15:paraId="21FA38A3" w15:done="0"/>
  <w15:commentEx w15:paraId="7E3A1A00" w15:done="0"/>
  <w15:commentEx w15:paraId="0CCF5703" w15:done="0"/>
  <w15:commentEx w15:paraId="00D91315" w15:done="0"/>
  <w15:commentEx w15:paraId="4E899286" w15:done="0"/>
  <w15:commentEx w15:paraId="42BFA5F4" w15:done="0"/>
  <w15:commentEx w15:paraId="4135688E" w15:done="0"/>
  <w15:commentEx w15:paraId="5C050D7A" w15:done="0"/>
  <w15:commentEx w15:paraId="002404F8" w15:done="0"/>
  <w15:commentEx w15:paraId="4CE844B7" w15:done="0"/>
  <w15:commentEx w15:paraId="0D869BBA" w15:done="0"/>
  <w15:commentEx w15:paraId="3D159AB2" w15:done="0"/>
  <w15:commentEx w15:paraId="6FC37BA0" w15:done="0"/>
  <w15:commentEx w15:paraId="1B54539F" w15:done="0"/>
  <w15:commentEx w15:paraId="2F6FB6BB" w15:done="0"/>
  <w15:commentEx w15:paraId="115E89D2" w15:done="0"/>
  <w15:commentEx w15:paraId="10BC4A28" w15:done="0"/>
  <w15:commentEx w15:paraId="4790F740" w15:done="0"/>
  <w15:commentEx w15:paraId="4E927D75" w15:done="0"/>
  <w15:commentEx w15:paraId="5F9B3DBB" w15:done="0"/>
  <w15:commentEx w15:paraId="040A3AA1" w15:done="0"/>
  <w15:commentEx w15:paraId="79F497C6" w15:done="0"/>
  <w15:commentEx w15:paraId="1C8CDEB8" w15:done="0"/>
  <w15:commentEx w15:paraId="2B7EFBBD" w15:done="0"/>
  <w15:commentEx w15:paraId="3A31B184" w15:done="0"/>
  <w15:commentEx w15:paraId="7464AA2C" w15:done="0"/>
  <w15:commentEx w15:paraId="06682ADE" w15:done="0"/>
  <w15:commentEx w15:paraId="0E081AC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7DB63" w14:textId="77777777" w:rsidR="00961F95" w:rsidRDefault="00961F95">
      <w:r>
        <w:separator/>
      </w:r>
    </w:p>
  </w:endnote>
  <w:endnote w:type="continuationSeparator" w:id="0">
    <w:p w14:paraId="26DB8667" w14:textId="77777777" w:rsidR="00961F95" w:rsidRDefault="0096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A9AE9" w14:textId="7555DD01" w:rsidR="00961F95" w:rsidRDefault="00961F95" w:rsidP="00092EC0">
    <w:pPr>
      <w:pStyle w:val="Footer"/>
      <w:jc w:val="center"/>
    </w:pPr>
    <w:r>
      <w:fldChar w:fldCharType="begin"/>
    </w:r>
    <w:r>
      <w:instrText xml:space="preserve"> PAGE   \* MERGEFORMAT </w:instrText>
    </w:r>
    <w:r>
      <w:fldChar w:fldCharType="separate"/>
    </w:r>
    <w:r w:rsidR="00912D7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2DB3" w14:textId="20D52EFB" w:rsidR="00961F95" w:rsidRDefault="00961F95" w:rsidP="00092EC0">
    <w:pPr>
      <w:pStyle w:val="Footer"/>
      <w:jc w:val="center"/>
    </w:pPr>
    <w:r>
      <w:fldChar w:fldCharType="begin"/>
    </w:r>
    <w:r>
      <w:instrText xml:space="preserve"> PAGE   \* MERGEFORMAT </w:instrText>
    </w:r>
    <w:r>
      <w:fldChar w:fldCharType="separate"/>
    </w:r>
    <w:r w:rsidR="00912D78">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39B47" w14:textId="77777777" w:rsidR="00961F95" w:rsidRDefault="00961F95">
      <w:r>
        <w:separator/>
      </w:r>
    </w:p>
  </w:footnote>
  <w:footnote w:type="continuationSeparator" w:id="0">
    <w:p w14:paraId="09B7FB66" w14:textId="77777777" w:rsidR="00961F95" w:rsidRDefault="0096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5F10E" w14:textId="77777777" w:rsidR="00961F95" w:rsidRPr="00B556A1" w:rsidRDefault="00961F95" w:rsidP="00B556A1">
    <w:pPr>
      <w:pStyle w:val="Header"/>
      <w:tabs>
        <w:tab w:val="clear" w:pos="4536"/>
        <w:tab w:val="clear" w:pos="9072"/>
        <w:tab w:val="right" w:pos="9411"/>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701D" w14:textId="77777777" w:rsidR="00961F95" w:rsidRPr="00D613F7" w:rsidRDefault="00961F95" w:rsidP="00D61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3AE4" w14:textId="77777777" w:rsidR="00961F95" w:rsidRPr="00B556A1" w:rsidRDefault="00961F95" w:rsidP="00B556A1">
    <w:pPr>
      <w:pStyle w:val="Header"/>
      <w:tabs>
        <w:tab w:val="clear" w:pos="4536"/>
        <w:tab w:val="clear" w:pos="9072"/>
        <w:tab w:val="right" w:pos="130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060A" w14:textId="77777777" w:rsidR="00961F95" w:rsidRPr="00D613F7" w:rsidRDefault="00961F95" w:rsidP="00D613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21CE" w14:textId="77777777" w:rsidR="00961F95" w:rsidRPr="00B556A1" w:rsidRDefault="00961F95" w:rsidP="00B556A1">
    <w:pPr>
      <w:pStyle w:val="Header"/>
      <w:tabs>
        <w:tab w:val="clear" w:pos="4536"/>
        <w:tab w:val="clear" w:pos="9072"/>
        <w:tab w:val="right" w:pos="130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15:restartNumberingAfterBreak="0">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4"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15:restartNumberingAfterBreak="0">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6" w15:restartNumberingAfterBreak="0">
    <w:nsid w:val="162E1FE4"/>
    <w:multiLevelType w:val="hybridMultilevel"/>
    <w:tmpl w:val="2C6A4DE6"/>
    <w:lvl w:ilvl="0" w:tplc="958212F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40334A"/>
    <w:multiLevelType w:val="hybridMultilevel"/>
    <w:tmpl w:val="BF34B8B0"/>
    <w:lvl w:ilvl="0" w:tplc="AA4EE804">
      <w:start w:val="1"/>
      <w:numFmt w:val="lowerRoman"/>
      <w:lvlText w:val="%1."/>
      <w:lvlJc w:val="center"/>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97C18"/>
    <w:multiLevelType w:val="hybridMultilevel"/>
    <w:tmpl w:val="1038BA0C"/>
    <w:lvl w:ilvl="0" w:tplc="ED6268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0"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1" w15:restartNumberingAfterBreak="0">
    <w:nsid w:val="2BC144D1"/>
    <w:multiLevelType w:val="hybridMultilevel"/>
    <w:tmpl w:val="A646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3"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E014A4"/>
    <w:multiLevelType w:val="hybridMultilevel"/>
    <w:tmpl w:val="7DBC06C0"/>
    <w:lvl w:ilvl="0" w:tplc="A970D212">
      <w:numFmt w:val="bullet"/>
      <w:lvlText w:val="-"/>
      <w:lvlJc w:val="left"/>
      <w:pPr>
        <w:ind w:left="360" w:hanging="360"/>
      </w:pPr>
      <w:rPr>
        <w:rFonts w:ascii="Arial" w:eastAsia="Times New Roman" w:hAnsi="Arial" w:cs="Arial" w:hint="default"/>
      </w:rPr>
    </w:lvl>
    <w:lvl w:ilvl="1" w:tplc="280A0003">
      <w:start w:val="1"/>
      <w:numFmt w:val="bullet"/>
      <w:lvlText w:val="o"/>
      <w:lvlJc w:val="left"/>
      <w:pPr>
        <w:ind w:left="785"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6"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7" w15:restartNumberingAfterBreak="0">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8"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9"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20"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21" w15:restartNumberingAfterBreak="0">
    <w:nsid w:val="69F9327E"/>
    <w:multiLevelType w:val="hybridMultilevel"/>
    <w:tmpl w:val="7F26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51FF5"/>
    <w:multiLevelType w:val="hybridMultilevel"/>
    <w:tmpl w:val="492EB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7A3F9F"/>
    <w:multiLevelType w:val="hybridMultilevel"/>
    <w:tmpl w:val="0F6CEC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5"/>
  </w:num>
  <w:num w:numId="5">
    <w:abstractNumId w:val="0"/>
  </w:num>
  <w:num w:numId="6">
    <w:abstractNumId w:val="10"/>
  </w:num>
  <w:num w:numId="7">
    <w:abstractNumId w:val="16"/>
  </w:num>
  <w:num w:numId="8">
    <w:abstractNumId w:val="18"/>
  </w:num>
  <w:num w:numId="9">
    <w:abstractNumId w:val="19"/>
  </w:num>
  <w:num w:numId="10">
    <w:abstractNumId w:val="13"/>
  </w:num>
  <w:num w:numId="11">
    <w:abstractNumId w:val="20"/>
  </w:num>
  <w:num w:numId="12">
    <w:abstractNumId w:val="17"/>
  </w:num>
  <w:num w:numId="13">
    <w:abstractNumId w:val="1"/>
  </w:num>
  <w:num w:numId="14">
    <w:abstractNumId w:val="12"/>
  </w:num>
  <w:num w:numId="15">
    <w:abstractNumId w:val="14"/>
  </w:num>
  <w:num w:numId="16">
    <w:abstractNumId w:val="6"/>
  </w:num>
  <w:num w:numId="17">
    <w:abstractNumId w:val="8"/>
  </w:num>
  <w:num w:numId="18">
    <w:abstractNumId w:val="23"/>
  </w:num>
  <w:num w:numId="19">
    <w:abstractNumId w:val="7"/>
  </w:num>
  <w:num w:numId="20">
    <w:abstractNumId w:val="14"/>
  </w:num>
  <w:num w:numId="21">
    <w:abstractNumId w:val="22"/>
  </w:num>
  <w:num w:numId="22">
    <w:abstractNumId w:val="21"/>
  </w:num>
  <w:num w:numId="23">
    <w:abstractNumId w:val="1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PALINS Romain, DAF/CFIP [2]">
    <w15:presenceInfo w15:providerId="AD" w15:userId="S-1-5-21-2146598497-832928401-1254845835-51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O" w:vendorID="64" w:dllVersion="131078" w:nlCheck="1" w:checkStyle="0"/>
  <w:activeWritingStyle w:appName="MSWord" w:lang="ru-RU" w:vendorID="64" w:dllVersion="131078" w:nlCheck="1" w:checkStyle="0"/>
  <w:activeWritingStyle w:appName="MSWord" w:lang="ja-JP" w:vendorID="64" w:dllVersion="131078" w:nlCheck="1" w:checkStyle="1"/>
  <w:activeWritingStyle w:appName="MSWord" w:lang="pt-BR"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es-MX" w:vendorID="64" w:dllVersion="131078" w:nlCheck="1" w:checkStyle="0"/>
  <w:activeWritingStyle w:appName="MSWord" w:lang="nb-NO" w:vendorID="64" w:dllVersion="131078" w:nlCheck="1" w:checkStyle="0"/>
  <w:activeWritingStyle w:appName="MSWord" w:lang="pt-PT" w:vendorID="64" w:dllVersion="131078" w:nlCheck="1" w:checkStyle="0"/>
  <w:activeWritingStyle w:appName="MSWord" w:lang="en-ZW" w:vendorID="64" w:dllVersion="131078" w:nlCheck="1" w:checkStyle="1"/>
  <w:activeWritingStyle w:appName="MSWord" w:lang="es-UY"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340"/>
  <w:hyphenationZone w:val="425"/>
  <w:evenAndOddHeaders/>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assification" w:val="For Official Use"/>
    <w:docVar w:name="Cote" w:val="DAF/AS/PEN/WD(2014)10"/>
    <w:docVar w:name="DOCTYPE" w:val="NORMAL"/>
    <w:docVar w:name="DocumentStyle" w:val="Standard OECD document"/>
    <w:docVar w:name="IsPublication" w:val="0"/>
    <w:docVar w:name="Language" w:val="English"/>
    <w:docVar w:name="PGLANDSCAPE" w:val="0"/>
    <w:docVar w:name="SEND_TO_RMS" w:val="1"/>
  </w:docVars>
  <w:rsids>
    <w:rsidRoot w:val="00E40168"/>
    <w:rsid w:val="000006FC"/>
    <w:rsid w:val="00001D65"/>
    <w:rsid w:val="000029CC"/>
    <w:rsid w:val="00002C46"/>
    <w:rsid w:val="0000345A"/>
    <w:rsid w:val="00004538"/>
    <w:rsid w:val="00004F20"/>
    <w:rsid w:val="000050D5"/>
    <w:rsid w:val="000054CB"/>
    <w:rsid w:val="000069E2"/>
    <w:rsid w:val="00006F38"/>
    <w:rsid w:val="000079AB"/>
    <w:rsid w:val="00007DBF"/>
    <w:rsid w:val="00010B27"/>
    <w:rsid w:val="00010C19"/>
    <w:rsid w:val="00011892"/>
    <w:rsid w:val="0001245F"/>
    <w:rsid w:val="00012D73"/>
    <w:rsid w:val="0001387F"/>
    <w:rsid w:val="00013D27"/>
    <w:rsid w:val="000148B5"/>
    <w:rsid w:val="00015292"/>
    <w:rsid w:val="000159D4"/>
    <w:rsid w:val="00015CA6"/>
    <w:rsid w:val="00020431"/>
    <w:rsid w:val="000204C0"/>
    <w:rsid w:val="0002095F"/>
    <w:rsid w:val="00020A38"/>
    <w:rsid w:val="000218C7"/>
    <w:rsid w:val="00021EDD"/>
    <w:rsid w:val="000221C0"/>
    <w:rsid w:val="00022349"/>
    <w:rsid w:val="00022D50"/>
    <w:rsid w:val="000235D6"/>
    <w:rsid w:val="00023853"/>
    <w:rsid w:val="000239A0"/>
    <w:rsid w:val="00023C9E"/>
    <w:rsid w:val="0002495E"/>
    <w:rsid w:val="0002542C"/>
    <w:rsid w:val="00025DC5"/>
    <w:rsid w:val="0002634E"/>
    <w:rsid w:val="00026D50"/>
    <w:rsid w:val="00027DE4"/>
    <w:rsid w:val="00027FC0"/>
    <w:rsid w:val="0003028F"/>
    <w:rsid w:val="00030E12"/>
    <w:rsid w:val="000311A8"/>
    <w:rsid w:val="000316C8"/>
    <w:rsid w:val="00031786"/>
    <w:rsid w:val="00031887"/>
    <w:rsid w:val="000319C6"/>
    <w:rsid w:val="00031F73"/>
    <w:rsid w:val="000321E6"/>
    <w:rsid w:val="000326DE"/>
    <w:rsid w:val="000339D7"/>
    <w:rsid w:val="000349EF"/>
    <w:rsid w:val="00035374"/>
    <w:rsid w:val="00035820"/>
    <w:rsid w:val="00036A50"/>
    <w:rsid w:val="0003708C"/>
    <w:rsid w:val="00037260"/>
    <w:rsid w:val="000372D2"/>
    <w:rsid w:val="00037A35"/>
    <w:rsid w:val="00037CE1"/>
    <w:rsid w:val="0004066D"/>
    <w:rsid w:val="0004070E"/>
    <w:rsid w:val="00040768"/>
    <w:rsid w:val="00040825"/>
    <w:rsid w:val="000415F6"/>
    <w:rsid w:val="00041669"/>
    <w:rsid w:val="000422C5"/>
    <w:rsid w:val="00042B4F"/>
    <w:rsid w:val="00042C4C"/>
    <w:rsid w:val="00043286"/>
    <w:rsid w:val="000446BD"/>
    <w:rsid w:val="00044E5A"/>
    <w:rsid w:val="00045350"/>
    <w:rsid w:val="000458B0"/>
    <w:rsid w:val="0004673A"/>
    <w:rsid w:val="00046B40"/>
    <w:rsid w:val="00046B83"/>
    <w:rsid w:val="00046BEF"/>
    <w:rsid w:val="00047438"/>
    <w:rsid w:val="000477BC"/>
    <w:rsid w:val="00047BE7"/>
    <w:rsid w:val="0005008E"/>
    <w:rsid w:val="000502A7"/>
    <w:rsid w:val="00050D4C"/>
    <w:rsid w:val="000525D0"/>
    <w:rsid w:val="00052965"/>
    <w:rsid w:val="00052967"/>
    <w:rsid w:val="00052ECB"/>
    <w:rsid w:val="00052F08"/>
    <w:rsid w:val="00053862"/>
    <w:rsid w:val="0005408F"/>
    <w:rsid w:val="00054B8E"/>
    <w:rsid w:val="00055DBC"/>
    <w:rsid w:val="00056955"/>
    <w:rsid w:val="00057006"/>
    <w:rsid w:val="000573DA"/>
    <w:rsid w:val="0005765C"/>
    <w:rsid w:val="00057933"/>
    <w:rsid w:val="00060B5B"/>
    <w:rsid w:val="00060E8A"/>
    <w:rsid w:val="0006278A"/>
    <w:rsid w:val="000646C3"/>
    <w:rsid w:val="0006514F"/>
    <w:rsid w:val="00066085"/>
    <w:rsid w:val="00066499"/>
    <w:rsid w:val="00067A9C"/>
    <w:rsid w:val="00070307"/>
    <w:rsid w:val="0007069A"/>
    <w:rsid w:val="00070AE9"/>
    <w:rsid w:val="00071774"/>
    <w:rsid w:val="00071F83"/>
    <w:rsid w:val="000720E8"/>
    <w:rsid w:val="00072237"/>
    <w:rsid w:val="000723E8"/>
    <w:rsid w:val="00072FBF"/>
    <w:rsid w:val="000742C8"/>
    <w:rsid w:val="000753D3"/>
    <w:rsid w:val="00075A9E"/>
    <w:rsid w:val="00075DAE"/>
    <w:rsid w:val="00076AE5"/>
    <w:rsid w:val="00076EA3"/>
    <w:rsid w:val="000775C7"/>
    <w:rsid w:val="00077A07"/>
    <w:rsid w:val="00077F2E"/>
    <w:rsid w:val="00080848"/>
    <w:rsid w:val="00082606"/>
    <w:rsid w:val="00082EAF"/>
    <w:rsid w:val="00082F47"/>
    <w:rsid w:val="000839D2"/>
    <w:rsid w:val="0008405B"/>
    <w:rsid w:val="0008413E"/>
    <w:rsid w:val="00084B04"/>
    <w:rsid w:val="00085123"/>
    <w:rsid w:val="00086C9C"/>
    <w:rsid w:val="00090754"/>
    <w:rsid w:val="00091308"/>
    <w:rsid w:val="000924A4"/>
    <w:rsid w:val="00092705"/>
    <w:rsid w:val="00092EC0"/>
    <w:rsid w:val="000931D5"/>
    <w:rsid w:val="000933E5"/>
    <w:rsid w:val="00093641"/>
    <w:rsid w:val="000944AF"/>
    <w:rsid w:val="00094B1B"/>
    <w:rsid w:val="000965FE"/>
    <w:rsid w:val="0009689F"/>
    <w:rsid w:val="000975CF"/>
    <w:rsid w:val="00097934"/>
    <w:rsid w:val="00097A9E"/>
    <w:rsid w:val="000A045B"/>
    <w:rsid w:val="000A0878"/>
    <w:rsid w:val="000A0AE9"/>
    <w:rsid w:val="000A0DEC"/>
    <w:rsid w:val="000A14BF"/>
    <w:rsid w:val="000A18DF"/>
    <w:rsid w:val="000A1BC9"/>
    <w:rsid w:val="000A2077"/>
    <w:rsid w:val="000A2179"/>
    <w:rsid w:val="000A3B48"/>
    <w:rsid w:val="000A3CC2"/>
    <w:rsid w:val="000A3CEF"/>
    <w:rsid w:val="000A3D8C"/>
    <w:rsid w:val="000A4413"/>
    <w:rsid w:val="000A45B9"/>
    <w:rsid w:val="000A615F"/>
    <w:rsid w:val="000A6CD7"/>
    <w:rsid w:val="000A75FD"/>
    <w:rsid w:val="000B00C4"/>
    <w:rsid w:val="000B1BA3"/>
    <w:rsid w:val="000B1D3F"/>
    <w:rsid w:val="000B2CAB"/>
    <w:rsid w:val="000B4077"/>
    <w:rsid w:val="000B42DA"/>
    <w:rsid w:val="000B45BE"/>
    <w:rsid w:val="000B5F92"/>
    <w:rsid w:val="000B675C"/>
    <w:rsid w:val="000B6FF9"/>
    <w:rsid w:val="000B7287"/>
    <w:rsid w:val="000B7592"/>
    <w:rsid w:val="000B79A9"/>
    <w:rsid w:val="000B7CDD"/>
    <w:rsid w:val="000C049F"/>
    <w:rsid w:val="000C0B33"/>
    <w:rsid w:val="000C0E71"/>
    <w:rsid w:val="000C1FC9"/>
    <w:rsid w:val="000C2088"/>
    <w:rsid w:val="000C20A2"/>
    <w:rsid w:val="000C2B6F"/>
    <w:rsid w:val="000C32B4"/>
    <w:rsid w:val="000C3D3E"/>
    <w:rsid w:val="000C40C0"/>
    <w:rsid w:val="000C4AD9"/>
    <w:rsid w:val="000C6506"/>
    <w:rsid w:val="000C69A8"/>
    <w:rsid w:val="000C6FBD"/>
    <w:rsid w:val="000C78DC"/>
    <w:rsid w:val="000D1832"/>
    <w:rsid w:val="000D1BC2"/>
    <w:rsid w:val="000D29D4"/>
    <w:rsid w:val="000D2BEC"/>
    <w:rsid w:val="000D34B7"/>
    <w:rsid w:val="000D4E63"/>
    <w:rsid w:val="000D5315"/>
    <w:rsid w:val="000D5877"/>
    <w:rsid w:val="000D5D94"/>
    <w:rsid w:val="000D670E"/>
    <w:rsid w:val="000D725A"/>
    <w:rsid w:val="000D7997"/>
    <w:rsid w:val="000E0774"/>
    <w:rsid w:val="000E11B6"/>
    <w:rsid w:val="000E1BD2"/>
    <w:rsid w:val="000E245F"/>
    <w:rsid w:val="000E2CDC"/>
    <w:rsid w:val="000E327E"/>
    <w:rsid w:val="000E3F3C"/>
    <w:rsid w:val="000E3FE3"/>
    <w:rsid w:val="000E42B6"/>
    <w:rsid w:val="000E5273"/>
    <w:rsid w:val="000E599C"/>
    <w:rsid w:val="000E5DE4"/>
    <w:rsid w:val="000E6A03"/>
    <w:rsid w:val="000E6D84"/>
    <w:rsid w:val="000E7228"/>
    <w:rsid w:val="000E757A"/>
    <w:rsid w:val="000F021D"/>
    <w:rsid w:val="000F063C"/>
    <w:rsid w:val="000F0C33"/>
    <w:rsid w:val="000F10DF"/>
    <w:rsid w:val="000F1256"/>
    <w:rsid w:val="000F17CC"/>
    <w:rsid w:val="000F22C8"/>
    <w:rsid w:val="000F261F"/>
    <w:rsid w:val="000F2682"/>
    <w:rsid w:val="000F2E3E"/>
    <w:rsid w:val="000F2F54"/>
    <w:rsid w:val="000F3AAA"/>
    <w:rsid w:val="000F3D20"/>
    <w:rsid w:val="000F3F30"/>
    <w:rsid w:val="000F435C"/>
    <w:rsid w:val="000F497C"/>
    <w:rsid w:val="000F4E68"/>
    <w:rsid w:val="000F58F1"/>
    <w:rsid w:val="000F5EAB"/>
    <w:rsid w:val="000F6E76"/>
    <w:rsid w:val="000F7125"/>
    <w:rsid w:val="000F7365"/>
    <w:rsid w:val="000F7B6A"/>
    <w:rsid w:val="00101DFF"/>
    <w:rsid w:val="001021CC"/>
    <w:rsid w:val="00102822"/>
    <w:rsid w:val="00102897"/>
    <w:rsid w:val="00102E4D"/>
    <w:rsid w:val="00103EFD"/>
    <w:rsid w:val="00105D9D"/>
    <w:rsid w:val="0010609E"/>
    <w:rsid w:val="00106226"/>
    <w:rsid w:val="00106724"/>
    <w:rsid w:val="00106A61"/>
    <w:rsid w:val="00107010"/>
    <w:rsid w:val="00111C1D"/>
    <w:rsid w:val="00111D77"/>
    <w:rsid w:val="00111ED8"/>
    <w:rsid w:val="00113FC7"/>
    <w:rsid w:val="00114197"/>
    <w:rsid w:val="00114630"/>
    <w:rsid w:val="00114DE9"/>
    <w:rsid w:val="00114ECD"/>
    <w:rsid w:val="00114F37"/>
    <w:rsid w:val="0011688A"/>
    <w:rsid w:val="0011719F"/>
    <w:rsid w:val="001177DA"/>
    <w:rsid w:val="00120AA7"/>
    <w:rsid w:val="001214D5"/>
    <w:rsid w:val="00121693"/>
    <w:rsid w:val="001219DD"/>
    <w:rsid w:val="00121A1F"/>
    <w:rsid w:val="00122923"/>
    <w:rsid w:val="00123662"/>
    <w:rsid w:val="00123D57"/>
    <w:rsid w:val="001245C4"/>
    <w:rsid w:val="00124692"/>
    <w:rsid w:val="00125336"/>
    <w:rsid w:val="00125B24"/>
    <w:rsid w:val="00126432"/>
    <w:rsid w:val="001306CB"/>
    <w:rsid w:val="0013075C"/>
    <w:rsid w:val="0013089E"/>
    <w:rsid w:val="00130DB7"/>
    <w:rsid w:val="0013120A"/>
    <w:rsid w:val="00131304"/>
    <w:rsid w:val="001327C0"/>
    <w:rsid w:val="00132AFB"/>
    <w:rsid w:val="0013338F"/>
    <w:rsid w:val="001340DA"/>
    <w:rsid w:val="00134389"/>
    <w:rsid w:val="001346AC"/>
    <w:rsid w:val="00134A5F"/>
    <w:rsid w:val="00135202"/>
    <w:rsid w:val="00135AFB"/>
    <w:rsid w:val="00135B3E"/>
    <w:rsid w:val="00136271"/>
    <w:rsid w:val="00136D3F"/>
    <w:rsid w:val="00136D81"/>
    <w:rsid w:val="00137ED5"/>
    <w:rsid w:val="00137FC1"/>
    <w:rsid w:val="00140459"/>
    <w:rsid w:val="00140874"/>
    <w:rsid w:val="00140AD6"/>
    <w:rsid w:val="00142C4A"/>
    <w:rsid w:val="001430B2"/>
    <w:rsid w:val="0014360E"/>
    <w:rsid w:val="00143658"/>
    <w:rsid w:val="00143912"/>
    <w:rsid w:val="00143F33"/>
    <w:rsid w:val="00143FF3"/>
    <w:rsid w:val="00145035"/>
    <w:rsid w:val="001457C4"/>
    <w:rsid w:val="00146421"/>
    <w:rsid w:val="00146C74"/>
    <w:rsid w:val="001476CC"/>
    <w:rsid w:val="00150C75"/>
    <w:rsid w:val="00150D7A"/>
    <w:rsid w:val="0015186B"/>
    <w:rsid w:val="00152112"/>
    <w:rsid w:val="00152895"/>
    <w:rsid w:val="00152ACE"/>
    <w:rsid w:val="00152E56"/>
    <w:rsid w:val="001542E5"/>
    <w:rsid w:val="00154ED2"/>
    <w:rsid w:val="00155083"/>
    <w:rsid w:val="00155998"/>
    <w:rsid w:val="0015608C"/>
    <w:rsid w:val="001575B1"/>
    <w:rsid w:val="00157AB9"/>
    <w:rsid w:val="00160388"/>
    <w:rsid w:val="00160EED"/>
    <w:rsid w:val="001611E2"/>
    <w:rsid w:val="00162A62"/>
    <w:rsid w:val="00162DC7"/>
    <w:rsid w:val="00163084"/>
    <w:rsid w:val="001630B5"/>
    <w:rsid w:val="001630D3"/>
    <w:rsid w:val="00163386"/>
    <w:rsid w:val="001637A5"/>
    <w:rsid w:val="0016619A"/>
    <w:rsid w:val="00166AFF"/>
    <w:rsid w:val="00166DEB"/>
    <w:rsid w:val="00167DB0"/>
    <w:rsid w:val="00170256"/>
    <w:rsid w:val="001706D7"/>
    <w:rsid w:val="001712B5"/>
    <w:rsid w:val="001745AC"/>
    <w:rsid w:val="00174E99"/>
    <w:rsid w:val="001753D5"/>
    <w:rsid w:val="00177438"/>
    <w:rsid w:val="001777A7"/>
    <w:rsid w:val="00180174"/>
    <w:rsid w:val="00180A53"/>
    <w:rsid w:val="00180B6D"/>
    <w:rsid w:val="001812A2"/>
    <w:rsid w:val="00181A8A"/>
    <w:rsid w:val="001821F7"/>
    <w:rsid w:val="001826F3"/>
    <w:rsid w:val="00182890"/>
    <w:rsid w:val="00182A19"/>
    <w:rsid w:val="0018334B"/>
    <w:rsid w:val="001837AE"/>
    <w:rsid w:val="00183BC9"/>
    <w:rsid w:val="001842EF"/>
    <w:rsid w:val="00184CBD"/>
    <w:rsid w:val="00185A76"/>
    <w:rsid w:val="00185F1A"/>
    <w:rsid w:val="00186951"/>
    <w:rsid w:val="00187282"/>
    <w:rsid w:val="001873D6"/>
    <w:rsid w:val="001901D7"/>
    <w:rsid w:val="001901E1"/>
    <w:rsid w:val="0019121D"/>
    <w:rsid w:val="0019202B"/>
    <w:rsid w:val="00192220"/>
    <w:rsid w:val="001928FD"/>
    <w:rsid w:val="00193167"/>
    <w:rsid w:val="00194B0E"/>
    <w:rsid w:val="00194FCB"/>
    <w:rsid w:val="001964D8"/>
    <w:rsid w:val="001966A4"/>
    <w:rsid w:val="00196BAF"/>
    <w:rsid w:val="00197B5E"/>
    <w:rsid w:val="001A41B1"/>
    <w:rsid w:val="001A4D8B"/>
    <w:rsid w:val="001A52C4"/>
    <w:rsid w:val="001A6299"/>
    <w:rsid w:val="001B039D"/>
    <w:rsid w:val="001B0D7F"/>
    <w:rsid w:val="001B126D"/>
    <w:rsid w:val="001B1689"/>
    <w:rsid w:val="001B31BA"/>
    <w:rsid w:val="001B3784"/>
    <w:rsid w:val="001B3BF7"/>
    <w:rsid w:val="001B457F"/>
    <w:rsid w:val="001B48F4"/>
    <w:rsid w:val="001B4941"/>
    <w:rsid w:val="001B4E8A"/>
    <w:rsid w:val="001B5767"/>
    <w:rsid w:val="001B6A74"/>
    <w:rsid w:val="001B6B5D"/>
    <w:rsid w:val="001B6F2C"/>
    <w:rsid w:val="001C0215"/>
    <w:rsid w:val="001C0F2F"/>
    <w:rsid w:val="001C10B9"/>
    <w:rsid w:val="001C1530"/>
    <w:rsid w:val="001C1B74"/>
    <w:rsid w:val="001C1CF8"/>
    <w:rsid w:val="001C2153"/>
    <w:rsid w:val="001C237F"/>
    <w:rsid w:val="001C25D8"/>
    <w:rsid w:val="001C287C"/>
    <w:rsid w:val="001C320A"/>
    <w:rsid w:val="001C37C0"/>
    <w:rsid w:val="001C64BB"/>
    <w:rsid w:val="001C6801"/>
    <w:rsid w:val="001C73EC"/>
    <w:rsid w:val="001C7873"/>
    <w:rsid w:val="001C7ED0"/>
    <w:rsid w:val="001D008A"/>
    <w:rsid w:val="001D0130"/>
    <w:rsid w:val="001D03DA"/>
    <w:rsid w:val="001D163C"/>
    <w:rsid w:val="001D1C97"/>
    <w:rsid w:val="001D2AE7"/>
    <w:rsid w:val="001D2B19"/>
    <w:rsid w:val="001D32E5"/>
    <w:rsid w:val="001D37F2"/>
    <w:rsid w:val="001D44C0"/>
    <w:rsid w:val="001D45C4"/>
    <w:rsid w:val="001D4CB5"/>
    <w:rsid w:val="001D606A"/>
    <w:rsid w:val="001D6C0C"/>
    <w:rsid w:val="001D73D3"/>
    <w:rsid w:val="001D76EC"/>
    <w:rsid w:val="001D7AE7"/>
    <w:rsid w:val="001D7BE9"/>
    <w:rsid w:val="001E0A30"/>
    <w:rsid w:val="001E16F6"/>
    <w:rsid w:val="001E19F8"/>
    <w:rsid w:val="001E1AFD"/>
    <w:rsid w:val="001E1B78"/>
    <w:rsid w:val="001E36C8"/>
    <w:rsid w:val="001E50A8"/>
    <w:rsid w:val="001E5D32"/>
    <w:rsid w:val="001E6360"/>
    <w:rsid w:val="001E6BC8"/>
    <w:rsid w:val="001E6BFA"/>
    <w:rsid w:val="001E7AE9"/>
    <w:rsid w:val="001F02B5"/>
    <w:rsid w:val="001F19CF"/>
    <w:rsid w:val="001F2E62"/>
    <w:rsid w:val="001F39E9"/>
    <w:rsid w:val="001F3BA1"/>
    <w:rsid w:val="001F3C36"/>
    <w:rsid w:val="001F479E"/>
    <w:rsid w:val="001F6ADF"/>
    <w:rsid w:val="001F77D2"/>
    <w:rsid w:val="001F7856"/>
    <w:rsid w:val="001F7AE1"/>
    <w:rsid w:val="001F7F63"/>
    <w:rsid w:val="002000A7"/>
    <w:rsid w:val="00202532"/>
    <w:rsid w:val="002028B8"/>
    <w:rsid w:val="00203693"/>
    <w:rsid w:val="00203BA5"/>
    <w:rsid w:val="00204190"/>
    <w:rsid w:val="00204465"/>
    <w:rsid w:val="002047D6"/>
    <w:rsid w:val="002049E4"/>
    <w:rsid w:val="00204D3C"/>
    <w:rsid w:val="00205284"/>
    <w:rsid w:val="00205B6E"/>
    <w:rsid w:val="00205E53"/>
    <w:rsid w:val="0020624E"/>
    <w:rsid w:val="0020687F"/>
    <w:rsid w:val="00207728"/>
    <w:rsid w:val="002102C1"/>
    <w:rsid w:val="0021098E"/>
    <w:rsid w:val="00210A3B"/>
    <w:rsid w:val="00211024"/>
    <w:rsid w:val="0021118B"/>
    <w:rsid w:val="0021137B"/>
    <w:rsid w:val="00211471"/>
    <w:rsid w:val="00212344"/>
    <w:rsid w:val="0021236C"/>
    <w:rsid w:val="002128D9"/>
    <w:rsid w:val="002131CE"/>
    <w:rsid w:val="00213ECF"/>
    <w:rsid w:val="00215768"/>
    <w:rsid w:val="0021598A"/>
    <w:rsid w:val="00217019"/>
    <w:rsid w:val="00217284"/>
    <w:rsid w:val="0021728C"/>
    <w:rsid w:val="00220181"/>
    <w:rsid w:val="002207E5"/>
    <w:rsid w:val="00220D74"/>
    <w:rsid w:val="00220ED3"/>
    <w:rsid w:val="002211D2"/>
    <w:rsid w:val="002216AD"/>
    <w:rsid w:val="00222FDE"/>
    <w:rsid w:val="00223B09"/>
    <w:rsid w:val="002243C0"/>
    <w:rsid w:val="00225AD8"/>
    <w:rsid w:val="00225BAC"/>
    <w:rsid w:val="00225CA0"/>
    <w:rsid w:val="002269F8"/>
    <w:rsid w:val="00226B6A"/>
    <w:rsid w:val="00226C13"/>
    <w:rsid w:val="00227033"/>
    <w:rsid w:val="002274D8"/>
    <w:rsid w:val="00230C4D"/>
    <w:rsid w:val="00230EE9"/>
    <w:rsid w:val="002317E6"/>
    <w:rsid w:val="00232708"/>
    <w:rsid w:val="00233021"/>
    <w:rsid w:val="002331E0"/>
    <w:rsid w:val="00234386"/>
    <w:rsid w:val="00234791"/>
    <w:rsid w:val="002359C7"/>
    <w:rsid w:val="002366BE"/>
    <w:rsid w:val="00236A51"/>
    <w:rsid w:val="00237A3A"/>
    <w:rsid w:val="00240021"/>
    <w:rsid w:val="002412C0"/>
    <w:rsid w:val="0024177D"/>
    <w:rsid w:val="002422C3"/>
    <w:rsid w:val="00243834"/>
    <w:rsid w:val="00243ADF"/>
    <w:rsid w:val="0024404B"/>
    <w:rsid w:val="00244714"/>
    <w:rsid w:val="00244B51"/>
    <w:rsid w:val="00244DBF"/>
    <w:rsid w:val="0024562A"/>
    <w:rsid w:val="00245C1B"/>
    <w:rsid w:val="00246403"/>
    <w:rsid w:val="00246BBC"/>
    <w:rsid w:val="00247268"/>
    <w:rsid w:val="00247657"/>
    <w:rsid w:val="00247775"/>
    <w:rsid w:val="00250E24"/>
    <w:rsid w:val="00250E2B"/>
    <w:rsid w:val="00251AC7"/>
    <w:rsid w:val="00251ECA"/>
    <w:rsid w:val="0025285B"/>
    <w:rsid w:val="00252DCF"/>
    <w:rsid w:val="00252EDA"/>
    <w:rsid w:val="0025316D"/>
    <w:rsid w:val="002531D4"/>
    <w:rsid w:val="0025556E"/>
    <w:rsid w:val="00255C68"/>
    <w:rsid w:val="00255EFF"/>
    <w:rsid w:val="00257782"/>
    <w:rsid w:val="00257BB0"/>
    <w:rsid w:val="00257F73"/>
    <w:rsid w:val="00260D62"/>
    <w:rsid w:val="00263174"/>
    <w:rsid w:val="00263C43"/>
    <w:rsid w:val="0026423C"/>
    <w:rsid w:val="00264A30"/>
    <w:rsid w:val="00264AA0"/>
    <w:rsid w:val="00264AB4"/>
    <w:rsid w:val="00265027"/>
    <w:rsid w:val="002655D3"/>
    <w:rsid w:val="00265664"/>
    <w:rsid w:val="00265695"/>
    <w:rsid w:val="0026570C"/>
    <w:rsid w:val="00265A68"/>
    <w:rsid w:val="00265B84"/>
    <w:rsid w:val="00265C36"/>
    <w:rsid w:val="00265CE0"/>
    <w:rsid w:val="00265E67"/>
    <w:rsid w:val="00265F46"/>
    <w:rsid w:val="002666BD"/>
    <w:rsid w:val="00266A34"/>
    <w:rsid w:val="00267694"/>
    <w:rsid w:val="00267917"/>
    <w:rsid w:val="00267988"/>
    <w:rsid w:val="00270393"/>
    <w:rsid w:val="002710F5"/>
    <w:rsid w:val="00271A63"/>
    <w:rsid w:val="00272C69"/>
    <w:rsid w:val="0027310A"/>
    <w:rsid w:val="002733F6"/>
    <w:rsid w:val="00273CAA"/>
    <w:rsid w:val="00273D36"/>
    <w:rsid w:val="002767CB"/>
    <w:rsid w:val="00276B7F"/>
    <w:rsid w:val="0027706F"/>
    <w:rsid w:val="002772D5"/>
    <w:rsid w:val="00277A98"/>
    <w:rsid w:val="00277C75"/>
    <w:rsid w:val="00277E1A"/>
    <w:rsid w:val="00280F39"/>
    <w:rsid w:val="00281753"/>
    <w:rsid w:val="00281A91"/>
    <w:rsid w:val="00281BD6"/>
    <w:rsid w:val="00282760"/>
    <w:rsid w:val="00282F10"/>
    <w:rsid w:val="0028492A"/>
    <w:rsid w:val="0028537A"/>
    <w:rsid w:val="00285A32"/>
    <w:rsid w:val="00285F0C"/>
    <w:rsid w:val="002867FB"/>
    <w:rsid w:val="0028732A"/>
    <w:rsid w:val="002878D9"/>
    <w:rsid w:val="00287E95"/>
    <w:rsid w:val="00291963"/>
    <w:rsid w:val="00292889"/>
    <w:rsid w:val="002932A5"/>
    <w:rsid w:val="002935D7"/>
    <w:rsid w:val="00293C22"/>
    <w:rsid w:val="00293FE4"/>
    <w:rsid w:val="0029646C"/>
    <w:rsid w:val="002976EF"/>
    <w:rsid w:val="00297BB4"/>
    <w:rsid w:val="00297BD5"/>
    <w:rsid w:val="002A00B7"/>
    <w:rsid w:val="002A0D9A"/>
    <w:rsid w:val="002A0FFB"/>
    <w:rsid w:val="002A1599"/>
    <w:rsid w:val="002A2454"/>
    <w:rsid w:val="002A2779"/>
    <w:rsid w:val="002A2D61"/>
    <w:rsid w:val="002A3542"/>
    <w:rsid w:val="002A4098"/>
    <w:rsid w:val="002A4524"/>
    <w:rsid w:val="002A4861"/>
    <w:rsid w:val="002A4FD5"/>
    <w:rsid w:val="002A5CA8"/>
    <w:rsid w:val="002A60B6"/>
    <w:rsid w:val="002A64D2"/>
    <w:rsid w:val="002A7DE5"/>
    <w:rsid w:val="002B025F"/>
    <w:rsid w:val="002B0414"/>
    <w:rsid w:val="002B108E"/>
    <w:rsid w:val="002B1512"/>
    <w:rsid w:val="002B16A6"/>
    <w:rsid w:val="002B1E59"/>
    <w:rsid w:val="002B3029"/>
    <w:rsid w:val="002B40E4"/>
    <w:rsid w:val="002B4619"/>
    <w:rsid w:val="002B4CBF"/>
    <w:rsid w:val="002B4F2B"/>
    <w:rsid w:val="002B5273"/>
    <w:rsid w:val="002B58A9"/>
    <w:rsid w:val="002B5AC2"/>
    <w:rsid w:val="002B5B4A"/>
    <w:rsid w:val="002B603D"/>
    <w:rsid w:val="002B653F"/>
    <w:rsid w:val="002B72F7"/>
    <w:rsid w:val="002B7847"/>
    <w:rsid w:val="002B78A1"/>
    <w:rsid w:val="002B794D"/>
    <w:rsid w:val="002C0391"/>
    <w:rsid w:val="002C0B4F"/>
    <w:rsid w:val="002C1061"/>
    <w:rsid w:val="002C14F9"/>
    <w:rsid w:val="002C163F"/>
    <w:rsid w:val="002C1D62"/>
    <w:rsid w:val="002C274F"/>
    <w:rsid w:val="002C2E57"/>
    <w:rsid w:val="002C2F2A"/>
    <w:rsid w:val="002C3661"/>
    <w:rsid w:val="002C46B9"/>
    <w:rsid w:val="002C5BE7"/>
    <w:rsid w:val="002C6008"/>
    <w:rsid w:val="002C6E56"/>
    <w:rsid w:val="002C7343"/>
    <w:rsid w:val="002C7365"/>
    <w:rsid w:val="002C7691"/>
    <w:rsid w:val="002C7D54"/>
    <w:rsid w:val="002D0077"/>
    <w:rsid w:val="002D0ACF"/>
    <w:rsid w:val="002D0CAF"/>
    <w:rsid w:val="002D1962"/>
    <w:rsid w:val="002D1B00"/>
    <w:rsid w:val="002D2013"/>
    <w:rsid w:val="002D2BD6"/>
    <w:rsid w:val="002D2DFC"/>
    <w:rsid w:val="002D2EA4"/>
    <w:rsid w:val="002D2F76"/>
    <w:rsid w:val="002D34B6"/>
    <w:rsid w:val="002D3799"/>
    <w:rsid w:val="002D6274"/>
    <w:rsid w:val="002D745D"/>
    <w:rsid w:val="002D7E1B"/>
    <w:rsid w:val="002D7E66"/>
    <w:rsid w:val="002E07F2"/>
    <w:rsid w:val="002E11A1"/>
    <w:rsid w:val="002E2C74"/>
    <w:rsid w:val="002E3FBD"/>
    <w:rsid w:val="002E4348"/>
    <w:rsid w:val="002E47D1"/>
    <w:rsid w:val="002E5A62"/>
    <w:rsid w:val="002E638A"/>
    <w:rsid w:val="002E650B"/>
    <w:rsid w:val="002E67FF"/>
    <w:rsid w:val="002E6F66"/>
    <w:rsid w:val="002E71E9"/>
    <w:rsid w:val="002E734E"/>
    <w:rsid w:val="002E79EE"/>
    <w:rsid w:val="002E7F26"/>
    <w:rsid w:val="002E7FFA"/>
    <w:rsid w:val="002F053D"/>
    <w:rsid w:val="002F0C50"/>
    <w:rsid w:val="002F0FAF"/>
    <w:rsid w:val="002F1F64"/>
    <w:rsid w:val="002F2A9A"/>
    <w:rsid w:val="002F3554"/>
    <w:rsid w:val="002F3558"/>
    <w:rsid w:val="002F3C64"/>
    <w:rsid w:val="002F480D"/>
    <w:rsid w:val="002F4D00"/>
    <w:rsid w:val="002F5CC5"/>
    <w:rsid w:val="002F62E0"/>
    <w:rsid w:val="00300403"/>
    <w:rsid w:val="00300BEB"/>
    <w:rsid w:val="0030121E"/>
    <w:rsid w:val="00302277"/>
    <w:rsid w:val="00302569"/>
    <w:rsid w:val="0030294D"/>
    <w:rsid w:val="003031D9"/>
    <w:rsid w:val="003032B2"/>
    <w:rsid w:val="003037D8"/>
    <w:rsid w:val="00303C79"/>
    <w:rsid w:val="00304A46"/>
    <w:rsid w:val="003055C4"/>
    <w:rsid w:val="003058B6"/>
    <w:rsid w:val="00305B3C"/>
    <w:rsid w:val="00306B2E"/>
    <w:rsid w:val="00306D23"/>
    <w:rsid w:val="00306E8D"/>
    <w:rsid w:val="00307544"/>
    <w:rsid w:val="0030771A"/>
    <w:rsid w:val="0030799A"/>
    <w:rsid w:val="00310AFF"/>
    <w:rsid w:val="00311346"/>
    <w:rsid w:val="003119A9"/>
    <w:rsid w:val="00312105"/>
    <w:rsid w:val="00312F64"/>
    <w:rsid w:val="003133B0"/>
    <w:rsid w:val="003139B2"/>
    <w:rsid w:val="00313A51"/>
    <w:rsid w:val="00313F09"/>
    <w:rsid w:val="00314030"/>
    <w:rsid w:val="00314A30"/>
    <w:rsid w:val="00315FCA"/>
    <w:rsid w:val="00316117"/>
    <w:rsid w:val="00317EBF"/>
    <w:rsid w:val="00320A1B"/>
    <w:rsid w:val="00321DEE"/>
    <w:rsid w:val="00322330"/>
    <w:rsid w:val="00322338"/>
    <w:rsid w:val="00323183"/>
    <w:rsid w:val="00323784"/>
    <w:rsid w:val="0032388C"/>
    <w:rsid w:val="00323EDF"/>
    <w:rsid w:val="00324054"/>
    <w:rsid w:val="00324467"/>
    <w:rsid w:val="00325A4D"/>
    <w:rsid w:val="00327FC3"/>
    <w:rsid w:val="00330106"/>
    <w:rsid w:val="003306FA"/>
    <w:rsid w:val="00330F99"/>
    <w:rsid w:val="00331714"/>
    <w:rsid w:val="003319CC"/>
    <w:rsid w:val="00332EAD"/>
    <w:rsid w:val="003330B2"/>
    <w:rsid w:val="00333130"/>
    <w:rsid w:val="00333452"/>
    <w:rsid w:val="00334172"/>
    <w:rsid w:val="003342B3"/>
    <w:rsid w:val="003343DD"/>
    <w:rsid w:val="00334DD4"/>
    <w:rsid w:val="003354ED"/>
    <w:rsid w:val="00336945"/>
    <w:rsid w:val="00336F28"/>
    <w:rsid w:val="00337798"/>
    <w:rsid w:val="00337927"/>
    <w:rsid w:val="003411F5"/>
    <w:rsid w:val="00341A08"/>
    <w:rsid w:val="0034234C"/>
    <w:rsid w:val="003423D5"/>
    <w:rsid w:val="003425FE"/>
    <w:rsid w:val="003432F5"/>
    <w:rsid w:val="00343CF5"/>
    <w:rsid w:val="003443D9"/>
    <w:rsid w:val="0034444F"/>
    <w:rsid w:val="00344A0E"/>
    <w:rsid w:val="00344B4E"/>
    <w:rsid w:val="003454CC"/>
    <w:rsid w:val="00345807"/>
    <w:rsid w:val="003462E6"/>
    <w:rsid w:val="00346A32"/>
    <w:rsid w:val="00347B7E"/>
    <w:rsid w:val="00347BAD"/>
    <w:rsid w:val="0035009B"/>
    <w:rsid w:val="00350994"/>
    <w:rsid w:val="00350BEA"/>
    <w:rsid w:val="00351041"/>
    <w:rsid w:val="00351243"/>
    <w:rsid w:val="00352F32"/>
    <w:rsid w:val="003537B4"/>
    <w:rsid w:val="00353AFC"/>
    <w:rsid w:val="00353DB9"/>
    <w:rsid w:val="00354034"/>
    <w:rsid w:val="0035415D"/>
    <w:rsid w:val="003541FB"/>
    <w:rsid w:val="00354629"/>
    <w:rsid w:val="00355BF2"/>
    <w:rsid w:val="003561B9"/>
    <w:rsid w:val="003564C2"/>
    <w:rsid w:val="00357D69"/>
    <w:rsid w:val="00357D7A"/>
    <w:rsid w:val="00357F5B"/>
    <w:rsid w:val="00360414"/>
    <w:rsid w:val="0036060B"/>
    <w:rsid w:val="003611AD"/>
    <w:rsid w:val="003615C2"/>
    <w:rsid w:val="00362062"/>
    <w:rsid w:val="00362F01"/>
    <w:rsid w:val="00363008"/>
    <w:rsid w:val="003630D6"/>
    <w:rsid w:val="003631C3"/>
    <w:rsid w:val="00363CB6"/>
    <w:rsid w:val="00363CC4"/>
    <w:rsid w:val="00364E4D"/>
    <w:rsid w:val="00365BCC"/>
    <w:rsid w:val="00365DB5"/>
    <w:rsid w:val="00365F84"/>
    <w:rsid w:val="00366237"/>
    <w:rsid w:val="00366690"/>
    <w:rsid w:val="00367146"/>
    <w:rsid w:val="003675FA"/>
    <w:rsid w:val="003676B5"/>
    <w:rsid w:val="00367A89"/>
    <w:rsid w:val="00367CF8"/>
    <w:rsid w:val="00370812"/>
    <w:rsid w:val="00370BBB"/>
    <w:rsid w:val="0037122E"/>
    <w:rsid w:val="00371974"/>
    <w:rsid w:val="00374A90"/>
    <w:rsid w:val="00374AAA"/>
    <w:rsid w:val="00374BA0"/>
    <w:rsid w:val="00374FA2"/>
    <w:rsid w:val="00375E97"/>
    <w:rsid w:val="00376ADC"/>
    <w:rsid w:val="00376B66"/>
    <w:rsid w:val="00377198"/>
    <w:rsid w:val="0038011B"/>
    <w:rsid w:val="00380E09"/>
    <w:rsid w:val="00380F8A"/>
    <w:rsid w:val="00381B57"/>
    <w:rsid w:val="00382F8C"/>
    <w:rsid w:val="00383818"/>
    <w:rsid w:val="00384289"/>
    <w:rsid w:val="003847ED"/>
    <w:rsid w:val="00384AE1"/>
    <w:rsid w:val="00385284"/>
    <w:rsid w:val="00385460"/>
    <w:rsid w:val="00386C38"/>
    <w:rsid w:val="0039011E"/>
    <w:rsid w:val="003904BF"/>
    <w:rsid w:val="00390E7A"/>
    <w:rsid w:val="003911C2"/>
    <w:rsid w:val="00391A17"/>
    <w:rsid w:val="00391A18"/>
    <w:rsid w:val="00392390"/>
    <w:rsid w:val="003927C4"/>
    <w:rsid w:val="00393243"/>
    <w:rsid w:val="00393CDF"/>
    <w:rsid w:val="00395338"/>
    <w:rsid w:val="00395D45"/>
    <w:rsid w:val="00396827"/>
    <w:rsid w:val="0039760F"/>
    <w:rsid w:val="003A019E"/>
    <w:rsid w:val="003A0211"/>
    <w:rsid w:val="003A16FA"/>
    <w:rsid w:val="003A2256"/>
    <w:rsid w:val="003A311B"/>
    <w:rsid w:val="003A34DB"/>
    <w:rsid w:val="003A415F"/>
    <w:rsid w:val="003A4560"/>
    <w:rsid w:val="003A49F5"/>
    <w:rsid w:val="003A5284"/>
    <w:rsid w:val="003A55FD"/>
    <w:rsid w:val="003A5684"/>
    <w:rsid w:val="003A617F"/>
    <w:rsid w:val="003A6AB5"/>
    <w:rsid w:val="003A6E16"/>
    <w:rsid w:val="003B0208"/>
    <w:rsid w:val="003B1436"/>
    <w:rsid w:val="003B15FF"/>
    <w:rsid w:val="003B1A7B"/>
    <w:rsid w:val="003B2F31"/>
    <w:rsid w:val="003B2F8C"/>
    <w:rsid w:val="003B44AA"/>
    <w:rsid w:val="003B47DB"/>
    <w:rsid w:val="003B4B49"/>
    <w:rsid w:val="003B4E17"/>
    <w:rsid w:val="003B556A"/>
    <w:rsid w:val="003B5897"/>
    <w:rsid w:val="003B5B7C"/>
    <w:rsid w:val="003B5DA6"/>
    <w:rsid w:val="003B6069"/>
    <w:rsid w:val="003B6DC3"/>
    <w:rsid w:val="003C37E4"/>
    <w:rsid w:val="003C3C1A"/>
    <w:rsid w:val="003C4055"/>
    <w:rsid w:val="003C447F"/>
    <w:rsid w:val="003C5A47"/>
    <w:rsid w:val="003C5F64"/>
    <w:rsid w:val="003C795B"/>
    <w:rsid w:val="003C7A19"/>
    <w:rsid w:val="003C7A60"/>
    <w:rsid w:val="003D144A"/>
    <w:rsid w:val="003D1B85"/>
    <w:rsid w:val="003D1E43"/>
    <w:rsid w:val="003D2B67"/>
    <w:rsid w:val="003D34F5"/>
    <w:rsid w:val="003D4695"/>
    <w:rsid w:val="003D486D"/>
    <w:rsid w:val="003D4C90"/>
    <w:rsid w:val="003D5695"/>
    <w:rsid w:val="003D5895"/>
    <w:rsid w:val="003D599D"/>
    <w:rsid w:val="003D6F19"/>
    <w:rsid w:val="003D718E"/>
    <w:rsid w:val="003D7A1C"/>
    <w:rsid w:val="003D7BA6"/>
    <w:rsid w:val="003D7FE9"/>
    <w:rsid w:val="003E0789"/>
    <w:rsid w:val="003E1A7E"/>
    <w:rsid w:val="003E1E8A"/>
    <w:rsid w:val="003E22FC"/>
    <w:rsid w:val="003E294C"/>
    <w:rsid w:val="003E309C"/>
    <w:rsid w:val="003E3D44"/>
    <w:rsid w:val="003E4BD1"/>
    <w:rsid w:val="003E55D0"/>
    <w:rsid w:val="003E5E73"/>
    <w:rsid w:val="003E74F5"/>
    <w:rsid w:val="003E75B2"/>
    <w:rsid w:val="003E7BBC"/>
    <w:rsid w:val="003F04D2"/>
    <w:rsid w:val="003F0714"/>
    <w:rsid w:val="003F1436"/>
    <w:rsid w:val="003F1A66"/>
    <w:rsid w:val="003F1B7F"/>
    <w:rsid w:val="003F240D"/>
    <w:rsid w:val="003F2940"/>
    <w:rsid w:val="003F2995"/>
    <w:rsid w:val="003F2B48"/>
    <w:rsid w:val="003F321E"/>
    <w:rsid w:val="003F3839"/>
    <w:rsid w:val="003F3887"/>
    <w:rsid w:val="003F3DB6"/>
    <w:rsid w:val="003F3E3A"/>
    <w:rsid w:val="003F3FC6"/>
    <w:rsid w:val="003F564D"/>
    <w:rsid w:val="003F57E4"/>
    <w:rsid w:val="003F6E0E"/>
    <w:rsid w:val="003F7452"/>
    <w:rsid w:val="0040003D"/>
    <w:rsid w:val="004005FA"/>
    <w:rsid w:val="00400904"/>
    <w:rsid w:val="00400ABA"/>
    <w:rsid w:val="00400B72"/>
    <w:rsid w:val="00400FCF"/>
    <w:rsid w:val="0040133D"/>
    <w:rsid w:val="00401DCB"/>
    <w:rsid w:val="0040205C"/>
    <w:rsid w:val="00402361"/>
    <w:rsid w:val="0040246D"/>
    <w:rsid w:val="004026FD"/>
    <w:rsid w:val="00402E2A"/>
    <w:rsid w:val="00404E7D"/>
    <w:rsid w:val="0040500D"/>
    <w:rsid w:val="004057E4"/>
    <w:rsid w:val="00405B7B"/>
    <w:rsid w:val="004064A0"/>
    <w:rsid w:val="00406A67"/>
    <w:rsid w:val="00406B6E"/>
    <w:rsid w:val="00410811"/>
    <w:rsid w:val="00410FE7"/>
    <w:rsid w:val="0041152B"/>
    <w:rsid w:val="00411A05"/>
    <w:rsid w:val="00412CC6"/>
    <w:rsid w:val="00412CE6"/>
    <w:rsid w:val="004132A8"/>
    <w:rsid w:val="00413A83"/>
    <w:rsid w:val="00413B82"/>
    <w:rsid w:val="00414208"/>
    <w:rsid w:val="0041472C"/>
    <w:rsid w:val="00415616"/>
    <w:rsid w:val="00415E75"/>
    <w:rsid w:val="00415EDD"/>
    <w:rsid w:val="00416CC4"/>
    <w:rsid w:val="00416D60"/>
    <w:rsid w:val="00416E91"/>
    <w:rsid w:val="00417E5F"/>
    <w:rsid w:val="00420EA4"/>
    <w:rsid w:val="00421653"/>
    <w:rsid w:val="0042168F"/>
    <w:rsid w:val="00422472"/>
    <w:rsid w:val="00422EC0"/>
    <w:rsid w:val="00423559"/>
    <w:rsid w:val="00423CB3"/>
    <w:rsid w:val="00423E22"/>
    <w:rsid w:val="0042438C"/>
    <w:rsid w:val="00424595"/>
    <w:rsid w:val="004247E9"/>
    <w:rsid w:val="00424AD5"/>
    <w:rsid w:val="004251FA"/>
    <w:rsid w:val="00425DC6"/>
    <w:rsid w:val="004306CA"/>
    <w:rsid w:val="004319C3"/>
    <w:rsid w:val="00431B51"/>
    <w:rsid w:val="00433910"/>
    <w:rsid w:val="004343DE"/>
    <w:rsid w:val="0043440C"/>
    <w:rsid w:val="004346BA"/>
    <w:rsid w:val="004346F4"/>
    <w:rsid w:val="00435196"/>
    <w:rsid w:val="004352A3"/>
    <w:rsid w:val="00440358"/>
    <w:rsid w:val="0044084B"/>
    <w:rsid w:val="0044169E"/>
    <w:rsid w:val="00441B0E"/>
    <w:rsid w:val="00442099"/>
    <w:rsid w:val="0044238A"/>
    <w:rsid w:val="00443293"/>
    <w:rsid w:val="00443AC7"/>
    <w:rsid w:val="00444E47"/>
    <w:rsid w:val="00444FE4"/>
    <w:rsid w:val="004452D1"/>
    <w:rsid w:val="004453D4"/>
    <w:rsid w:val="00445833"/>
    <w:rsid w:val="00445972"/>
    <w:rsid w:val="00445D5A"/>
    <w:rsid w:val="00445EB6"/>
    <w:rsid w:val="0044616C"/>
    <w:rsid w:val="0044742A"/>
    <w:rsid w:val="00447B8B"/>
    <w:rsid w:val="00447C63"/>
    <w:rsid w:val="004502DA"/>
    <w:rsid w:val="004523A6"/>
    <w:rsid w:val="0045279C"/>
    <w:rsid w:val="00452FCF"/>
    <w:rsid w:val="00454351"/>
    <w:rsid w:val="00454FF8"/>
    <w:rsid w:val="00455EE3"/>
    <w:rsid w:val="0045688D"/>
    <w:rsid w:val="0045754D"/>
    <w:rsid w:val="00460BC2"/>
    <w:rsid w:val="00460BCE"/>
    <w:rsid w:val="00460C69"/>
    <w:rsid w:val="004611D2"/>
    <w:rsid w:val="00461DE4"/>
    <w:rsid w:val="00462AB2"/>
    <w:rsid w:val="00463AAA"/>
    <w:rsid w:val="00463CC1"/>
    <w:rsid w:val="004644E8"/>
    <w:rsid w:val="004645FE"/>
    <w:rsid w:val="00464785"/>
    <w:rsid w:val="00465FA7"/>
    <w:rsid w:val="00466727"/>
    <w:rsid w:val="00466B76"/>
    <w:rsid w:val="00467351"/>
    <w:rsid w:val="00467B7C"/>
    <w:rsid w:val="0047062A"/>
    <w:rsid w:val="00470908"/>
    <w:rsid w:val="00470EEE"/>
    <w:rsid w:val="0047143E"/>
    <w:rsid w:val="00471B27"/>
    <w:rsid w:val="00471BD8"/>
    <w:rsid w:val="00471D06"/>
    <w:rsid w:val="00471DEE"/>
    <w:rsid w:val="00471E2C"/>
    <w:rsid w:val="00472477"/>
    <w:rsid w:val="0047252A"/>
    <w:rsid w:val="004725AF"/>
    <w:rsid w:val="00472963"/>
    <w:rsid w:val="00473D05"/>
    <w:rsid w:val="00474331"/>
    <w:rsid w:val="00474D51"/>
    <w:rsid w:val="00475C07"/>
    <w:rsid w:val="0047729E"/>
    <w:rsid w:val="004773A8"/>
    <w:rsid w:val="00477497"/>
    <w:rsid w:val="004777DC"/>
    <w:rsid w:val="004779EF"/>
    <w:rsid w:val="00480545"/>
    <w:rsid w:val="00480870"/>
    <w:rsid w:val="0048320E"/>
    <w:rsid w:val="00483381"/>
    <w:rsid w:val="004837BE"/>
    <w:rsid w:val="0048386E"/>
    <w:rsid w:val="00484394"/>
    <w:rsid w:val="00484428"/>
    <w:rsid w:val="00484A22"/>
    <w:rsid w:val="00484E1C"/>
    <w:rsid w:val="00485DFB"/>
    <w:rsid w:val="00487F16"/>
    <w:rsid w:val="00490366"/>
    <w:rsid w:val="00490436"/>
    <w:rsid w:val="004904D0"/>
    <w:rsid w:val="00490F8B"/>
    <w:rsid w:val="00492CBD"/>
    <w:rsid w:val="00492D6F"/>
    <w:rsid w:val="00493342"/>
    <w:rsid w:val="00493928"/>
    <w:rsid w:val="00493C42"/>
    <w:rsid w:val="00493F30"/>
    <w:rsid w:val="0049481E"/>
    <w:rsid w:val="00494E5C"/>
    <w:rsid w:val="00494ECC"/>
    <w:rsid w:val="00495649"/>
    <w:rsid w:val="00496908"/>
    <w:rsid w:val="00496976"/>
    <w:rsid w:val="004979B0"/>
    <w:rsid w:val="004A0E12"/>
    <w:rsid w:val="004A1453"/>
    <w:rsid w:val="004A28D0"/>
    <w:rsid w:val="004A31C3"/>
    <w:rsid w:val="004A3717"/>
    <w:rsid w:val="004A38FD"/>
    <w:rsid w:val="004A3DA1"/>
    <w:rsid w:val="004A409E"/>
    <w:rsid w:val="004A449F"/>
    <w:rsid w:val="004A4A6B"/>
    <w:rsid w:val="004A500C"/>
    <w:rsid w:val="004A6678"/>
    <w:rsid w:val="004A6D97"/>
    <w:rsid w:val="004A7161"/>
    <w:rsid w:val="004A767C"/>
    <w:rsid w:val="004B046D"/>
    <w:rsid w:val="004B149C"/>
    <w:rsid w:val="004B2736"/>
    <w:rsid w:val="004B2AEC"/>
    <w:rsid w:val="004B2E30"/>
    <w:rsid w:val="004B3FFD"/>
    <w:rsid w:val="004B40D6"/>
    <w:rsid w:val="004B4504"/>
    <w:rsid w:val="004B52B6"/>
    <w:rsid w:val="004B5499"/>
    <w:rsid w:val="004B6655"/>
    <w:rsid w:val="004B6B6A"/>
    <w:rsid w:val="004C0712"/>
    <w:rsid w:val="004C2195"/>
    <w:rsid w:val="004C2316"/>
    <w:rsid w:val="004C27D8"/>
    <w:rsid w:val="004C2FF7"/>
    <w:rsid w:val="004C3CFF"/>
    <w:rsid w:val="004C3E6E"/>
    <w:rsid w:val="004C4534"/>
    <w:rsid w:val="004C480D"/>
    <w:rsid w:val="004C4827"/>
    <w:rsid w:val="004C4FA4"/>
    <w:rsid w:val="004C56F7"/>
    <w:rsid w:val="004C58E4"/>
    <w:rsid w:val="004C619C"/>
    <w:rsid w:val="004C623E"/>
    <w:rsid w:val="004C641B"/>
    <w:rsid w:val="004C6CFA"/>
    <w:rsid w:val="004C7D91"/>
    <w:rsid w:val="004C7EB0"/>
    <w:rsid w:val="004D057C"/>
    <w:rsid w:val="004D0794"/>
    <w:rsid w:val="004D0F26"/>
    <w:rsid w:val="004D1304"/>
    <w:rsid w:val="004D189D"/>
    <w:rsid w:val="004D1B8C"/>
    <w:rsid w:val="004D1E5F"/>
    <w:rsid w:val="004D24AA"/>
    <w:rsid w:val="004D2768"/>
    <w:rsid w:val="004D2F78"/>
    <w:rsid w:val="004D3248"/>
    <w:rsid w:val="004D3ACA"/>
    <w:rsid w:val="004D4413"/>
    <w:rsid w:val="004D471A"/>
    <w:rsid w:val="004D5404"/>
    <w:rsid w:val="004D555B"/>
    <w:rsid w:val="004D578F"/>
    <w:rsid w:val="004D79AA"/>
    <w:rsid w:val="004E1739"/>
    <w:rsid w:val="004E2EFA"/>
    <w:rsid w:val="004E4172"/>
    <w:rsid w:val="004E463F"/>
    <w:rsid w:val="004E5A4A"/>
    <w:rsid w:val="004E5F0F"/>
    <w:rsid w:val="004E607F"/>
    <w:rsid w:val="004E6DF3"/>
    <w:rsid w:val="004E7454"/>
    <w:rsid w:val="004E7509"/>
    <w:rsid w:val="004F0775"/>
    <w:rsid w:val="004F095C"/>
    <w:rsid w:val="004F0AF4"/>
    <w:rsid w:val="004F0BE1"/>
    <w:rsid w:val="004F0C69"/>
    <w:rsid w:val="004F1EC3"/>
    <w:rsid w:val="004F2227"/>
    <w:rsid w:val="004F2681"/>
    <w:rsid w:val="004F2917"/>
    <w:rsid w:val="004F2B49"/>
    <w:rsid w:val="004F4101"/>
    <w:rsid w:val="004F4729"/>
    <w:rsid w:val="004F5308"/>
    <w:rsid w:val="004F5908"/>
    <w:rsid w:val="004F692A"/>
    <w:rsid w:val="004F6DD2"/>
    <w:rsid w:val="004F6EE7"/>
    <w:rsid w:val="004F7CB7"/>
    <w:rsid w:val="004F7F99"/>
    <w:rsid w:val="00500654"/>
    <w:rsid w:val="00500880"/>
    <w:rsid w:val="00500E80"/>
    <w:rsid w:val="00500FDA"/>
    <w:rsid w:val="00501C60"/>
    <w:rsid w:val="00501D92"/>
    <w:rsid w:val="005022E1"/>
    <w:rsid w:val="00502654"/>
    <w:rsid w:val="005036DA"/>
    <w:rsid w:val="00503948"/>
    <w:rsid w:val="00503FDD"/>
    <w:rsid w:val="0050456D"/>
    <w:rsid w:val="0050479A"/>
    <w:rsid w:val="0050494C"/>
    <w:rsid w:val="00504DFE"/>
    <w:rsid w:val="005050E0"/>
    <w:rsid w:val="0050565D"/>
    <w:rsid w:val="00506046"/>
    <w:rsid w:val="00506AAA"/>
    <w:rsid w:val="005071AC"/>
    <w:rsid w:val="005076DD"/>
    <w:rsid w:val="00511435"/>
    <w:rsid w:val="005118D7"/>
    <w:rsid w:val="00512169"/>
    <w:rsid w:val="0051223E"/>
    <w:rsid w:val="00512CE4"/>
    <w:rsid w:val="005130C1"/>
    <w:rsid w:val="005132D7"/>
    <w:rsid w:val="00513336"/>
    <w:rsid w:val="00513F8A"/>
    <w:rsid w:val="0051494A"/>
    <w:rsid w:val="00516466"/>
    <w:rsid w:val="0051674C"/>
    <w:rsid w:val="0051709C"/>
    <w:rsid w:val="005171D7"/>
    <w:rsid w:val="005175CF"/>
    <w:rsid w:val="0051778F"/>
    <w:rsid w:val="00517843"/>
    <w:rsid w:val="00517A66"/>
    <w:rsid w:val="00517A82"/>
    <w:rsid w:val="00517F2A"/>
    <w:rsid w:val="00520597"/>
    <w:rsid w:val="0052064F"/>
    <w:rsid w:val="00520EAF"/>
    <w:rsid w:val="0052226D"/>
    <w:rsid w:val="00522B55"/>
    <w:rsid w:val="00522D85"/>
    <w:rsid w:val="00524047"/>
    <w:rsid w:val="00524296"/>
    <w:rsid w:val="005247D9"/>
    <w:rsid w:val="00525D73"/>
    <w:rsid w:val="005260CD"/>
    <w:rsid w:val="00526455"/>
    <w:rsid w:val="00526DBC"/>
    <w:rsid w:val="00526E5F"/>
    <w:rsid w:val="00527BF6"/>
    <w:rsid w:val="00530A4B"/>
    <w:rsid w:val="00530E0C"/>
    <w:rsid w:val="00531302"/>
    <w:rsid w:val="00531A7D"/>
    <w:rsid w:val="0053223D"/>
    <w:rsid w:val="00532CF3"/>
    <w:rsid w:val="0053398D"/>
    <w:rsid w:val="00534FBA"/>
    <w:rsid w:val="00535C44"/>
    <w:rsid w:val="005403FE"/>
    <w:rsid w:val="00541D38"/>
    <w:rsid w:val="00541DC9"/>
    <w:rsid w:val="00542C09"/>
    <w:rsid w:val="00543363"/>
    <w:rsid w:val="005433CE"/>
    <w:rsid w:val="00544722"/>
    <w:rsid w:val="00544CF7"/>
    <w:rsid w:val="005454AF"/>
    <w:rsid w:val="005464C8"/>
    <w:rsid w:val="00546843"/>
    <w:rsid w:val="005474A4"/>
    <w:rsid w:val="005474FA"/>
    <w:rsid w:val="00550F70"/>
    <w:rsid w:val="005518C7"/>
    <w:rsid w:val="00551939"/>
    <w:rsid w:val="0055219F"/>
    <w:rsid w:val="00552267"/>
    <w:rsid w:val="00553439"/>
    <w:rsid w:val="00553DD6"/>
    <w:rsid w:val="00554A76"/>
    <w:rsid w:val="005550D4"/>
    <w:rsid w:val="005559CC"/>
    <w:rsid w:val="0055752F"/>
    <w:rsid w:val="00560019"/>
    <w:rsid w:val="00560380"/>
    <w:rsid w:val="00561688"/>
    <w:rsid w:val="00561C1D"/>
    <w:rsid w:val="00562B29"/>
    <w:rsid w:val="0056341B"/>
    <w:rsid w:val="005634F2"/>
    <w:rsid w:val="005638FE"/>
    <w:rsid w:val="00564CCB"/>
    <w:rsid w:val="00565E9E"/>
    <w:rsid w:val="005666E6"/>
    <w:rsid w:val="0056768E"/>
    <w:rsid w:val="0057072F"/>
    <w:rsid w:val="00570E09"/>
    <w:rsid w:val="005711BC"/>
    <w:rsid w:val="00571C22"/>
    <w:rsid w:val="00571D21"/>
    <w:rsid w:val="00571FFB"/>
    <w:rsid w:val="00573319"/>
    <w:rsid w:val="00575D56"/>
    <w:rsid w:val="00575ECE"/>
    <w:rsid w:val="005762BF"/>
    <w:rsid w:val="00576466"/>
    <w:rsid w:val="005769A7"/>
    <w:rsid w:val="00577441"/>
    <w:rsid w:val="005775A8"/>
    <w:rsid w:val="005775AA"/>
    <w:rsid w:val="00577937"/>
    <w:rsid w:val="00580368"/>
    <w:rsid w:val="00580798"/>
    <w:rsid w:val="005807D7"/>
    <w:rsid w:val="00580F50"/>
    <w:rsid w:val="00581483"/>
    <w:rsid w:val="00581650"/>
    <w:rsid w:val="00581A4C"/>
    <w:rsid w:val="00581FB3"/>
    <w:rsid w:val="00582E19"/>
    <w:rsid w:val="005836CC"/>
    <w:rsid w:val="00583CCA"/>
    <w:rsid w:val="00584A03"/>
    <w:rsid w:val="00584C9A"/>
    <w:rsid w:val="0058547C"/>
    <w:rsid w:val="0058559C"/>
    <w:rsid w:val="005878E0"/>
    <w:rsid w:val="0059107A"/>
    <w:rsid w:val="0059205F"/>
    <w:rsid w:val="00592221"/>
    <w:rsid w:val="00592639"/>
    <w:rsid w:val="00592BC8"/>
    <w:rsid w:val="00593690"/>
    <w:rsid w:val="00593767"/>
    <w:rsid w:val="00593FA0"/>
    <w:rsid w:val="005948BF"/>
    <w:rsid w:val="00594BC6"/>
    <w:rsid w:val="005953C2"/>
    <w:rsid w:val="00595867"/>
    <w:rsid w:val="0059594C"/>
    <w:rsid w:val="0059655D"/>
    <w:rsid w:val="005967D3"/>
    <w:rsid w:val="0059695A"/>
    <w:rsid w:val="00597B79"/>
    <w:rsid w:val="005A1197"/>
    <w:rsid w:val="005A12E4"/>
    <w:rsid w:val="005A158D"/>
    <w:rsid w:val="005A2C32"/>
    <w:rsid w:val="005A315E"/>
    <w:rsid w:val="005A36EA"/>
    <w:rsid w:val="005A39AD"/>
    <w:rsid w:val="005A3C6A"/>
    <w:rsid w:val="005A3F48"/>
    <w:rsid w:val="005A4478"/>
    <w:rsid w:val="005A4788"/>
    <w:rsid w:val="005A484B"/>
    <w:rsid w:val="005A49C9"/>
    <w:rsid w:val="005A4DC8"/>
    <w:rsid w:val="005A4F24"/>
    <w:rsid w:val="005A4FDE"/>
    <w:rsid w:val="005A660E"/>
    <w:rsid w:val="005A67D5"/>
    <w:rsid w:val="005A6B8D"/>
    <w:rsid w:val="005A6D18"/>
    <w:rsid w:val="005A75AF"/>
    <w:rsid w:val="005A7AFD"/>
    <w:rsid w:val="005A7FA1"/>
    <w:rsid w:val="005B1E43"/>
    <w:rsid w:val="005B1E69"/>
    <w:rsid w:val="005B2A7F"/>
    <w:rsid w:val="005B38A2"/>
    <w:rsid w:val="005B392C"/>
    <w:rsid w:val="005B4089"/>
    <w:rsid w:val="005B5A41"/>
    <w:rsid w:val="005B636C"/>
    <w:rsid w:val="005C0234"/>
    <w:rsid w:val="005C09BD"/>
    <w:rsid w:val="005C161F"/>
    <w:rsid w:val="005C1B2D"/>
    <w:rsid w:val="005C1F42"/>
    <w:rsid w:val="005C290C"/>
    <w:rsid w:val="005C3CC6"/>
    <w:rsid w:val="005C4BFB"/>
    <w:rsid w:val="005C513C"/>
    <w:rsid w:val="005C53CE"/>
    <w:rsid w:val="005C5B5B"/>
    <w:rsid w:val="005D0379"/>
    <w:rsid w:val="005D0C8E"/>
    <w:rsid w:val="005D2175"/>
    <w:rsid w:val="005D240C"/>
    <w:rsid w:val="005D2A08"/>
    <w:rsid w:val="005D2E8A"/>
    <w:rsid w:val="005D3EB8"/>
    <w:rsid w:val="005D4112"/>
    <w:rsid w:val="005D454D"/>
    <w:rsid w:val="005D4BEB"/>
    <w:rsid w:val="005D5214"/>
    <w:rsid w:val="005D545E"/>
    <w:rsid w:val="005D58B7"/>
    <w:rsid w:val="005D6032"/>
    <w:rsid w:val="005D74F7"/>
    <w:rsid w:val="005D7A3C"/>
    <w:rsid w:val="005E201E"/>
    <w:rsid w:val="005E28D9"/>
    <w:rsid w:val="005E2995"/>
    <w:rsid w:val="005E2B61"/>
    <w:rsid w:val="005E2F56"/>
    <w:rsid w:val="005E30F3"/>
    <w:rsid w:val="005E3C57"/>
    <w:rsid w:val="005E4A22"/>
    <w:rsid w:val="005E4BF8"/>
    <w:rsid w:val="005E5324"/>
    <w:rsid w:val="005E5616"/>
    <w:rsid w:val="005E672E"/>
    <w:rsid w:val="005E784D"/>
    <w:rsid w:val="005E7D14"/>
    <w:rsid w:val="005E7F75"/>
    <w:rsid w:val="005F02F1"/>
    <w:rsid w:val="005F0BF5"/>
    <w:rsid w:val="005F2C0E"/>
    <w:rsid w:val="005F2ECE"/>
    <w:rsid w:val="005F353E"/>
    <w:rsid w:val="005F423D"/>
    <w:rsid w:val="005F4AB2"/>
    <w:rsid w:val="005F54FE"/>
    <w:rsid w:val="005F5BF4"/>
    <w:rsid w:val="005F5FB8"/>
    <w:rsid w:val="005F667E"/>
    <w:rsid w:val="005F745E"/>
    <w:rsid w:val="005F7DFF"/>
    <w:rsid w:val="0060017B"/>
    <w:rsid w:val="00600503"/>
    <w:rsid w:val="00600730"/>
    <w:rsid w:val="00600925"/>
    <w:rsid w:val="006009A3"/>
    <w:rsid w:val="00600ADA"/>
    <w:rsid w:val="00600E1B"/>
    <w:rsid w:val="00600E54"/>
    <w:rsid w:val="00601E81"/>
    <w:rsid w:val="00601ED3"/>
    <w:rsid w:val="00603242"/>
    <w:rsid w:val="006058A5"/>
    <w:rsid w:val="006058CC"/>
    <w:rsid w:val="00605E11"/>
    <w:rsid w:val="00607C3F"/>
    <w:rsid w:val="00610453"/>
    <w:rsid w:val="00610A97"/>
    <w:rsid w:val="006116FC"/>
    <w:rsid w:val="0061216E"/>
    <w:rsid w:val="00612772"/>
    <w:rsid w:val="006134E7"/>
    <w:rsid w:val="00614B90"/>
    <w:rsid w:val="00615391"/>
    <w:rsid w:val="006153FD"/>
    <w:rsid w:val="00615920"/>
    <w:rsid w:val="00615C3B"/>
    <w:rsid w:val="0061611C"/>
    <w:rsid w:val="00616154"/>
    <w:rsid w:val="00616379"/>
    <w:rsid w:val="006163A7"/>
    <w:rsid w:val="00617823"/>
    <w:rsid w:val="00617BFA"/>
    <w:rsid w:val="00620972"/>
    <w:rsid w:val="0062163B"/>
    <w:rsid w:val="00622E3C"/>
    <w:rsid w:val="00623236"/>
    <w:rsid w:val="006232DB"/>
    <w:rsid w:val="00623805"/>
    <w:rsid w:val="00623992"/>
    <w:rsid w:val="00623AF7"/>
    <w:rsid w:val="00623C8C"/>
    <w:rsid w:val="006246AD"/>
    <w:rsid w:val="00624D3E"/>
    <w:rsid w:val="00625302"/>
    <w:rsid w:val="00625552"/>
    <w:rsid w:val="00625C1E"/>
    <w:rsid w:val="006267D4"/>
    <w:rsid w:val="00627433"/>
    <w:rsid w:val="00627902"/>
    <w:rsid w:val="00630C81"/>
    <w:rsid w:val="00631250"/>
    <w:rsid w:val="00631B99"/>
    <w:rsid w:val="00632945"/>
    <w:rsid w:val="00633963"/>
    <w:rsid w:val="00633D06"/>
    <w:rsid w:val="00633E8D"/>
    <w:rsid w:val="0063405C"/>
    <w:rsid w:val="0063422E"/>
    <w:rsid w:val="00634A9E"/>
    <w:rsid w:val="006350BC"/>
    <w:rsid w:val="00635896"/>
    <w:rsid w:val="00635CFF"/>
    <w:rsid w:val="0063657B"/>
    <w:rsid w:val="00637648"/>
    <w:rsid w:val="00637D62"/>
    <w:rsid w:val="0064004F"/>
    <w:rsid w:val="006402D3"/>
    <w:rsid w:val="006403B2"/>
    <w:rsid w:val="006408D2"/>
    <w:rsid w:val="00641055"/>
    <w:rsid w:val="0064113F"/>
    <w:rsid w:val="00641721"/>
    <w:rsid w:val="00641BD7"/>
    <w:rsid w:val="0064246C"/>
    <w:rsid w:val="00642A80"/>
    <w:rsid w:val="00643F37"/>
    <w:rsid w:val="0064637E"/>
    <w:rsid w:val="00646F90"/>
    <w:rsid w:val="00647726"/>
    <w:rsid w:val="006477A7"/>
    <w:rsid w:val="00647B66"/>
    <w:rsid w:val="006501B2"/>
    <w:rsid w:val="00650B97"/>
    <w:rsid w:val="00650CB9"/>
    <w:rsid w:val="0065198E"/>
    <w:rsid w:val="00651CC3"/>
    <w:rsid w:val="0065452C"/>
    <w:rsid w:val="00654AC8"/>
    <w:rsid w:val="00654C86"/>
    <w:rsid w:val="006556D7"/>
    <w:rsid w:val="00655C14"/>
    <w:rsid w:val="00655DC9"/>
    <w:rsid w:val="0065641D"/>
    <w:rsid w:val="00657257"/>
    <w:rsid w:val="0066080B"/>
    <w:rsid w:val="0066178D"/>
    <w:rsid w:val="006629BC"/>
    <w:rsid w:val="00663D83"/>
    <w:rsid w:val="00663F7E"/>
    <w:rsid w:val="00664648"/>
    <w:rsid w:val="00664DED"/>
    <w:rsid w:val="00664EB1"/>
    <w:rsid w:val="00664FB7"/>
    <w:rsid w:val="00664FDE"/>
    <w:rsid w:val="00665835"/>
    <w:rsid w:val="0066653D"/>
    <w:rsid w:val="00666CCC"/>
    <w:rsid w:val="00666E9B"/>
    <w:rsid w:val="00667297"/>
    <w:rsid w:val="006672E8"/>
    <w:rsid w:val="00667F4E"/>
    <w:rsid w:val="0067047B"/>
    <w:rsid w:val="00670BB6"/>
    <w:rsid w:val="00673461"/>
    <w:rsid w:val="006735E8"/>
    <w:rsid w:val="00673CBF"/>
    <w:rsid w:val="00673D6B"/>
    <w:rsid w:val="00674491"/>
    <w:rsid w:val="00675E69"/>
    <w:rsid w:val="0067611C"/>
    <w:rsid w:val="0067622C"/>
    <w:rsid w:val="00676D2A"/>
    <w:rsid w:val="0067729B"/>
    <w:rsid w:val="006776F8"/>
    <w:rsid w:val="006829C5"/>
    <w:rsid w:val="0068301F"/>
    <w:rsid w:val="00684F26"/>
    <w:rsid w:val="006850BC"/>
    <w:rsid w:val="00685860"/>
    <w:rsid w:val="00685C27"/>
    <w:rsid w:val="006866E5"/>
    <w:rsid w:val="006867B4"/>
    <w:rsid w:val="006872FF"/>
    <w:rsid w:val="00690064"/>
    <w:rsid w:val="00690547"/>
    <w:rsid w:val="00690C4D"/>
    <w:rsid w:val="006915B7"/>
    <w:rsid w:val="00691ACD"/>
    <w:rsid w:val="00692A79"/>
    <w:rsid w:val="00692E8B"/>
    <w:rsid w:val="0069371D"/>
    <w:rsid w:val="00693A47"/>
    <w:rsid w:val="006943C5"/>
    <w:rsid w:val="0069475D"/>
    <w:rsid w:val="00694931"/>
    <w:rsid w:val="00695096"/>
    <w:rsid w:val="006953C9"/>
    <w:rsid w:val="0069572E"/>
    <w:rsid w:val="00695B35"/>
    <w:rsid w:val="00695C54"/>
    <w:rsid w:val="006964D1"/>
    <w:rsid w:val="006965E6"/>
    <w:rsid w:val="006969A2"/>
    <w:rsid w:val="00696DE8"/>
    <w:rsid w:val="00696EBE"/>
    <w:rsid w:val="00697127"/>
    <w:rsid w:val="00697D20"/>
    <w:rsid w:val="00697ECB"/>
    <w:rsid w:val="006A0DD4"/>
    <w:rsid w:val="006A10FB"/>
    <w:rsid w:val="006A15C1"/>
    <w:rsid w:val="006A2C23"/>
    <w:rsid w:val="006A2F72"/>
    <w:rsid w:val="006A30E3"/>
    <w:rsid w:val="006A3111"/>
    <w:rsid w:val="006A39C2"/>
    <w:rsid w:val="006A3B3D"/>
    <w:rsid w:val="006A5A9E"/>
    <w:rsid w:val="006A5D71"/>
    <w:rsid w:val="006A6653"/>
    <w:rsid w:val="006A7024"/>
    <w:rsid w:val="006A75A6"/>
    <w:rsid w:val="006A76E5"/>
    <w:rsid w:val="006A7A02"/>
    <w:rsid w:val="006A7D06"/>
    <w:rsid w:val="006A7E0A"/>
    <w:rsid w:val="006A7E39"/>
    <w:rsid w:val="006B0085"/>
    <w:rsid w:val="006B0180"/>
    <w:rsid w:val="006B03D6"/>
    <w:rsid w:val="006B05A1"/>
    <w:rsid w:val="006B078A"/>
    <w:rsid w:val="006B0A48"/>
    <w:rsid w:val="006B0E78"/>
    <w:rsid w:val="006B1206"/>
    <w:rsid w:val="006B1479"/>
    <w:rsid w:val="006B16DF"/>
    <w:rsid w:val="006B1F20"/>
    <w:rsid w:val="006B1FD0"/>
    <w:rsid w:val="006B2CDD"/>
    <w:rsid w:val="006B3500"/>
    <w:rsid w:val="006B3B6F"/>
    <w:rsid w:val="006B4D9B"/>
    <w:rsid w:val="006B521E"/>
    <w:rsid w:val="006B6759"/>
    <w:rsid w:val="006B6E18"/>
    <w:rsid w:val="006B76D4"/>
    <w:rsid w:val="006B7A31"/>
    <w:rsid w:val="006C001A"/>
    <w:rsid w:val="006C0F06"/>
    <w:rsid w:val="006C2586"/>
    <w:rsid w:val="006C32AB"/>
    <w:rsid w:val="006C3925"/>
    <w:rsid w:val="006C3B48"/>
    <w:rsid w:val="006C3E11"/>
    <w:rsid w:val="006C6017"/>
    <w:rsid w:val="006C64D4"/>
    <w:rsid w:val="006C6FEA"/>
    <w:rsid w:val="006C7FD6"/>
    <w:rsid w:val="006D0528"/>
    <w:rsid w:val="006D097B"/>
    <w:rsid w:val="006D1B5B"/>
    <w:rsid w:val="006D3392"/>
    <w:rsid w:val="006D33D9"/>
    <w:rsid w:val="006D44EF"/>
    <w:rsid w:val="006D47A5"/>
    <w:rsid w:val="006D53B6"/>
    <w:rsid w:val="006D5820"/>
    <w:rsid w:val="006D63CF"/>
    <w:rsid w:val="006D67AE"/>
    <w:rsid w:val="006D706B"/>
    <w:rsid w:val="006D75C7"/>
    <w:rsid w:val="006D7798"/>
    <w:rsid w:val="006E01E1"/>
    <w:rsid w:val="006E0273"/>
    <w:rsid w:val="006E2550"/>
    <w:rsid w:val="006E35F1"/>
    <w:rsid w:val="006E421D"/>
    <w:rsid w:val="006E50C4"/>
    <w:rsid w:val="006E57EA"/>
    <w:rsid w:val="006E65AE"/>
    <w:rsid w:val="006E791C"/>
    <w:rsid w:val="006E7A81"/>
    <w:rsid w:val="006E7C63"/>
    <w:rsid w:val="006E7EFE"/>
    <w:rsid w:val="006E7F20"/>
    <w:rsid w:val="006F0FB2"/>
    <w:rsid w:val="006F0FD5"/>
    <w:rsid w:val="006F1074"/>
    <w:rsid w:val="006F19F7"/>
    <w:rsid w:val="006F1A51"/>
    <w:rsid w:val="006F1CE2"/>
    <w:rsid w:val="006F2563"/>
    <w:rsid w:val="006F2E62"/>
    <w:rsid w:val="006F3DAB"/>
    <w:rsid w:val="006F3F0B"/>
    <w:rsid w:val="006F6821"/>
    <w:rsid w:val="006F68E7"/>
    <w:rsid w:val="006F6D08"/>
    <w:rsid w:val="006F7896"/>
    <w:rsid w:val="007003D1"/>
    <w:rsid w:val="0070090A"/>
    <w:rsid w:val="00700DC6"/>
    <w:rsid w:val="00700FD6"/>
    <w:rsid w:val="00700FEF"/>
    <w:rsid w:val="00701472"/>
    <w:rsid w:val="00701576"/>
    <w:rsid w:val="00702446"/>
    <w:rsid w:val="00703442"/>
    <w:rsid w:val="0070347D"/>
    <w:rsid w:val="007039DF"/>
    <w:rsid w:val="00703B6F"/>
    <w:rsid w:val="00703BB0"/>
    <w:rsid w:val="007041FD"/>
    <w:rsid w:val="007046C2"/>
    <w:rsid w:val="00704746"/>
    <w:rsid w:val="00705A25"/>
    <w:rsid w:val="00705EBF"/>
    <w:rsid w:val="0070606B"/>
    <w:rsid w:val="007062E1"/>
    <w:rsid w:val="00706B70"/>
    <w:rsid w:val="007074A0"/>
    <w:rsid w:val="00707804"/>
    <w:rsid w:val="007078C4"/>
    <w:rsid w:val="007078F7"/>
    <w:rsid w:val="007113D6"/>
    <w:rsid w:val="00711811"/>
    <w:rsid w:val="007118D4"/>
    <w:rsid w:val="00711D18"/>
    <w:rsid w:val="0071262D"/>
    <w:rsid w:val="0071282A"/>
    <w:rsid w:val="007128D8"/>
    <w:rsid w:val="007128E9"/>
    <w:rsid w:val="00712AFF"/>
    <w:rsid w:val="00712DCA"/>
    <w:rsid w:val="00713003"/>
    <w:rsid w:val="00713D28"/>
    <w:rsid w:val="007140EF"/>
    <w:rsid w:val="007153E7"/>
    <w:rsid w:val="0071543D"/>
    <w:rsid w:val="00715F1E"/>
    <w:rsid w:val="007167C2"/>
    <w:rsid w:val="007171F8"/>
    <w:rsid w:val="007230FA"/>
    <w:rsid w:val="007238DB"/>
    <w:rsid w:val="00724037"/>
    <w:rsid w:val="00724CA0"/>
    <w:rsid w:val="00725166"/>
    <w:rsid w:val="00725C6C"/>
    <w:rsid w:val="00726252"/>
    <w:rsid w:val="00726F45"/>
    <w:rsid w:val="00727809"/>
    <w:rsid w:val="00727937"/>
    <w:rsid w:val="007311EA"/>
    <w:rsid w:val="00731A8A"/>
    <w:rsid w:val="00731AA4"/>
    <w:rsid w:val="00732867"/>
    <w:rsid w:val="00732AFB"/>
    <w:rsid w:val="00732C8A"/>
    <w:rsid w:val="00733177"/>
    <w:rsid w:val="00733533"/>
    <w:rsid w:val="007337D5"/>
    <w:rsid w:val="00733E04"/>
    <w:rsid w:val="007347D0"/>
    <w:rsid w:val="00735989"/>
    <w:rsid w:val="0073600A"/>
    <w:rsid w:val="00736783"/>
    <w:rsid w:val="00736B9F"/>
    <w:rsid w:val="007373B6"/>
    <w:rsid w:val="00741BB1"/>
    <w:rsid w:val="00741F12"/>
    <w:rsid w:val="00742082"/>
    <w:rsid w:val="0074212D"/>
    <w:rsid w:val="00742291"/>
    <w:rsid w:val="0074290A"/>
    <w:rsid w:val="00742C5B"/>
    <w:rsid w:val="00742F61"/>
    <w:rsid w:val="00742FD4"/>
    <w:rsid w:val="00743B3B"/>
    <w:rsid w:val="00744CED"/>
    <w:rsid w:val="007459EC"/>
    <w:rsid w:val="00746CB3"/>
    <w:rsid w:val="00746DEE"/>
    <w:rsid w:val="0075145B"/>
    <w:rsid w:val="0075178F"/>
    <w:rsid w:val="00752469"/>
    <w:rsid w:val="00752641"/>
    <w:rsid w:val="00752833"/>
    <w:rsid w:val="0075307F"/>
    <w:rsid w:val="0075401C"/>
    <w:rsid w:val="007543DD"/>
    <w:rsid w:val="0075497D"/>
    <w:rsid w:val="00754CA4"/>
    <w:rsid w:val="00755A66"/>
    <w:rsid w:val="00755DA2"/>
    <w:rsid w:val="00756362"/>
    <w:rsid w:val="00756681"/>
    <w:rsid w:val="00756E55"/>
    <w:rsid w:val="007574A5"/>
    <w:rsid w:val="00757CBF"/>
    <w:rsid w:val="00757D3A"/>
    <w:rsid w:val="00757E4A"/>
    <w:rsid w:val="007619CD"/>
    <w:rsid w:val="00761A22"/>
    <w:rsid w:val="007622A6"/>
    <w:rsid w:val="007638E7"/>
    <w:rsid w:val="0076390B"/>
    <w:rsid w:val="0076414D"/>
    <w:rsid w:val="0076451C"/>
    <w:rsid w:val="007658E9"/>
    <w:rsid w:val="00765A8D"/>
    <w:rsid w:val="00765C70"/>
    <w:rsid w:val="00765DEA"/>
    <w:rsid w:val="0076662E"/>
    <w:rsid w:val="00767069"/>
    <w:rsid w:val="00767DD9"/>
    <w:rsid w:val="00770E97"/>
    <w:rsid w:val="00771A60"/>
    <w:rsid w:val="00771E86"/>
    <w:rsid w:val="00772AA0"/>
    <w:rsid w:val="00774CA8"/>
    <w:rsid w:val="00774F3C"/>
    <w:rsid w:val="00775634"/>
    <w:rsid w:val="00775955"/>
    <w:rsid w:val="00775A96"/>
    <w:rsid w:val="00776518"/>
    <w:rsid w:val="00776624"/>
    <w:rsid w:val="007768F6"/>
    <w:rsid w:val="00777194"/>
    <w:rsid w:val="007777BF"/>
    <w:rsid w:val="00777B42"/>
    <w:rsid w:val="00777BAA"/>
    <w:rsid w:val="00777DB0"/>
    <w:rsid w:val="00777EFA"/>
    <w:rsid w:val="007807FE"/>
    <w:rsid w:val="00781CE3"/>
    <w:rsid w:val="007821F1"/>
    <w:rsid w:val="00782EB0"/>
    <w:rsid w:val="007830A0"/>
    <w:rsid w:val="00783126"/>
    <w:rsid w:val="0078340E"/>
    <w:rsid w:val="007844C4"/>
    <w:rsid w:val="0078459C"/>
    <w:rsid w:val="00784EF9"/>
    <w:rsid w:val="00785330"/>
    <w:rsid w:val="00785945"/>
    <w:rsid w:val="00785E28"/>
    <w:rsid w:val="0078660F"/>
    <w:rsid w:val="007869CB"/>
    <w:rsid w:val="00786F40"/>
    <w:rsid w:val="007872BB"/>
    <w:rsid w:val="00791A7C"/>
    <w:rsid w:val="007931E7"/>
    <w:rsid w:val="007932CB"/>
    <w:rsid w:val="007934E3"/>
    <w:rsid w:val="00793B0F"/>
    <w:rsid w:val="00794358"/>
    <w:rsid w:val="00796AFC"/>
    <w:rsid w:val="007A05B8"/>
    <w:rsid w:val="007A1290"/>
    <w:rsid w:val="007A1A0C"/>
    <w:rsid w:val="007A222A"/>
    <w:rsid w:val="007A255D"/>
    <w:rsid w:val="007A28BD"/>
    <w:rsid w:val="007A3D83"/>
    <w:rsid w:val="007A44D8"/>
    <w:rsid w:val="007A4DBE"/>
    <w:rsid w:val="007A4DF2"/>
    <w:rsid w:val="007A4F2F"/>
    <w:rsid w:val="007A5682"/>
    <w:rsid w:val="007A58E0"/>
    <w:rsid w:val="007A678B"/>
    <w:rsid w:val="007A6B6A"/>
    <w:rsid w:val="007A6E24"/>
    <w:rsid w:val="007B0AF5"/>
    <w:rsid w:val="007B0B1E"/>
    <w:rsid w:val="007B14FE"/>
    <w:rsid w:val="007B17FB"/>
    <w:rsid w:val="007B1983"/>
    <w:rsid w:val="007B1DF7"/>
    <w:rsid w:val="007B1EDC"/>
    <w:rsid w:val="007B2173"/>
    <w:rsid w:val="007B2499"/>
    <w:rsid w:val="007B2EF8"/>
    <w:rsid w:val="007B490C"/>
    <w:rsid w:val="007B4CF7"/>
    <w:rsid w:val="007B4F9C"/>
    <w:rsid w:val="007B654B"/>
    <w:rsid w:val="007B7346"/>
    <w:rsid w:val="007C020F"/>
    <w:rsid w:val="007C109A"/>
    <w:rsid w:val="007C1121"/>
    <w:rsid w:val="007C2011"/>
    <w:rsid w:val="007C2176"/>
    <w:rsid w:val="007C24FC"/>
    <w:rsid w:val="007C2B35"/>
    <w:rsid w:val="007C3244"/>
    <w:rsid w:val="007C333C"/>
    <w:rsid w:val="007C3DAA"/>
    <w:rsid w:val="007C3E93"/>
    <w:rsid w:val="007C42C5"/>
    <w:rsid w:val="007C652B"/>
    <w:rsid w:val="007C6653"/>
    <w:rsid w:val="007C6B28"/>
    <w:rsid w:val="007C70CC"/>
    <w:rsid w:val="007C73FF"/>
    <w:rsid w:val="007C7CE9"/>
    <w:rsid w:val="007C7E13"/>
    <w:rsid w:val="007D03E7"/>
    <w:rsid w:val="007D07A0"/>
    <w:rsid w:val="007D0C7C"/>
    <w:rsid w:val="007D0D8E"/>
    <w:rsid w:val="007D0E37"/>
    <w:rsid w:val="007D221D"/>
    <w:rsid w:val="007D25DB"/>
    <w:rsid w:val="007D28BE"/>
    <w:rsid w:val="007D3FB5"/>
    <w:rsid w:val="007D41D6"/>
    <w:rsid w:val="007D4E9C"/>
    <w:rsid w:val="007D523D"/>
    <w:rsid w:val="007D526C"/>
    <w:rsid w:val="007D5AC8"/>
    <w:rsid w:val="007D5B49"/>
    <w:rsid w:val="007D5BB1"/>
    <w:rsid w:val="007D5C62"/>
    <w:rsid w:val="007D701D"/>
    <w:rsid w:val="007D70EC"/>
    <w:rsid w:val="007D72B1"/>
    <w:rsid w:val="007D766D"/>
    <w:rsid w:val="007D7CB5"/>
    <w:rsid w:val="007D7F5A"/>
    <w:rsid w:val="007E0C7C"/>
    <w:rsid w:val="007E0E5D"/>
    <w:rsid w:val="007E1921"/>
    <w:rsid w:val="007E1FB1"/>
    <w:rsid w:val="007E2CF3"/>
    <w:rsid w:val="007E30C9"/>
    <w:rsid w:val="007E3FB8"/>
    <w:rsid w:val="007E40C6"/>
    <w:rsid w:val="007E5483"/>
    <w:rsid w:val="007E71D5"/>
    <w:rsid w:val="007E7496"/>
    <w:rsid w:val="007E77F5"/>
    <w:rsid w:val="007E78E2"/>
    <w:rsid w:val="007E7A21"/>
    <w:rsid w:val="007E7FA5"/>
    <w:rsid w:val="007F05DD"/>
    <w:rsid w:val="007F0701"/>
    <w:rsid w:val="007F115A"/>
    <w:rsid w:val="007F2AF6"/>
    <w:rsid w:val="007F2B7F"/>
    <w:rsid w:val="007F2DFC"/>
    <w:rsid w:val="007F337E"/>
    <w:rsid w:val="007F3C8A"/>
    <w:rsid w:val="007F3E22"/>
    <w:rsid w:val="007F43C0"/>
    <w:rsid w:val="007F499C"/>
    <w:rsid w:val="007F54A9"/>
    <w:rsid w:val="007F554A"/>
    <w:rsid w:val="007F5AE5"/>
    <w:rsid w:val="007F611E"/>
    <w:rsid w:val="007F6373"/>
    <w:rsid w:val="007F7879"/>
    <w:rsid w:val="00800E6C"/>
    <w:rsid w:val="0080110C"/>
    <w:rsid w:val="0080137E"/>
    <w:rsid w:val="0080141C"/>
    <w:rsid w:val="008017C9"/>
    <w:rsid w:val="0080206D"/>
    <w:rsid w:val="00802392"/>
    <w:rsid w:val="00802B59"/>
    <w:rsid w:val="00803143"/>
    <w:rsid w:val="00803B98"/>
    <w:rsid w:val="00803E55"/>
    <w:rsid w:val="0080412D"/>
    <w:rsid w:val="008044FC"/>
    <w:rsid w:val="00805FAB"/>
    <w:rsid w:val="00806CC6"/>
    <w:rsid w:val="0080762A"/>
    <w:rsid w:val="00810766"/>
    <w:rsid w:val="008117EF"/>
    <w:rsid w:val="008134BE"/>
    <w:rsid w:val="00813690"/>
    <w:rsid w:val="00814F50"/>
    <w:rsid w:val="00815B35"/>
    <w:rsid w:val="0081668A"/>
    <w:rsid w:val="00817847"/>
    <w:rsid w:val="00820CC3"/>
    <w:rsid w:val="008214D2"/>
    <w:rsid w:val="0082199A"/>
    <w:rsid w:val="008223CF"/>
    <w:rsid w:val="00822664"/>
    <w:rsid w:val="00823ED1"/>
    <w:rsid w:val="00824131"/>
    <w:rsid w:val="00824700"/>
    <w:rsid w:val="00825242"/>
    <w:rsid w:val="00825AB7"/>
    <w:rsid w:val="0082605E"/>
    <w:rsid w:val="008264CE"/>
    <w:rsid w:val="008270A0"/>
    <w:rsid w:val="008302B1"/>
    <w:rsid w:val="008305A7"/>
    <w:rsid w:val="00832836"/>
    <w:rsid w:val="008335BC"/>
    <w:rsid w:val="008336CD"/>
    <w:rsid w:val="00833A0E"/>
    <w:rsid w:val="00833B03"/>
    <w:rsid w:val="00834FF8"/>
    <w:rsid w:val="00836250"/>
    <w:rsid w:val="00836AA1"/>
    <w:rsid w:val="00836ADE"/>
    <w:rsid w:val="00836E2E"/>
    <w:rsid w:val="00836F34"/>
    <w:rsid w:val="00840C60"/>
    <w:rsid w:val="00840CC4"/>
    <w:rsid w:val="008437E2"/>
    <w:rsid w:val="00844DB4"/>
    <w:rsid w:val="008453D8"/>
    <w:rsid w:val="00845584"/>
    <w:rsid w:val="00845EBD"/>
    <w:rsid w:val="008460AA"/>
    <w:rsid w:val="008468FA"/>
    <w:rsid w:val="00846A9B"/>
    <w:rsid w:val="0084795C"/>
    <w:rsid w:val="008500BE"/>
    <w:rsid w:val="008504CE"/>
    <w:rsid w:val="00850721"/>
    <w:rsid w:val="00850FA2"/>
    <w:rsid w:val="0085108F"/>
    <w:rsid w:val="00851254"/>
    <w:rsid w:val="008513B5"/>
    <w:rsid w:val="0085167E"/>
    <w:rsid w:val="00851A3E"/>
    <w:rsid w:val="00851B9B"/>
    <w:rsid w:val="00851DC4"/>
    <w:rsid w:val="008527B8"/>
    <w:rsid w:val="00852A05"/>
    <w:rsid w:val="00853747"/>
    <w:rsid w:val="008538EB"/>
    <w:rsid w:val="00853B07"/>
    <w:rsid w:val="008542ED"/>
    <w:rsid w:val="00855B31"/>
    <w:rsid w:val="00856845"/>
    <w:rsid w:val="0085712B"/>
    <w:rsid w:val="00857289"/>
    <w:rsid w:val="00860205"/>
    <w:rsid w:val="00860544"/>
    <w:rsid w:val="00861321"/>
    <w:rsid w:val="008614E1"/>
    <w:rsid w:val="008625F7"/>
    <w:rsid w:val="00862604"/>
    <w:rsid w:val="00862C33"/>
    <w:rsid w:val="00862C9E"/>
    <w:rsid w:val="00862E8D"/>
    <w:rsid w:val="00863E83"/>
    <w:rsid w:val="008643B7"/>
    <w:rsid w:val="00865445"/>
    <w:rsid w:val="008661E0"/>
    <w:rsid w:val="0086635E"/>
    <w:rsid w:val="008667BA"/>
    <w:rsid w:val="0086692C"/>
    <w:rsid w:val="0087055F"/>
    <w:rsid w:val="00871196"/>
    <w:rsid w:val="00872088"/>
    <w:rsid w:val="0087274E"/>
    <w:rsid w:val="00872AF8"/>
    <w:rsid w:val="008731C8"/>
    <w:rsid w:val="008731EC"/>
    <w:rsid w:val="008732C2"/>
    <w:rsid w:val="00873DB4"/>
    <w:rsid w:val="0087410D"/>
    <w:rsid w:val="008749DA"/>
    <w:rsid w:val="00875CE0"/>
    <w:rsid w:val="008761CB"/>
    <w:rsid w:val="008774F7"/>
    <w:rsid w:val="00880ECE"/>
    <w:rsid w:val="008816A5"/>
    <w:rsid w:val="00881731"/>
    <w:rsid w:val="008817FD"/>
    <w:rsid w:val="00881F45"/>
    <w:rsid w:val="008821BE"/>
    <w:rsid w:val="00882589"/>
    <w:rsid w:val="0088335F"/>
    <w:rsid w:val="008836AA"/>
    <w:rsid w:val="00883C26"/>
    <w:rsid w:val="008841C6"/>
    <w:rsid w:val="00884271"/>
    <w:rsid w:val="008850DD"/>
    <w:rsid w:val="008851AB"/>
    <w:rsid w:val="008857A7"/>
    <w:rsid w:val="00885917"/>
    <w:rsid w:val="00885AA9"/>
    <w:rsid w:val="00885C90"/>
    <w:rsid w:val="008864DB"/>
    <w:rsid w:val="0088650D"/>
    <w:rsid w:val="00886616"/>
    <w:rsid w:val="0088729E"/>
    <w:rsid w:val="008878D0"/>
    <w:rsid w:val="00890130"/>
    <w:rsid w:val="00890197"/>
    <w:rsid w:val="00890F07"/>
    <w:rsid w:val="00890F93"/>
    <w:rsid w:val="00891858"/>
    <w:rsid w:val="00892989"/>
    <w:rsid w:val="00892D5C"/>
    <w:rsid w:val="00893BBB"/>
    <w:rsid w:val="00895362"/>
    <w:rsid w:val="00895AA8"/>
    <w:rsid w:val="00895BA5"/>
    <w:rsid w:val="00895F44"/>
    <w:rsid w:val="008964E9"/>
    <w:rsid w:val="00896BE4"/>
    <w:rsid w:val="00896C1A"/>
    <w:rsid w:val="008976CB"/>
    <w:rsid w:val="0089798D"/>
    <w:rsid w:val="008A1F63"/>
    <w:rsid w:val="008A2133"/>
    <w:rsid w:val="008A2A38"/>
    <w:rsid w:val="008A3EE3"/>
    <w:rsid w:val="008A402A"/>
    <w:rsid w:val="008A4177"/>
    <w:rsid w:val="008A5473"/>
    <w:rsid w:val="008A5B96"/>
    <w:rsid w:val="008A5F51"/>
    <w:rsid w:val="008A6190"/>
    <w:rsid w:val="008A690E"/>
    <w:rsid w:val="008A7F52"/>
    <w:rsid w:val="008B0296"/>
    <w:rsid w:val="008B0F67"/>
    <w:rsid w:val="008B1513"/>
    <w:rsid w:val="008B19CB"/>
    <w:rsid w:val="008B1B71"/>
    <w:rsid w:val="008B1EEB"/>
    <w:rsid w:val="008B227F"/>
    <w:rsid w:val="008B2D20"/>
    <w:rsid w:val="008B32DC"/>
    <w:rsid w:val="008B4DB2"/>
    <w:rsid w:val="008B504A"/>
    <w:rsid w:val="008B5052"/>
    <w:rsid w:val="008B5819"/>
    <w:rsid w:val="008B604B"/>
    <w:rsid w:val="008B6F30"/>
    <w:rsid w:val="008B732D"/>
    <w:rsid w:val="008B746E"/>
    <w:rsid w:val="008B7868"/>
    <w:rsid w:val="008C0310"/>
    <w:rsid w:val="008C0388"/>
    <w:rsid w:val="008C0B11"/>
    <w:rsid w:val="008C1199"/>
    <w:rsid w:val="008C140F"/>
    <w:rsid w:val="008C164B"/>
    <w:rsid w:val="008C1EE8"/>
    <w:rsid w:val="008C2647"/>
    <w:rsid w:val="008C2DAC"/>
    <w:rsid w:val="008C3F63"/>
    <w:rsid w:val="008C4049"/>
    <w:rsid w:val="008C4A42"/>
    <w:rsid w:val="008C5A18"/>
    <w:rsid w:val="008C5E6B"/>
    <w:rsid w:val="008C762D"/>
    <w:rsid w:val="008D06BE"/>
    <w:rsid w:val="008D0976"/>
    <w:rsid w:val="008D0C59"/>
    <w:rsid w:val="008D1300"/>
    <w:rsid w:val="008D18D3"/>
    <w:rsid w:val="008D1930"/>
    <w:rsid w:val="008D2157"/>
    <w:rsid w:val="008D2535"/>
    <w:rsid w:val="008D2607"/>
    <w:rsid w:val="008D2744"/>
    <w:rsid w:val="008D28BA"/>
    <w:rsid w:val="008D3D9B"/>
    <w:rsid w:val="008D3F11"/>
    <w:rsid w:val="008D5CD1"/>
    <w:rsid w:val="008D617F"/>
    <w:rsid w:val="008D6D92"/>
    <w:rsid w:val="008D74CD"/>
    <w:rsid w:val="008E0534"/>
    <w:rsid w:val="008E0762"/>
    <w:rsid w:val="008E1370"/>
    <w:rsid w:val="008E1732"/>
    <w:rsid w:val="008E19AD"/>
    <w:rsid w:val="008E24A0"/>
    <w:rsid w:val="008E27A6"/>
    <w:rsid w:val="008E2D60"/>
    <w:rsid w:val="008E2FF1"/>
    <w:rsid w:val="008E34EE"/>
    <w:rsid w:val="008E3A74"/>
    <w:rsid w:val="008E3EC9"/>
    <w:rsid w:val="008E550F"/>
    <w:rsid w:val="008E5DA3"/>
    <w:rsid w:val="008E5DAE"/>
    <w:rsid w:val="008F1225"/>
    <w:rsid w:val="008F1F2C"/>
    <w:rsid w:val="008F2444"/>
    <w:rsid w:val="008F2923"/>
    <w:rsid w:val="008F307B"/>
    <w:rsid w:val="008F30DC"/>
    <w:rsid w:val="008F4344"/>
    <w:rsid w:val="008F6324"/>
    <w:rsid w:val="008F6431"/>
    <w:rsid w:val="008F68E5"/>
    <w:rsid w:val="008F72CC"/>
    <w:rsid w:val="008F78EA"/>
    <w:rsid w:val="00900462"/>
    <w:rsid w:val="00900974"/>
    <w:rsid w:val="0090153C"/>
    <w:rsid w:val="00901684"/>
    <w:rsid w:val="00902F96"/>
    <w:rsid w:val="00903D19"/>
    <w:rsid w:val="00904201"/>
    <w:rsid w:val="009044EB"/>
    <w:rsid w:val="009045A5"/>
    <w:rsid w:val="00905604"/>
    <w:rsid w:val="00905CC2"/>
    <w:rsid w:val="00905CD3"/>
    <w:rsid w:val="00906194"/>
    <w:rsid w:val="00906BD7"/>
    <w:rsid w:val="00907AE7"/>
    <w:rsid w:val="00907C7B"/>
    <w:rsid w:val="00911559"/>
    <w:rsid w:val="009118B5"/>
    <w:rsid w:val="00912331"/>
    <w:rsid w:val="00912390"/>
    <w:rsid w:val="00912419"/>
    <w:rsid w:val="009127FB"/>
    <w:rsid w:val="009129B2"/>
    <w:rsid w:val="00912D78"/>
    <w:rsid w:val="009133BE"/>
    <w:rsid w:val="009134E0"/>
    <w:rsid w:val="00913B06"/>
    <w:rsid w:val="0091449D"/>
    <w:rsid w:val="00914569"/>
    <w:rsid w:val="00914BB7"/>
    <w:rsid w:val="00914DC6"/>
    <w:rsid w:val="00915AFF"/>
    <w:rsid w:val="00916BB5"/>
    <w:rsid w:val="00916DD5"/>
    <w:rsid w:val="00917574"/>
    <w:rsid w:val="00917A4A"/>
    <w:rsid w:val="00917BE8"/>
    <w:rsid w:val="00917EDB"/>
    <w:rsid w:val="00920747"/>
    <w:rsid w:val="00920ACE"/>
    <w:rsid w:val="00920B5E"/>
    <w:rsid w:val="009214ED"/>
    <w:rsid w:val="00921EE5"/>
    <w:rsid w:val="00922FCF"/>
    <w:rsid w:val="00924707"/>
    <w:rsid w:val="00924939"/>
    <w:rsid w:val="00924E21"/>
    <w:rsid w:val="00925C95"/>
    <w:rsid w:val="00926226"/>
    <w:rsid w:val="0092635F"/>
    <w:rsid w:val="00926621"/>
    <w:rsid w:val="00926EAB"/>
    <w:rsid w:val="00927BEA"/>
    <w:rsid w:val="009301B8"/>
    <w:rsid w:val="00930BC8"/>
    <w:rsid w:val="00931D46"/>
    <w:rsid w:val="0093210A"/>
    <w:rsid w:val="0093223E"/>
    <w:rsid w:val="00932F03"/>
    <w:rsid w:val="0093387A"/>
    <w:rsid w:val="00933D08"/>
    <w:rsid w:val="00934340"/>
    <w:rsid w:val="009362F4"/>
    <w:rsid w:val="009362F6"/>
    <w:rsid w:val="009363DF"/>
    <w:rsid w:val="009372E3"/>
    <w:rsid w:val="00937396"/>
    <w:rsid w:val="0093744F"/>
    <w:rsid w:val="00940DAB"/>
    <w:rsid w:val="00940E1D"/>
    <w:rsid w:val="00941651"/>
    <w:rsid w:val="00941E7D"/>
    <w:rsid w:val="0094209D"/>
    <w:rsid w:val="00942642"/>
    <w:rsid w:val="00942ABC"/>
    <w:rsid w:val="00942F7B"/>
    <w:rsid w:val="00943E22"/>
    <w:rsid w:val="00943E79"/>
    <w:rsid w:val="0094522C"/>
    <w:rsid w:val="00946A1B"/>
    <w:rsid w:val="00946C65"/>
    <w:rsid w:val="0094706F"/>
    <w:rsid w:val="00947CF7"/>
    <w:rsid w:val="00950376"/>
    <w:rsid w:val="009505AD"/>
    <w:rsid w:val="00950E17"/>
    <w:rsid w:val="00951E77"/>
    <w:rsid w:val="0095218A"/>
    <w:rsid w:val="00954851"/>
    <w:rsid w:val="00954D02"/>
    <w:rsid w:val="0095514F"/>
    <w:rsid w:val="00955464"/>
    <w:rsid w:val="009557C7"/>
    <w:rsid w:val="00956A60"/>
    <w:rsid w:val="00956CF6"/>
    <w:rsid w:val="009573B9"/>
    <w:rsid w:val="00957C19"/>
    <w:rsid w:val="00957F32"/>
    <w:rsid w:val="00960A1F"/>
    <w:rsid w:val="009615FE"/>
    <w:rsid w:val="00961757"/>
    <w:rsid w:val="00961D65"/>
    <w:rsid w:val="00961F95"/>
    <w:rsid w:val="00962578"/>
    <w:rsid w:val="00962D0E"/>
    <w:rsid w:val="00963217"/>
    <w:rsid w:val="00963507"/>
    <w:rsid w:val="0096371A"/>
    <w:rsid w:val="009639D2"/>
    <w:rsid w:val="00963E64"/>
    <w:rsid w:val="0096440D"/>
    <w:rsid w:val="0096469D"/>
    <w:rsid w:val="009654D3"/>
    <w:rsid w:val="00965BBC"/>
    <w:rsid w:val="009668A3"/>
    <w:rsid w:val="00966C5B"/>
    <w:rsid w:val="00966E67"/>
    <w:rsid w:val="0096717C"/>
    <w:rsid w:val="009679D6"/>
    <w:rsid w:val="00967B9A"/>
    <w:rsid w:val="009703E6"/>
    <w:rsid w:val="00970611"/>
    <w:rsid w:val="00970B64"/>
    <w:rsid w:val="00972BE2"/>
    <w:rsid w:val="0097434C"/>
    <w:rsid w:val="00974C6A"/>
    <w:rsid w:val="00975709"/>
    <w:rsid w:val="00975E02"/>
    <w:rsid w:val="0097746C"/>
    <w:rsid w:val="00977703"/>
    <w:rsid w:val="00977793"/>
    <w:rsid w:val="009800D2"/>
    <w:rsid w:val="00980120"/>
    <w:rsid w:val="00982469"/>
    <w:rsid w:val="009824B5"/>
    <w:rsid w:val="00983A4B"/>
    <w:rsid w:val="00984D0C"/>
    <w:rsid w:val="00984E50"/>
    <w:rsid w:val="00984F19"/>
    <w:rsid w:val="0098522A"/>
    <w:rsid w:val="009853D3"/>
    <w:rsid w:val="009856A0"/>
    <w:rsid w:val="00986CA0"/>
    <w:rsid w:val="00986E59"/>
    <w:rsid w:val="0098737D"/>
    <w:rsid w:val="009874F3"/>
    <w:rsid w:val="00987740"/>
    <w:rsid w:val="00990115"/>
    <w:rsid w:val="009906B1"/>
    <w:rsid w:val="009915D3"/>
    <w:rsid w:val="00991918"/>
    <w:rsid w:val="009927D0"/>
    <w:rsid w:val="009929AB"/>
    <w:rsid w:val="00992A56"/>
    <w:rsid w:val="00992D68"/>
    <w:rsid w:val="0099367E"/>
    <w:rsid w:val="009938DA"/>
    <w:rsid w:val="00994912"/>
    <w:rsid w:val="00995BFF"/>
    <w:rsid w:val="0099617F"/>
    <w:rsid w:val="0099630D"/>
    <w:rsid w:val="009966ED"/>
    <w:rsid w:val="00996DFD"/>
    <w:rsid w:val="0099756D"/>
    <w:rsid w:val="00997B1B"/>
    <w:rsid w:val="009A014F"/>
    <w:rsid w:val="009A0723"/>
    <w:rsid w:val="009A083D"/>
    <w:rsid w:val="009A15CF"/>
    <w:rsid w:val="009A1B0B"/>
    <w:rsid w:val="009A2138"/>
    <w:rsid w:val="009A2430"/>
    <w:rsid w:val="009A2E24"/>
    <w:rsid w:val="009A3B63"/>
    <w:rsid w:val="009A3CD3"/>
    <w:rsid w:val="009A5CFE"/>
    <w:rsid w:val="009A5D5B"/>
    <w:rsid w:val="009A5EDB"/>
    <w:rsid w:val="009A69FD"/>
    <w:rsid w:val="009A6E0B"/>
    <w:rsid w:val="009A7FFA"/>
    <w:rsid w:val="009B0005"/>
    <w:rsid w:val="009B01DE"/>
    <w:rsid w:val="009B01F8"/>
    <w:rsid w:val="009B1292"/>
    <w:rsid w:val="009B12AC"/>
    <w:rsid w:val="009B12AF"/>
    <w:rsid w:val="009B1358"/>
    <w:rsid w:val="009B4944"/>
    <w:rsid w:val="009B4BF7"/>
    <w:rsid w:val="009B5192"/>
    <w:rsid w:val="009B5DCC"/>
    <w:rsid w:val="009B5F82"/>
    <w:rsid w:val="009B68C5"/>
    <w:rsid w:val="009B7EC3"/>
    <w:rsid w:val="009C1BCB"/>
    <w:rsid w:val="009C25A9"/>
    <w:rsid w:val="009C2BB4"/>
    <w:rsid w:val="009C2CD5"/>
    <w:rsid w:val="009C2E7B"/>
    <w:rsid w:val="009C30C6"/>
    <w:rsid w:val="009C545D"/>
    <w:rsid w:val="009C723A"/>
    <w:rsid w:val="009C7731"/>
    <w:rsid w:val="009C782F"/>
    <w:rsid w:val="009D07E3"/>
    <w:rsid w:val="009D0D3C"/>
    <w:rsid w:val="009D112D"/>
    <w:rsid w:val="009D13DC"/>
    <w:rsid w:val="009D18BF"/>
    <w:rsid w:val="009D27AA"/>
    <w:rsid w:val="009D29E6"/>
    <w:rsid w:val="009D2DA0"/>
    <w:rsid w:val="009D2EF1"/>
    <w:rsid w:val="009D3352"/>
    <w:rsid w:val="009D3B74"/>
    <w:rsid w:val="009D46AA"/>
    <w:rsid w:val="009D48B7"/>
    <w:rsid w:val="009D54B1"/>
    <w:rsid w:val="009D57CE"/>
    <w:rsid w:val="009D5E9E"/>
    <w:rsid w:val="009D5F76"/>
    <w:rsid w:val="009D6432"/>
    <w:rsid w:val="009D6C39"/>
    <w:rsid w:val="009D70D0"/>
    <w:rsid w:val="009D7C7A"/>
    <w:rsid w:val="009D7E1F"/>
    <w:rsid w:val="009E038D"/>
    <w:rsid w:val="009E056F"/>
    <w:rsid w:val="009E1E8C"/>
    <w:rsid w:val="009E21F0"/>
    <w:rsid w:val="009E236F"/>
    <w:rsid w:val="009E334B"/>
    <w:rsid w:val="009E3B9F"/>
    <w:rsid w:val="009E413D"/>
    <w:rsid w:val="009E43EE"/>
    <w:rsid w:val="009E5EC0"/>
    <w:rsid w:val="009E68E0"/>
    <w:rsid w:val="009E6A47"/>
    <w:rsid w:val="009E744B"/>
    <w:rsid w:val="009E7647"/>
    <w:rsid w:val="009F08E9"/>
    <w:rsid w:val="009F09F9"/>
    <w:rsid w:val="009F0BA6"/>
    <w:rsid w:val="009F120C"/>
    <w:rsid w:val="009F1242"/>
    <w:rsid w:val="009F17CC"/>
    <w:rsid w:val="009F18B7"/>
    <w:rsid w:val="009F26A8"/>
    <w:rsid w:val="009F3324"/>
    <w:rsid w:val="009F364E"/>
    <w:rsid w:val="009F3E98"/>
    <w:rsid w:val="009F436C"/>
    <w:rsid w:val="009F484E"/>
    <w:rsid w:val="009F4E00"/>
    <w:rsid w:val="009F56E3"/>
    <w:rsid w:val="009F5F15"/>
    <w:rsid w:val="009F61DE"/>
    <w:rsid w:val="009F6295"/>
    <w:rsid w:val="009F6602"/>
    <w:rsid w:val="009F6633"/>
    <w:rsid w:val="009F686A"/>
    <w:rsid w:val="009F6886"/>
    <w:rsid w:val="009F73F5"/>
    <w:rsid w:val="009F7491"/>
    <w:rsid w:val="009F7A7F"/>
    <w:rsid w:val="009F7B5E"/>
    <w:rsid w:val="009F7FDD"/>
    <w:rsid w:val="00A003CD"/>
    <w:rsid w:val="00A008FD"/>
    <w:rsid w:val="00A00D66"/>
    <w:rsid w:val="00A00F6D"/>
    <w:rsid w:val="00A00FA3"/>
    <w:rsid w:val="00A01371"/>
    <w:rsid w:val="00A01662"/>
    <w:rsid w:val="00A01744"/>
    <w:rsid w:val="00A02950"/>
    <w:rsid w:val="00A02A20"/>
    <w:rsid w:val="00A03538"/>
    <w:rsid w:val="00A03812"/>
    <w:rsid w:val="00A03D0B"/>
    <w:rsid w:val="00A04E7B"/>
    <w:rsid w:val="00A061DC"/>
    <w:rsid w:val="00A0677F"/>
    <w:rsid w:val="00A068A2"/>
    <w:rsid w:val="00A06D57"/>
    <w:rsid w:val="00A072DB"/>
    <w:rsid w:val="00A07657"/>
    <w:rsid w:val="00A07733"/>
    <w:rsid w:val="00A1028F"/>
    <w:rsid w:val="00A10606"/>
    <w:rsid w:val="00A10D98"/>
    <w:rsid w:val="00A1130F"/>
    <w:rsid w:val="00A1151F"/>
    <w:rsid w:val="00A11E7C"/>
    <w:rsid w:val="00A11F8E"/>
    <w:rsid w:val="00A122E9"/>
    <w:rsid w:val="00A12386"/>
    <w:rsid w:val="00A12B24"/>
    <w:rsid w:val="00A12D91"/>
    <w:rsid w:val="00A1313C"/>
    <w:rsid w:val="00A13399"/>
    <w:rsid w:val="00A133E3"/>
    <w:rsid w:val="00A1398E"/>
    <w:rsid w:val="00A1409D"/>
    <w:rsid w:val="00A142AF"/>
    <w:rsid w:val="00A1440E"/>
    <w:rsid w:val="00A15139"/>
    <w:rsid w:val="00A155EB"/>
    <w:rsid w:val="00A15F03"/>
    <w:rsid w:val="00A16408"/>
    <w:rsid w:val="00A1656A"/>
    <w:rsid w:val="00A16D4F"/>
    <w:rsid w:val="00A16FDE"/>
    <w:rsid w:val="00A176BF"/>
    <w:rsid w:val="00A2091E"/>
    <w:rsid w:val="00A212A2"/>
    <w:rsid w:val="00A21B9D"/>
    <w:rsid w:val="00A23657"/>
    <w:rsid w:val="00A23B0F"/>
    <w:rsid w:val="00A23F4C"/>
    <w:rsid w:val="00A24F59"/>
    <w:rsid w:val="00A251FD"/>
    <w:rsid w:val="00A25B64"/>
    <w:rsid w:val="00A25D6B"/>
    <w:rsid w:val="00A26225"/>
    <w:rsid w:val="00A2702E"/>
    <w:rsid w:val="00A271D8"/>
    <w:rsid w:val="00A27676"/>
    <w:rsid w:val="00A27731"/>
    <w:rsid w:val="00A30035"/>
    <w:rsid w:val="00A302E6"/>
    <w:rsid w:val="00A3044A"/>
    <w:rsid w:val="00A30D9F"/>
    <w:rsid w:val="00A321D4"/>
    <w:rsid w:val="00A32303"/>
    <w:rsid w:val="00A32A11"/>
    <w:rsid w:val="00A32B1C"/>
    <w:rsid w:val="00A33738"/>
    <w:rsid w:val="00A33AC9"/>
    <w:rsid w:val="00A33F88"/>
    <w:rsid w:val="00A34063"/>
    <w:rsid w:val="00A3428A"/>
    <w:rsid w:val="00A3456F"/>
    <w:rsid w:val="00A34693"/>
    <w:rsid w:val="00A3577C"/>
    <w:rsid w:val="00A35FEA"/>
    <w:rsid w:val="00A407F4"/>
    <w:rsid w:val="00A4125A"/>
    <w:rsid w:val="00A41BCA"/>
    <w:rsid w:val="00A41C61"/>
    <w:rsid w:val="00A41D15"/>
    <w:rsid w:val="00A422BB"/>
    <w:rsid w:val="00A42EB9"/>
    <w:rsid w:val="00A430E4"/>
    <w:rsid w:val="00A4330F"/>
    <w:rsid w:val="00A43505"/>
    <w:rsid w:val="00A43989"/>
    <w:rsid w:val="00A44289"/>
    <w:rsid w:val="00A45AD1"/>
    <w:rsid w:val="00A46603"/>
    <w:rsid w:val="00A46EFF"/>
    <w:rsid w:val="00A47754"/>
    <w:rsid w:val="00A47BD5"/>
    <w:rsid w:val="00A47ED9"/>
    <w:rsid w:val="00A505B7"/>
    <w:rsid w:val="00A5124E"/>
    <w:rsid w:val="00A51D88"/>
    <w:rsid w:val="00A526CB"/>
    <w:rsid w:val="00A52F2F"/>
    <w:rsid w:val="00A5320A"/>
    <w:rsid w:val="00A53CCD"/>
    <w:rsid w:val="00A53FDC"/>
    <w:rsid w:val="00A543CB"/>
    <w:rsid w:val="00A545D1"/>
    <w:rsid w:val="00A560BA"/>
    <w:rsid w:val="00A56296"/>
    <w:rsid w:val="00A56EDA"/>
    <w:rsid w:val="00A57CD2"/>
    <w:rsid w:val="00A60789"/>
    <w:rsid w:val="00A609A7"/>
    <w:rsid w:val="00A60E6F"/>
    <w:rsid w:val="00A61136"/>
    <w:rsid w:val="00A61643"/>
    <w:rsid w:val="00A6187C"/>
    <w:rsid w:val="00A61C08"/>
    <w:rsid w:val="00A62B0A"/>
    <w:rsid w:val="00A63E1A"/>
    <w:rsid w:val="00A64FC7"/>
    <w:rsid w:val="00A656C9"/>
    <w:rsid w:val="00A65AD2"/>
    <w:rsid w:val="00A65E11"/>
    <w:rsid w:val="00A665F0"/>
    <w:rsid w:val="00A67894"/>
    <w:rsid w:val="00A70BA6"/>
    <w:rsid w:val="00A70DF0"/>
    <w:rsid w:val="00A70EBE"/>
    <w:rsid w:val="00A712D7"/>
    <w:rsid w:val="00A71CC3"/>
    <w:rsid w:val="00A71EEE"/>
    <w:rsid w:val="00A72848"/>
    <w:rsid w:val="00A742C2"/>
    <w:rsid w:val="00A76096"/>
    <w:rsid w:val="00A760AD"/>
    <w:rsid w:val="00A77D9E"/>
    <w:rsid w:val="00A802DC"/>
    <w:rsid w:val="00A80E07"/>
    <w:rsid w:val="00A81073"/>
    <w:rsid w:val="00A815D9"/>
    <w:rsid w:val="00A81943"/>
    <w:rsid w:val="00A81B9E"/>
    <w:rsid w:val="00A82966"/>
    <w:rsid w:val="00A82A15"/>
    <w:rsid w:val="00A83ADB"/>
    <w:rsid w:val="00A84745"/>
    <w:rsid w:val="00A85AD9"/>
    <w:rsid w:val="00A86241"/>
    <w:rsid w:val="00A86576"/>
    <w:rsid w:val="00A86C13"/>
    <w:rsid w:val="00A8757B"/>
    <w:rsid w:val="00A87E0D"/>
    <w:rsid w:val="00A9038E"/>
    <w:rsid w:val="00A9058E"/>
    <w:rsid w:val="00A90A45"/>
    <w:rsid w:val="00A914F5"/>
    <w:rsid w:val="00A91B77"/>
    <w:rsid w:val="00A91C83"/>
    <w:rsid w:val="00A91ECA"/>
    <w:rsid w:val="00A925C1"/>
    <w:rsid w:val="00A92CA8"/>
    <w:rsid w:val="00A93B49"/>
    <w:rsid w:val="00A940E7"/>
    <w:rsid w:val="00A94E19"/>
    <w:rsid w:val="00A95ED0"/>
    <w:rsid w:val="00A96056"/>
    <w:rsid w:val="00A96ED7"/>
    <w:rsid w:val="00A97950"/>
    <w:rsid w:val="00A97A86"/>
    <w:rsid w:val="00AA0091"/>
    <w:rsid w:val="00AA1A51"/>
    <w:rsid w:val="00AA26AE"/>
    <w:rsid w:val="00AA2A2F"/>
    <w:rsid w:val="00AA386B"/>
    <w:rsid w:val="00AA3E77"/>
    <w:rsid w:val="00AA3F14"/>
    <w:rsid w:val="00AA4307"/>
    <w:rsid w:val="00AA4423"/>
    <w:rsid w:val="00AA4525"/>
    <w:rsid w:val="00AA539E"/>
    <w:rsid w:val="00AA57B7"/>
    <w:rsid w:val="00AA58DF"/>
    <w:rsid w:val="00AA599D"/>
    <w:rsid w:val="00AA599F"/>
    <w:rsid w:val="00AA5CEB"/>
    <w:rsid w:val="00AA62B2"/>
    <w:rsid w:val="00AA66E5"/>
    <w:rsid w:val="00AA7C05"/>
    <w:rsid w:val="00AB05E1"/>
    <w:rsid w:val="00AB07CA"/>
    <w:rsid w:val="00AB0CA6"/>
    <w:rsid w:val="00AB1E18"/>
    <w:rsid w:val="00AB2615"/>
    <w:rsid w:val="00AB35EE"/>
    <w:rsid w:val="00AB4363"/>
    <w:rsid w:val="00AB4819"/>
    <w:rsid w:val="00AB58E7"/>
    <w:rsid w:val="00AB6673"/>
    <w:rsid w:val="00AB66B3"/>
    <w:rsid w:val="00AB670F"/>
    <w:rsid w:val="00AB6966"/>
    <w:rsid w:val="00AB701B"/>
    <w:rsid w:val="00AB77F0"/>
    <w:rsid w:val="00AC0141"/>
    <w:rsid w:val="00AC18C2"/>
    <w:rsid w:val="00AC1FC6"/>
    <w:rsid w:val="00AC2588"/>
    <w:rsid w:val="00AC349F"/>
    <w:rsid w:val="00AC34DB"/>
    <w:rsid w:val="00AC43B0"/>
    <w:rsid w:val="00AC4412"/>
    <w:rsid w:val="00AC5236"/>
    <w:rsid w:val="00AC5F4A"/>
    <w:rsid w:val="00AC6308"/>
    <w:rsid w:val="00AC743E"/>
    <w:rsid w:val="00AC7A35"/>
    <w:rsid w:val="00AD0906"/>
    <w:rsid w:val="00AD0A62"/>
    <w:rsid w:val="00AD0D6D"/>
    <w:rsid w:val="00AD1F8A"/>
    <w:rsid w:val="00AD235E"/>
    <w:rsid w:val="00AD24CB"/>
    <w:rsid w:val="00AD2FBD"/>
    <w:rsid w:val="00AD4C06"/>
    <w:rsid w:val="00AD64B6"/>
    <w:rsid w:val="00AD6AA7"/>
    <w:rsid w:val="00AD6BD6"/>
    <w:rsid w:val="00AD7119"/>
    <w:rsid w:val="00AD7F4F"/>
    <w:rsid w:val="00AE07F5"/>
    <w:rsid w:val="00AE1CDF"/>
    <w:rsid w:val="00AE2460"/>
    <w:rsid w:val="00AE2464"/>
    <w:rsid w:val="00AE2801"/>
    <w:rsid w:val="00AE29AF"/>
    <w:rsid w:val="00AE4A34"/>
    <w:rsid w:val="00AE4CA8"/>
    <w:rsid w:val="00AE589C"/>
    <w:rsid w:val="00AE5AB5"/>
    <w:rsid w:val="00AE5EB7"/>
    <w:rsid w:val="00AE6447"/>
    <w:rsid w:val="00AE66B3"/>
    <w:rsid w:val="00AF05FB"/>
    <w:rsid w:val="00AF0B2C"/>
    <w:rsid w:val="00AF11F1"/>
    <w:rsid w:val="00AF1726"/>
    <w:rsid w:val="00AF1B63"/>
    <w:rsid w:val="00AF21A7"/>
    <w:rsid w:val="00AF2794"/>
    <w:rsid w:val="00AF2DBF"/>
    <w:rsid w:val="00AF2DDD"/>
    <w:rsid w:val="00AF33F0"/>
    <w:rsid w:val="00AF425A"/>
    <w:rsid w:val="00AF473B"/>
    <w:rsid w:val="00AF4BEF"/>
    <w:rsid w:val="00AF5AF7"/>
    <w:rsid w:val="00AF5B20"/>
    <w:rsid w:val="00AF6076"/>
    <w:rsid w:val="00AF6210"/>
    <w:rsid w:val="00AF7951"/>
    <w:rsid w:val="00AF79BB"/>
    <w:rsid w:val="00AF7E76"/>
    <w:rsid w:val="00B0009C"/>
    <w:rsid w:val="00B008AE"/>
    <w:rsid w:val="00B0132C"/>
    <w:rsid w:val="00B022F9"/>
    <w:rsid w:val="00B03138"/>
    <w:rsid w:val="00B034A5"/>
    <w:rsid w:val="00B03D0A"/>
    <w:rsid w:val="00B03F7C"/>
    <w:rsid w:val="00B0452A"/>
    <w:rsid w:val="00B0475A"/>
    <w:rsid w:val="00B05784"/>
    <w:rsid w:val="00B060C0"/>
    <w:rsid w:val="00B061A5"/>
    <w:rsid w:val="00B064FE"/>
    <w:rsid w:val="00B067B2"/>
    <w:rsid w:val="00B07566"/>
    <w:rsid w:val="00B07D75"/>
    <w:rsid w:val="00B10182"/>
    <w:rsid w:val="00B11BEE"/>
    <w:rsid w:val="00B11CD6"/>
    <w:rsid w:val="00B11DC9"/>
    <w:rsid w:val="00B11E1C"/>
    <w:rsid w:val="00B11FD4"/>
    <w:rsid w:val="00B12625"/>
    <w:rsid w:val="00B126B3"/>
    <w:rsid w:val="00B12953"/>
    <w:rsid w:val="00B12CFA"/>
    <w:rsid w:val="00B14ABF"/>
    <w:rsid w:val="00B15685"/>
    <w:rsid w:val="00B15824"/>
    <w:rsid w:val="00B164D7"/>
    <w:rsid w:val="00B16508"/>
    <w:rsid w:val="00B16652"/>
    <w:rsid w:val="00B178CE"/>
    <w:rsid w:val="00B20568"/>
    <w:rsid w:val="00B214E0"/>
    <w:rsid w:val="00B21755"/>
    <w:rsid w:val="00B225E6"/>
    <w:rsid w:val="00B226F8"/>
    <w:rsid w:val="00B23546"/>
    <w:rsid w:val="00B23994"/>
    <w:rsid w:val="00B23E55"/>
    <w:rsid w:val="00B240B1"/>
    <w:rsid w:val="00B241FF"/>
    <w:rsid w:val="00B242F2"/>
    <w:rsid w:val="00B2576F"/>
    <w:rsid w:val="00B2584E"/>
    <w:rsid w:val="00B265D2"/>
    <w:rsid w:val="00B26F90"/>
    <w:rsid w:val="00B270FB"/>
    <w:rsid w:val="00B27AD4"/>
    <w:rsid w:val="00B27F90"/>
    <w:rsid w:val="00B312DB"/>
    <w:rsid w:val="00B31453"/>
    <w:rsid w:val="00B31531"/>
    <w:rsid w:val="00B318E7"/>
    <w:rsid w:val="00B32354"/>
    <w:rsid w:val="00B324E4"/>
    <w:rsid w:val="00B33E50"/>
    <w:rsid w:val="00B33F1F"/>
    <w:rsid w:val="00B351E5"/>
    <w:rsid w:val="00B35330"/>
    <w:rsid w:val="00B35640"/>
    <w:rsid w:val="00B36027"/>
    <w:rsid w:val="00B36F3A"/>
    <w:rsid w:val="00B372B9"/>
    <w:rsid w:val="00B4070B"/>
    <w:rsid w:val="00B40A1C"/>
    <w:rsid w:val="00B40C55"/>
    <w:rsid w:val="00B4134B"/>
    <w:rsid w:val="00B4184B"/>
    <w:rsid w:val="00B42C63"/>
    <w:rsid w:val="00B42E3B"/>
    <w:rsid w:val="00B436AB"/>
    <w:rsid w:val="00B43A3B"/>
    <w:rsid w:val="00B44488"/>
    <w:rsid w:val="00B44518"/>
    <w:rsid w:val="00B44818"/>
    <w:rsid w:val="00B4576B"/>
    <w:rsid w:val="00B4675B"/>
    <w:rsid w:val="00B468F0"/>
    <w:rsid w:val="00B46BE7"/>
    <w:rsid w:val="00B47A0A"/>
    <w:rsid w:val="00B47CD4"/>
    <w:rsid w:val="00B508C7"/>
    <w:rsid w:val="00B51287"/>
    <w:rsid w:val="00B5138E"/>
    <w:rsid w:val="00B5141D"/>
    <w:rsid w:val="00B52DD8"/>
    <w:rsid w:val="00B53142"/>
    <w:rsid w:val="00B53B70"/>
    <w:rsid w:val="00B53D27"/>
    <w:rsid w:val="00B54068"/>
    <w:rsid w:val="00B54DAC"/>
    <w:rsid w:val="00B552A5"/>
    <w:rsid w:val="00B556A1"/>
    <w:rsid w:val="00B55E79"/>
    <w:rsid w:val="00B567F2"/>
    <w:rsid w:val="00B56E04"/>
    <w:rsid w:val="00B6171F"/>
    <w:rsid w:val="00B61A1F"/>
    <w:rsid w:val="00B62A44"/>
    <w:rsid w:val="00B6301C"/>
    <w:rsid w:val="00B63231"/>
    <w:rsid w:val="00B63F7A"/>
    <w:rsid w:val="00B64665"/>
    <w:rsid w:val="00B662A7"/>
    <w:rsid w:val="00B67684"/>
    <w:rsid w:val="00B677E3"/>
    <w:rsid w:val="00B67BF0"/>
    <w:rsid w:val="00B71B01"/>
    <w:rsid w:val="00B72622"/>
    <w:rsid w:val="00B74283"/>
    <w:rsid w:val="00B7430B"/>
    <w:rsid w:val="00B757E3"/>
    <w:rsid w:val="00B75C1B"/>
    <w:rsid w:val="00B768E2"/>
    <w:rsid w:val="00B76ACF"/>
    <w:rsid w:val="00B779C3"/>
    <w:rsid w:val="00B801A4"/>
    <w:rsid w:val="00B8039C"/>
    <w:rsid w:val="00B80568"/>
    <w:rsid w:val="00B8151B"/>
    <w:rsid w:val="00B81BD4"/>
    <w:rsid w:val="00B81EDC"/>
    <w:rsid w:val="00B81EE5"/>
    <w:rsid w:val="00B827A6"/>
    <w:rsid w:val="00B8416A"/>
    <w:rsid w:val="00B847D3"/>
    <w:rsid w:val="00B857B2"/>
    <w:rsid w:val="00B86339"/>
    <w:rsid w:val="00B86614"/>
    <w:rsid w:val="00B87357"/>
    <w:rsid w:val="00B879CC"/>
    <w:rsid w:val="00B87DDB"/>
    <w:rsid w:val="00B902EB"/>
    <w:rsid w:val="00B90360"/>
    <w:rsid w:val="00B90D2C"/>
    <w:rsid w:val="00B90F09"/>
    <w:rsid w:val="00B91ADD"/>
    <w:rsid w:val="00B9296A"/>
    <w:rsid w:val="00B92ED5"/>
    <w:rsid w:val="00B93EA6"/>
    <w:rsid w:val="00B9481B"/>
    <w:rsid w:val="00B94A4D"/>
    <w:rsid w:val="00B94ADE"/>
    <w:rsid w:val="00B94C50"/>
    <w:rsid w:val="00B94DA3"/>
    <w:rsid w:val="00B951F1"/>
    <w:rsid w:val="00B958A7"/>
    <w:rsid w:val="00B95C3E"/>
    <w:rsid w:val="00B960AF"/>
    <w:rsid w:val="00B9642F"/>
    <w:rsid w:val="00B96D1F"/>
    <w:rsid w:val="00B97713"/>
    <w:rsid w:val="00BA0EF8"/>
    <w:rsid w:val="00BA1A36"/>
    <w:rsid w:val="00BA1B13"/>
    <w:rsid w:val="00BA2053"/>
    <w:rsid w:val="00BA241C"/>
    <w:rsid w:val="00BA28AE"/>
    <w:rsid w:val="00BA2D46"/>
    <w:rsid w:val="00BA36F6"/>
    <w:rsid w:val="00BA3E65"/>
    <w:rsid w:val="00BA45C3"/>
    <w:rsid w:val="00BA4875"/>
    <w:rsid w:val="00BA54DA"/>
    <w:rsid w:val="00BA56CC"/>
    <w:rsid w:val="00BA75DB"/>
    <w:rsid w:val="00BA7AE6"/>
    <w:rsid w:val="00BA7C75"/>
    <w:rsid w:val="00BA7EAA"/>
    <w:rsid w:val="00BB2295"/>
    <w:rsid w:val="00BB22C5"/>
    <w:rsid w:val="00BB2493"/>
    <w:rsid w:val="00BB2858"/>
    <w:rsid w:val="00BB2ED3"/>
    <w:rsid w:val="00BB3844"/>
    <w:rsid w:val="00BB4170"/>
    <w:rsid w:val="00BB43AF"/>
    <w:rsid w:val="00BB4A9E"/>
    <w:rsid w:val="00BB4BBF"/>
    <w:rsid w:val="00BB4FA2"/>
    <w:rsid w:val="00BB550D"/>
    <w:rsid w:val="00BB551C"/>
    <w:rsid w:val="00BB58C3"/>
    <w:rsid w:val="00BB7DB6"/>
    <w:rsid w:val="00BC1768"/>
    <w:rsid w:val="00BC2C27"/>
    <w:rsid w:val="00BC34D2"/>
    <w:rsid w:val="00BC5579"/>
    <w:rsid w:val="00BC5B95"/>
    <w:rsid w:val="00BC6040"/>
    <w:rsid w:val="00BC6EEB"/>
    <w:rsid w:val="00BD0B09"/>
    <w:rsid w:val="00BD215D"/>
    <w:rsid w:val="00BD24E1"/>
    <w:rsid w:val="00BD297C"/>
    <w:rsid w:val="00BD303A"/>
    <w:rsid w:val="00BD33DC"/>
    <w:rsid w:val="00BD3D85"/>
    <w:rsid w:val="00BD4C6D"/>
    <w:rsid w:val="00BD5450"/>
    <w:rsid w:val="00BD6CFE"/>
    <w:rsid w:val="00BD71F8"/>
    <w:rsid w:val="00BD74C4"/>
    <w:rsid w:val="00BE0908"/>
    <w:rsid w:val="00BE104F"/>
    <w:rsid w:val="00BE1540"/>
    <w:rsid w:val="00BE1735"/>
    <w:rsid w:val="00BE24AC"/>
    <w:rsid w:val="00BE24E1"/>
    <w:rsid w:val="00BE278C"/>
    <w:rsid w:val="00BE404D"/>
    <w:rsid w:val="00BE57A9"/>
    <w:rsid w:val="00BE6EB1"/>
    <w:rsid w:val="00BF062B"/>
    <w:rsid w:val="00BF149D"/>
    <w:rsid w:val="00BF257B"/>
    <w:rsid w:val="00BF25D4"/>
    <w:rsid w:val="00BF3332"/>
    <w:rsid w:val="00BF3FEB"/>
    <w:rsid w:val="00BF5244"/>
    <w:rsid w:val="00BF5875"/>
    <w:rsid w:val="00BF5945"/>
    <w:rsid w:val="00BF6066"/>
    <w:rsid w:val="00BF6167"/>
    <w:rsid w:val="00BF6181"/>
    <w:rsid w:val="00BF7DEF"/>
    <w:rsid w:val="00BF7EC8"/>
    <w:rsid w:val="00C0015D"/>
    <w:rsid w:val="00C00176"/>
    <w:rsid w:val="00C00325"/>
    <w:rsid w:val="00C00542"/>
    <w:rsid w:val="00C00840"/>
    <w:rsid w:val="00C00C48"/>
    <w:rsid w:val="00C00F7B"/>
    <w:rsid w:val="00C01025"/>
    <w:rsid w:val="00C01519"/>
    <w:rsid w:val="00C04577"/>
    <w:rsid w:val="00C045C7"/>
    <w:rsid w:val="00C05944"/>
    <w:rsid w:val="00C06ADE"/>
    <w:rsid w:val="00C0758E"/>
    <w:rsid w:val="00C07D94"/>
    <w:rsid w:val="00C1034C"/>
    <w:rsid w:val="00C105D9"/>
    <w:rsid w:val="00C10D91"/>
    <w:rsid w:val="00C10FF7"/>
    <w:rsid w:val="00C114A6"/>
    <w:rsid w:val="00C11AEF"/>
    <w:rsid w:val="00C11F15"/>
    <w:rsid w:val="00C122E8"/>
    <w:rsid w:val="00C125B5"/>
    <w:rsid w:val="00C13329"/>
    <w:rsid w:val="00C13EA0"/>
    <w:rsid w:val="00C150A6"/>
    <w:rsid w:val="00C15AA3"/>
    <w:rsid w:val="00C162F0"/>
    <w:rsid w:val="00C163BA"/>
    <w:rsid w:val="00C17F07"/>
    <w:rsid w:val="00C215E1"/>
    <w:rsid w:val="00C21CF7"/>
    <w:rsid w:val="00C229B7"/>
    <w:rsid w:val="00C2363C"/>
    <w:rsid w:val="00C23968"/>
    <w:rsid w:val="00C23BDE"/>
    <w:rsid w:val="00C23F74"/>
    <w:rsid w:val="00C24642"/>
    <w:rsid w:val="00C246E7"/>
    <w:rsid w:val="00C2495D"/>
    <w:rsid w:val="00C25501"/>
    <w:rsid w:val="00C25584"/>
    <w:rsid w:val="00C25728"/>
    <w:rsid w:val="00C25F91"/>
    <w:rsid w:val="00C26E0A"/>
    <w:rsid w:val="00C27491"/>
    <w:rsid w:val="00C27FB6"/>
    <w:rsid w:val="00C3012B"/>
    <w:rsid w:val="00C30890"/>
    <w:rsid w:val="00C30969"/>
    <w:rsid w:val="00C3117E"/>
    <w:rsid w:val="00C31696"/>
    <w:rsid w:val="00C31997"/>
    <w:rsid w:val="00C319FB"/>
    <w:rsid w:val="00C31A4B"/>
    <w:rsid w:val="00C31B13"/>
    <w:rsid w:val="00C32EC5"/>
    <w:rsid w:val="00C34347"/>
    <w:rsid w:val="00C34823"/>
    <w:rsid w:val="00C34A6F"/>
    <w:rsid w:val="00C35067"/>
    <w:rsid w:val="00C35750"/>
    <w:rsid w:val="00C357BD"/>
    <w:rsid w:val="00C3635E"/>
    <w:rsid w:val="00C363DC"/>
    <w:rsid w:val="00C3667A"/>
    <w:rsid w:val="00C37760"/>
    <w:rsid w:val="00C37A8B"/>
    <w:rsid w:val="00C37C19"/>
    <w:rsid w:val="00C37CDB"/>
    <w:rsid w:val="00C37DAB"/>
    <w:rsid w:val="00C42458"/>
    <w:rsid w:val="00C425A0"/>
    <w:rsid w:val="00C427E7"/>
    <w:rsid w:val="00C43299"/>
    <w:rsid w:val="00C436C1"/>
    <w:rsid w:val="00C44475"/>
    <w:rsid w:val="00C45209"/>
    <w:rsid w:val="00C453BE"/>
    <w:rsid w:val="00C45F02"/>
    <w:rsid w:val="00C460CC"/>
    <w:rsid w:val="00C4613E"/>
    <w:rsid w:val="00C46C12"/>
    <w:rsid w:val="00C46EAF"/>
    <w:rsid w:val="00C47196"/>
    <w:rsid w:val="00C471EF"/>
    <w:rsid w:val="00C47980"/>
    <w:rsid w:val="00C47B2E"/>
    <w:rsid w:val="00C503C2"/>
    <w:rsid w:val="00C5086A"/>
    <w:rsid w:val="00C51138"/>
    <w:rsid w:val="00C51217"/>
    <w:rsid w:val="00C51F21"/>
    <w:rsid w:val="00C53A1F"/>
    <w:rsid w:val="00C53E1B"/>
    <w:rsid w:val="00C547B8"/>
    <w:rsid w:val="00C54C68"/>
    <w:rsid w:val="00C5541A"/>
    <w:rsid w:val="00C55682"/>
    <w:rsid w:val="00C55E59"/>
    <w:rsid w:val="00C56376"/>
    <w:rsid w:val="00C56991"/>
    <w:rsid w:val="00C56CE0"/>
    <w:rsid w:val="00C57E41"/>
    <w:rsid w:val="00C600A8"/>
    <w:rsid w:val="00C60A27"/>
    <w:rsid w:val="00C60A9D"/>
    <w:rsid w:val="00C617C7"/>
    <w:rsid w:val="00C6180D"/>
    <w:rsid w:val="00C61CF5"/>
    <w:rsid w:val="00C63275"/>
    <w:rsid w:val="00C64607"/>
    <w:rsid w:val="00C66BA8"/>
    <w:rsid w:val="00C66CA2"/>
    <w:rsid w:val="00C66DA8"/>
    <w:rsid w:val="00C6774C"/>
    <w:rsid w:val="00C67C7A"/>
    <w:rsid w:val="00C700FA"/>
    <w:rsid w:val="00C70EC7"/>
    <w:rsid w:val="00C71285"/>
    <w:rsid w:val="00C71F51"/>
    <w:rsid w:val="00C72830"/>
    <w:rsid w:val="00C73E1C"/>
    <w:rsid w:val="00C740D9"/>
    <w:rsid w:val="00C74523"/>
    <w:rsid w:val="00C74CE3"/>
    <w:rsid w:val="00C74E9C"/>
    <w:rsid w:val="00C76219"/>
    <w:rsid w:val="00C7741A"/>
    <w:rsid w:val="00C8004C"/>
    <w:rsid w:val="00C80732"/>
    <w:rsid w:val="00C80A92"/>
    <w:rsid w:val="00C80EB9"/>
    <w:rsid w:val="00C81186"/>
    <w:rsid w:val="00C83042"/>
    <w:rsid w:val="00C83B0A"/>
    <w:rsid w:val="00C840E8"/>
    <w:rsid w:val="00C8444A"/>
    <w:rsid w:val="00C844F9"/>
    <w:rsid w:val="00C84DFF"/>
    <w:rsid w:val="00C853CA"/>
    <w:rsid w:val="00C864A3"/>
    <w:rsid w:val="00C866C1"/>
    <w:rsid w:val="00C870B2"/>
    <w:rsid w:val="00C8750F"/>
    <w:rsid w:val="00C87662"/>
    <w:rsid w:val="00C877CA"/>
    <w:rsid w:val="00C9018D"/>
    <w:rsid w:val="00C919A8"/>
    <w:rsid w:val="00C93A4C"/>
    <w:rsid w:val="00C93B94"/>
    <w:rsid w:val="00C93FC3"/>
    <w:rsid w:val="00C944D9"/>
    <w:rsid w:val="00C94706"/>
    <w:rsid w:val="00C9507A"/>
    <w:rsid w:val="00C952A0"/>
    <w:rsid w:val="00C95847"/>
    <w:rsid w:val="00CA0347"/>
    <w:rsid w:val="00CA07FB"/>
    <w:rsid w:val="00CA1834"/>
    <w:rsid w:val="00CA1B77"/>
    <w:rsid w:val="00CA2A67"/>
    <w:rsid w:val="00CA35C4"/>
    <w:rsid w:val="00CA3B87"/>
    <w:rsid w:val="00CA4E6D"/>
    <w:rsid w:val="00CA5799"/>
    <w:rsid w:val="00CA6593"/>
    <w:rsid w:val="00CA6723"/>
    <w:rsid w:val="00CA6F08"/>
    <w:rsid w:val="00CA710E"/>
    <w:rsid w:val="00CA7EEA"/>
    <w:rsid w:val="00CA7FCF"/>
    <w:rsid w:val="00CB085D"/>
    <w:rsid w:val="00CB0F06"/>
    <w:rsid w:val="00CB1503"/>
    <w:rsid w:val="00CB1549"/>
    <w:rsid w:val="00CB16D9"/>
    <w:rsid w:val="00CB1C3B"/>
    <w:rsid w:val="00CB1C4C"/>
    <w:rsid w:val="00CB23B2"/>
    <w:rsid w:val="00CB2A26"/>
    <w:rsid w:val="00CB3321"/>
    <w:rsid w:val="00CB33F2"/>
    <w:rsid w:val="00CB4442"/>
    <w:rsid w:val="00CB46E4"/>
    <w:rsid w:val="00CB6455"/>
    <w:rsid w:val="00CB6EDF"/>
    <w:rsid w:val="00CB7EA8"/>
    <w:rsid w:val="00CC0AC4"/>
    <w:rsid w:val="00CC1958"/>
    <w:rsid w:val="00CC2274"/>
    <w:rsid w:val="00CC2C21"/>
    <w:rsid w:val="00CC2DE9"/>
    <w:rsid w:val="00CC3507"/>
    <w:rsid w:val="00CC40E1"/>
    <w:rsid w:val="00CC67A9"/>
    <w:rsid w:val="00CC6F9E"/>
    <w:rsid w:val="00CC75C7"/>
    <w:rsid w:val="00CC7ECC"/>
    <w:rsid w:val="00CC7FE2"/>
    <w:rsid w:val="00CD0E05"/>
    <w:rsid w:val="00CD3639"/>
    <w:rsid w:val="00CD38F7"/>
    <w:rsid w:val="00CD3EF7"/>
    <w:rsid w:val="00CD4605"/>
    <w:rsid w:val="00CD46B3"/>
    <w:rsid w:val="00CD490F"/>
    <w:rsid w:val="00CD5C8B"/>
    <w:rsid w:val="00CD5E98"/>
    <w:rsid w:val="00CD60DE"/>
    <w:rsid w:val="00CD6954"/>
    <w:rsid w:val="00CD70D3"/>
    <w:rsid w:val="00CD7C0E"/>
    <w:rsid w:val="00CE18CE"/>
    <w:rsid w:val="00CE19EE"/>
    <w:rsid w:val="00CE1B12"/>
    <w:rsid w:val="00CE2985"/>
    <w:rsid w:val="00CE2B57"/>
    <w:rsid w:val="00CE2EAC"/>
    <w:rsid w:val="00CE305B"/>
    <w:rsid w:val="00CE461D"/>
    <w:rsid w:val="00CE4F67"/>
    <w:rsid w:val="00CE50C4"/>
    <w:rsid w:val="00CE5175"/>
    <w:rsid w:val="00CE530C"/>
    <w:rsid w:val="00CE5809"/>
    <w:rsid w:val="00CE5DF7"/>
    <w:rsid w:val="00CE66B9"/>
    <w:rsid w:val="00CE6C71"/>
    <w:rsid w:val="00CE76FE"/>
    <w:rsid w:val="00CE7F4A"/>
    <w:rsid w:val="00CF0127"/>
    <w:rsid w:val="00CF0192"/>
    <w:rsid w:val="00CF0AF0"/>
    <w:rsid w:val="00CF0F20"/>
    <w:rsid w:val="00CF2675"/>
    <w:rsid w:val="00CF2977"/>
    <w:rsid w:val="00CF2F1A"/>
    <w:rsid w:val="00CF38FC"/>
    <w:rsid w:val="00CF4AA4"/>
    <w:rsid w:val="00CF659F"/>
    <w:rsid w:val="00CF6787"/>
    <w:rsid w:val="00CF78E9"/>
    <w:rsid w:val="00D00660"/>
    <w:rsid w:val="00D011E0"/>
    <w:rsid w:val="00D017A1"/>
    <w:rsid w:val="00D01AB2"/>
    <w:rsid w:val="00D020B0"/>
    <w:rsid w:val="00D02A4E"/>
    <w:rsid w:val="00D02C3B"/>
    <w:rsid w:val="00D02F9F"/>
    <w:rsid w:val="00D02FE4"/>
    <w:rsid w:val="00D032AA"/>
    <w:rsid w:val="00D036A4"/>
    <w:rsid w:val="00D040D8"/>
    <w:rsid w:val="00D0417D"/>
    <w:rsid w:val="00D0466D"/>
    <w:rsid w:val="00D04E6D"/>
    <w:rsid w:val="00D06006"/>
    <w:rsid w:val="00D06182"/>
    <w:rsid w:val="00D071A0"/>
    <w:rsid w:val="00D0729B"/>
    <w:rsid w:val="00D079DD"/>
    <w:rsid w:val="00D07B64"/>
    <w:rsid w:val="00D1010F"/>
    <w:rsid w:val="00D10254"/>
    <w:rsid w:val="00D10AF9"/>
    <w:rsid w:val="00D10B43"/>
    <w:rsid w:val="00D11C3D"/>
    <w:rsid w:val="00D12754"/>
    <w:rsid w:val="00D12BF5"/>
    <w:rsid w:val="00D12FA6"/>
    <w:rsid w:val="00D13467"/>
    <w:rsid w:val="00D1488E"/>
    <w:rsid w:val="00D14C28"/>
    <w:rsid w:val="00D14FCA"/>
    <w:rsid w:val="00D155EE"/>
    <w:rsid w:val="00D15FA9"/>
    <w:rsid w:val="00D16C1E"/>
    <w:rsid w:val="00D17B44"/>
    <w:rsid w:val="00D21639"/>
    <w:rsid w:val="00D23042"/>
    <w:rsid w:val="00D234F9"/>
    <w:rsid w:val="00D23F22"/>
    <w:rsid w:val="00D24330"/>
    <w:rsid w:val="00D24DEF"/>
    <w:rsid w:val="00D258BA"/>
    <w:rsid w:val="00D25AF6"/>
    <w:rsid w:val="00D26AFB"/>
    <w:rsid w:val="00D2773E"/>
    <w:rsid w:val="00D30012"/>
    <w:rsid w:val="00D31BCD"/>
    <w:rsid w:val="00D31C94"/>
    <w:rsid w:val="00D31D00"/>
    <w:rsid w:val="00D31D49"/>
    <w:rsid w:val="00D3274B"/>
    <w:rsid w:val="00D3281A"/>
    <w:rsid w:val="00D3378D"/>
    <w:rsid w:val="00D33FA4"/>
    <w:rsid w:val="00D3400A"/>
    <w:rsid w:val="00D34116"/>
    <w:rsid w:val="00D3440F"/>
    <w:rsid w:val="00D349ED"/>
    <w:rsid w:val="00D352C4"/>
    <w:rsid w:val="00D356CE"/>
    <w:rsid w:val="00D356F3"/>
    <w:rsid w:val="00D359E8"/>
    <w:rsid w:val="00D365DD"/>
    <w:rsid w:val="00D368A5"/>
    <w:rsid w:val="00D36A52"/>
    <w:rsid w:val="00D36AAB"/>
    <w:rsid w:val="00D36DB9"/>
    <w:rsid w:val="00D36DBE"/>
    <w:rsid w:val="00D36E8A"/>
    <w:rsid w:val="00D373ED"/>
    <w:rsid w:val="00D37CC0"/>
    <w:rsid w:val="00D4059E"/>
    <w:rsid w:val="00D41052"/>
    <w:rsid w:val="00D410C4"/>
    <w:rsid w:val="00D41360"/>
    <w:rsid w:val="00D41F90"/>
    <w:rsid w:val="00D42BC9"/>
    <w:rsid w:val="00D42C32"/>
    <w:rsid w:val="00D4339D"/>
    <w:rsid w:val="00D442B8"/>
    <w:rsid w:val="00D447D6"/>
    <w:rsid w:val="00D44F64"/>
    <w:rsid w:val="00D455FB"/>
    <w:rsid w:val="00D457C9"/>
    <w:rsid w:val="00D4596B"/>
    <w:rsid w:val="00D45FB5"/>
    <w:rsid w:val="00D46476"/>
    <w:rsid w:val="00D500E2"/>
    <w:rsid w:val="00D50983"/>
    <w:rsid w:val="00D51C55"/>
    <w:rsid w:val="00D52067"/>
    <w:rsid w:val="00D52258"/>
    <w:rsid w:val="00D5244A"/>
    <w:rsid w:val="00D525E0"/>
    <w:rsid w:val="00D528E3"/>
    <w:rsid w:val="00D52C9A"/>
    <w:rsid w:val="00D5406F"/>
    <w:rsid w:val="00D54997"/>
    <w:rsid w:val="00D54F30"/>
    <w:rsid w:val="00D5514D"/>
    <w:rsid w:val="00D55457"/>
    <w:rsid w:val="00D55619"/>
    <w:rsid w:val="00D559E7"/>
    <w:rsid w:val="00D55D65"/>
    <w:rsid w:val="00D5694B"/>
    <w:rsid w:val="00D5694D"/>
    <w:rsid w:val="00D56B62"/>
    <w:rsid w:val="00D6049D"/>
    <w:rsid w:val="00D60B1A"/>
    <w:rsid w:val="00D60BD6"/>
    <w:rsid w:val="00D60CB1"/>
    <w:rsid w:val="00D60F74"/>
    <w:rsid w:val="00D61077"/>
    <w:rsid w:val="00D613F7"/>
    <w:rsid w:val="00D61DAC"/>
    <w:rsid w:val="00D62C81"/>
    <w:rsid w:val="00D62EAE"/>
    <w:rsid w:val="00D63889"/>
    <w:rsid w:val="00D64014"/>
    <w:rsid w:val="00D64784"/>
    <w:rsid w:val="00D64843"/>
    <w:rsid w:val="00D6581B"/>
    <w:rsid w:val="00D65AC5"/>
    <w:rsid w:val="00D65CBF"/>
    <w:rsid w:val="00D65FBE"/>
    <w:rsid w:val="00D66765"/>
    <w:rsid w:val="00D668F4"/>
    <w:rsid w:val="00D673F9"/>
    <w:rsid w:val="00D674B7"/>
    <w:rsid w:val="00D676DF"/>
    <w:rsid w:val="00D7072A"/>
    <w:rsid w:val="00D70DE9"/>
    <w:rsid w:val="00D71573"/>
    <w:rsid w:val="00D71985"/>
    <w:rsid w:val="00D719A9"/>
    <w:rsid w:val="00D724B3"/>
    <w:rsid w:val="00D72A17"/>
    <w:rsid w:val="00D72E94"/>
    <w:rsid w:val="00D7387B"/>
    <w:rsid w:val="00D73893"/>
    <w:rsid w:val="00D7393B"/>
    <w:rsid w:val="00D73E7F"/>
    <w:rsid w:val="00D73FB2"/>
    <w:rsid w:val="00D74A3D"/>
    <w:rsid w:val="00D76176"/>
    <w:rsid w:val="00D76237"/>
    <w:rsid w:val="00D76342"/>
    <w:rsid w:val="00D76787"/>
    <w:rsid w:val="00D76F65"/>
    <w:rsid w:val="00D770BF"/>
    <w:rsid w:val="00D77316"/>
    <w:rsid w:val="00D80987"/>
    <w:rsid w:val="00D80D83"/>
    <w:rsid w:val="00D816E5"/>
    <w:rsid w:val="00D82CD8"/>
    <w:rsid w:val="00D82F7E"/>
    <w:rsid w:val="00D8317E"/>
    <w:rsid w:val="00D8338E"/>
    <w:rsid w:val="00D847DC"/>
    <w:rsid w:val="00D85A14"/>
    <w:rsid w:val="00D85BC6"/>
    <w:rsid w:val="00D86476"/>
    <w:rsid w:val="00D870AF"/>
    <w:rsid w:val="00D874E6"/>
    <w:rsid w:val="00D876B9"/>
    <w:rsid w:val="00D87C89"/>
    <w:rsid w:val="00D903F5"/>
    <w:rsid w:val="00D90671"/>
    <w:rsid w:val="00D91F84"/>
    <w:rsid w:val="00D922EE"/>
    <w:rsid w:val="00D92411"/>
    <w:rsid w:val="00D92427"/>
    <w:rsid w:val="00D9268B"/>
    <w:rsid w:val="00D926DA"/>
    <w:rsid w:val="00D92BA7"/>
    <w:rsid w:val="00D93A67"/>
    <w:rsid w:val="00D93D29"/>
    <w:rsid w:val="00D94254"/>
    <w:rsid w:val="00D949DF"/>
    <w:rsid w:val="00D951ED"/>
    <w:rsid w:val="00D9677B"/>
    <w:rsid w:val="00D973BF"/>
    <w:rsid w:val="00D97ADD"/>
    <w:rsid w:val="00D97D3D"/>
    <w:rsid w:val="00DA0533"/>
    <w:rsid w:val="00DA0552"/>
    <w:rsid w:val="00DA11C9"/>
    <w:rsid w:val="00DA15DC"/>
    <w:rsid w:val="00DA188C"/>
    <w:rsid w:val="00DA1C06"/>
    <w:rsid w:val="00DA1C5B"/>
    <w:rsid w:val="00DA1E82"/>
    <w:rsid w:val="00DA2257"/>
    <w:rsid w:val="00DA256D"/>
    <w:rsid w:val="00DA30A9"/>
    <w:rsid w:val="00DA3D3A"/>
    <w:rsid w:val="00DA4322"/>
    <w:rsid w:val="00DA465F"/>
    <w:rsid w:val="00DA55FD"/>
    <w:rsid w:val="00DA5717"/>
    <w:rsid w:val="00DA5853"/>
    <w:rsid w:val="00DA5B5B"/>
    <w:rsid w:val="00DA5C11"/>
    <w:rsid w:val="00DA6395"/>
    <w:rsid w:val="00DA6620"/>
    <w:rsid w:val="00DA6715"/>
    <w:rsid w:val="00DA6CB5"/>
    <w:rsid w:val="00DB0C04"/>
    <w:rsid w:val="00DB102F"/>
    <w:rsid w:val="00DB16F2"/>
    <w:rsid w:val="00DB18D1"/>
    <w:rsid w:val="00DB3CBF"/>
    <w:rsid w:val="00DB4D18"/>
    <w:rsid w:val="00DB55E8"/>
    <w:rsid w:val="00DB5670"/>
    <w:rsid w:val="00DB6195"/>
    <w:rsid w:val="00DB6366"/>
    <w:rsid w:val="00DB688C"/>
    <w:rsid w:val="00DB68B0"/>
    <w:rsid w:val="00DB6C49"/>
    <w:rsid w:val="00DC190F"/>
    <w:rsid w:val="00DC2085"/>
    <w:rsid w:val="00DC2524"/>
    <w:rsid w:val="00DC323D"/>
    <w:rsid w:val="00DC38B5"/>
    <w:rsid w:val="00DC3BC2"/>
    <w:rsid w:val="00DC4025"/>
    <w:rsid w:val="00DC4377"/>
    <w:rsid w:val="00DC57A1"/>
    <w:rsid w:val="00DC5C99"/>
    <w:rsid w:val="00DC5E77"/>
    <w:rsid w:val="00DC6492"/>
    <w:rsid w:val="00DC7089"/>
    <w:rsid w:val="00DC77C1"/>
    <w:rsid w:val="00DC784B"/>
    <w:rsid w:val="00DD03AE"/>
    <w:rsid w:val="00DD162C"/>
    <w:rsid w:val="00DD17E9"/>
    <w:rsid w:val="00DD236A"/>
    <w:rsid w:val="00DD2C10"/>
    <w:rsid w:val="00DD2D49"/>
    <w:rsid w:val="00DD315F"/>
    <w:rsid w:val="00DD34BC"/>
    <w:rsid w:val="00DD398E"/>
    <w:rsid w:val="00DD5391"/>
    <w:rsid w:val="00DD62F1"/>
    <w:rsid w:val="00DD6557"/>
    <w:rsid w:val="00DD6733"/>
    <w:rsid w:val="00DD6973"/>
    <w:rsid w:val="00DD70CB"/>
    <w:rsid w:val="00DE013C"/>
    <w:rsid w:val="00DE0D15"/>
    <w:rsid w:val="00DE141A"/>
    <w:rsid w:val="00DE16D3"/>
    <w:rsid w:val="00DE17EA"/>
    <w:rsid w:val="00DE31B2"/>
    <w:rsid w:val="00DE48DB"/>
    <w:rsid w:val="00DE495A"/>
    <w:rsid w:val="00DE4C12"/>
    <w:rsid w:val="00DE4DA5"/>
    <w:rsid w:val="00DE50AB"/>
    <w:rsid w:val="00DE6170"/>
    <w:rsid w:val="00DE673B"/>
    <w:rsid w:val="00DE6AFD"/>
    <w:rsid w:val="00DE6ED8"/>
    <w:rsid w:val="00DE7102"/>
    <w:rsid w:val="00DE754F"/>
    <w:rsid w:val="00DE7A86"/>
    <w:rsid w:val="00DF0BFF"/>
    <w:rsid w:val="00DF0C7B"/>
    <w:rsid w:val="00DF175B"/>
    <w:rsid w:val="00DF232F"/>
    <w:rsid w:val="00DF27F3"/>
    <w:rsid w:val="00DF3864"/>
    <w:rsid w:val="00DF5128"/>
    <w:rsid w:val="00DF55E0"/>
    <w:rsid w:val="00DF57B8"/>
    <w:rsid w:val="00DF7B56"/>
    <w:rsid w:val="00DF7E41"/>
    <w:rsid w:val="00E00135"/>
    <w:rsid w:val="00E00384"/>
    <w:rsid w:val="00E0084E"/>
    <w:rsid w:val="00E00B67"/>
    <w:rsid w:val="00E0291E"/>
    <w:rsid w:val="00E048A7"/>
    <w:rsid w:val="00E04E03"/>
    <w:rsid w:val="00E0549C"/>
    <w:rsid w:val="00E05CE4"/>
    <w:rsid w:val="00E06476"/>
    <w:rsid w:val="00E06DED"/>
    <w:rsid w:val="00E07E24"/>
    <w:rsid w:val="00E102E3"/>
    <w:rsid w:val="00E113BE"/>
    <w:rsid w:val="00E11457"/>
    <w:rsid w:val="00E1179A"/>
    <w:rsid w:val="00E11EB0"/>
    <w:rsid w:val="00E129FB"/>
    <w:rsid w:val="00E12A80"/>
    <w:rsid w:val="00E12F16"/>
    <w:rsid w:val="00E14404"/>
    <w:rsid w:val="00E1473B"/>
    <w:rsid w:val="00E15266"/>
    <w:rsid w:val="00E15550"/>
    <w:rsid w:val="00E155BB"/>
    <w:rsid w:val="00E1566A"/>
    <w:rsid w:val="00E15FEA"/>
    <w:rsid w:val="00E16D34"/>
    <w:rsid w:val="00E16F63"/>
    <w:rsid w:val="00E17A0E"/>
    <w:rsid w:val="00E21D95"/>
    <w:rsid w:val="00E223F2"/>
    <w:rsid w:val="00E23D58"/>
    <w:rsid w:val="00E24908"/>
    <w:rsid w:val="00E249BE"/>
    <w:rsid w:val="00E24ADA"/>
    <w:rsid w:val="00E25775"/>
    <w:rsid w:val="00E27030"/>
    <w:rsid w:val="00E275D1"/>
    <w:rsid w:val="00E30312"/>
    <w:rsid w:val="00E32C64"/>
    <w:rsid w:val="00E34E6A"/>
    <w:rsid w:val="00E37E1D"/>
    <w:rsid w:val="00E37F59"/>
    <w:rsid w:val="00E40011"/>
    <w:rsid w:val="00E40168"/>
    <w:rsid w:val="00E40689"/>
    <w:rsid w:val="00E40F13"/>
    <w:rsid w:val="00E41627"/>
    <w:rsid w:val="00E41C01"/>
    <w:rsid w:val="00E4371F"/>
    <w:rsid w:val="00E44955"/>
    <w:rsid w:val="00E45324"/>
    <w:rsid w:val="00E4540F"/>
    <w:rsid w:val="00E454BD"/>
    <w:rsid w:val="00E46263"/>
    <w:rsid w:val="00E46F7E"/>
    <w:rsid w:val="00E502F1"/>
    <w:rsid w:val="00E505B4"/>
    <w:rsid w:val="00E506EF"/>
    <w:rsid w:val="00E5102B"/>
    <w:rsid w:val="00E514FE"/>
    <w:rsid w:val="00E52059"/>
    <w:rsid w:val="00E522C9"/>
    <w:rsid w:val="00E52C4F"/>
    <w:rsid w:val="00E530BA"/>
    <w:rsid w:val="00E53582"/>
    <w:rsid w:val="00E53B58"/>
    <w:rsid w:val="00E55168"/>
    <w:rsid w:val="00E5571F"/>
    <w:rsid w:val="00E55C22"/>
    <w:rsid w:val="00E56D1D"/>
    <w:rsid w:val="00E57148"/>
    <w:rsid w:val="00E6011C"/>
    <w:rsid w:val="00E603E6"/>
    <w:rsid w:val="00E60481"/>
    <w:rsid w:val="00E61D87"/>
    <w:rsid w:val="00E61EA8"/>
    <w:rsid w:val="00E62639"/>
    <w:rsid w:val="00E62672"/>
    <w:rsid w:val="00E626A8"/>
    <w:rsid w:val="00E626D3"/>
    <w:rsid w:val="00E6290E"/>
    <w:rsid w:val="00E62994"/>
    <w:rsid w:val="00E62BE8"/>
    <w:rsid w:val="00E62E22"/>
    <w:rsid w:val="00E62E8F"/>
    <w:rsid w:val="00E63474"/>
    <w:rsid w:val="00E63B53"/>
    <w:rsid w:val="00E6424C"/>
    <w:rsid w:val="00E6457D"/>
    <w:rsid w:val="00E65DB0"/>
    <w:rsid w:val="00E65F86"/>
    <w:rsid w:val="00E66073"/>
    <w:rsid w:val="00E66638"/>
    <w:rsid w:val="00E66D5B"/>
    <w:rsid w:val="00E66F4E"/>
    <w:rsid w:val="00E67AB1"/>
    <w:rsid w:val="00E67D95"/>
    <w:rsid w:val="00E70531"/>
    <w:rsid w:val="00E70A77"/>
    <w:rsid w:val="00E710A8"/>
    <w:rsid w:val="00E7118A"/>
    <w:rsid w:val="00E7125E"/>
    <w:rsid w:val="00E71282"/>
    <w:rsid w:val="00E72095"/>
    <w:rsid w:val="00E72859"/>
    <w:rsid w:val="00E72895"/>
    <w:rsid w:val="00E734B8"/>
    <w:rsid w:val="00E73B0A"/>
    <w:rsid w:val="00E73B21"/>
    <w:rsid w:val="00E746A6"/>
    <w:rsid w:val="00E74CC8"/>
    <w:rsid w:val="00E74DD4"/>
    <w:rsid w:val="00E75C45"/>
    <w:rsid w:val="00E75C7A"/>
    <w:rsid w:val="00E764F8"/>
    <w:rsid w:val="00E7758E"/>
    <w:rsid w:val="00E7759A"/>
    <w:rsid w:val="00E777A8"/>
    <w:rsid w:val="00E7780D"/>
    <w:rsid w:val="00E77936"/>
    <w:rsid w:val="00E80DEC"/>
    <w:rsid w:val="00E81235"/>
    <w:rsid w:val="00E83D03"/>
    <w:rsid w:val="00E84132"/>
    <w:rsid w:val="00E844A6"/>
    <w:rsid w:val="00E84B73"/>
    <w:rsid w:val="00E85030"/>
    <w:rsid w:val="00E8586F"/>
    <w:rsid w:val="00E871AD"/>
    <w:rsid w:val="00E87440"/>
    <w:rsid w:val="00E908EA"/>
    <w:rsid w:val="00E9122C"/>
    <w:rsid w:val="00E9242A"/>
    <w:rsid w:val="00E93358"/>
    <w:rsid w:val="00E937C0"/>
    <w:rsid w:val="00E93A75"/>
    <w:rsid w:val="00E944A3"/>
    <w:rsid w:val="00E945F3"/>
    <w:rsid w:val="00E94D5C"/>
    <w:rsid w:val="00E95488"/>
    <w:rsid w:val="00E95985"/>
    <w:rsid w:val="00E95A49"/>
    <w:rsid w:val="00E95DCB"/>
    <w:rsid w:val="00E96DA4"/>
    <w:rsid w:val="00E970B9"/>
    <w:rsid w:val="00E97286"/>
    <w:rsid w:val="00E97F29"/>
    <w:rsid w:val="00EA05E6"/>
    <w:rsid w:val="00EA0798"/>
    <w:rsid w:val="00EA07CE"/>
    <w:rsid w:val="00EA090C"/>
    <w:rsid w:val="00EA09BC"/>
    <w:rsid w:val="00EA0CBC"/>
    <w:rsid w:val="00EA0F1D"/>
    <w:rsid w:val="00EA128A"/>
    <w:rsid w:val="00EA139C"/>
    <w:rsid w:val="00EA1EF9"/>
    <w:rsid w:val="00EA2748"/>
    <w:rsid w:val="00EA3B66"/>
    <w:rsid w:val="00EA3C98"/>
    <w:rsid w:val="00EA3FB8"/>
    <w:rsid w:val="00EA46F0"/>
    <w:rsid w:val="00EA4F32"/>
    <w:rsid w:val="00EA57AB"/>
    <w:rsid w:val="00EA5CED"/>
    <w:rsid w:val="00EA5E1F"/>
    <w:rsid w:val="00EA64BB"/>
    <w:rsid w:val="00EA76BB"/>
    <w:rsid w:val="00EA7C2D"/>
    <w:rsid w:val="00EA7E7F"/>
    <w:rsid w:val="00EB0F9C"/>
    <w:rsid w:val="00EB126D"/>
    <w:rsid w:val="00EB1492"/>
    <w:rsid w:val="00EB19AE"/>
    <w:rsid w:val="00EB3572"/>
    <w:rsid w:val="00EB3DE2"/>
    <w:rsid w:val="00EB42FF"/>
    <w:rsid w:val="00EB4C4E"/>
    <w:rsid w:val="00EB4F08"/>
    <w:rsid w:val="00EB7189"/>
    <w:rsid w:val="00EB7192"/>
    <w:rsid w:val="00EB765C"/>
    <w:rsid w:val="00EB78ED"/>
    <w:rsid w:val="00EB7D85"/>
    <w:rsid w:val="00EC031E"/>
    <w:rsid w:val="00EC08F7"/>
    <w:rsid w:val="00EC0CDF"/>
    <w:rsid w:val="00EC1CBE"/>
    <w:rsid w:val="00EC1EB7"/>
    <w:rsid w:val="00EC221A"/>
    <w:rsid w:val="00EC2AB1"/>
    <w:rsid w:val="00EC35D2"/>
    <w:rsid w:val="00EC36AB"/>
    <w:rsid w:val="00EC4419"/>
    <w:rsid w:val="00EC49B1"/>
    <w:rsid w:val="00EC579C"/>
    <w:rsid w:val="00EC5D71"/>
    <w:rsid w:val="00EC5EE4"/>
    <w:rsid w:val="00EC6362"/>
    <w:rsid w:val="00EC6710"/>
    <w:rsid w:val="00EC6C11"/>
    <w:rsid w:val="00ED1413"/>
    <w:rsid w:val="00ED1AEC"/>
    <w:rsid w:val="00ED1D90"/>
    <w:rsid w:val="00ED2E60"/>
    <w:rsid w:val="00ED3127"/>
    <w:rsid w:val="00ED35CE"/>
    <w:rsid w:val="00ED3D0E"/>
    <w:rsid w:val="00ED4422"/>
    <w:rsid w:val="00ED4877"/>
    <w:rsid w:val="00ED4981"/>
    <w:rsid w:val="00ED4D72"/>
    <w:rsid w:val="00ED5EFD"/>
    <w:rsid w:val="00ED6A8D"/>
    <w:rsid w:val="00ED7209"/>
    <w:rsid w:val="00ED766C"/>
    <w:rsid w:val="00EE25CC"/>
    <w:rsid w:val="00EE31D6"/>
    <w:rsid w:val="00EE34EC"/>
    <w:rsid w:val="00EE50B9"/>
    <w:rsid w:val="00EE5354"/>
    <w:rsid w:val="00EE56D9"/>
    <w:rsid w:val="00EE57D7"/>
    <w:rsid w:val="00EE597B"/>
    <w:rsid w:val="00EE6650"/>
    <w:rsid w:val="00EE7668"/>
    <w:rsid w:val="00EE7859"/>
    <w:rsid w:val="00EF0B46"/>
    <w:rsid w:val="00EF16FF"/>
    <w:rsid w:val="00EF1780"/>
    <w:rsid w:val="00EF224B"/>
    <w:rsid w:val="00EF2557"/>
    <w:rsid w:val="00EF2E6F"/>
    <w:rsid w:val="00EF322E"/>
    <w:rsid w:val="00EF353F"/>
    <w:rsid w:val="00EF390B"/>
    <w:rsid w:val="00EF395A"/>
    <w:rsid w:val="00EF396F"/>
    <w:rsid w:val="00EF4099"/>
    <w:rsid w:val="00EF4A1F"/>
    <w:rsid w:val="00EF6EAE"/>
    <w:rsid w:val="00EF7840"/>
    <w:rsid w:val="00F003CC"/>
    <w:rsid w:val="00F00B7C"/>
    <w:rsid w:val="00F01571"/>
    <w:rsid w:val="00F019BD"/>
    <w:rsid w:val="00F02648"/>
    <w:rsid w:val="00F03293"/>
    <w:rsid w:val="00F034E1"/>
    <w:rsid w:val="00F037AA"/>
    <w:rsid w:val="00F0439E"/>
    <w:rsid w:val="00F06A93"/>
    <w:rsid w:val="00F07CC8"/>
    <w:rsid w:val="00F07E8F"/>
    <w:rsid w:val="00F1033A"/>
    <w:rsid w:val="00F13638"/>
    <w:rsid w:val="00F13727"/>
    <w:rsid w:val="00F13BB2"/>
    <w:rsid w:val="00F1403E"/>
    <w:rsid w:val="00F144E4"/>
    <w:rsid w:val="00F15499"/>
    <w:rsid w:val="00F157DE"/>
    <w:rsid w:val="00F15B43"/>
    <w:rsid w:val="00F1674E"/>
    <w:rsid w:val="00F16ABA"/>
    <w:rsid w:val="00F176A7"/>
    <w:rsid w:val="00F200F7"/>
    <w:rsid w:val="00F203F2"/>
    <w:rsid w:val="00F2211E"/>
    <w:rsid w:val="00F224FC"/>
    <w:rsid w:val="00F226F4"/>
    <w:rsid w:val="00F22F8B"/>
    <w:rsid w:val="00F245DC"/>
    <w:rsid w:val="00F24694"/>
    <w:rsid w:val="00F24E34"/>
    <w:rsid w:val="00F255A2"/>
    <w:rsid w:val="00F26099"/>
    <w:rsid w:val="00F278E7"/>
    <w:rsid w:val="00F3067A"/>
    <w:rsid w:val="00F30DC1"/>
    <w:rsid w:val="00F311EE"/>
    <w:rsid w:val="00F32817"/>
    <w:rsid w:val="00F330DE"/>
    <w:rsid w:val="00F33DAA"/>
    <w:rsid w:val="00F348C0"/>
    <w:rsid w:val="00F35A77"/>
    <w:rsid w:val="00F35A91"/>
    <w:rsid w:val="00F35AE6"/>
    <w:rsid w:val="00F3637D"/>
    <w:rsid w:val="00F3728A"/>
    <w:rsid w:val="00F37A02"/>
    <w:rsid w:val="00F37ADC"/>
    <w:rsid w:val="00F37CAC"/>
    <w:rsid w:val="00F37FB0"/>
    <w:rsid w:val="00F40001"/>
    <w:rsid w:val="00F4158D"/>
    <w:rsid w:val="00F41807"/>
    <w:rsid w:val="00F41B14"/>
    <w:rsid w:val="00F4311C"/>
    <w:rsid w:val="00F4470C"/>
    <w:rsid w:val="00F4557D"/>
    <w:rsid w:val="00F45A88"/>
    <w:rsid w:val="00F46514"/>
    <w:rsid w:val="00F476ED"/>
    <w:rsid w:val="00F47E3F"/>
    <w:rsid w:val="00F5033B"/>
    <w:rsid w:val="00F5039D"/>
    <w:rsid w:val="00F50644"/>
    <w:rsid w:val="00F50CA1"/>
    <w:rsid w:val="00F50D42"/>
    <w:rsid w:val="00F51A30"/>
    <w:rsid w:val="00F52458"/>
    <w:rsid w:val="00F52464"/>
    <w:rsid w:val="00F5269B"/>
    <w:rsid w:val="00F52A40"/>
    <w:rsid w:val="00F52AAA"/>
    <w:rsid w:val="00F53A62"/>
    <w:rsid w:val="00F5496B"/>
    <w:rsid w:val="00F54A48"/>
    <w:rsid w:val="00F54AED"/>
    <w:rsid w:val="00F55F40"/>
    <w:rsid w:val="00F56759"/>
    <w:rsid w:val="00F5678C"/>
    <w:rsid w:val="00F574E9"/>
    <w:rsid w:val="00F604D2"/>
    <w:rsid w:val="00F61197"/>
    <w:rsid w:val="00F61F76"/>
    <w:rsid w:val="00F62165"/>
    <w:rsid w:val="00F624AB"/>
    <w:rsid w:val="00F63E89"/>
    <w:rsid w:val="00F64490"/>
    <w:rsid w:val="00F65F64"/>
    <w:rsid w:val="00F660DB"/>
    <w:rsid w:val="00F6692B"/>
    <w:rsid w:val="00F66EE4"/>
    <w:rsid w:val="00F67759"/>
    <w:rsid w:val="00F67A85"/>
    <w:rsid w:val="00F70130"/>
    <w:rsid w:val="00F70525"/>
    <w:rsid w:val="00F7065D"/>
    <w:rsid w:val="00F70839"/>
    <w:rsid w:val="00F70B10"/>
    <w:rsid w:val="00F7109A"/>
    <w:rsid w:val="00F71541"/>
    <w:rsid w:val="00F71736"/>
    <w:rsid w:val="00F71AF3"/>
    <w:rsid w:val="00F71E45"/>
    <w:rsid w:val="00F72073"/>
    <w:rsid w:val="00F7246B"/>
    <w:rsid w:val="00F73114"/>
    <w:rsid w:val="00F73332"/>
    <w:rsid w:val="00F74520"/>
    <w:rsid w:val="00F74D4A"/>
    <w:rsid w:val="00F74FD9"/>
    <w:rsid w:val="00F7525B"/>
    <w:rsid w:val="00F761C6"/>
    <w:rsid w:val="00F77AB9"/>
    <w:rsid w:val="00F801C8"/>
    <w:rsid w:val="00F804FB"/>
    <w:rsid w:val="00F8188D"/>
    <w:rsid w:val="00F81A15"/>
    <w:rsid w:val="00F81B6E"/>
    <w:rsid w:val="00F81D24"/>
    <w:rsid w:val="00F81F6F"/>
    <w:rsid w:val="00F8287B"/>
    <w:rsid w:val="00F858B1"/>
    <w:rsid w:val="00F86362"/>
    <w:rsid w:val="00F87787"/>
    <w:rsid w:val="00F87E93"/>
    <w:rsid w:val="00F90E88"/>
    <w:rsid w:val="00F913A6"/>
    <w:rsid w:val="00F91866"/>
    <w:rsid w:val="00F91A0E"/>
    <w:rsid w:val="00F91D66"/>
    <w:rsid w:val="00F92A8A"/>
    <w:rsid w:val="00F92C6D"/>
    <w:rsid w:val="00F9473A"/>
    <w:rsid w:val="00F947BC"/>
    <w:rsid w:val="00F957C4"/>
    <w:rsid w:val="00F96094"/>
    <w:rsid w:val="00F974D4"/>
    <w:rsid w:val="00F97C32"/>
    <w:rsid w:val="00FA046C"/>
    <w:rsid w:val="00FA0732"/>
    <w:rsid w:val="00FA0AC3"/>
    <w:rsid w:val="00FA16A4"/>
    <w:rsid w:val="00FA1954"/>
    <w:rsid w:val="00FA1B49"/>
    <w:rsid w:val="00FA1D42"/>
    <w:rsid w:val="00FA2137"/>
    <w:rsid w:val="00FA2B84"/>
    <w:rsid w:val="00FA3F29"/>
    <w:rsid w:val="00FA445F"/>
    <w:rsid w:val="00FA4C20"/>
    <w:rsid w:val="00FA4C88"/>
    <w:rsid w:val="00FA6E0E"/>
    <w:rsid w:val="00FA7322"/>
    <w:rsid w:val="00FA744F"/>
    <w:rsid w:val="00FA7988"/>
    <w:rsid w:val="00FA7C71"/>
    <w:rsid w:val="00FB0B15"/>
    <w:rsid w:val="00FB15A0"/>
    <w:rsid w:val="00FB166F"/>
    <w:rsid w:val="00FB2FAF"/>
    <w:rsid w:val="00FB2FC0"/>
    <w:rsid w:val="00FB3D15"/>
    <w:rsid w:val="00FB4101"/>
    <w:rsid w:val="00FB49AE"/>
    <w:rsid w:val="00FB5C23"/>
    <w:rsid w:val="00FB696A"/>
    <w:rsid w:val="00FB6BC4"/>
    <w:rsid w:val="00FB6F0A"/>
    <w:rsid w:val="00FB76F7"/>
    <w:rsid w:val="00FC1A85"/>
    <w:rsid w:val="00FC2245"/>
    <w:rsid w:val="00FC282B"/>
    <w:rsid w:val="00FC2974"/>
    <w:rsid w:val="00FC3892"/>
    <w:rsid w:val="00FC3ADE"/>
    <w:rsid w:val="00FC3D7D"/>
    <w:rsid w:val="00FC47D3"/>
    <w:rsid w:val="00FC4856"/>
    <w:rsid w:val="00FC5258"/>
    <w:rsid w:val="00FC531E"/>
    <w:rsid w:val="00FC567B"/>
    <w:rsid w:val="00FC571F"/>
    <w:rsid w:val="00FC617A"/>
    <w:rsid w:val="00FC6C3E"/>
    <w:rsid w:val="00FC6D39"/>
    <w:rsid w:val="00FC70A4"/>
    <w:rsid w:val="00FC7752"/>
    <w:rsid w:val="00FC7F1C"/>
    <w:rsid w:val="00FD06F7"/>
    <w:rsid w:val="00FD1253"/>
    <w:rsid w:val="00FD174B"/>
    <w:rsid w:val="00FD1E0A"/>
    <w:rsid w:val="00FD1E9C"/>
    <w:rsid w:val="00FD215A"/>
    <w:rsid w:val="00FD3C37"/>
    <w:rsid w:val="00FD3C94"/>
    <w:rsid w:val="00FD50B5"/>
    <w:rsid w:val="00FD66A5"/>
    <w:rsid w:val="00FE01AD"/>
    <w:rsid w:val="00FE0540"/>
    <w:rsid w:val="00FE06AA"/>
    <w:rsid w:val="00FE16E1"/>
    <w:rsid w:val="00FE225A"/>
    <w:rsid w:val="00FE3708"/>
    <w:rsid w:val="00FE3CF1"/>
    <w:rsid w:val="00FE4338"/>
    <w:rsid w:val="00FE49D0"/>
    <w:rsid w:val="00FE4E29"/>
    <w:rsid w:val="00FE4EEF"/>
    <w:rsid w:val="00FE51A8"/>
    <w:rsid w:val="00FE5589"/>
    <w:rsid w:val="00FE58DC"/>
    <w:rsid w:val="00FE5D26"/>
    <w:rsid w:val="00FE63A0"/>
    <w:rsid w:val="00FE68FC"/>
    <w:rsid w:val="00FE798A"/>
    <w:rsid w:val="00FF049F"/>
    <w:rsid w:val="00FF16A7"/>
    <w:rsid w:val="00FF176F"/>
    <w:rsid w:val="00FF319D"/>
    <w:rsid w:val="00FF3859"/>
    <w:rsid w:val="00FF3991"/>
    <w:rsid w:val="00FF3BA2"/>
    <w:rsid w:val="00FF42E6"/>
    <w:rsid w:val="00FF4435"/>
    <w:rsid w:val="00FF4722"/>
    <w:rsid w:val="00FF4EFE"/>
    <w:rsid w:val="00FF5D24"/>
    <w:rsid w:val="00FF60AA"/>
    <w:rsid w:val="00FF6228"/>
    <w:rsid w:val="00FF7108"/>
    <w:rsid w:val="00FF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0BEC5E1"/>
  <w15:chartTrackingRefBased/>
  <w15:docId w15:val="{026C6C40-F886-40C3-9A56-D3FAFA5C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68"/>
    <w:rPr>
      <w:sz w:val="24"/>
      <w:szCs w:val="24"/>
      <w:lang w:eastAsia="ru-RU"/>
    </w:rPr>
  </w:style>
  <w:style w:type="paragraph" w:styleId="Heading1">
    <w:name w:val="heading 1"/>
    <w:basedOn w:val="Normal"/>
    <w:next w:val="Num-DocParagraph"/>
    <w:link w:val="Heading1Char"/>
    <w:qFormat/>
    <w:rsid w:val="00FF5D24"/>
    <w:pPr>
      <w:keepNext/>
      <w:spacing w:before="1200" w:after="720"/>
      <w:jc w:val="center"/>
      <w:outlineLvl w:val="0"/>
    </w:pPr>
    <w:rPr>
      <w:b/>
      <w:bCs/>
      <w:caps/>
      <w:kern w:val="28"/>
    </w:rPr>
  </w:style>
  <w:style w:type="paragraph" w:styleId="Heading2">
    <w:name w:val="heading 2"/>
    <w:basedOn w:val="Normal"/>
    <w:next w:val="Num-DocParagraph"/>
    <w:link w:val="Heading2Char"/>
    <w:qFormat/>
    <w:rsid w:val="00FF5D24"/>
    <w:pPr>
      <w:keepNext/>
      <w:spacing w:before="240" w:after="240"/>
      <w:outlineLvl w:val="1"/>
    </w:pPr>
    <w:rPr>
      <w:b/>
      <w:bCs/>
    </w:rPr>
  </w:style>
  <w:style w:type="paragraph" w:styleId="Heading3">
    <w:name w:val="heading 3"/>
    <w:basedOn w:val="Normal"/>
    <w:next w:val="Num-DocParagraph"/>
    <w:qFormat/>
    <w:rsid w:val="00FF5D24"/>
    <w:pPr>
      <w:keepNext/>
      <w:spacing w:before="240" w:after="240"/>
      <w:outlineLvl w:val="2"/>
    </w:pPr>
    <w:rPr>
      <w:b/>
      <w:bCs/>
      <w:i/>
      <w:iCs/>
    </w:rPr>
  </w:style>
  <w:style w:type="paragraph" w:styleId="Heading4">
    <w:name w:val="heading 4"/>
    <w:basedOn w:val="Normal"/>
    <w:next w:val="Num-DocParagraph"/>
    <w:qFormat/>
    <w:rsid w:val="00FF5D24"/>
    <w:pPr>
      <w:keepNext/>
      <w:spacing w:before="240" w:after="240"/>
      <w:outlineLvl w:val="3"/>
    </w:pPr>
    <w:rPr>
      <w:i/>
      <w:iCs/>
    </w:rPr>
  </w:style>
  <w:style w:type="paragraph" w:styleId="Heading5">
    <w:name w:val="heading 5"/>
    <w:basedOn w:val="Normal"/>
    <w:next w:val="Num-DocParagraph"/>
    <w:qFormat/>
    <w:rsid w:val="00FF5D24"/>
    <w:pPr>
      <w:spacing w:before="240" w:after="240"/>
      <w:outlineLvl w:val="4"/>
    </w:pPr>
  </w:style>
  <w:style w:type="paragraph" w:styleId="Heading6">
    <w:name w:val="heading 6"/>
    <w:basedOn w:val="Normal"/>
    <w:next w:val="Normal"/>
    <w:qFormat/>
    <w:rsid w:val="00FF5D24"/>
    <w:pPr>
      <w:spacing w:before="240" w:after="60"/>
      <w:outlineLvl w:val="5"/>
    </w:pPr>
    <w:rPr>
      <w:b/>
      <w:bCs/>
    </w:rPr>
  </w:style>
  <w:style w:type="paragraph" w:styleId="Heading7">
    <w:name w:val="heading 7"/>
    <w:basedOn w:val="Normal"/>
    <w:next w:val="Normal"/>
    <w:qFormat/>
    <w:rsid w:val="00FF5D24"/>
    <w:pPr>
      <w:spacing w:before="240" w:after="60"/>
      <w:outlineLvl w:val="6"/>
    </w:pPr>
  </w:style>
  <w:style w:type="paragraph" w:styleId="Heading8">
    <w:name w:val="heading 8"/>
    <w:basedOn w:val="Normal"/>
    <w:next w:val="Normal"/>
    <w:qFormat/>
    <w:rsid w:val="00FF5D24"/>
    <w:pPr>
      <w:spacing w:before="240" w:after="60"/>
      <w:outlineLvl w:val="7"/>
    </w:pPr>
    <w:rPr>
      <w:i/>
      <w:iCs/>
    </w:rPr>
  </w:style>
  <w:style w:type="paragraph" w:styleId="Heading9">
    <w:name w:val="heading 9"/>
    <w:basedOn w:val="Normal"/>
    <w:next w:val="Normal"/>
    <w:qFormat/>
    <w:rsid w:val="00FF5D24"/>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rsid w:val="00FF5D24"/>
    <w:pPr>
      <w:keepNext/>
      <w:spacing w:before="1200" w:after="720"/>
      <w:jc w:val="center"/>
    </w:pPr>
    <w:rPr>
      <w:b/>
      <w:bCs/>
      <w:caps/>
    </w:rPr>
  </w:style>
  <w:style w:type="paragraph" w:styleId="BodyText">
    <w:name w:val="Body Text"/>
    <w:basedOn w:val="Normal"/>
    <w:link w:val="BodyTextChar"/>
    <w:rsid w:val="00FF5D24"/>
    <w:pPr>
      <w:spacing w:after="240"/>
      <w:ind w:firstLine="442"/>
    </w:pPr>
  </w:style>
  <w:style w:type="paragraph" w:customStyle="1" w:styleId="Annotation">
    <w:name w:val="Annotation"/>
    <w:basedOn w:val="BodyText"/>
    <w:rsid w:val="00FF5D24"/>
    <w:pPr>
      <w:ind w:firstLine="0"/>
    </w:pPr>
    <w:rPr>
      <w:b/>
      <w:bCs/>
      <w:i/>
      <w:iCs/>
    </w:rPr>
  </w:style>
  <w:style w:type="paragraph" w:customStyle="1" w:styleId="AppendixHeading">
    <w:name w:val="Appendix Heading"/>
    <w:basedOn w:val="Normal"/>
    <w:next w:val="BodyText"/>
    <w:rsid w:val="00FF5D24"/>
    <w:pPr>
      <w:keepNext/>
      <w:spacing w:before="1200" w:after="720"/>
      <w:jc w:val="center"/>
    </w:pPr>
    <w:rPr>
      <w:b/>
      <w:bCs/>
      <w:caps/>
    </w:rPr>
  </w:style>
  <w:style w:type="paragraph" w:customStyle="1" w:styleId="Biblio-Entry">
    <w:name w:val="Biblio-Entry"/>
    <w:basedOn w:val="BodyText"/>
    <w:rsid w:val="00FF5D24"/>
    <w:pPr>
      <w:ind w:left="567" w:hanging="567"/>
    </w:pPr>
  </w:style>
  <w:style w:type="paragraph" w:customStyle="1" w:styleId="BibliographyHeading">
    <w:name w:val="Bibliography Heading"/>
    <w:basedOn w:val="Normal"/>
    <w:next w:val="Biblio-Entry"/>
    <w:rsid w:val="00FF5D24"/>
    <w:pPr>
      <w:keepNext/>
      <w:spacing w:before="1200" w:after="720"/>
      <w:jc w:val="center"/>
    </w:pPr>
    <w:rPr>
      <w:b/>
      <w:bCs/>
      <w:caps/>
    </w:rPr>
  </w:style>
  <w:style w:type="paragraph" w:customStyle="1" w:styleId="BoxHeading">
    <w:name w:val="Box Heading"/>
    <w:basedOn w:val="Normal"/>
    <w:next w:val="BoxBodyText"/>
    <w:rsid w:val="00FF5D24"/>
    <w:pPr>
      <w:spacing w:before="240" w:after="240"/>
      <w:jc w:val="center"/>
    </w:pPr>
    <w:rPr>
      <w:rFonts w:ascii="Arial" w:hAnsi="Arial" w:cs="Arial"/>
      <w:b/>
      <w:bCs/>
      <w:sz w:val="18"/>
    </w:rPr>
  </w:style>
  <w:style w:type="paragraph" w:customStyle="1" w:styleId="Cell">
    <w:name w:val="Cell"/>
    <w:basedOn w:val="Normal"/>
    <w:rsid w:val="00FF5D24"/>
    <w:rPr>
      <w:rFonts w:ascii="Arial" w:hAnsi="Arial" w:cs="Arial"/>
      <w:sz w:val="18"/>
      <w:szCs w:val="18"/>
    </w:rPr>
  </w:style>
  <w:style w:type="paragraph" w:customStyle="1" w:styleId="ColumnsHeading">
    <w:name w:val="Columns Heading"/>
    <w:basedOn w:val="Normal"/>
    <w:uiPriority w:val="99"/>
    <w:rsid w:val="00FF5D24"/>
    <w:pPr>
      <w:jc w:val="center"/>
    </w:pPr>
    <w:rPr>
      <w:rFonts w:ascii="Arial" w:hAnsi="Arial" w:cs="Arial"/>
      <w:sz w:val="18"/>
      <w:szCs w:val="18"/>
    </w:rPr>
  </w:style>
  <w:style w:type="paragraph" w:customStyle="1" w:styleId="ConclusionHeading">
    <w:name w:val="Conclusion Heading"/>
    <w:basedOn w:val="Normal"/>
    <w:next w:val="BodyText"/>
    <w:rsid w:val="00FF5D24"/>
    <w:pPr>
      <w:keepNext/>
      <w:spacing w:before="1200" w:after="720"/>
      <w:jc w:val="center"/>
    </w:pPr>
    <w:rPr>
      <w:b/>
      <w:bCs/>
      <w:caps/>
    </w:rPr>
  </w:style>
  <w:style w:type="paragraph" w:customStyle="1" w:styleId="DefinitionList">
    <w:name w:val="Definition List"/>
    <w:basedOn w:val="BodyText"/>
    <w:rsid w:val="00FF5D24"/>
    <w:pPr>
      <w:ind w:left="1984" w:hanging="1984"/>
      <w:jc w:val="center"/>
    </w:pPr>
  </w:style>
  <w:style w:type="paragraph" w:styleId="EndnoteText">
    <w:name w:val="endnote text"/>
    <w:basedOn w:val="Normal"/>
    <w:semiHidden/>
    <w:rsid w:val="00FF5D24"/>
    <w:pPr>
      <w:spacing w:after="240"/>
      <w:ind w:left="850" w:hanging="850"/>
    </w:pPr>
    <w:rPr>
      <w:sz w:val="20"/>
      <w:szCs w:val="20"/>
    </w:rPr>
  </w:style>
  <w:style w:type="paragraph" w:customStyle="1" w:styleId="EndnotesHeading">
    <w:name w:val="Endnotes Heading"/>
    <w:basedOn w:val="Normal"/>
    <w:next w:val="BodyText"/>
    <w:rsid w:val="00FF5D24"/>
    <w:pPr>
      <w:keepNext/>
      <w:spacing w:before="1200" w:after="480"/>
      <w:jc w:val="center"/>
    </w:pPr>
    <w:rPr>
      <w:b/>
      <w:bCs/>
      <w:caps/>
    </w:rPr>
  </w:style>
  <w:style w:type="paragraph" w:customStyle="1" w:styleId="ExecutiveSummaryHeading">
    <w:name w:val="Executive Summary Heading"/>
    <w:basedOn w:val="Normal"/>
    <w:next w:val="BodyText"/>
    <w:rsid w:val="00FF5D24"/>
    <w:pPr>
      <w:keepNext/>
      <w:spacing w:before="1200" w:after="720"/>
      <w:jc w:val="center"/>
    </w:pPr>
    <w:rPr>
      <w:b/>
      <w:bCs/>
      <w:caps/>
    </w:rPr>
  </w:style>
  <w:style w:type="paragraph" w:customStyle="1" w:styleId="FigureNote">
    <w:name w:val="Figure Note"/>
    <w:basedOn w:val="Normal"/>
    <w:rsid w:val="00FF5D24"/>
    <w:pPr>
      <w:spacing w:after="120"/>
    </w:pPr>
    <w:rPr>
      <w:rFonts w:ascii="Arial" w:hAnsi="Arial" w:cs="Arial"/>
      <w:sz w:val="16"/>
      <w:szCs w:val="18"/>
    </w:rPr>
  </w:style>
  <w:style w:type="paragraph" w:customStyle="1" w:styleId="FigureSub-title">
    <w:name w:val="Figure Sub-title"/>
    <w:basedOn w:val="Normal"/>
    <w:rsid w:val="00FF5D24"/>
    <w:pPr>
      <w:keepNext/>
      <w:spacing w:after="120"/>
      <w:jc w:val="center"/>
    </w:pPr>
    <w:rPr>
      <w:rFonts w:ascii="Arial" w:hAnsi="Arial" w:cs="Arial"/>
      <w:sz w:val="18"/>
    </w:rPr>
  </w:style>
  <w:style w:type="paragraph" w:customStyle="1" w:styleId="FigureTitle">
    <w:name w:val="Figure Title"/>
    <w:basedOn w:val="Normal"/>
    <w:next w:val="FigureSub-title"/>
    <w:rsid w:val="00FF5D24"/>
    <w:pPr>
      <w:keepNext/>
      <w:spacing w:after="240"/>
      <w:jc w:val="center"/>
    </w:pPr>
    <w:rPr>
      <w:rFonts w:ascii="Arial" w:hAnsi="Arial" w:cs="Arial"/>
      <w:b/>
      <w:bCs/>
      <w:sz w:val="18"/>
    </w:rPr>
  </w:style>
  <w:style w:type="character" w:styleId="FootnoteReference">
    <w:name w:val="footnote reference"/>
    <w:uiPriority w:val="99"/>
    <w:semiHidden/>
    <w:rsid w:val="00FF5D24"/>
    <w:rPr>
      <w:vertAlign w:val="superscript"/>
    </w:rPr>
  </w:style>
  <w:style w:type="paragraph" w:styleId="FootnoteText">
    <w:name w:val="footnote text"/>
    <w:basedOn w:val="Normal"/>
    <w:link w:val="FootnoteTextChar"/>
    <w:uiPriority w:val="99"/>
    <w:semiHidden/>
    <w:rsid w:val="00FF5D24"/>
    <w:pPr>
      <w:spacing w:after="120"/>
      <w:ind w:left="850" w:hanging="850"/>
    </w:pPr>
    <w:rPr>
      <w:sz w:val="20"/>
      <w:szCs w:val="20"/>
    </w:rPr>
  </w:style>
  <w:style w:type="paragraph" w:customStyle="1" w:styleId="ForewordHeading">
    <w:name w:val="Foreword Heading"/>
    <w:basedOn w:val="Normal"/>
    <w:next w:val="BodyText"/>
    <w:rsid w:val="00FF5D24"/>
    <w:pPr>
      <w:keepNext/>
      <w:spacing w:before="1200" w:after="720"/>
      <w:jc w:val="center"/>
    </w:pPr>
    <w:rPr>
      <w:b/>
      <w:bCs/>
      <w:caps/>
    </w:rPr>
  </w:style>
  <w:style w:type="paragraph" w:customStyle="1" w:styleId="GlossaryHeading">
    <w:name w:val="Glossary Heading"/>
    <w:basedOn w:val="Normal"/>
    <w:next w:val="BodyText"/>
    <w:rsid w:val="00FF5D24"/>
    <w:pPr>
      <w:keepNext/>
      <w:spacing w:before="1200" w:after="720"/>
      <w:jc w:val="center"/>
    </w:pPr>
    <w:rPr>
      <w:b/>
      <w:bCs/>
      <w:caps/>
    </w:rPr>
  </w:style>
  <w:style w:type="paragraph" w:customStyle="1" w:styleId="Graphic">
    <w:name w:val="Graphic"/>
    <w:basedOn w:val="Normal"/>
    <w:next w:val="BodyText"/>
    <w:rsid w:val="00FF5D24"/>
    <w:pPr>
      <w:spacing w:after="240"/>
      <w:jc w:val="center"/>
    </w:pPr>
  </w:style>
  <w:style w:type="paragraph" w:customStyle="1" w:styleId="HiddenText">
    <w:name w:val="Hidden Text"/>
    <w:basedOn w:val="BodyText"/>
    <w:rsid w:val="00FF5D24"/>
    <w:pPr>
      <w:keepNext/>
      <w:spacing w:after="0"/>
      <w:ind w:left="442" w:firstLine="0"/>
    </w:pPr>
    <w:rPr>
      <w:sz w:val="2"/>
      <w:szCs w:val="2"/>
    </w:rPr>
  </w:style>
  <w:style w:type="paragraph" w:customStyle="1" w:styleId="Highlight">
    <w:name w:val="Highlight"/>
    <w:basedOn w:val="BodyText"/>
    <w:rsid w:val="00FF5D24"/>
    <w:pPr>
      <w:ind w:left="442" w:firstLine="0"/>
    </w:pPr>
    <w:rPr>
      <w:i/>
      <w:iCs/>
    </w:rPr>
  </w:style>
  <w:style w:type="paragraph" w:customStyle="1" w:styleId="HighlightHeading">
    <w:name w:val="Highlight Heading"/>
    <w:basedOn w:val="Normal"/>
    <w:next w:val="BodyText"/>
    <w:rsid w:val="00FF5D24"/>
    <w:pPr>
      <w:keepNext/>
      <w:spacing w:before="1200" w:after="720"/>
      <w:jc w:val="center"/>
    </w:pPr>
    <w:rPr>
      <w:b/>
      <w:bCs/>
      <w:caps/>
    </w:rPr>
  </w:style>
  <w:style w:type="paragraph" w:styleId="Index1">
    <w:name w:val="index 1"/>
    <w:basedOn w:val="Normal"/>
    <w:next w:val="Normal"/>
    <w:semiHidden/>
    <w:rsid w:val="00FF5D24"/>
    <w:pPr>
      <w:ind w:left="220" w:hanging="220"/>
    </w:pPr>
  </w:style>
  <w:style w:type="paragraph" w:styleId="IndexHeading">
    <w:name w:val="index heading"/>
    <w:basedOn w:val="Normal"/>
    <w:next w:val="BodyText"/>
    <w:semiHidden/>
    <w:rsid w:val="00FF5D24"/>
    <w:pPr>
      <w:keepNext/>
      <w:spacing w:before="1200" w:after="720"/>
      <w:jc w:val="center"/>
    </w:pPr>
    <w:rPr>
      <w:b/>
      <w:bCs/>
      <w:caps/>
    </w:rPr>
  </w:style>
  <w:style w:type="paragraph" w:customStyle="1" w:styleId="IntroductionHeading">
    <w:name w:val="Introduction Heading"/>
    <w:basedOn w:val="Normal"/>
    <w:next w:val="BodyText"/>
    <w:rsid w:val="00FF5D24"/>
    <w:pPr>
      <w:keepNext/>
      <w:spacing w:before="1200" w:after="720"/>
      <w:jc w:val="center"/>
    </w:pPr>
    <w:rPr>
      <w:b/>
      <w:bCs/>
      <w:caps/>
    </w:rPr>
  </w:style>
  <w:style w:type="paragraph" w:styleId="List">
    <w:name w:val="List"/>
    <w:basedOn w:val="Normal"/>
    <w:rsid w:val="00FF5D24"/>
    <w:pPr>
      <w:spacing w:after="240"/>
      <w:ind w:left="850" w:hanging="283"/>
    </w:pPr>
  </w:style>
  <w:style w:type="paragraph" w:styleId="List2">
    <w:name w:val="List 2"/>
    <w:basedOn w:val="Normal"/>
    <w:rsid w:val="00FF5D24"/>
    <w:pPr>
      <w:spacing w:after="240"/>
      <w:ind w:left="1134" w:hanging="283"/>
    </w:pPr>
  </w:style>
  <w:style w:type="paragraph" w:styleId="List3">
    <w:name w:val="List 3"/>
    <w:basedOn w:val="Normal"/>
    <w:rsid w:val="00FF5D24"/>
    <w:pPr>
      <w:spacing w:after="240"/>
      <w:ind w:left="1417" w:hanging="283"/>
    </w:pPr>
  </w:style>
  <w:style w:type="paragraph" w:styleId="List4">
    <w:name w:val="List 4"/>
    <w:basedOn w:val="Normal"/>
    <w:rsid w:val="00FF5D24"/>
    <w:pPr>
      <w:spacing w:after="240"/>
      <w:ind w:left="1701" w:hanging="283"/>
    </w:pPr>
  </w:style>
  <w:style w:type="paragraph" w:styleId="List5">
    <w:name w:val="List 5"/>
    <w:basedOn w:val="Normal"/>
    <w:rsid w:val="00FF5D24"/>
    <w:pPr>
      <w:spacing w:after="240"/>
      <w:ind w:left="1984" w:hanging="283"/>
    </w:pPr>
  </w:style>
  <w:style w:type="paragraph" w:styleId="ListBullet">
    <w:name w:val="List Bullet"/>
    <w:basedOn w:val="Normal"/>
    <w:rsid w:val="00FF5D24"/>
    <w:pPr>
      <w:numPr>
        <w:numId w:val="5"/>
      </w:numPr>
      <w:spacing w:after="240"/>
    </w:pPr>
  </w:style>
  <w:style w:type="paragraph" w:styleId="ListBullet2">
    <w:name w:val="List Bullet 2"/>
    <w:basedOn w:val="Normal"/>
    <w:rsid w:val="00FF5D24"/>
    <w:pPr>
      <w:numPr>
        <w:numId w:val="6"/>
      </w:numPr>
      <w:spacing w:after="240"/>
    </w:pPr>
  </w:style>
  <w:style w:type="paragraph" w:styleId="ListBullet3">
    <w:name w:val="List Bullet 3"/>
    <w:basedOn w:val="Normal"/>
    <w:rsid w:val="00FF5D24"/>
    <w:pPr>
      <w:numPr>
        <w:numId w:val="7"/>
      </w:numPr>
      <w:spacing w:after="240"/>
    </w:pPr>
  </w:style>
  <w:style w:type="paragraph" w:styleId="ListBullet4">
    <w:name w:val="List Bullet 4"/>
    <w:basedOn w:val="Normal"/>
    <w:rsid w:val="00FF5D24"/>
    <w:pPr>
      <w:numPr>
        <w:numId w:val="8"/>
      </w:numPr>
      <w:spacing w:after="240"/>
    </w:pPr>
  </w:style>
  <w:style w:type="paragraph" w:styleId="ListBullet5">
    <w:name w:val="List Bullet 5"/>
    <w:basedOn w:val="Normal"/>
    <w:rsid w:val="00FF5D24"/>
    <w:pPr>
      <w:numPr>
        <w:numId w:val="9"/>
      </w:numPr>
      <w:spacing w:after="240"/>
    </w:pPr>
  </w:style>
  <w:style w:type="paragraph" w:styleId="ListContinue">
    <w:name w:val="List Continue"/>
    <w:basedOn w:val="Normal"/>
    <w:rsid w:val="00FF5D24"/>
    <w:pPr>
      <w:spacing w:after="240"/>
      <w:ind w:left="850"/>
    </w:pPr>
  </w:style>
  <w:style w:type="paragraph" w:styleId="ListContinue2">
    <w:name w:val="List Continue 2"/>
    <w:basedOn w:val="Normal"/>
    <w:rsid w:val="00FF5D24"/>
    <w:pPr>
      <w:spacing w:after="240"/>
      <w:ind w:left="1191"/>
    </w:pPr>
  </w:style>
  <w:style w:type="paragraph" w:styleId="ListContinue3">
    <w:name w:val="List Continue 3"/>
    <w:basedOn w:val="Normal"/>
    <w:rsid w:val="00FF5D24"/>
    <w:pPr>
      <w:spacing w:after="240"/>
      <w:ind w:left="1474"/>
    </w:pPr>
  </w:style>
  <w:style w:type="paragraph" w:styleId="ListContinue4">
    <w:name w:val="List Continue 4"/>
    <w:basedOn w:val="Normal"/>
    <w:rsid w:val="00FF5D24"/>
    <w:pPr>
      <w:spacing w:after="240"/>
      <w:ind w:left="1757"/>
    </w:pPr>
  </w:style>
  <w:style w:type="paragraph" w:styleId="ListContinue5">
    <w:name w:val="List Continue 5"/>
    <w:basedOn w:val="Normal"/>
    <w:rsid w:val="00FF5D24"/>
    <w:pPr>
      <w:spacing w:after="240"/>
      <w:ind w:left="2041"/>
    </w:pPr>
  </w:style>
  <w:style w:type="paragraph" w:styleId="ListNumber">
    <w:name w:val="List Number"/>
    <w:basedOn w:val="Normal"/>
    <w:rsid w:val="00FF5D24"/>
    <w:pPr>
      <w:numPr>
        <w:numId w:val="10"/>
      </w:numPr>
      <w:tabs>
        <w:tab w:val="left" w:pos="1134"/>
      </w:tabs>
      <w:spacing w:after="240"/>
    </w:pPr>
  </w:style>
  <w:style w:type="paragraph" w:styleId="ListNumber2">
    <w:name w:val="List Number 2"/>
    <w:basedOn w:val="Normal"/>
    <w:rsid w:val="00FF5D24"/>
    <w:pPr>
      <w:numPr>
        <w:ilvl w:val="1"/>
        <w:numId w:val="10"/>
      </w:numPr>
      <w:tabs>
        <w:tab w:val="left" w:pos="1417"/>
      </w:tabs>
      <w:spacing w:after="240"/>
    </w:pPr>
  </w:style>
  <w:style w:type="paragraph" w:styleId="ListNumber3">
    <w:name w:val="List Number 3"/>
    <w:basedOn w:val="Normal"/>
    <w:rsid w:val="00FF5D24"/>
    <w:pPr>
      <w:numPr>
        <w:ilvl w:val="2"/>
        <w:numId w:val="10"/>
      </w:numPr>
      <w:tabs>
        <w:tab w:val="left" w:pos="1701"/>
      </w:tabs>
      <w:spacing w:after="240"/>
    </w:pPr>
  </w:style>
  <w:style w:type="paragraph" w:styleId="ListNumber4">
    <w:name w:val="List Number 4"/>
    <w:basedOn w:val="Normal"/>
    <w:rsid w:val="00FF5D24"/>
    <w:pPr>
      <w:numPr>
        <w:ilvl w:val="3"/>
        <w:numId w:val="10"/>
      </w:numPr>
      <w:tabs>
        <w:tab w:val="left" w:pos="1984"/>
      </w:tabs>
      <w:spacing w:after="240"/>
    </w:pPr>
  </w:style>
  <w:style w:type="paragraph" w:styleId="ListNumber5">
    <w:name w:val="List Number 5"/>
    <w:basedOn w:val="Normal"/>
    <w:rsid w:val="00FF5D24"/>
    <w:pPr>
      <w:numPr>
        <w:ilvl w:val="4"/>
        <w:numId w:val="10"/>
      </w:numPr>
      <w:tabs>
        <w:tab w:val="left" w:pos="2268"/>
      </w:tabs>
      <w:spacing w:after="240"/>
    </w:pPr>
  </w:style>
  <w:style w:type="paragraph" w:customStyle="1" w:styleId="Num-ChapParagraph">
    <w:name w:val="Num-Chap Paragraph"/>
    <w:basedOn w:val="BodyText"/>
    <w:rsid w:val="00FF5D24"/>
    <w:pPr>
      <w:ind w:firstLine="0"/>
    </w:pPr>
  </w:style>
  <w:style w:type="paragraph" w:customStyle="1" w:styleId="Num-DocParagraph">
    <w:name w:val="Num-Doc Paragraph"/>
    <w:basedOn w:val="BodyText"/>
    <w:rsid w:val="00FF5D24"/>
    <w:pPr>
      <w:ind w:firstLine="0"/>
    </w:pPr>
  </w:style>
  <w:style w:type="paragraph" w:customStyle="1" w:styleId="PartHeading">
    <w:name w:val="Part Heading"/>
    <w:basedOn w:val="Normal"/>
    <w:next w:val="BodyText"/>
    <w:rsid w:val="00FF5D24"/>
    <w:pPr>
      <w:keepNext/>
      <w:spacing w:before="1200" w:after="720"/>
      <w:jc w:val="center"/>
    </w:pPr>
    <w:rPr>
      <w:b/>
      <w:bCs/>
      <w:caps/>
    </w:rPr>
  </w:style>
  <w:style w:type="paragraph" w:customStyle="1" w:styleId="RowsHeading">
    <w:name w:val="Rows Heading"/>
    <w:basedOn w:val="Normal"/>
    <w:rsid w:val="00FF5D24"/>
    <w:rPr>
      <w:rFonts w:ascii="Arial" w:hAnsi="Arial" w:cs="Arial"/>
      <w:sz w:val="18"/>
      <w:szCs w:val="18"/>
    </w:rPr>
  </w:style>
  <w:style w:type="paragraph" w:customStyle="1" w:styleId="SourceDescription">
    <w:name w:val="Source Description"/>
    <w:basedOn w:val="Normal"/>
    <w:next w:val="BodyText"/>
    <w:rsid w:val="00FF5D24"/>
    <w:pPr>
      <w:spacing w:after="360"/>
    </w:pPr>
    <w:rPr>
      <w:rFonts w:ascii="Arial" w:hAnsi="Arial" w:cs="Arial"/>
      <w:sz w:val="16"/>
      <w:szCs w:val="18"/>
    </w:rPr>
  </w:style>
  <w:style w:type="paragraph" w:customStyle="1" w:styleId="SubHeading">
    <w:name w:val="SubHeading"/>
    <w:basedOn w:val="BodyText"/>
    <w:rsid w:val="00FF5D24"/>
    <w:pPr>
      <w:ind w:left="442" w:firstLine="0"/>
    </w:pPr>
    <w:rPr>
      <w:i/>
      <w:iCs/>
    </w:rPr>
  </w:style>
  <w:style w:type="paragraph" w:customStyle="1" w:styleId="SummaryHeading">
    <w:name w:val="Summary Heading"/>
    <w:basedOn w:val="Normal"/>
    <w:next w:val="BodyText"/>
    <w:rsid w:val="00FF5D24"/>
    <w:pPr>
      <w:keepNext/>
      <w:spacing w:before="1200" w:after="720"/>
      <w:jc w:val="center"/>
    </w:pPr>
    <w:rPr>
      <w:b/>
      <w:bCs/>
      <w:caps/>
    </w:rPr>
  </w:style>
  <w:style w:type="paragraph" w:customStyle="1" w:styleId="Table">
    <w:name w:val="Table"/>
    <w:basedOn w:val="Normal"/>
    <w:next w:val="BodyText"/>
    <w:rsid w:val="00FF5D24"/>
    <w:pPr>
      <w:spacing w:after="240"/>
      <w:jc w:val="center"/>
    </w:pPr>
  </w:style>
  <w:style w:type="paragraph" w:customStyle="1" w:styleId="TableNote">
    <w:name w:val="Table Note"/>
    <w:basedOn w:val="Normal"/>
    <w:rsid w:val="00FF5D24"/>
    <w:pPr>
      <w:spacing w:after="120"/>
    </w:pPr>
    <w:rPr>
      <w:rFonts w:ascii="Arial" w:hAnsi="Arial" w:cs="Arial"/>
      <w:sz w:val="16"/>
      <w:szCs w:val="18"/>
    </w:rPr>
  </w:style>
  <w:style w:type="paragraph" w:customStyle="1" w:styleId="TableofContentsHeading">
    <w:name w:val="Table of Contents Heading"/>
    <w:basedOn w:val="Normal"/>
    <w:next w:val="BodyText"/>
    <w:rsid w:val="00FF5D24"/>
    <w:pPr>
      <w:keepNext/>
      <w:spacing w:before="1200" w:after="720"/>
      <w:jc w:val="center"/>
    </w:pPr>
    <w:rPr>
      <w:b/>
      <w:bCs/>
      <w:caps/>
    </w:rPr>
  </w:style>
  <w:style w:type="paragraph" w:customStyle="1" w:styleId="TableSub-title">
    <w:name w:val="Table Sub-title"/>
    <w:basedOn w:val="Normal"/>
    <w:rsid w:val="00FF5D24"/>
    <w:pPr>
      <w:keepNext/>
      <w:spacing w:after="240"/>
      <w:jc w:val="center"/>
    </w:pPr>
    <w:rPr>
      <w:rFonts w:ascii="Arial" w:hAnsi="Arial" w:cs="Arial"/>
      <w:sz w:val="18"/>
    </w:rPr>
  </w:style>
  <w:style w:type="paragraph" w:customStyle="1" w:styleId="TableTitle">
    <w:name w:val="Table Title"/>
    <w:basedOn w:val="Normal"/>
    <w:rsid w:val="00FF5D24"/>
    <w:pPr>
      <w:keepNext/>
      <w:spacing w:after="240"/>
      <w:jc w:val="center"/>
    </w:pPr>
    <w:rPr>
      <w:rFonts w:ascii="Arial" w:hAnsi="Arial" w:cs="Arial"/>
      <w:b/>
      <w:bCs/>
      <w:sz w:val="18"/>
    </w:rPr>
  </w:style>
  <w:style w:type="paragraph" w:customStyle="1" w:styleId="TextBox">
    <w:name w:val="Text Box"/>
    <w:basedOn w:val="BodyText"/>
    <w:rsid w:val="00FF5D24"/>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FF5D24"/>
    <w:pPr>
      <w:jc w:val="center"/>
    </w:pPr>
    <w:rPr>
      <w:b/>
      <w:bCs/>
    </w:rPr>
  </w:style>
  <w:style w:type="paragraph" w:styleId="TOC1">
    <w:name w:val="toc 1"/>
    <w:basedOn w:val="Normal"/>
    <w:next w:val="Normal"/>
    <w:uiPriority w:val="39"/>
    <w:qFormat/>
    <w:rsid w:val="00FF5D24"/>
    <w:pPr>
      <w:tabs>
        <w:tab w:val="right" w:leader="dot" w:pos="9468"/>
      </w:tabs>
      <w:spacing w:before="120" w:after="120"/>
    </w:pPr>
    <w:rPr>
      <w:caps/>
    </w:rPr>
  </w:style>
  <w:style w:type="paragraph" w:styleId="TOC2">
    <w:name w:val="toc 2"/>
    <w:basedOn w:val="Normal"/>
    <w:next w:val="Normal"/>
    <w:uiPriority w:val="39"/>
    <w:qFormat/>
    <w:rsid w:val="00FF5D24"/>
    <w:pPr>
      <w:tabs>
        <w:tab w:val="right" w:leader="dot" w:pos="9468"/>
      </w:tabs>
      <w:ind w:left="198"/>
    </w:pPr>
  </w:style>
  <w:style w:type="paragraph" w:styleId="TOC3">
    <w:name w:val="toc 3"/>
    <w:basedOn w:val="Normal"/>
    <w:next w:val="Normal"/>
    <w:qFormat/>
    <w:rsid w:val="00FF5D24"/>
    <w:pPr>
      <w:tabs>
        <w:tab w:val="right" w:leader="dot" w:pos="9468"/>
      </w:tabs>
      <w:ind w:left="397"/>
    </w:pPr>
  </w:style>
  <w:style w:type="paragraph" w:styleId="TOC4">
    <w:name w:val="toc 4"/>
    <w:basedOn w:val="Normal"/>
    <w:next w:val="Normal"/>
    <w:qFormat/>
    <w:rsid w:val="00FF5D24"/>
    <w:pPr>
      <w:tabs>
        <w:tab w:val="right" w:leader="dot" w:pos="9468"/>
      </w:tabs>
      <w:ind w:left="595"/>
    </w:pPr>
    <w:rPr>
      <w:noProof/>
    </w:rPr>
  </w:style>
  <w:style w:type="paragraph" w:styleId="TOC5">
    <w:name w:val="toc 5"/>
    <w:basedOn w:val="Normal"/>
    <w:next w:val="Normal"/>
    <w:qFormat/>
    <w:rsid w:val="00FF5D24"/>
    <w:pPr>
      <w:tabs>
        <w:tab w:val="right" w:leader="dot" w:pos="9468"/>
      </w:tabs>
      <w:ind w:left="794"/>
    </w:pPr>
    <w:rPr>
      <w:noProof/>
    </w:rPr>
  </w:style>
  <w:style w:type="paragraph" w:customStyle="1" w:styleId="IndexHeading1">
    <w:name w:val="Index Heading1"/>
    <w:basedOn w:val="Normal"/>
    <w:next w:val="BodyText"/>
    <w:rsid w:val="00FF5D24"/>
    <w:pPr>
      <w:keepNext/>
      <w:spacing w:before="1200" w:after="720"/>
      <w:jc w:val="center"/>
    </w:pPr>
    <w:rPr>
      <w:b/>
      <w:caps/>
      <w:lang w:val="en-US"/>
    </w:rPr>
  </w:style>
  <w:style w:type="paragraph" w:styleId="BlockText">
    <w:name w:val="Block Text"/>
    <w:basedOn w:val="Normal"/>
    <w:rsid w:val="00FF5D24"/>
    <w:pPr>
      <w:spacing w:after="120"/>
      <w:ind w:left="1440" w:right="1440"/>
    </w:pPr>
  </w:style>
  <w:style w:type="paragraph" w:styleId="TOC9">
    <w:name w:val="toc 9"/>
    <w:basedOn w:val="Normal"/>
    <w:next w:val="Normal"/>
    <w:qFormat/>
    <w:rsid w:val="00FF5D24"/>
    <w:pPr>
      <w:ind w:left="1760"/>
    </w:pPr>
  </w:style>
  <w:style w:type="paragraph" w:customStyle="1" w:styleId="Abstract">
    <w:name w:val="Abstract"/>
    <w:basedOn w:val="BodyText"/>
    <w:rsid w:val="00FF5D24"/>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rsid w:val="00FF5D24"/>
    <w:pPr>
      <w:ind w:firstLine="0"/>
    </w:pPr>
    <w:rPr>
      <w:lang w:val="en-US"/>
    </w:rPr>
  </w:style>
  <w:style w:type="paragraph" w:customStyle="1" w:styleId="Chart">
    <w:name w:val="Chart"/>
    <w:basedOn w:val="Normal"/>
    <w:next w:val="BodyText"/>
    <w:rsid w:val="00FF5D24"/>
    <w:pPr>
      <w:spacing w:after="240"/>
      <w:jc w:val="center"/>
    </w:pPr>
    <w:rPr>
      <w:lang w:val="en-US"/>
    </w:rPr>
  </w:style>
  <w:style w:type="paragraph" w:customStyle="1" w:styleId="ChartSub-title">
    <w:name w:val="Chart Sub-title"/>
    <w:basedOn w:val="Normal"/>
    <w:rsid w:val="00FF5D24"/>
    <w:pPr>
      <w:keepNext/>
      <w:spacing w:after="120"/>
      <w:jc w:val="center"/>
    </w:pPr>
    <w:rPr>
      <w:rFonts w:ascii="Arial" w:hAnsi="Arial" w:cs="Arial"/>
      <w:sz w:val="18"/>
      <w:lang w:val="en-US"/>
    </w:rPr>
  </w:style>
  <w:style w:type="paragraph" w:customStyle="1" w:styleId="ChartTitle">
    <w:name w:val="Chart Title"/>
    <w:basedOn w:val="Normal"/>
    <w:next w:val="ChartSub-title"/>
    <w:rsid w:val="00FF5D24"/>
    <w:pPr>
      <w:keepNext/>
      <w:spacing w:after="240"/>
      <w:jc w:val="center"/>
    </w:pPr>
    <w:rPr>
      <w:rFonts w:ascii="Arial" w:hAnsi="Arial" w:cs="Arial"/>
      <w:b/>
      <w:sz w:val="18"/>
      <w:lang w:val="en-US"/>
    </w:rPr>
  </w:style>
  <w:style w:type="paragraph" w:customStyle="1" w:styleId="ChartNote">
    <w:name w:val="Chart Note"/>
    <w:basedOn w:val="Normal"/>
    <w:rsid w:val="00FF5D24"/>
    <w:pPr>
      <w:spacing w:after="120"/>
    </w:pPr>
    <w:rPr>
      <w:rFonts w:ascii="Arial" w:hAnsi="Arial" w:cs="Arial"/>
      <w:sz w:val="16"/>
      <w:lang w:val="en-US"/>
    </w:rPr>
  </w:style>
  <w:style w:type="paragraph" w:customStyle="1" w:styleId="BoxHeading2">
    <w:name w:val="Box Heading 2"/>
    <w:basedOn w:val="Normal"/>
    <w:next w:val="BoxBodyText"/>
    <w:rsid w:val="00FF5D24"/>
    <w:pPr>
      <w:spacing w:before="240" w:after="240"/>
    </w:pPr>
    <w:rPr>
      <w:rFonts w:ascii="Arial" w:hAnsi="Arial" w:cs="Arial"/>
      <w:b/>
      <w:sz w:val="18"/>
      <w:lang w:val="en-US"/>
    </w:rPr>
  </w:style>
  <w:style w:type="paragraph" w:customStyle="1" w:styleId="BoxHeading3">
    <w:name w:val="Box Heading 3"/>
    <w:basedOn w:val="Normal"/>
    <w:next w:val="BoxBodyText"/>
    <w:rsid w:val="00FF5D24"/>
    <w:pPr>
      <w:spacing w:before="240" w:after="240"/>
    </w:pPr>
    <w:rPr>
      <w:rFonts w:ascii="Arial" w:hAnsi="Arial" w:cs="Arial"/>
      <w:b/>
      <w:i/>
      <w:sz w:val="18"/>
      <w:lang w:val="en-US"/>
    </w:rPr>
  </w:style>
  <w:style w:type="paragraph" w:customStyle="1" w:styleId="BoxNote">
    <w:name w:val="Box Note"/>
    <w:basedOn w:val="Normal"/>
    <w:rsid w:val="00FF5D24"/>
    <w:pPr>
      <w:tabs>
        <w:tab w:val="left" w:pos="340"/>
      </w:tabs>
      <w:spacing w:after="120"/>
    </w:pPr>
    <w:rPr>
      <w:rFonts w:ascii="Arial" w:hAnsi="Arial" w:cs="Arial"/>
      <w:sz w:val="18"/>
      <w:lang w:val="en-US"/>
    </w:rPr>
  </w:style>
  <w:style w:type="paragraph" w:customStyle="1" w:styleId="ListBulletBox">
    <w:name w:val="List Bullet Box"/>
    <w:basedOn w:val="Normal"/>
    <w:rsid w:val="00FF5D24"/>
    <w:pPr>
      <w:numPr>
        <w:numId w:val="11"/>
      </w:numPr>
      <w:spacing w:after="240"/>
    </w:pPr>
    <w:rPr>
      <w:rFonts w:ascii="Arial" w:hAnsi="Arial" w:cs="Arial"/>
      <w:sz w:val="18"/>
      <w:lang w:val="en-US"/>
    </w:rPr>
  </w:style>
  <w:style w:type="paragraph" w:customStyle="1" w:styleId="ListBulletBox2">
    <w:name w:val="List Bullet Box 2"/>
    <w:basedOn w:val="Normal"/>
    <w:rsid w:val="00FF5D24"/>
    <w:pPr>
      <w:numPr>
        <w:numId w:val="12"/>
      </w:numPr>
      <w:spacing w:after="240"/>
    </w:pPr>
    <w:rPr>
      <w:rFonts w:ascii="Arial" w:hAnsi="Arial" w:cs="Arial"/>
      <w:sz w:val="18"/>
      <w:lang w:val="en-US"/>
    </w:rPr>
  </w:style>
  <w:style w:type="paragraph" w:customStyle="1" w:styleId="ListBulletBox3">
    <w:name w:val="List Bullet Box 3"/>
    <w:basedOn w:val="Normal"/>
    <w:rsid w:val="00FF5D24"/>
    <w:pPr>
      <w:numPr>
        <w:numId w:val="13"/>
      </w:numPr>
      <w:spacing w:after="240"/>
    </w:pPr>
    <w:rPr>
      <w:rFonts w:ascii="Arial" w:hAnsi="Arial" w:cs="Arial"/>
      <w:sz w:val="18"/>
      <w:lang w:val="en-US"/>
    </w:rPr>
  </w:style>
  <w:style w:type="paragraph" w:customStyle="1" w:styleId="ListNumberBox">
    <w:name w:val="List Number Box"/>
    <w:basedOn w:val="Normal"/>
    <w:rsid w:val="00FF5D24"/>
    <w:pPr>
      <w:numPr>
        <w:numId w:val="14"/>
      </w:numPr>
      <w:tabs>
        <w:tab w:val="clear" w:pos="1950"/>
      </w:tabs>
      <w:spacing w:after="240"/>
      <w:ind w:left="850"/>
    </w:pPr>
    <w:rPr>
      <w:rFonts w:ascii="Arial" w:hAnsi="Arial" w:cs="Arial"/>
      <w:sz w:val="18"/>
      <w:lang w:val="en-US"/>
    </w:rPr>
  </w:style>
  <w:style w:type="paragraph" w:customStyle="1" w:styleId="ListNumberBox2">
    <w:name w:val="List Number Box 2"/>
    <w:basedOn w:val="Normal"/>
    <w:rsid w:val="00FF5D24"/>
    <w:pPr>
      <w:numPr>
        <w:ilvl w:val="1"/>
        <w:numId w:val="14"/>
      </w:numPr>
      <w:tabs>
        <w:tab w:val="clear" w:pos="2291"/>
      </w:tabs>
      <w:spacing w:after="240"/>
      <w:ind w:left="1191" w:hanging="340"/>
    </w:pPr>
    <w:rPr>
      <w:rFonts w:ascii="Arial" w:hAnsi="Arial" w:cs="Arial"/>
      <w:sz w:val="18"/>
      <w:lang w:val="en-US"/>
    </w:rPr>
  </w:style>
  <w:style w:type="paragraph" w:customStyle="1" w:styleId="ListNumberBox3">
    <w:name w:val="List Number Box 3"/>
    <w:basedOn w:val="Normal"/>
    <w:rsid w:val="00FF5D24"/>
    <w:pPr>
      <w:numPr>
        <w:ilvl w:val="2"/>
        <w:numId w:val="14"/>
      </w:numPr>
      <w:tabs>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rsid w:val="00FF5D24"/>
    <w:pPr>
      <w:spacing w:after="240"/>
      <w:ind w:left="850"/>
    </w:pPr>
    <w:rPr>
      <w:rFonts w:ascii="Arial" w:hAnsi="Arial" w:cs="Arial"/>
      <w:sz w:val="18"/>
      <w:lang w:val="en-US"/>
    </w:rPr>
  </w:style>
  <w:style w:type="paragraph" w:customStyle="1" w:styleId="ListContinueBox2">
    <w:name w:val="List Continue Box 2"/>
    <w:basedOn w:val="Normal"/>
    <w:rsid w:val="00FF5D24"/>
    <w:pPr>
      <w:spacing w:after="240"/>
      <w:ind w:left="1191"/>
    </w:pPr>
    <w:rPr>
      <w:rFonts w:ascii="Arial" w:hAnsi="Arial" w:cs="Arial"/>
      <w:sz w:val="18"/>
      <w:lang w:val="en-US"/>
    </w:rPr>
  </w:style>
  <w:style w:type="paragraph" w:customStyle="1" w:styleId="ListContinueBox3">
    <w:name w:val="List Continue Box 3"/>
    <w:basedOn w:val="Normal"/>
    <w:rsid w:val="00FF5D24"/>
    <w:pPr>
      <w:spacing w:after="240"/>
      <w:ind w:left="1474"/>
    </w:pPr>
    <w:rPr>
      <w:rFonts w:ascii="Arial" w:hAnsi="Arial" w:cs="Arial"/>
      <w:sz w:val="18"/>
      <w:lang w:val="en-US"/>
    </w:rPr>
  </w:style>
  <w:style w:type="paragraph" w:customStyle="1" w:styleId="BoxSource">
    <w:name w:val="Box Source"/>
    <w:basedOn w:val="Normal"/>
    <w:next w:val="BodyText"/>
    <w:rsid w:val="00FF5D24"/>
    <w:pPr>
      <w:spacing w:after="360"/>
    </w:pPr>
    <w:rPr>
      <w:rFonts w:ascii="Arial" w:hAnsi="Arial" w:cs="Arial"/>
      <w:sz w:val="16"/>
      <w:lang w:val="en-US"/>
    </w:rPr>
  </w:style>
  <w:style w:type="character" w:customStyle="1" w:styleId="Cote">
    <w:name w:val="Cote"/>
    <w:rsid w:val="00FF5D24"/>
    <w:rPr>
      <w:caps/>
      <w:smallCaps w:val="0"/>
      <w:lang w:val="en-US"/>
    </w:rPr>
  </w:style>
  <w:style w:type="numbering" w:customStyle="1" w:styleId="NumberedNote">
    <w:name w:val="Numbered Note"/>
    <w:basedOn w:val="NoList"/>
    <w:rsid w:val="00FF5D24"/>
    <w:pPr>
      <w:numPr>
        <w:numId w:val="1"/>
      </w:numPr>
    </w:pPr>
  </w:style>
  <w:style w:type="numbering" w:customStyle="1" w:styleId="BulletedNote">
    <w:name w:val="Bulleted Note"/>
    <w:basedOn w:val="NoList"/>
    <w:rsid w:val="00FF5D24"/>
    <w:pPr>
      <w:numPr>
        <w:numId w:val="2"/>
      </w:numPr>
    </w:pPr>
  </w:style>
  <w:style w:type="numbering" w:customStyle="1" w:styleId="NumericNote">
    <w:name w:val="Numeric Note"/>
    <w:basedOn w:val="NoList"/>
    <w:rsid w:val="00FF5D24"/>
    <w:pPr>
      <w:numPr>
        <w:numId w:val="3"/>
      </w:numPr>
    </w:pPr>
  </w:style>
  <w:style w:type="numbering" w:customStyle="1" w:styleId="AlphaNote">
    <w:name w:val="Alpha Note"/>
    <w:basedOn w:val="NoList"/>
    <w:rsid w:val="00FF5D24"/>
    <w:pPr>
      <w:numPr>
        <w:numId w:val="4"/>
      </w:numPr>
    </w:pPr>
  </w:style>
  <w:style w:type="paragraph" w:customStyle="1" w:styleId="AcknowledgementHeading">
    <w:name w:val="Acknowledgement Heading"/>
    <w:basedOn w:val="Normal"/>
    <w:next w:val="BodyText"/>
    <w:rsid w:val="00FF5D24"/>
    <w:pPr>
      <w:keepNext/>
      <w:spacing w:before="1200" w:after="720"/>
      <w:jc w:val="center"/>
    </w:pPr>
    <w:rPr>
      <w:b/>
      <w:caps/>
      <w:lang w:val="en-US"/>
    </w:rPr>
  </w:style>
  <w:style w:type="paragraph" w:styleId="EnvelopeAddress">
    <w:name w:val="envelope address"/>
    <w:basedOn w:val="Normal"/>
    <w:rsid w:val="00FF5D24"/>
    <w:pPr>
      <w:framePr w:w="7938" w:h="1985" w:hRule="exact" w:hSpace="141" w:wrap="auto" w:hAnchor="page" w:xAlign="center" w:yAlign="bottom"/>
      <w:ind w:left="2835"/>
    </w:pPr>
    <w:rPr>
      <w:rFonts w:ascii="Arial" w:hAnsi="Arial" w:cs="Arial"/>
    </w:rPr>
  </w:style>
  <w:style w:type="paragraph" w:styleId="EnvelopeReturn">
    <w:name w:val="envelope return"/>
    <w:basedOn w:val="Normal"/>
    <w:rsid w:val="00FF5D24"/>
    <w:rPr>
      <w:rFonts w:ascii="Arial" w:hAnsi="Arial" w:cs="Arial"/>
      <w:sz w:val="20"/>
      <w:szCs w:val="20"/>
    </w:rPr>
  </w:style>
  <w:style w:type="paragraph" w:styleId="HTMLAddress">
    <w:name w:val="HTML Address"/>
    <w:basedOn w:val="Normal"/>
    <w:rsid w:val="00FF5D24"/>
    <w:rPr>
      <w:i/>
      <w:iCs/>
    </w:rPr>
  </w:style>
  <w:style w:type="paragraph" w:styleId="CommentText">
    <w:name w:val="annotation text"/>
    <w:basedOn w:val="Normal"/>
    <w:link w:val="CommentTextChar"/>
    <w:semiHidden/>
    <w:rsid w:val="00FF5D24"/>
    <w:rPr>
      <w:sz w:val="20"/>
      <w:szCs w:val="20"/>
    </w:rPr>
  </w:style>
  <w:style w:type="paragraph" w:styleId="BodyText2">
    <w:name w:val="Body Text 2"/>
    <w:basedOn w:val="Normal"/>
    <w:rsid w:val="00FF5D24"/>
    <w:pPr>
      <w:spacing w:after="120" w:line="480" w:lineRule="auto"/>
    </w:pPr>
  </w:style>
  <w:style w:type="paragraph" w:styleId="BodyText3">
    <w:name w:val="Body Text 3"/>
    <w:basedOn w:val="Normal"/>
    <w:rsid w:val="00FF5D24"/>
    <w:pPr>
      <w:spacing w:after="120"/>
    </w:pPr>
    <w:rPr>
      <w:sz w:val="16"/>
      <w:szCs w:val="16"/>
    </w:rPr>
  </w:style>
  <w:style w:type="paragraph" w:styleId="Date">
    <w:name w:val="Date"/>
    <w:basedOn w:val="Normal"/>
    <w:next w:val="Normal"/>
    <w:rsid w:val="00FF5D24"/>
  </w:style>
  <w:style w:type="paragraph" w:styleId="Header">
    <w:name w:val="header"/>
    <w:basedOn w:val="Normal"/>
    <w:rsid w:val="00FF5D24"/>
    <w:pPr>
      <w:tabs>
        <w:tab w:val="center" w:pos="4536"/>
        <w:tab w:val="right" w:pos="9072"/>
      </w:tabs>
    </w:pPr>
  </w:style>
  <w:style w:type="paragraph" w:styleId="MessageHeader">
    <w:name w:val="Message Header"/>
    <w:basedOn w:val="Normal"/>
    <w:rsid w:val="00FF5D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DocumentMap">
    <w:name w:val="Document Map"/>
    <w:basedOn w:val="Normal"/>
    <w:semiHidden/>
    <w:rsid w:val="00FF5D24"/>
    <w:pPr>
      <w:shd w:val="clear" w:color="auto" w:fill="000080"/>
    </w:pPr>
    <w:rPr>
      <w:rFonts w:ascii="Tahoma" w:hAnsi="Tahoma" w:cs="Tahoma"/>
    </w:rPr>
  </w:style>
  <w:style w:type="paragraph" w:styleId="Closing">
    <w:name w:val="Closing"/>
    <w:basedOn w:val="Normal"/>
    <w:rsid w:val="00FF5D24"/>
    <w:pPr>
      <w:ind w:left="4252"/>
    </w:pPr>
  </w:style>
  <w:style w:type="paragraph" w:styleId="Index2">
    <w:name w:val="index 2"/>
    <w:basedOn w:val="Normal"/>
    <w:next w:val="Normal"/>
    <w:semiHidden/>
    <w:rsid w:val="00FF5D24"/>
    <w:pPr>
      <w:ind w:left="440" w:hanging="220"/>
    </w:pPr>
  </w:style>
  <w:style w:type="paragraph" w:styleId="Index3">
    <w:name w:val="index 3"/>
    <w:basedOn w:val="Normal"/>
    <w:next w:val="Normal"/>
    <w:semiHidden/>
    <w:rsid w:val="00FF5D24"/>
    <w:pPr>
      <w:ind w:left="660" w:hanging="220"/>
    </w:pPr>
  </w:style>
  <w:style w:type="paragraph" w:styleId="Index4">
    <w:name w:val="index 4"/>
    <w:basedOn w:val="Normal"/>
    <w:next w:val="Normal"/>
    <w:semiHidden/>
    <w:rsid w:val="00FF5D24"/>
    <w:pPr>
      <w:ind w:left="880" w:hanging="220"/>
    </w:pPr>
  </w:style>
  <w:style w:type="paragraph" w:styleId="Index5">
    <w:name w:val="index 5"/>
    <w:basedOn w:val="Normal"/>
    <w:next w:val="Normal"/>
    <w:semiHidden/>
    <w:rsid w:val="00FF5D24"/>
    <w:pPr>
      <w:ind w:left="1100" w:hanging="220"/>
    </w:pPr>
  </w:style>
  <w:style w:type="paragraph" w:styleId="Index6">
    <w:name w:val="index 6"/>
    <w:basedOn w:val="Normal"/>
    <w:next w:val="Normal"/>
    <w:semiHidden/>
    <w:rsid w:val="00FF5D24"/>
    <w:pPr>
      <w:ind w:left="1320" w:hanging="220"/>
    </w:pPr>
  </w:style>
  <w:style w:type="paragraph" w:styleId="Index7">
    <w:name w:val="index 7"/>
    <w:basedOn w:val="Normal"/>
    <w:next w:val="Normal"/>
    <w:semiHidden/>
    <w:rsid w:val="00FF5D24"/>
    <w:pPr>
      <w:ind w:left="1540" w:hanging="220"/>
    </w:pPr>
  </w:style>
  <w:style w:type="paragraph" w:styleId="Index8">
    <w:name w:val="index 8"/>
    <w:basedOn w:val="Normal"/>
    <w:next w:val="Normal"/>
    <w:semiHidden/>
    <w:rsid w:val="00FF5D24"/>
    <w:pPr>
      <w:ind w:left="1760" w:hanging="220"/>
    </w:pPr>
  </w:style>
  <w:style w:type="paragraph" w:styleId="Index9">
    <w:name w:val="index 9"/>
    <w:basedOn w:val="Normal"/>
    <w:next w:val="Normal"/>
    <w:semiHidden/>
    <w:rsid w:val="00FF5D24"/>
    <w:pPr>
      <w:ind w:left="1980" w:hanging="220"/>
    </w:pPr>
  </w:style>
  <w:style w:type="paragraph" w:styleId="Caption">
    <w:name w:val="caption"/>
    <w:basedOn w:val="Normal"/>
    <w:next w:val="Normal"/>
    <w:qFormat/>
    <w:rsid w:val="00FF5D24"/>
    <w:pPr>
      <w:spacing w:before="120" w:after="120"/>
    </w:pPr>
    <w:rPr>
      <w:b/>
      <w:bCs/>
      <w:sz w:val="20"/>
      <w:szCs w:val="20"/>
    </w:rPr>
  </w:style>
  <w:style w:type="paragraph" w:styleId="NormalWeb">
    <w:name w:val="Normal (Web)"/>
    <w:basedOn w:val="Normal"/>
    <w:rsid w:val="00FF5D24"/>
  </w:style>
  <w:style w:type="paragraph" w:styleId="CommentSubject">
    <w:name w:val="annotation subject"/>
    <w:basedOn w:val="CommentText"/>
    <w:next w:val="CommentText"/>
    <w:semiHidden/>
    <w:rsid w:val="00FF5D24"/>
    <w:rPr>
      <w:b/>
      <w:bCs/>
    </w:rPr>
  </w:style>
  <w:style w:type="paragraph" w:styleId="Footer">
    <w:name w:val="footer"/>
    <w:basedOn w:val="Normal"/>
    <w:link w:val="FooterChar"/>
    <w:uiPriority w:val="99"/>
    <w:rsid w:val="00FF5D24"/>
    <w:pPr>
      <w:tabs>
        <w:tab w:val="center" w:pos="4536"/>
        <w:tab w:val="right" w:pos="9072"/>
      </w:tabs>
    </w:pPr>
  </w:style>
  <w:style w:type="paragraph" w:styleId="HTMLPreformatted">
    <w:name w:val="HTML Preformatted"/>
    <w:basedOn w:val="Normal"/>
    <w:rsid w:val="00FF5D24"/>
    <w:rPr>
      <w:rFonts w:ascii="Courier New" w:hAnsi="Courier New" w:cs="Courier New"/>
      <w:sz w:val="20"/>
      <w:szCs w:val="20"/>
    </w:rPr>
  </w:style>
  <w:style w:type="paragraph" w:styleId="BodyTextFirstIndent">
    <w:name w:val="Body Text First Indent"/>
    <w:basedOn w:val="BodyText"/>
    <w:rsid w:val="00FF5D24"/>
    <w:pPr>
      <w:spacing w:after="120"/>
      <w:ind w:firstLine="210"/>
    </w:pPr>
  </w:style>
  <w:style w:type="paragraph" w:styleId="BodyTextIndent">
    <w:name w:val="Body Text Indent"/>
    <w:basedOn w:val="Normal"/>
    <w:rsid w:val="00FF5D24"/>
    <w:pPr>
      <w:spacing w:after="240"/>
      <w:ind w:left="442"/>
    </w:pPr>
  </w:style>
  <w:style w:type="paragraph" w:styleId="BodyTextIndent2">
    <w:name w:val="Body Text Indent 2"/>
    <w:basedOn w:val="Normal"/>
    <w:rsid w:val="00FF5D24"/>
    <w:pPr>
      <w:spacing w:after="120" w:line="480" w:lineRule="auto"/>
      <w:ind w:left="283"/>
    </w:pPr>
  </w:style>
  <w:style w:type="paragraph" w:styleId="BodyTextIndent3">
    <w:name w:val="Body Text Indent 3"/>
    <w:basedOn w:val="Normal"/>
    <w:rsid w:val="00FF5D24"/>
    <w:pPr>
      <w:spacing w:after="120"/>
      <w:ind w:left="283"/>
    </w:pPr>
    <w:rPr>
      <w:sz w:val="16"/>
      <w:szCs w:val="16"/>
    </w:rPr>
  </w:style>
  <w:style w:type="paragraph" w:styleId="BodyTextFirstIndent2">
    <w:name w:val="Body Text First Indent 2"/>
    <w:basedOn w:val="BodyTextIndent"/>
    <w:rsid w:val="00FF5D24"/>
    <w:pPr>
      <w:ind w:firstLine="210"/>
    </w:pPr>
  </w:style>
  <w:style w:type="paragraph" w:styleId="NormalIndent">
    <w:name w:val="Normal Indent"/>
    <w:basedOn w:val="Normal"/>
    <w:rsid w:val="00FF5D24"/>
    <w:pPr>
      <w:ind w:left="708"/>
    </w:pPr>
  </w:style>
  <w:style w:type="paragraph" w:styleId="Salutation">
    <w:name w:val="Salutation"/>
    <w:basedOn w:val="Normal"/>
    <w:next w:val="Normal"/>
    <w:rsid w:val="00FF5D24"/>
  </w:style>
  <w:style w:type="paragraph" w:styleId="Signature">
    <w:name w:val="Signature"/>
    <w:basedOn w:val="Normal"/>
    <w:rsid w:val="00FF5D24"/>
    <w:pPr>
      <w:ind w:left="4252"/>
    </w:pPr>
  </w:style>
  <w:style w:type="paragraph" w:styleId="E-mailSignature">
    <w:name w:val="E-mail Signature"/>
    <w:basedOn w:val="Normal"/>
    <w:rsid w:val="00FF5D24"/>
  </w:style>
  <w:style w:type="paragraph" w:styleId="Subtitle">
    <w:name w:val="Subtitle"/>
    <w:basedOn w:val="Normal"/>
    <w:qFormat/>
    <w:rsid w:val="00FF5D24"/>
    <w:pPr>
      <w:spacing w:after="60"/>
      <w:jc w:val="center"/>
      <w:outlineLvl w:val="1"/>
    </w:pPr>
    <w:rPr>
      <w:rFonts w:ascii="Arial" w:hAnsi="Arial" w:cs="Arial"/>
    </w:rPr>
  </w:style>
  <w:style w:type="paragraph" w:styleId="TableofFigures">
    <w:name w:val="table of figures"/>
    <w:basedOn w:val="Normal"/>
    <w:next w:val="Normal"/>
    <w:semiHidden/>
    <w:rsid w:val="00FF5D24"/>
    <w:pPr>
      <w:ind w:left="440" w:hanging="440"/>
    </w:pPr>
  </w:style>
  <w:style w:type="paragraph" w:styleId="TableofAuthorities">
    <w:name w:val="table of authorities"/>
    <w:basedOn w:val="Normal"/>
    <w:next w:val="Normal"/>
    <w:semiHidden/>
    <w:rsid w:val="00FF5D24"/>
    <w:pPr>
      <w:ind w:left="220" w:hanging="220"/>
    </w:pPr>
  </w:style>
  <w:style w:type="paragraph" w:styleId="PlainText">
    <w:name w:val="Plain Text"/>
    <w:basedOn w:val="Normal"/>
    <w:link w:val="PlainTextChar"/>
    <w:uiPriority w:val="99"/>
    <w:rsid w:val="00FF5D24"/>
    <w:rPr>
      <w:rFonts w:ascii="Courier New" w:hAnsi="Courier New" w:cs="Courier New"/>
      <w:sz w:val="20"/>
      <w:szCs w:val="20"/>
    </w:rPr>
  </w:style>
  <w:style w:type="paragraph" w:styleId="BalloonText">
    <w:name w:val="Balloon Text"/>
    <w:basedOn w:val="Normal"/>
    <w:semiHidden/>
    <w:rsid w:val="00FF5D24"/>
    <w:rPr>
      <w:rFonts w:ascii="Tahoma" w:hAnsi="Tahoma" w:cs="Tahoma"/>
      <w:sz w:val="16"/>
      <w:szCs w:val="16"/>
    </w:rPr>
  </w:style>
  <w:style w:type="paragraph" w:styleId="MacroText">
    <w:name w:val="macro"/>
    <w:semiHidden/>
    <w:rsid w:val="00FF5D24"/>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zh-CN"/>
    </w:rPr>
  </w:style>
  <w:style w:type="paragraph" w:styleId="Title">
    <w:name w:val="Title"/>
    <w:basedOn w:val="Normal"/>
    <w:qFormat/>
    <w:rsid w:val="00FF5D24"/>
    <w:pPr>
      <w:spacing w:before="240" w:after="60"/>
      <w:jc w:val="center"/>
      <w:outlineLvl w:val="0"/>
    </w:pPr>
    <w:rPr>
      <w:rFonts w:ascii="Arial" w:hAnsi="Arial" w:cs="Arial"/>
      <w:b/>
      <w:bCs/>
      <w:kern w:val="28"/>
      <w:sz w:val="32"/>
      <w:szCs w:val="32"/>
    </w:rPr>
  </w:style>
  <w:style w:type="paragraph" w:styleId="NoteHeading">
    <w:name w:val="Note Heading"/>
    <w:basedOn w:val="Normal"/>
    <w:next w:val="Normal"/>
    <w:rsid w:val="00FF5D24"/>
  </w:style>
  <w:style w:type="paragraph" w:styleId="TOAHeading">
    <w:name w:val="toa heading"/>
    <w:basedOn w:val="Normal"/>
    <w:next w:val="Normal"/>
    <w:semiHidden/>
    <w:rsid w:val="00FF5D24"/>
    <w:pPr>
      <w:spacing w:before="120"/>
    </w:pPr>
    <w:rPr>
      <w:rFonts w:ascii="Arial" w:hAnsi="Arial" w:cs="Arial"/>
      <w:b/>
      <w:bCs/>
    </w:rPr>
  </w:style>
  <w:style w:type="paragraph" w:styleId="TOC6">
    <w:name w:val="toc 6"/>
    <w:basedOn w:val="Normal"/>
    <w:next w:val="Normal"/>
    <w:qFormat/>
    <w:rsid w:val="00FF5D24"/>
    <w:pPr>
      <w:ind w:left="1100"/>
    </w:pPr>
  </w:style>
  <w:style w:type="paragraph" w:styleId="TOC7">
    <w:name w:val="toc 7"/>
    <w:basedOn w:val="Normal"/>
    <w:next w:val="Normal"/>
    <w:qFormat/>
    <w:rsid w:val="00FF5D24"/>
    <w:pPr>
      <w:ind w:left="1320"/>
    </w:pPr>
  </w:style>
  <w:style w:type="paragraph" w:styleId="TOC8">
    <w:name w:val="toc 8"/>
    <w:basedOn w:val="Normal"/>
    <w:next w:val="Normal"/>
    <w:qFormat/>
    <w:rsid w:val="00FF5D24"/>
    <w:pPr>
      <w:ind w:left="1540"/>
    </w:pPr>
  </w:style>
  <w:style w:type="paragraph" w:customStyle="1" w:styleId="BoxBodyText">
    <w:name w:val="Box Body Text"/>
    <w:basedOn w:val="Normal"/>
    <w:rsid w:val="00FF5D24"/>
    <w:pPr>
      <w:spacing w:after="240"/>
      <w:ind w:firstLine="442"/>
    </w:pPr>
    <w:rPr>
      <w:rFonts w:ascii="Arial" w:hAnsi="Arial" w:cs="Arial"/>
      <w:sz w:val="18"/>
      <w:lang w:val="en-US"/>
    </w:rPr>
  </w:style>
  <w:style w:type="paragraph" w:customStyle="1" w:styleId="BoxBodyTextIndent">
    <w:name w:val="Box Body Text Indent"/>
    <w:basedOn w:val="Normal"/>
    <w:rsid w:val="00FF5D24"/>
    <w:pPr>
      <w:spacing w:after="240"/>
      <w:ind w:left="442"/>
    </w:pPr>
    <w:rPr>
      <w:rFonts w:ascii="Arial" w:hAnsi="Arial" w:cs="Arial"/>
      <w:sz w:val="18"/>
      <w:lang w:val="en-US"/>
    </w:rPr>
  </w:style>
  <w:style w:type="character" w:styleId="PageNumber">
    <w:name w:val="page number"/>
    <w:basedOn w:val="DefaultParagraphFont"/>
    <w:uiPriority w:val="99"/>
    <w:semiHidden/>
    <w:unhideWhenUsed/>
    <w:rsid w:val="00FF5D24"/>
  </w:style>
  <w:style w:type="paragraph" w:styleId="Bibliography">
    <w:name w:val="Bibliography"/>
    <w:basedOn w:val="Normal"/>
    <w:next w:val="Normal"/>
    <w:uiPriority w:val="37"/>
    <w:semiHidden/>
    <w:unhideWhenUsed/>
    <w:rsid w:val="00FF5D24"/>
  </w:style>
  <w:style w:type="paragraph" w:styleId="IntenseQuote">
    <w:name w:val="Intense Quote"/>
    <w:basedOn w:val="Normal"/>
    <w:next w:val="Normal"/>
    <w:link w:val="IntenseQuoteChar"/>
    <w:uiPriority w:val="30"/>
    <w:qFormat/>
    <w:rsid w:val="00FF5D2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F5D24"/>
    <w:rPr>
      <w:b/>
      <w:bCs/>
      <w:i/>
      <w:iCs/>
      <w:color w:val="4F81BD"/>
      <w:sz w:val="22"/>
      <w:szCs w:val="22"/>
      <w:lang w:val="en-GB" w:eastAsia="zh-CN"/>
    </w:rPr>
  </w:style>
  <w:style w:type="paragraph" w:styleId="ListParagraph">
    <w:name w:val="List Paragraph"/>
    <w:basedOn w:val="Normal"/>
    <w:uiPriority w:val="34"/>
    <w:qFormat/>
    <w:rsid w:val="00FF5D24"/>
    <w:pPr>
      <w:ind w:left="720"/>
      <w:contextualSpacing/>
    </w:pPr>
  </w:style>
  <w:style w:type="paragraph" w:styleId="NoSpacing">
    <w:name w:val="No Spacing"/>
    <w:uiPriority w:val="1"/>
    <w:qFormat/>
    <w:rsid w:val="00FF5D24"/>
    <w:pPr>
      <w:tabs>
        <w:tab w:val="left" w:pos="850"/>
        <w:tab w:val="left" w:pos="1191"/>
        <w:tab w:val="left" w:pos="1531"/>
      </w:tabs>
      <w:jc w:val="both"/>
    </w:pPr>
    <w:rPr>
      <w:sz w:val="22"/>
      <w:szCs w:val="22"/>
      <w:lang w:eastAsia="zh-CN"/>
    </w:rPr>
  </w:style>
  <w:style w:type="paragraph" w:styleId="Quote">
    <w:name w:val="Quote"/>
    <w:basedOn w:val="Normal"/>
    <w:next w:val="Normal"/>
    <w:link w:val="QuoteChar"/>
    <w:uiPriority w:val="29"/>
    <w:qFormat/>
    <w:rsid w:val="00FF5D24"/>
    <w:rPr>
      <w:i/>
      <w:iCs/>
      <w:color w:val="000000"/>
    </w:rPr>
  </w:style>
  <w:style w:type="character" w:customStyle="1" w:styleId="QuoteChar">
    <w:name w:val="Quote Char"/>
    <w:link w:val="Quote"/>
    <w:uiPriority w:val="29"/>
    <w:rsid w:val="00FF5D24"/>
    <w:rPr>
      <w:i/>
      <w:iCs/>
      <w:color w:val="000000"/>
      <w:sz w:val="22"/>
      <w:szCs w:val="22"/>
      <w:lang w:val="en-GB" w:eastAsia="zh-CN"/>
    </w:rPr>
  </w:style>
  <w:style w:type="paragraph" w:styleId="TOCHeading">
    <w:name w:val="TOC Heading"/>
    <w:basedOn w:val="Heading1"/>
    <w:next w:val="Normal"/>
    <w:uiPriority w:val="39"/>
    <w:semiHidden/>
    <w:unhideWhenUsed/>
    <w:qFormat/>
    <w:rsid w:val="00FF5D24"/>
    <w:pPr>
      <w:keepLines/>
      <w:spacing w:before="480" w:after="0"/>
      <w:jc w:val="both"/>
      <w:outlineLvl w:val="9"/>
    </w:pPr>
    <w:rPr>
      <w:rFonts w:ascii="Cambria" w:hAnsi="Cambria"/>
      <w:caps w:val="0"/>
      <w:color w:val="365F91"/>
      <w:kern w:val="0"/>
      <w:sz w:val="28"/>
      <w:szCs w:val="28"/>
    </w:rPr>
  </w:style>
  <w:style w:type="paragraph" w:customStyle="1" w:styleId="Citation">
    <w:name w:val="Citation"/>
    <w:basedOn w:val="BodyText"/>
    <w:link w:val="CitationChar"/>
    <w:rsid w:val="00FF5D24"/>
    <w:pPr>
      <w:ind w:left="850" w:firstLine="0"/>
    </w:pPr>
  </w:style>
  <w:style w:type="character" w:customStyle="1" w:styleId="CitationChar">
    <w:name w:val="Citation Char"/>
    <w:link w:val="Citation"/>
    <w:rsid w:val="00FF5D24"/>
    <w:rPr>
      <w:sz w:val="22"/>
      <w:szCs w:val="22"/>
      <w:lang w:val="en-GB" w:eastAsia="zh-CN"/>
    </w:rPr>
  </w:style>
  <w:style w:type="character" w:customStyle="1" w:styleId="Heading1Char">
    <w:name w:val="Heading 1 Char"/>
    <w:link w:val="Heading1"/>
    <w:rsid w:val="00BC5B95"/>
    <w:rPr>
      <w:b/>
      <w:bCs/>
      <w:caps/>
      <w:kern w:val="28"/>
      <w:sz w:val="22"/>
      <w:szCs w:val="22"/>
      <w:lang w:eastAsia="zh-CN"/>
    </w:rPr>
  </w:style>
  <w:style w:type="character" w:customStyle="1" w:styleId="Heading2Char">
    <w:name w:val="Heading 2 Char"/>
    <w:link w:val="Heading2"/>
    <w:rsid w:val="00BC5B95"/>
    <w:rPr>
      <w:b/>
      <w:bCs/>
      <w:sz w:val="22"/>
      <w:szCs w:val="22"/>
      <w:lang w:val="en-GB" w:eastAsia="zh-CN"/>
    </w:rPr>
  </w:style>
  <w:style w:type="character" w:customStyle="1" w:styleId="BodyTextChar">
    <w:name w:val="Body Text Char"/>
    <w:link w:val="BodyText"/>
    <w:rsid w:val="00BC5B95"/>
    <w:rPr>
      <w:sz w:val="22"/>
      <w:szCs w:val="22"/>
      <w:lang w:val="en-GB" w:eastAsia="zh-CN"/>
    </w:rPr>
  </w:style>
  <w:style w:type="character" w:customStyle="1" w:styleId="hps">
    <w:name w:val="hps"/>
    <w:basedOn w:val="DefaultParagraphFont"/>
    <w:rsid w:val="00BC5B95"/>
  </w:style>
  <w:style w:type="character" w:customStyle="1" w:styleId="FootnoteTextChar">
    <w:name w:val="Footnote Text Char"/>
    <w:link w:val="FootnoteText"/>
    <w:uiPriority w:val="99"/>
    <w:semiHidden/>
    <w:rsid w:val="00BC5B95"/>
    <w:rPr>
      <w:lang w:val="en-GB" w:eastAsia="zh-CN"/>
    </w:rPr>
  </w:style>
  <w:style w:type="paragraph" w:customStyle="1" w:styleId="Default">
    <w:name w:val="Default"/>
    <w:rsid w:val="00BC5B95"/>
    <w:pPr>
      <w:autoSpaceDE w:val="0"/>
      <w:autoSpaceDN w:val="0"/>
      <w:adjustRightInd w:val="0"/>
    </w:pPr>
    <w:rPr>
      <w:color w:val="000000"/>
      <w:sz w:val="24"/>
      <w:szCs w:val="24"/>
      <w:lang w:val="cs-CZ" w:eastAsia="cs-CZ"/>
    </w:rPr>
  </w:style>
  <w:style w:type="character" w:styleId="Hyperlink">
    <w:name w:val="Hyperlink"/>
    <w:uiPriority w:val="99"/>
    <w:rsid w:val="00BC5B95"/>
    <w:rPr>
      <w:color w:val="0000FF"/>
      <w:u w:val="single"/>
    </w:rPr>
  </w:style>
  <w:style w:type="character" w:styleId="CommentReference">
    <w:name w:val="annotation reference"/>
    <w:unhideWhenUsed/>
    <w:rsid w:val="004904D0"/>
    <w:rPr>
      <w:sz w:val="16"/>
      <w:szCs w:val="16"/>
    </w:rPr>
  </w:style>
  <w:style w:type="character" w:customStyle="1" w:styleId="FooterChar">
    <w:name w:val="Footer Char"/>
    <w:link w:val="Footer"/>
    <w:uiPriority w:val="99"/>
    <w:rsid w:val="00834FF8"/>
    <w:rPr>
      <w:sz w:val="22"/>
      <w:szCs w:val="22"/>
      <w:lang w:val="en-GB" w:eastAsia="zh-CN"/>
    </w:rPr>
  </w:style>
  <w:style w:type="table" w:styleId="TableGrid">
    <w:name w:val="Table Grid"/>
    <w:basedOn w:val="TableNormal"/>
    <w:uiPriority w:val="59"/>
    <w:rsid w:val="00BF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1236C"/>
    <w:rPr>
      <w:color w:val="800080"/>
      <w:u w:val="single"/>
    </w:rPr>
  </w:style>
  <w:style w:type="paragraph" w:customStyle="1" w:styleId="font5">
    <w:name w:val="font5"/>
    <w:basedOn w:val="Normal"/>
    <w:rsid w:val="000F7B6A"/>
    <w:pPr>
      <w:spacing w:before="100" w:beforeAutospacing="1" w:after="100" w:afterAutospacing="1"/>
    </w:pPr>
    <w:rPr>
      <w:rFonts w:ascii="Arial" w:hAnsi="Arial" w:cs="Arial"/>
      <w:b/>
      <w:bCs/>
      <w:color w:val="0000FF"/>
      <w:sz w:val="17"/>
      <w:szCs w:val="17"/>
      <w:lang w:eastAsia="en-GB"/>
    </w:rPr>
  </w:style>
  <w:style w:type="paragraph" w:customStyle="1" w:styleId="xl67">
    <w:name w:val="xl67"/>
    <w:basedOn w:val="Normal"/>
    <w:rsid w:val="000F7B6A"/>
    <w:pPr>
      <w:spacing w:before="100" w:beforeAutospacing="1" w:after="100" w:afterAutospacing="1"/>
    </w:pPr>
    <w:rPr>
      <w:rFonts w:ascii="Arial" w:hAnsi="Arial" w:cs="Arial"/>
      <w:sz w:val="17"/>
      <w:szCs w:val="17"/>
      <w:lang w:eastAsia="en-GB"/>
    </w:rPr>
  </w:style>
  <w:style w:type="paragraph" w:customStyle="1" w:styleId="xl68">
    <w:name w:val="xl68"/>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7"/>
      <w:szCs w:val="17"/>
      <w:lang w:eastAsia="en-GB"/>
    </w:rPr>
  </w:style>
  <w:style w:type="paragraph" w:customStyle="1" w:styleId="xl69">
    <w:name w:val="xl69"/>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lang w:eastAsia="en-GB"/>
    </w:rPr>
  </w:style>
  <w:style w:type="paragraph" w:customStyle="1" w:styleId="xl70">
    <w:name w:val="xl70"/>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lang w:eastAsia="en-GB"/>
    </w:rPr>
  </w:style>
  <w:style w:type="paragraph" w:customStyle="1" w:styleId="xl71">
    <w:name w:val="xl71"/>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lang w:eastAsia="en-GB"/>
    </w:rPr>
  </w:style>
  <w:style w:type="paragraph" w:customStyle="1" w:styleId="xl72">
    <w:name w:val="xl72"/>
    <w:basedOn w:val="Normal"/>
    <w:rsid w:val="000F7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7"/>
      <w:szCs w:val="17"/>
      <w:lang w:eastAsia="en-GB"/>
    </w:rPr>
  </w:style>
  <w:style w:type="paragraph" w:customStyle="1" w:styleId="xl73">
    <w:name w:val="xl73"/>
    <w:basedOn w:val="Normal"/>
    <w:rsid w:val="000F7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7"/>
      <w:szCs w:val="17"/>
      <w:lang w:eastAsia="en-GB"/>
    </w:rPr>
  </w:style>
  <w:style w:type="paragraph" w:customStyle="1" w:styleId="xl74">
    <w:name w:val="xl74"/>
    <w:basedOn w:val="Normal"/>
    <w:rsid w:val="000F7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7"/>
      <w:szCs w:val="17"/>
      <w:lang w:eastAsia="en-GB"/>
    </w:rPr>
  </w:style>
  <w:style w:type="paragraph" w:customStyle="1" w:styleId="xl75">
    <w:name w:val="xl75"/>
    <w:basedOn w:val="Normal"/>
    <w:rsid w:val="000F7B6A"/>
    <w:pPr>
      <w:spacing w:before="100" w:beforeAutospacing="1" w:after="100" w:afterAutospacing="1"/>
      <w:textAlignment w:val="center"/>
    </w:pPr>
    <w:rPr>
      <w:rFonts w:ascii="Arial" w:hAnsi="Arial" w:cs="Arial"/>
      <w:sz w:val="17"/>
      <w:szCs w:val="17"/>
      <w:lang w:eastAsia="en-GB"/>
    </w:rPr>
  </w:style>
  <w:style w:type="paragraph" w:customStyle="1" w:styleId="xl76">
    <w:name w:val="xl76"/>
    <w:basedOn w:val="Normal"/>
    <w:rsid w:val="000F7B6A"/>
    <w:pPr>
      <w:spacing w:before="100" w:beforeAutospacing="1" w:after="100" w:afterAutospacing="1"/>
      <w:textAlignment w:val="center"/>
    </w:pPr>
    <w:rPr>
      <w:rFonts w:ascii="Arial" w:hAnsi="Arial" w:cs="Arial"/>
      <w:sz w:val="17"/>
      <w:szCs w:val="17"/>
      <w:lang w:eastAsia="en-GB"/>
    </w:rPr>
  </w:style>
  <w:style w:type="paragraph" w:customStyle="1" w:styleId="xl77">
    <w:name w:val="xl77"/>
    <w:basedOn w:val="Normal"/>
    <w:rsid w:val="000F7B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7"/>
      <w:szCs w:val="17"/>
      <w:lang w:eastAsia="en-GB"/>
    </w:rPr>
  </w:style>
  <w:style w:type="paragraph" w:customStyle="1" w:styleId="xl78">
    <w:name w:val="xl78"/>
    <w:basedOn w:val="Normal"/>
    <w:rsid w:val="000F7B6A"/>
    <w:pPr>
      <w:spacing w:before="100" w:beforeAutospacing="1" w:after="100" w:afterAutospacing="1"/>
    </w:pPr>
    <w:rPr>
      <w:rFonts w:ascii="Arial" w:hAnsi="Arial" w:cs="Arial"/>
      <w:color w:val="002060"/>
      <w:sz w:val="17"/>
      <w:szCs w:val="17"/>
      <w:lang w:eastAsia="en-GB"/>
    </w:rPr>
  </w:style>
  <w:style w:type="paragraph" w:customStyle="1" w:styleId="xl79">
    <w:name w:val="xl79"/>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lang w:eastAsia="en-GB"/>
    </w:rPr>
  </w:style>
  <w:style w:type="paragraph" w:customStyle="1" w:styleId="xl80">
    <w:name w:val="xl80"/>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lang w:eastAsia="en-GB"/>
    </w:rPr>
  </w:style>
  <w:style w:type="paragraph" w:customStyle="1" w:styleId="xl81">
    <w:name w:val="xl81"/>
    <w:basedOn w:val="Normal"/>
    <w:rsid w:val="000F7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5"/>
      <w:szCs w:val="15"/>
      <w:lang w:eastAsia="en-GB"/>
    </w:rPr>
  </w:style>
  <w:style w:type="paragraph" w:customStyle="1" w:styleId="xl82">
    <w:name w:val="xl82"/>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lang w:eastAsia="en-GB"/>
    </w:rPr>
  </w:style>
  <w:style w:type="paragraph" w:customStyle="1" w:styleId="xl83">
    <w:name w:val="xl83"/>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lang w:eastAsia="en-GB"/>
    </w:rPr>
  </w:style>
  <w:style w:type="paragraph" w:customStyle="1" w:styleId="xl84">
    <w:name w:val="xl84"/>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lang w:eastAsia="en-GB"/>
    </w:rPr>
  </w:style>
  <w:style w:type="paragraph" w:customStyle="1" w:styleId="xl85">
    <w:name w:val="xl85"/>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lang w:eastAsia="en-GB"/>
    </w:rPr>
  </w:style>
  <w:style w:type="paragraph" w:customStyle="1" w:styleId="xl86">
    <w:name w:val="xl86"/>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lang w:eastAsia="en-GB"/>
    </w:rPr>
  </w:style>
  <w:style w:type="paragraph" w:customStyle="1" w:styleId="xl87">
    <w:name w:val="xl87"/>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7"/>
      <w:szCs w:val="17"/>
      <w:lang w:eastAsia="en-GB"/>
    </w:rPr>
  </w:style>
  <w:style w:type="paragraph" w:customStyle="1" w:styleId="xl88">
    <w:name w:val="xl88"/>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7"/>
      <w:szCs w:val="17"/>
      <w:lang w:eastAsia="en-GB"/>
    </w:rPr>
  </w:style>
  <w:style w:type="paragraph" w:customStyle="1" w:styleId="xl89">
    <w:name w:val="xl89"/>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lang w:eastAsia="en-GB"/>
    </w:rPr>
  </w:style>
  <w:style w:type="paragraph" w:customStyle="1" w:styleId="xl90">
    <w:name w:val="xl90"/>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lang w:eastAsia="en-GB"/>
    </w:rPr>
  </w:style>
  <w:style w:type="paragraph" w:customStyle="1" w:styleId="xl91">
    <w:name w:val="xl91"/>
    <w:basedOn w:val="Normal"/>
    <w:rsid w:val="000F7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7"/>
      <w:szCs w:val="17"/>
      <w:lang w:eastAsia="en-GB"/>
    </w:rPr>
  </w:style>
  <w:style w:type="paragraph" w:customStyle="1" w:styleId="xl92">
    <w:name w:val="xl92"/>
    <w:basedOn w:val="Normal"/>
    <w:rsid w:val="000F7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7"/>
      <w:szCs w:val="17"/>
      <w:lang w:eastAsia="en-GB"/>
    </w:rPr>
  </w:style>
  <w:style w:type="paragraph" w:customStyle="1" w:styleId="xl93">
    <w:name w:val="xl93"/>
    <w:basedOn w:val="Normal"/>
    <w:rsid w:val="000F7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7"/>
      <w:szCs w:val="17"/>
      <w:lang w:eastAsia="en-GB"/>
    </w:rPr>
  </w:style>
  <w:style w:type="paragraph" w:customStyle="1" w:styleId="xl94">
    <w:name w:val="xl94"/>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7"/>
      <w:szCs w:val="17"/>
      <w:lang w:eastAsia="en-GB"/>
    </w:rPr>
  </w:style>
  <w:style w:type="paragraph" w:customStyle="1" w:styleId="xl95">
    <w:name w:val="xl95"/>
    <w:basedOn w:val="Normal"/>
    <w:rsid w:val="000F7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7"/>
      <w:szCs w:val="17"/>
      <w:lang w:eastAsia="en-GB"/>
    </w:rPr>
  </w:style>
  <w:style w:type="paragraph" w:customStyle="1" w:styleId="xl96">
    <w:name w:val="xl96"/>
    <w:basedOn w:val="Normal"/>
    <w:rsid w:val="000F7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b/>
      <w:bCs/>
      <w:sz w:val="17"/>
      <w:szCs w:val="17"/>
      <w:lang w:eastAsia="en-GB"/>
    </w:rPr>
  </w:style>
  <w:style w:type="paragraph" w:customStyle="1" w:styleId="xl97">
    <w:name w:val="xl97"/>
    <w:basedOn w:val="Normal"/>
    <w:rsid w:val="000F7B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7"/>
      <w:szCs w:val="17"/>
      <w:lang w:eastAsia="en-GB"/>
    </w:rPr>
  </w:style>
  <w:style w:type="paragraph" w:customStyle="1" w:styleId="xl98">
    <w:name w:val="xl98"/>
    <w:basedOn w:val="Normal"/>
    <w:rsid w:val="000F7B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5"/>
      <w:szCs w:val="15"/>
      <w:lang w:eastAsia="en-GB"/>
    </w:rPr>
  </w:style>
  <w:style w:type="paragraph" w:customStyle="1" w:styleId="xl99">
    <w:name w:val="xl99"/>
    <w:basedOn w:val="Normal"/>
    <w:rsid w:val="000F7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7"/>
      <w:szCs w:val="17"/>
      <w:lang w:eastAsia="en-GB"/>
    </w:rPr>
  </w:style>
  <w:style w:type="paragraph" w:customStyle="1" w:styleId="xl100">
    <w:name w:val="xl100"/>
    <w:basedOn w:val="Normal"/>
    <w:rsid w:val="000F7B6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7"/>
      <w:szCs w:val="17"/>
      <w:lang w:eastAsia="en-GB"/>
    </w:rPr>
  </w:style>
  <w:style w:type="paragraph" w:customStyle="1" w:styleId="xl101">
    <w:name w:val="xl101"/>
    <w:basedOn w:val="Normal"/>
    <w:rsid w:val="000F7B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7"/>
      <w:szCs w:val="17"/>
      <w:lang w:eastAsia="en-GB"/>
    </w:rPr>
  </w:style>
  <w:style w:type="paragraph" w:customStyle="1" w:styleId="xl102">
    <w:name w:val="xl102"/>
    <w:basedOn w:val="Normal"/>
    <w:rsid w:val="000F7B6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7"/>
      <w:szCs w:val="17"/>
      <w:lang w:eastAsia="en-GB"/>
    </w:rPr>
  </w:style>
  <w:style w:type="paragraph" w:customStyle="1" w:styleId="xl103">
    <w:name w:val="xl103"/>
    <w:basedOn w:val="Normal"/>
    <w:rsid w:val="000F7B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7"/>
      <w:szCs w:val="17"/>
      <w:lang w:eastAsia="en-GB"/>
    </w:rPr>
  </w:style>
  <w:style w:type="character" w:customStyle="1" w:styleId="PlainTextChar">
    <w:name w:val="Plain Text Char"/>
    <w:link w:val="PlainText"/>
    <w:uiPriority w:val="99"/>
    <w:rsid w:val="00F66EE4"/>
    <w:rPr>
      <w:rFonts w:ascii="Courier New" w:hAnsi="Courier New" w:cs="Courier New"/>
      <w:lang w:eastAsia="zh-CN"/>
    </w:rPr>
  </w:style>
  <w:style w:type="table" w:styleId="LightShading-Accent1">
    <w:name w:val="Light Shading Accent 1"/>
    <w:basedOn w:val="TableNormal"/>
    <w:uiPriority w:val="60"/>
    <w:rsid w:val="00EF4A1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ommentTextChar">
    <w:name w:val="Comment Text Char"/>
    <w:link w:val="CommentText"/>
    <w:semiHidden/>
    <w:rsid w:val="00B270FB"/>
    <w:rPr>
      <w:lang w:eastAsia="zh-CN"/>
    </w:rPr>
  </w:style>
  <w:style w:type="paragraph" w:styleId="Revision">
    <w:name w:val="Revision"/>
    <w:hidden/>
    <w:uiPriority w:val="99"/>
    <w:semiHidden/>
    <w:rsid w:val="003058B6"/>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2">
      <w:bodyDiv w:val="1"/>
      <w:marLeft w:val="0"/>
      <w:marRight w:val="0"/>
      <w:marTop w:val="0"/>
      <w:marBottom w:val="0"/>
      <w:divBdr>
        <w:top w:val="none" w:sz="0" w:space="0" w:color="auto"/>
        <w:left w:val="none" w:sz="0" w:space="0" w:color="auto"/>
        <w:bottom w:val="none" w:sz="0" w:space="0" w:color="auto"/>
        <w:right w:val="none" w:sz="0" w:space="0" w:color="auto"/>
      </w:divBdr>
    </w:div>
    <w:div w:id="10887650">
      <w:bodyDiv w:val="1"/>
      <w:marLeft w:val="0"/>
      <w:marRight w:val="0"/>
      <w:marTop w:val="0"/>
      <w:marBottom w:val="0"/>
      <w:divBdr>
        <w:top w:val="none" w:sz="0" w:space="0" w:color="auto"/>
        <w:left w:val="none" w:sz="0" w:space="0" w:color="auto"/>
        <w:bottom w:val="none" w:sz="0" w:space="0" w:color="auto"/>
        <w:right w:val="none" w:sz="0" w:space="0" w:color="auto"/>
      </w:divBdr>
    </w:div>
    <w:div w:id="20671724">
      <w:bodyDiv w:val="1"/>
      <w:marLeft w:val="0"/>
      <w:marRight w:val="0"/>
      <w:marTop w:val="0"/>
      <w:marBottom w:val="0"/>
      <w:divBdr>
        <w:top w:val="none" w:sz="0" w:space="0" w:color="auto"/>
        <w:left w:val="none" w:sz="0" w:space="0" w:color="auto"/>
        <w:bottom w:val="none" w:sz="0" w:space="0" w:color="auto"/>
        <w:right w:val="none" w:sz="0" w:space="0" w:color="auto"/>
      </w:divBdr>
    </w:div>
    <w:div w:id="23216755">
      <w:bodyDiv w:val="1"/>
      <w:marLeft w:val="0"/>
      <w:marRight w:val="0"/>
      <w:marTop w:val="0"/>
      <w:marBottom w:val="0"/>
      <w:divBdr>
        <w:top w:val="none" w:sz="0" w:space="0" w:color="auto"/>
        <w:left w:val="none" w:sz="0" w:space="0" w:color="auto"/>
        <w:bottom w:val="none" w:sz="0" w:space="0" w:color="auto"/>
        <w:right w:val="none" w:sz="0" w:space="0" w:color="auto"/>
      </w:divBdr>
    </w:div>
    <w:div w:id="32393261">
      <w:bodyDiv w:val="1"/>
      <w:marLeft w:val="0"/>
      <w:marRight w:val="0"/>
      <w:marTop w:val="0"/>
      <w:marBottom w:val="0"/>
      <w:divBdr>
        <w:top w:val="none" w:sz="0" w:space="0" w:color="auto"/>
        <w:left w:val="none" w:sz="0" w:space="0" w:color="auto"/>
        <w:bottom w:val="none" w:sz="0" w:space="0" w:color="auto"/>
        <w:right w:val="none" w:sz="0" w:space="0" w:color="auto"/>
      </w:divBdr>
    </w:div>
    <w:div w:id="34543055">
      <w:bodyDiv w:val="1"/>
      <w:marLeft w:val="0"/>
      <w:marRight w:val="0"/>
      <w:marTop w:val="0"/>
      <w:marBottom w:val="0"/>
      <w:divBdr>
        <w:top w:val="none" w:sz="0" w:space="0" w:color="auto"/>
        <w:left w:val="none" w:sz="0" w:space="0" w:color="auto"/>
        <w:bottom w:val="none" w:sz="0" w:space="0" w:color="auto"/>
        <w:right w:val="none" w:sz="0" w:space="0" w:color="auto"/>
      </w:divBdr>
    </w:div>
    <w:div w:id="36853699">
      <w:bodyDiv w:val="1"/>
      <w:marLeft w:val="0"/>
      <w:marRight w:val="0"/>
      <w:marTop w:val="0"/>
      <w:marBottom w:val="0"/>
      <w:divBdr>
        <w:top w:val="none" w:sz="0" w:space="0" w:color="auto"/>
        <w:left w:val="none" w:sz="0" w:space="0" w:color="auto"/>
        <w:bottom w:val="none" w:sz="0" w:space="0" w:color="auto"/>
        <w:right w:val="none" w:sz="0" w:space="0" w:color="auto"/>
      </w:divBdr>
    </w:div>
    <w:div w:id="37241748">
      <w:bodyDiv w:val="1"/>
      <w:marLeft w:val="0"/>
      <w:marRight w:val="0"/>
      <w:marTop w:val="0"/>
      <w:marBottom w:val="0"/>
      <w:divBdr>
        <w:top w:val="none" w:sz="0" w:space="0" w:color="auto"/>
        <w:left w:val="none" w:sz="0" w:space="0" w:color="auto"/>
        <w:bottom w:val="none" w:sz="0" w:space="0" w:color="auto"/>
        <w:right w:val="none" w:sz="0" w:space="0" w:color="auto"/>
      </w:divBdr>
    </w:div>
    <w:div w:id="41951342">
      <w:bodyDiv w:val="1"/>
      <w:marLeft w:val="0"/>
      <w:marRight w:val="0"/>
      <w:marTop w:val="0"/>
      <w:marBottom w:val="0"/>
      <w:divBdr>
        <w:top w:val="none" w:sz="0" w:space="0" w:color="auto"/>
        <w:left w:val="none" w:sz="0" w:space="0" w:color="auto"/>
        <w:bottom w:val="none" w:sz="0" w:space="0" w:color="auto"/>
        <w:right w:val="none" w:sz="0" w:space="0" w:color="auto"/>
      </w:divBdr>
    </w:div>
    <w:div w:id="42995702">
      <w:bodyDiv w:val="1"/>
      <w:marLeft w:val="0"/>
      <w:marRight w:val="0"/>
      <w:marTop w:val="0"/>
      <w:marBottom w:val="0"/>
      <w:divBdr>
        <w:top w:val="none" w:sz="0" w:space="0" w:color="auto"/>
        <w:left w:val="none" w:sz="0" w:space="0" w:color="auto"/>
        <w:bottom w:val="none" w:sz="0" w:space="0" w:color="auto"/>
        <w:right w:val="none" w:sz="0" w:space="0" w:color="auto"/>
      </w:divBdr>
    </w:div>
    <w:div w:id="52437616">
      <w:bodyDiv w:val="1"/>
      <w:marLeft w:val="0"/>
      <w:marRight w:val="0"/>
      <w:marTop w:val="0"/>
      <w:marBottom w:val="0"/>
      <w:divBdr>
        <w:top w:val="none" w:sz="0" w:space="0" w:color="auto"/>
        <w:left w:val="none" w:sz="0" w:space="0" w:color="auto"/>
        <w:bottom w:val="none" w:sz="0" w:space="0" w:color="auto"/>
        <w:right w:val="none" w:sz="0" w:space="0" w:color="auto"/>
      </w:divBdr>
    </w:div>
    <w:div w:id="52581045">
      <w:bodyDiv w:val="1"/>
      <w:marLeft w:val="0"/>
      <w:marRight w:val="0"/>
      <w:marTop w:val="0"/>
      <w:marBottom w:val="0"/>
      <w:divBdr>
        <w:top w:val="none" w:sz="0" w:space="0" w:color="auto"/>
        <w:left w:val="none" w:sz="0" w:space="0" w:color="auto"/>
        <w:bottom w:val="none" w:sz="0" w:space="0" w:color="auto"/>
        <w:right w:val="none" w:sz="0" w:space="0" w:color="auto"/>
      </w:divBdr>
    </w:div>
    <w:div w:id="56822737">
      <w:bodyDiv w:val="1"/>
      <w:marLeft w:val="0"/>
      <w:marRight w:val="0"/>
      <w:marTop w:val="0"/>
      <w:marBottom w:val="0"/>
      <w:divBdr>
        <w:top w:val="none" w:sz="0" w:space="0" w:color="auto"/>
        <w:left w:val="none" w:sz="0" w:space="0" w:color="auto"/>
        <w:bottom w:val="none" w:sz="0" w:space="0" w:color="auto"/>
        <w:right w:val="none" w:sz="0" w:space="0" w:color="auto"/>
      </w:divBdr>
    </w:div>
    <w:div w:id="57166507">
      <w:bodyDiv w:val="1"/>
      <w:marLeft w:val="0"/>
      <w:marRight w:val="0"/>
      <w:marTop w:val="0"/>
      <w:marBottom w:val="0"/>
      <w:divBdr>
        <w:top w:val="none" w:sz="0" w:space="0" w:color="auto"/>
        <w:left w:val="none" w:sz="0" w:space="0" w:color="auto"/>
        <w:bottom w:val="none" w:sz="0" w:space="0" w:color="auto"/>
        <w:right w:val="none" w:sz="0" w:space="0" w:color="auto"/>
      </w:divBdr>
    </w:div>
    <w:div w:id="61098180">
      <w:bodyDiv w:val="1"/>
      <w:marLeft w:val="0"/>
      <w:marRight w:val="0"/>
      <w:marTop w:val="0"/>
      <w:marBottom w:val="0"/>
      <w:divBdr>
        <w:top w:val="none" w:sz="0" w:space="0" w:color="auto"/>
        <w:left w:val="none" w:sz="0" w:space="0" w:color="auto"/>
        <w:bottom w:val="none" w:sz="0" w:space="0" w:color="auto"/>
        <w:right w:val="none" w:sz="0" w:space="0" w:color="auto"/>
      </w:divBdr>
    </w:div>
    <w:div w:id="63573234">
      <w:bodyDiv w:val="1"/>
      <w:marLeft w:val="0"/>
      <w:marRight w:val="0"/>
      <w:marTop w:val="0"/>
      <w:marBottom w:val="0"/>
      <w:divBdr>
        <w:top w:val="none" w:sz="0" w:space="0" w:color="auto"/>
        <w:left w:val="none" w:sz="0" w:space="0" w:color="auto"/>
        <w:bottom w:val="none" w:sz="0" w:space="0" w:color="auto"/>
        <w:right w:val="none" w:sz="0" w:space="0" w:color="auto"/>
      </w:divBdr>
    </w:div>
    <w:div w:id="64423476">
      <w:bodyDiv w:val="1"/>
      <w:marLeft w:val="0"/>
      <w:marRight w:val="0"/>
      <w:marTop w:val="0"/>
      <w:marBottom w:val="0"/>
      <w:divBdr>
        <w:top w:val="none" w:sz="0" w:space="0" w:color="auto"/>
        <w:left w:val="none" w:sz="0" w:space="0" w:color="auto"/>
        <w:bottom w:val="none" w:sz="0" w:space="0" w:color="auto"/>
        <w:right w:val="none" w:sz="0" w:space="0" w:color="auto"/>
      </w:divBdr>
    </w:div>
    <w:div w:id="65349456">
      <w:bodyDiv w:val="1"/>
      <w:marLeft w:val="0"/>
      <w:marRight w:val="0"/>
      <w:marTop w:val="0"/>
      <w:marBottom w:val="0"/>
      <w:divBdr>
        <w:top w:val="none" w:sz="0" w:space="0" w:color="auto"/>
        <w:left w:val="none" w:sz="0" w:space="0" w:color="auto"/>
        <w:bottom w:val="none" w:sz="0" w:space="0" w:color="auto"/>
        <w:right w:val="none" w:sz="0" w:space="0" w:color="auto"/>
      </w:divBdr>
    </w:div>
    <w:div w:id="79914775">
      <w:bodyDiv w:val="1"/>
      <w:marLeft w:val="0"/>
      <w:marRight w:val="0"/>
      <w:marTop w:val="0"/>
      <w:marBottom w:val="0"/>
      <w:divBdr>
        <w:top w:val="none" w:sz="0" w:space="0" w:color="auto"/>
        <w:left w:val="none" w:sz="0" w:space="0" w:color="auto"/>
        <w:bottom w:val="none" w:sz="0" w:space="0" w:color="auto"/>
        <w:right w:val="none" w:sz="0" w:space="0" w:color="auto"/>
      </w:divBdr>
    </w:div>
    <w:div w:id="88545471">
      <w:bodyDiv w:val="1"/>
      <w:marLeft w:val="0"/>
      <w:marRight w:val="0"/>
      <w:marTop w:val="0"/>
      <w:marBottom w:val="0"/>
      <w:divBdr>
        <w:top w:val="none" w:sz="0" w:space="0" w:color="auto"/>
        <w:left w:val="none" w:sz="0" w:space="0" w:color="auto"/>
        <w:bottom w:val="none" w:sz="0" w:space="0" w:color="auto"/>
        <w:right w:val="none" w:sz="0" w:space="0" w:color="auto"/>
      </w:divBdr>
    </w:div>
    <w:div w:id="89400320">
      <w:bodyDiv w:val="1"/>
      <w:marLeft w:val="0"/>
      <w:marRight w:val="0"/>
      <w:marTop w:val="0"/>
      <w:marBottom w:val="0"/>
      <w:divBdr>
        <w:top w:val="none" w:sz="0" w:space="0" w:color="auto"/>
        <w:left w:val="none" w:sz="0" w:space="0" w:color="auto"/>
        <w:bottom w:val="none" w:sz="0" w:space="0" w:color="auto"/>
        <w:right w:val="none" w:sz="0" w:space="0" w:color="auto"/>
      </w:divBdr>
    </w:div>
    <w:div w:id="91362711">
      <w:bodyDiv w:val="1"/>
      <w:marLeft w:val="0"/>
      <w:marRight w:val="0"/>
      <w:marTop w:val="0"/>
      <w:marBottom w:val="0"/>
      <w:divBdr>
        <w:top w:val="none" w:sz="0" w:space="0" w:color="auto"/>
        <w:left w:val="none" w:sz="0" w:space="0" w:color="auto"/>
        <w:bottom w:val="none" w:sz="0" w:space="0" w:color="auto"/>
        <w:right w:val="none" w:sz="0" w:space="0" w:color="auto"/>
      </w:divBdr>
    </w:div>
    <w:div w:id="96022260">
      <w:bodyDiv w:val="1"/>
      <w:marLeft w:val="0"/>
      <w:marRight w:val="0"/>
      <w:marTop w:val="0"/>
      <w:marBottom w:val="0"/>
      <w:divBdr>
        <w:top w:val="none" w:sz="0" w:space="0" w:color="auto"/>
        <w:left w:val="none" w:sz="0" w:space="0" w:color="auto"/>
        <w:bottom w:val="none" w:sz="0" w:space="0" w:color="auto"/>
        <w:right w:val="none" w:sz="0" w:space="0" w:color="auto"/>
      </w:divBdr>
    </w:div>
    <w:div w:id="96025922">
      <w:bodyDiv w:val="1"/>
      <w:marLeft w:val="0"/>
      <w:marRight w:val="0"/>
      <w:marTop w:val="0"/>
      <w:marBottom w:val="0"/>
      <w:divBdr>
        <w:top w:val="none" w:sz="0" w:space="0" w:color="auto"/>
        <w:left w:val="none" w:sz="0" w:space="0" w:color="auto"/>
        <w:bottom w:val="none" w:sz="0" w:space="0" w:color="auto"/>
        <w:right w:val="none" w:sz="0" w:space="0" w:color="auto"/>
      </w:divBdr>
    </w:div>
    <w:div w:id="98254990">
      <w:bodyDiv w:val="1"/>
      <w:marLeft w:val="0"/>
      <w:marRight w:val="0"/>
      <w:marTop w:val="0"/>
      <w:marBottom w:val="0"/>
      <w:divBdr>
        <w:top w:val="none" w:sz="0" w:space="0" w:color="auto"/>
        <w:left w:val="none" w:sz="0" w:space="0" w:color="auto"/>
        <w:bottom w:val="none" w:sz="0" w:space="0" w:color="auto"/>
        <w:right w:val="none" w:sz="0" w:space="0" w:color="auto"/>
      </w:divBdr>
    </w:div>
    <w:div w:id="98916245">
      <w:bodyDiv w:val="1"/>
      <w:marLeft w:val="0"/>
      <w:marRight w:val="0"/>
      <w:marTop w:val="0"/>
      <w:marBottom w:val="0"/>
      <w:divBdr>
        <w:top w:val="none" w:sz="0" w:space="0" w:color="auto"/>
        <w:left w:val="none" w:sz="0" w:space="0" w:color="auto"/>
        <w:bottom w:val="none" w:sz="0" w:space="0" w:color="auto"/>
        <w:right w:val="none" w:sz="0" w:space="0" w:color="auto"/>
      </w:divBdr>
    </w:div>
    <w:div w:id="106313619">
      <w:bodyDiv w:val="1"/>
      <w:marLeft w:val="0"/>
      <w:marRight w:val="0"/>
      <w:marTop w:val="0"/>
      <w:marBottom w:val="0"/>
      <w:divBdr>
        <w:top w:val="none" w:sz="0" w:space="0" w:color="auto"/>
        <w:left w:val="none" w:sz="0" w:space="0" w:color="auto"/>
        <w:bottom w:val="none" w:sz="0" w:space="0" w:color="auto"/>
        <w:right w:val="none" w:sz="0" w:space="0" w:color="auto"/>
      </w:divBdr>
    </w:div>
    <w:div w:id="115877341">
      <w:bodyDiv w:val="1"/>
      <w:marLeft w:val="0"/>
      <w:marRight w:val="0"/>
      <w:marTop w:val="0"/>
      <w:marBottom w:val="0"/>
      <w:divBdr>
        <w:top w:val="none" w:sz="0" w:space="0" w:color="auto"/>
        <w:left w:val="none" w:sz="0" w:space="0" w:color="auto"/>
        <w:bottom w:val="none" w:sz="0" w:space="0" w:color="auto"/>
        <w:right w:val="none" w:sz="0" w:space="0" w:color="auto"/>
      </w:divBdr>
    </w:div>
    <w:div w:id="129445570">
      <w:bodyDiv w:val="1"/>
      <w:marLeft w:val="0"/>
      <w:marRight w:val="0"/>
      <w:marTop w:val="0"/>
      <w:marBottom w:val="0"/>
      <w:divBdr>
        <w:top w:val="none" w:sz="0" w:space="0" w:color="auto"/>
        <w:left w:val="none" w:sz="0" w:space="0" w:color="auto"/>
        <w:bottom w:val="none" w:sz="0" w:space="0" w:color="auto"/>
        <w:right w:val="none" w:sz="0" w:space="0" w:color="auto"/>
      </w:divBdr>
    </w:div>
    <w:div w:id="144326204">
      <w:bodyDiv w:val="1"/>
      <w:marLeft w:val="0"/>
      <w:marRight w:val="0"/>
      <w:marTop w:val="0"/>
      <w:marBottom w:val="0"/>
      <w:divBdr>
        <w:top w:val="none" w:sz="0" w:space="0" w:color="auto"/>
        <w:left w:val="none" w:sz="0" w:space="0" w:color="auto"/>
        <w:bottom w:val="none" w:sz="0" w:space="0" w:color="auto"/>
        <w:right w:val="none" w:sz="0" w:space="0" w:color="auto"/>
      </w:divBdr>
    </w:div>
    <w:div w:id="157117483">
      <w:bodyDiv w:val="1"/>
      <w:marLeft w:val="0"/>
      <w:marRight w:val="0"/>
      <w:marTop w:val="0"/>
      <w:marBottom w:val="0"/>
      <w:divBdr>
        <w:top w:val="none" w:sz="0" w:space="0" w:color="auto"/>
        <w:left w:val="none" w:sz="0" w:space="0" w:color="auto"/>
        <w:bottom w:val="none" w:sz="0" w:space="0" w:color="auto"/>
        <w:right w:val="none" w:sz="0" w:space="0" w:color="auto"/>
      </w:divBdr>
    </w:div>
    <w:div w:id="157424109">
      <w:bodyDiv w:val="1"/>
      <w:marLeft w:val="0"/>
      <w:marRight w:val="0"/>
      <w:marTop w:val="0"/>
      <w:marBottom w:val="0"/>
      <w:divBdr>
        <w:top w:val="none" w:sz="0" w:space="0" w:color="auto"/>
        <w:left w:val="none" w:sz="0" w:space="0" w:color="auto"/>
        <w:bottom w:val="none" w:sz="0" w:space="0" w:color="auto"/>
        <w:right w:val="none" w:sz="0" w:space="0" w:color="auto"/>
      </w:divBdr>
    </w:div>
    <w:div w:id="158808560">
      <w:bodyDiv w:val="1"/>
      <w:marLeft w:val="0"/>
      <w:marRight w:val="0"/>
      <w:marTop w:val="0"/>
      <w:marBottom w:val="0"/>
      <w:divBdr>
        <w:top w:val="none" w:sz="0" w:space="0" w:color="auto"/>
        <w:left w:val="none" w:sz="0" w:space="0" w:color="auto"/>
        <w:bottom w:val="none" w:sz="0" w:space="0" w:color="auto"/>
        <w:right w:val="none" w:sz="0" w:space="0" w:color="auto"/>
      </w:divBdr>
    </w:div>
    <w:div w:id="165755221">
      <w:bodyDiv w:val="1"/>
      <w:marLeft w:val="0"/>
      <w:marRight w:val="0"/>
      <w:marTop w:val="0"/>
      <w:marBottom w:val="0"/>
      <w:divBdr>
        <w:top w:val="none" w:sz="0" w:space="0" w:color="auto"/>
        <w:left w:val="none" w:sz="0" w:space="0" w:color="auto"/>
        <w:bottom w:val="none" w:sz="0" w:space="0" w:color="auto"/>
        <w:right w:val="none" w:sz="0" w:space="0" w:color="auto"/>
      </w:divBdr>
    </w:div>
    <w:div w:id="168570624">
      <w:bodyDiv w:val="1"/>
      <w:marLeft w:val="0"/>
      <w:marRight w:val="0"/>
      <w:marTop w:val="0"/>
      <w:marBottom w:val="0"/>
      <w:divBdr>
        <w:top w:val="none" w:sz="0" w:space="0" w:color="auto"/>
        <w:left w:val="none" w:sz="0" w:space="0" w:color="auto"/>
        <w:bottom w:val="none" w:sz="0" w:space="0" w:color="auto"/>
        <w:right w:val="none" w:sz="0" w:space="0" w:color="auto"/>
      </w:divBdr>
    </w:div>
    <w:div w:id="177349407">
      <w:bodyDiv w:val="1"/>
      <w:marLeft w:val="0"/>
      <w:marRight w:val="0"/>
      <w:marTop w:val="0"/>
      <w:marBottom w:val="0"/>
      <w:divBdr>
        <w:top w:val="none" w:sz="0" w:space="0" w:color="auto"/>
        <w:left w:val="none" w:sz="0" w:space="0" w:color="auto"/>
        <w:bottom w:val="none" w:sz="0" w:space="0" w:color="auto"/>
        <w:right w:val="none" w:sz="0" w:space="0" w:color="auto"/>
      </w:divBdr>
    </w:div>
    <w:div w:id="179470300">
      <w:bodyDiv w:val="1"/>
      <w:marLeft w:val="0"/>
      <w:marRight w:val="0"/>
      <w:marTop w:val="0"/>
      <w:marBottom w:val="0"/>
      <w:divBdr>
        <w:top w:val="none" w:sz="0" w:space="0" w:color="auto"/>
        <w:left w:val="none" w:sz="0" w:space="0" w:color="auto"/>
        <w:bottom w:val="none" w:sz="0" w:space="0" w:color="auto"/>
        <w:right w:val="none" w:sz="0" w:space="0" w:color="auto"/>
      </w:divBdr>
    </w:div>
    <w:div w:id="179975690">
      <w:bodyDiv w:val="1"/>
      <w:marLeft w:val="0"/>
      <w:marRight w:val="0"/>
      <w:marTop w:val="0"/>
      <w:marBottom w:val="0"/>
      <w:divBdr>
        <w:top w:val="none" w:sz="0" w:space="0" w:color="auto"/>
        <w:left w:val="none" w:sz="0" w:space="0" w:color="auto"/>
        <w:bottom w:val="none" w:sz="0" w:space="0" w:color="auto"/>
        <w:right w:val="none" w:sz="0" w:space="0" w:color="auto"/>
      </w:divBdr>
    </w:div>
    <w:div w:id="181482165">
      <w:bodyDiv w:val="1"/>
      <w:marLeft w:val="0"/>
      <w:marRight w:val="0"/>
      <w:marTop w:val="0"/>
      <w:marBottom w:val="0"/>
      <w:divBdr>
        <w:top w:val="none" w:sz="0" w:space="0" w:color="auto"/>
        <w:left w:val="none" w:sz="0" w:space="0" w:color="auto"/>
        <w:bottom w:val="none" w:sz="0" w:space="0" w:color="auto"/>
        <w:right w:val="none" w:sz="0" w:space="0" w:color="auto"/>
      </w:divBdr>
    </w:div>
    <w:div w:id="184829140">
      <w:bodyDiv w:val="1"/>
      <w:marLeft w:val="0"/>
      <w:marRight w:val="0"/>
      <w:marTop w:val="0"/>
      <w:marBottom w:val="0"/>
      <w:divBdr>
        <w:top w:val="none" w:sz="0" w:space="0" w:color="auto"/>
        <w:left w:val="none" w:sz="0" w:space="0" w:color="auto"/>
        <w:bottom w:val="none" w:sz="0" w:space="0" w:color="auto"/>
        <w:right w:val="none" w:sz="0" w:space="0" w:color="auto"/>
      </w:divBdr>
    </w:div>
    <w:div w:id="187763090">
      <w:bodyDiv w:val="1"/>
      <w:marLeft w:val="0"/>
      <w:marRight w:val="0"/>
      <w:marTop w:val="0"/>
      <w:marBottom w:val="0"/>
      <w:divBdr>
        <w:top w:val="none" w:sz="0" w:space="0" w:color="auto"/>
        <w:left w:val="none" w:sz="0" w:space="0" w:color="auto"/>
        <w:bottom w:val="none" w:sz="0" w:space="0" w:color="auto"/>
        <w:right w:val="none" w:sz="0" w:space="0" w:color="auto"/>
      </w:divBdr>
    </w:div>
    <w:div w:id="189531155">
      <w:bodyDiv w:val="1"/>
      <w:marLeft w:val="0"/>
      <w:marRight w:val="0"/>
      <w:marTop w:val="0"/>
      <w:marBottom w:val="0"/>
      <w:divBdr>
        <w:top w:val="none" w:sz="0" w:space="0" w:color="auto"/>
        <w:left w:val="none" w:sz="0" w:space="0" w:color="auto"/>
        <w:bottom w:val="none" w:sz="0" w:space="0" w:color="auto"/>
        <w:right w:val="none" w:sz="0" w:space="0" w:color="auto"/>
      </w:divBdr>
    </w:div>
    <w:div w:id="194774077">
      <w:bodyDiv w:val="1"/>
      <w:marLeft w:val="0"/>
      <w:marRight w:val="0"/>
      <w:marTop w:val="0"/>
      <w:marBottom w:val="0"/>
      <w:divBdr>
        <w:top w:val="none" w:sz="0" w:space="0" w:color="auto"/>
        <w:left w:val="none" w:sz="0" w:space="0" w:color="auto"/>
        <w:bottom w:val="none" w:sz="0" w:space="0" w:color="auto"/>
        <w:right w:val="none" w:sz="0" w:space="0" w:color="auto"/>
      </w:divBdr>
    </w:div>
    <w:div w:id="205407759">
      <w:bodyDiv w:val="1"/>
      <w:marLeft w:val="0"/>
      <w:marRight w:val="0"/>
      <w:marTop w:val="0"/>
      <w:marBottom w:val="0"/>
      <w:divBdr>
        <w:top w:val="none" w:sz="0" w:space="0" w:color="auto"/>
        <w:left w:val="none" w:sz="0" w:space="0" w:color="auto"/>
        <w:bottom w:val="none" w:sz="0" w:space="0" w:color="auto"/>
        <w:right w:val="none" w:sz="0" w:space="0" w:color="auto"/>
      </w:divBdr>
    </w:div>
    <w:div w:id="208691646">
      <w:bodyDiv w:val="1"/>
      <w:marLeft w:val="0"/>
      <w:marRight w:val="0"/>
      <w:marTop w:val="0"/>
      <w:marBottom w:val="0"/>
      <w:divBdr>
        <w:top w:val="none" w:sz="0" w:space="0" w:color="auto"/>
        <w:left w:val="none" w:sz="0" w:space="0" w:color="auto"/>
        <w:bottom w:val="none" w:sz="0" w:space="0" w:color="auto"/>
        <w:right w:val="none" w:sz="0" w:space="0" w:color="auto"/>
      </w:divBdr>
    </w:div>
    <w:div w:id="226498505">
      <w:bodyDiv w:val="1"/>
      <w:marLeft w:val="0"/>
      <w:marRight w:val="0"/>
      <w:marTop w:val="0"/>
      <w:marBottom w:val="0"/>
      <w:divBdr>
        <w:top w:val="none" w:sz="0" w:space="0" w:color="auto"/>
        <w:left w:val="none" w:sz="0" w:space="0" w:color="auto"/>
        <w:bottom w:val="none" w:sz="0" w:space="0" w:color="auto"/>
        <w:right w:val="none" w:sz="0" w:space="0" w:color="auto"/>
      </w:divBdr>
    </w:div>
    <w:div w:id="236403873">
      <w:bodyDiv w:val="1"/>
      <w:marLeft w:val="0"/>
      <w:marRight w:val="0"/>
      <w:marTop w:val="0"/>
      <w:marBottom w:val="0"/>
      <w:divBdr>
        <w:top w:val="none" w:sz="0" w:space="0" w:color="auto"/>
        <w:left w:val="none" w:sz="0" w:space="0" w:color="auto"/>
        <w:bottom w:val="none" w:sz="0" w:space="0" w:color="auto"/>
        <w:right w:val="none" w:sz="0" w:space="0" w:color="auto"/>
      </w:divBdr>
    </w:div>
    <w:div w:id="236522966">
      <w:bodyDiv w:val="1"/>
      <w:marLeft w:val="0"/>
      <w:marRight w:val="0"/>
      <w:marTop w:val="0"/>
      <w:marBottom w:val="0"/>
      <w:divBdr>
        <w:top w:val="none" w:sz="0" w:space="0" w:color="auto"/>
        <w:left w:val="none" w:sz="0" w:space="0" w:color="auto"/>
        <w:bottom w:val="none" w:sz="0" w:space="0" w:color="auto"/>
        <w:right w:val="none" w:sz="0" w:space="0" w:color="auto"/>
      </w:divBdr>
    </w:div>
    <w:div w:id="238904995">
      <w:bodyDiv w:val="1"/>
      <w:marLeft w:val="0"/>
      <w:marRight w:val="0"/>
      <w:marTop w:val="0"/>
      <w:marBottom w:val="0"/>
      <w:divBdr>
        <w:top w:val="none" w:sz="0" w:space="0" w:color="auto"/>
        <w:left w:val="none" w:sz="0" w:space="0" w:color="auto"/>
        <w:bottom w:val="none" w:sz="0" w:space="0" w:color="auto"/>
        <w:right w:val="none" w:sz="0" w:space="0" w:color="auto"/>
      </w:divBdr>
    </w:div>
    <w:div w:id="238947448">
      <w:bodyDiv w:val="1"/>
      <w:marLeft w:val="0"/>
      <w:marRight w:val="0"/>
      <w:marTop w:val="0"/>
      <w:marBottom w:val="0"/>
      <w:divBdr>
        <w:top w:val="none" w:sz="0" w:space="0" w:color="auto"/>
        <w:left w:val="none" w:sz="0" w:space="0" w:color="auto"/>
        <w:bottom w:val="none" w:sz="0" w:space="0" w:color="auto"/>
        <w:right w:val="none" w:sz="0" w:space="0" w:color="auto"/>
      </w:divBdr>
    </w:div>
    <w:div w:id="244461739">
      <w:bodyDiv w:val="1"/>
      <w:marLeft w:val="0"/>
      <w:marRight w:val="0"/>
      <w:marTop w:val="0"/>
      <w:marBottom w:val="0"/>
      <w:divBdr>
        <w:top w:val="none" w:sz="0" w:space="0" w:color="auto"/>
        <w:left w:val="none" w:sz="0" w:space="0" w:color="auto"/>
        <w:bottom w:val="none" w:sz="0" w:space="0" w:color="auto"/>
        <w:right w:val="none" w:sz="0" w:space="0" w:color="auto"/>
      </w:divBdr>
    </w:div>
    <w:div w:id="249504718">
      <w:bodyDiv w:val="1"/>
      <w:marLeft w:val="0"/>
      <w:marRight w:val="0"/>
      <w:marTop w:val="0"/>
      <w:marBottom w:val="0"/>
      <w:divBdr>
        <w:top w:val="none" w:sz="0" w:space="0" w:color="auto"/>
        <w:left w:val="none" w:sz="0" w:space="0" w:color="auto"/>
        <w:bottom w:val="none" w:sz="0" w:space="0" w:color="auto"/>
        <w:right w:val="none" w:sz="0" w:space="0" w:color="auto"/>
      </w:divBdr>
    </w:div>
    <w:div w:id="262612342">
      <w:bodyDiv w:val="1"/>
      <w:marLeft w:val="0"/>
      <w:marRight w:val="0"/>
      <w:marTop w:val="0"/>
      <w:marBottom w:val="0"/>
      <w:divBdr>
        <w:top w:val="none" w:sz="0" w:space="0" w:color="auto"/>
        <w:left w:val="none" w:sz="0" w:space="0" w:color="auto"/>
        <w:bottom w:val="none" w:sz="0" w:space="0" w:color="auto"/>
        <w:right w:val="none" w:sz="0" w:space="0" w:color="auto"/>
      </w:divBdr>
    </w:div>
    <w:div w:id="264464453">
      <w:bodyDiv w:val="1"/>
      <w:marLeft w:val="0"/>
      <w:marRight w:val="0"/>
      <w:marTop w:val="0"/>
      <w:marBottom w:val="0"/>
      <w:divBdr>
        <w:top w:val="none" w:sz="0" w:space="0" w:color="auto"/>
        <w:left w:val="none" w:sz="0" w:space="0" w:color="auto"/>
        <w:bottom w:val="none" w:sz="0" w:space="0" w:color="auto"/>
        <w:right w:val="none" w:sz="0" w:space="0" w:color="auto"/>
      </w:divBdr>
    </w:div>
    <w:div w:id="266668160">
      <w:bodyDiv w:val="1"/>
      <w:marLeft w:val="0"/>
      <w:marRight w:val="0"/>
      <w:marTop w:val="0"/>
      <w:marBottom w:val="0"/>
      <w:divBdr>
        <w:top w:val="none" w:sz="0" w:space="0" w:color="auto"/>
        <w:left w:val="none" w:sz="0" w:space="0" w:color="auto"/>
        <w:bottom w:val="none" w:sz="0" w:space="0" w:color="auto"/>
        <w:right w:val="none" w:sz="0" w:space="0" w:color="auto"/>
      </w:divBdr>
    </w:div>
    <w:div w:id="270403445">
      <w:bodyDiv w:val="1"/>
      <w:marLeft w:val="0"/>
      <w:marRight w:val="0"/>
      <w:marTop w:val="0"/>
      <w:marBottom w:val="0"/>
      <w:divBdr>
        <w:top w:val="none" w:sz="0" w:space="0" w:color="auto"/>
        <w:left w:val="none" w:sz="0" w:space="0" w:color="auto"/>
        <w:bottom w:val="none" w:sz="0" w:space="0" w:color="auto"/>
        <w:right w:val="none" w:sz="0" w:space="0" w:color="auto"/>
      </w:divBdr>
    </w:div>
    <w:div w:id="280188741">
      <w:bodyDiv w:val="1"/>
      <w:marLeft w:val="0"/>
      <w:marRight w:val="0"/>
      <w:marTop w:val="0"/>
      <w:marBottom w:val="0"/>
      <w:divBdr>
        <w:top w:val="none" w:sz="0" w:space="0" w:color="auto"/>
        <w:left w:val="none" w:sz="0" w:space="0" w:color="auto"/>
        <w:bottom w:val="none" w:sz="0" w:space="0" w:color="auto"/>
        <w:right w:val="none" w:sz="0" w:space="0" w:color="auto"/>
      </w:divBdr>
    </w:div>
    <w:div w:id="283969065">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0937191">
      <w:bodyDiv w:val="1"/>
      <w:marLeft w:val="0"/>
      <w:marRight w:val="0"/>
      <w:marTop w:val="0"/>
      <w:marBottom w:val="0"/>
      <w:divBdr>
        <w:top w:val="none" w:sz="0" w:space="0" w:color="auto"/>
        <w:left w:val="none" w:sz="0" w:space="0" w:color="auto"/>
        <w:bottom w:val="none" w:sz="0" w:space="0" w:color="auto"/>
        <w:right w:val="none" w:sz="0" w:space="0" w:color="auto"/>
      </w:divBdr>
    </w:div>
    <w:div w:id="291525562">
      <w:bodyDiv w:val="1"/>
      <w:marLeft w:val="0"/>
      <w:marRight w:val="0"/>
      <w:marTop w:val="0"/>
      <w:marBottom w:val="0"/>
      <w:divBdr>
        <w:top w:val="none" w:sz="0" w:space="0" w:color="auto"/>
        <w:left w:val="none" w:sz="0" w:space="0" w:color="auto"/>
        <w:bottom w:val="none" w:sz="0" w:space="0" w:color="auto"/>
        <w:right w:val="none" w:sz="0" w:space="0" w:color="auto"/>
      </w:divBdr>
    </w:div>
    <w:div w:id="297344775">
      <w:bodyDiv w:val="1"/>
      <w:marLeft w:val="0"/>
      <w:marRight w:val="0"/>
      <w:marTop w:val="0"/>
      <w:marBottom w:val="0"/>
      <w:divBdr>
        <w:top w:val="none" w:sz="0" w:space="0" w:color="auto"/>
        <w:left w:val="none" w:sz="0" w:space="0" w:color="auto"/>
        <w:bottom w:val="none" w:sz="0" w:space="0" w:color="auto"/>
        <w:right w:val="none" w:sz="0" w:space="0" w:color="auto"/>
      </w:divBdr>
    </w:div>
    <w:div w:id="299462940">
      <w:bodyDiv w:val="1"/>
      <w:marLeft w:val="0"/>
      <w:marRight w:val="0"/>
      <w:marTop w:val="0"/>
      <w:marBottom w:val="0"/>
      <w:divBdr>
        <w:top w:val="none" w:sz="0" w:space="0" w:color="auto"/>
        <w:left w:val="none" w:sz="0" w:space="0" w:color="auto"/>
        <w:bottom w:val="none" w:sz="0" w:space="0" w:color="auto"/>
        <w:right w:val="none" w:sz="0" w:space="0" w:color="auto"/>
      </w:divBdr>
    </w:div>
    <w:div w:id="311301487">
      <w:bodyDiv w:val="1"/>
      <w:marLeft w:val="0"/>
      <w:marRight w:val="0"/>
      <w:marTop w:val="0"/>
      <w:marBottom w:val="0"/>
      <w:divBdr>
        <w:top w:val="none" w:sz="0" w:space="0" w:color="auto"/>
        <w:left w:val="none" w:sz="0" w:space="0" w:color="auto"/>
        <w:bottom w:val="none" w:sz="0" w:space="0" w:color="auto"/>
        <w:right w:val="none" w:sz="0" w:space="0" w:color="auto"/>
      </w:divBdr>
    </w:div>
    <w:div w:id="311445731">
      <w:bodyDiv w:val="1"/>
      <w:marLeft w:val="0"/>
      <w:marRight w:val="0"/>
      <w:marTop w:val="0"/>
      <w:marBottom w:val="0"/>
      <w:divBdr>
        <w:top w:val="none" w:sz="0" w:space="0" w:color="auto"/>
        <w:left w:val="none" w:sz="0" w:space="0" w:color="auto"/>
        <w:bottom w:val="none" w:sz="0" w:space="0" w:color="auto"/>
        <w:right w:val="none" w:sz="0" w:space="0" w:color="auto"/>
      </w:divBdr>
    </w:div>
    <w:div w:id="338046247">
      <w:bodyDiv w:val="1"/>
      <w:marLeft w:val="0"/>
      <w:marRight w:val="0"/>
      <w:marTop w:val="0"/>
      <w:marBottom w:val="0"/>
      <w:divBdr>
        <w:top w:val="none" w:sz="0" w:space="0" w:color="auto"/>
        <w:left w:val="none" w:sz="0" w:space="0" w:color="auto"/>
        <w:bottom w:val="none" w:sz="0" w:space="0" w:color="auto"/>
        <w:right w:val="none" w:sz="0" w:space="0" w:color="auto"/>
      </w:divBdr>
    </w:div>
    <w:div w:id="341862853">
      <w:bodyDiv w:val="1"/>
      <w:marLeft w:val="0"/>
      <w:marRight w:val="0"/>
      <w:marTop w:val="0"/>
      <w:marBottom w:val="0"/>
      <w:divBdr>
        <w:top w:val="none" w:sz="0" w:space="0" w:color="auto"/>
        <w:left w:val="none" w:sz="0" w:space="0" w:color="auto"/>
        <w:bottom w:val="none" w:sz="0" w:space="0" w:color="auto"/>
        <w:right w:val="none" w:sz="0" w:space="0" w:color="auto"/>
      </w:divBdr>
    </w:div>
    <w:div w:id="345451319">
      <w:bodyDiv w:val="1"/>
      <w:marLeft w:val="0"/>
      <w:marRight w:val="0"/>
      <w:marTop w:val="0"/>
      <w:marBottom w:val="0"/>
      <w:divBdr>
        <w:top w:val="none" w:sz="0" w:space="0" w:color="auto"/>
        <w:left w:val="none" w:sz="0" w:space="0" w:color="auto"/>
        <w:bottom w:val="none" w:sz="0" w:space="0" w:color="auto"/>
        <w:right w:val="none" w:sz="0" w:space="0" w:color="auto"/>
      </w:divBdr>
    </w:div>
    <w:div w:id="347873174">
      <w:bodyDiv w:val="1"/>
      <w:marLeft w:val="0"/>
      <w:marRight w:val="0"/>
      <w:marTop w:val="0"/>
      <w:marBottom w:val="0"/>
      <w:divBdr>
        <w:top w:val="none" w:sz="0" w:space="0" w:color="auto"/>
        <w:left w:val="none" w:sz="0" w:space="0" w:color="auto"/>
        <w:bottom w:val="none" w:sz="0" w:space="0" w:color="auto"/>
        <w:right w:val="none" w:sz="0" w:space="0" w:color="auto"/>
      </w:divBdr>
    </w:div>
    <w:div w:id="355081516">
      <w:bodyDiv w:val="1"/>
      <w:marLeft w:val="0"/>
      <w:marRight w:val="0"/>
      <w:marTop w:val="0"/>
      <w:marBottom w:val="0"/>
      <w:divBdr>
        <w:top w:val="none" w:sz="0" w:space="0" w:color="auto"/>
        <w:left w:val="none" w:sz="0" w:space="0" w:color="auto"/>
        <w:bottom w:val="none" w:sz="0" w:space="0" w:color="auto"/>
        <w:right w:val="none" w:sz="0" w:space="0" w:color="auto"/>
      </w:divBdr>
    </w:div>
    <w:div w:id="374277277">
      <w:bodyDiv w:val="1"/>
      <w:marLeft w:val="0"/>
      <w:marRight w:val="0"/>
      <w:marTop w:val="0"/>
      <w:marBottom w:val="0"/>
      <w:divBdr>
        <w:top w:val="none" w:sz="0" w:space="0" w:color="auto"/>
        <w:left w:val="none" w:sz="0" w:space="0" w:color="auto"/>
        <w:bottom w:val="none" w:sz="0" w:space="0" w:color="auto"/>
        <w:right w:val="none" w:sz="0" w:space="0" w:color="auto"/>
      </w:divBdr>
    </w:div>
    <w:div w:id="374893415">
      <w:bodyDiv w:val="1"/>
      <w:marLeft w:val="0"/>
      <w:marRight w:val="0"/>
      <w:marTop w:val="0"/>
      <w:marBottom w:val="0"/>
      <w:divBdr>
        <w:top w:val="none" w:sz="0" w:space="0" w:color="auto"/>
        <w:left w:val="none" w:sz="0" w:space="0" w:color="auto"/>
        <w:bottom w:val="none" w:sz="0" w:space="0" w:color="auto"/>
        <w:right w:val="none" w:sz="0" w:space="0" w:color="auto"/>
      </w:divBdr>
    </w:div>
    <w:div w:id="379327772">
      <w:bodyDiv w:val="1"/>
      <w:marLeft w:val="0"/>
      <w:marRight w:val="0"/>
      <w:marTop w:val="0"/>
      <w:marBottom w:val="0"/>
      <w:divBdr>
        <w:top w:val="none" w:sz="0" w:space="0" w:color="auto"/>
        <w:left w:val="none" w:sz="0" w:space="0" w:color="auto"/>
        <w:bottom w:val="none" w:sz="0" w:space="0" w:color="auto"/>
        <w:right w:val="none" w:sz="0" w:space="0" w:color="auto"/>
      </w:divBdr>
    </w:div>
    <w:div w:id="391537702">
      <w:bodyDiv w:val="1"/>
      <w:marLeft w:val="0"/>
      <w:marRight w:val="0"/>
      <w:marTop w:val="0"/>
      <w:marBottom w:val="0"/>
      <w:divBdr>
        <w:top w:val="none" w:sz="0" w:space="0" w:color="auto"/>
        <w:left w:val="none" w:sz="0" w:space="0" w:color="auto"/>
        <w:bottom w:val="none" w:sz="0" w:space="0" w:color="auto"/>
        <w:right w:val="none" w:sz="0" w:space="0" w:color="auto"/>
      </w:divBdr>
    </w:div>
    <w:div w:id="394157834">
      <w:bodyDiv w:val="1"/>
      <w:marLeft w:val="0"/>
      <w:marRight w:val="0"/>
      <w:marTop w:val="0"/>
      <w:marBottom w:val="0"/>
      <w:divBdr>
        <w:top w:val="none" w:sz="0" w:space="0" w:color="auto"/>
        <w:left w:val="none" w:sz="0" w:space="0" w:color="auto"/>
        <w:bottom w:val="none" w:sz="0" w:space="0" w:color="auto"/>
        <w:right w:val="none" w:sz="0" w:space="0" w:color="auto"/>
      </w:divBdr>
    </w:div>
    <w:div w:id="394737719">
      <w:bodyDiv w:val="1"/>
      <w:marLeft w:val="0"/>
      <w:marRight w:val="0"/>
      <w:marTop w:val="0"/>
      <w:marBottom w:val="0"/>
      <w:divBdr>
        <w:top w:val="none" w:sz="0" w:space="0" w:color="auto"/>
        <w:left w:val="none" w:sz="0" w:space="0" w:color="auto"/>
        <w:bottom w:val="none" w:sz="0" w:space="0" w:color="auto"/>
        <w:right w:val="none" w:sz="0" w:space="0" w:color="auto"/>
      </w:divBdr>
    </w:div>
    <w:div w:id="406810583">
      <w:bodyDiv w:val="1"/>
      <w:marLeft w:val="0"/>
      <w:marRight w:val="0"/>
      <w:marTop w:val="0"/>
      <w:marBottom w:val="0"/>
      <w:divBdr>
        <w:top w:val="none" w:sz="0" w:space="0" w:color="auto"/>
        <w:left w:val="none" w:sz="0" w:space="0" w:color="auto"/>
        <w:bottom w:val="none" w:sz="0" w:space="0" w:color="auto"/>
        <w:right w:val="none" w:sz="0" w:space="0" w:color="auto"/>
      </w:divBdr>
    </w:div>
    <w:div w:id="432213088">
      <w:bodyDiv w:val="1"/>
      <w:marLeft w:val="0"/>
      <w:marRight w:val="0"/>
      <w:marTop w:val="0"/>
      <w:marBottom w:val="0"/>
      <w:divBdr>
        <w:top w:val="none" w:sz="0" w:space="0" w:color="auto"/>
        <w:left w:val="none" w:sz="0" w:space="0" w:color="auto"/>
        <w:bottom w:val="none" w:sz="0" w:space="0" w:color="auto"/>
        <w:right w:val="none" w:sz="0" w:space="0" w:color="auto"/>
      </w:divBdr>
    </w:div>
    <w:div w:id="436798189">
      <w:bodyDiv w:val="1"/>
      <w:marLeft w:val="0"/>
      <w:marRight w:val="0"/>
      <w:marTop w:val="0"/>
      <w:marBottom w:val="0"/>
      <w:divBdr>
        <w:top w:val="none" w:sz="0" w:space="0" w:color="auto"/>
        <w:left w:val="none" w:sz="0" w:space="0" w:color="auto"/>
        <w:bottom w:val="none" w:sz="0" w:space="0" w:color="auto"/>
        <w:right w:val="none" w:sz="0" w:space="0" w:color="auto"/>
      </w:divBdr>
    </w:div>
    <w:div w:id="437481519">
      <w:bodyDiv w:val="1"/>
      <w:marLeft w:val="0"/>
      <w:marRight w:val="0"/>
      <w:marTop w:val="0"/>
      <w:marBottom w:val="0"/>
      <w:divBdr>
        <w:top w:val="none" w:sz="0" w:space="0" w:color="auto"/>
        <w:left w:val="none" w:sz="0" w:space="0" w:color="auto"/>
        <w:bottom w:val="none" w:sz="0" w:space="0" w:color="auto"/>
        <w:right w:val="none" w:sz="0" w:space="0" w:color="auto"/>
      </w:divBdr>
    </w:div>
    <w:div w:id="447354242">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64738357">
      <w:bodyDiv w:val="1"/>
      <w:marLeft w:val="0"/>
      <w:marRight w:val="0"/>
      <w:marTop w:val="0"/>
      <w:marBottom w:val="0"/>
      <w:divBdr>
        <w:top w:val="none" w:sz="0" w:space="0" w:color="auto"/>
        <w:left w:val="none" w:sz="0" w:space="0" w:color="auto"/>
        <w:bottom w:val="none" w:sz="0" w:space="0" w:color="auto"/>
        <w:right w:val="none" w:sz="0" w:space="0" w:color="auto"/>
      </w:divBdr>
    </w:div>
    <w:div w:id="467822547">
      <w:bodyDiv w:val="1"/>
      <w:marLeft w:val="0"/>
      <w:marRight w:val="0"/>
      <w:marTop w:val="0"/>
      <w:marBottom w:val="0"/>
      <w:divBdr>
        <w:top w:val="none" w:sz="0" w:space="0" w:color="auto"/>
        <w:left w:val="none" w:sz="0" w:space="0" w:color="auto"/>
        <w:bottom w:val="none" w:sz="0" w:space="0" w:color="auto"/>
        <w:right w:val="none" w:sz="0" w:space="0" w:color="auto"/>
      </w:divBdr>
    </w:div>
    <w:div w:id="470291196">
      <w:bodyDiv w:val="1"/>
      <w:marLeft w:val="0"/>
      <w:marRight w:val="0"/>
      <w:marTop w:val="0"/>
      <w:marBottom w:val="0"/>
      <w:divBdr>
        <w:top w:val="none" w:sz="0" w:space="0" w:color="auto"/>
        <w:left w:val="none" w:sz="0" w:space="0" w:color="auto"/>
        <w:bottom w:val="none" w:sz="0" w:space="0" w:color="auto"/>
        <w:right w:val="none" w:sz="0" w:space="0" w:color="auto"/>
      </w:divBdr>
    </w:div>
    <w:div w:id="471942551">
      <w:bodyDiv w:val="1"/>
      <w:marLeft w:val="0"/>
      <w:marRight w:val="0"/>
      <w:marTop w:val="0"/>
      <w:marBottom w:val="0"/>
      <w:divBdr>
        <w:top w:val="none" w:sz="0" w:space="0" w:color="auto"/>
        <w:left w:val="none" w:sz="0" w:space="0" w:color="auto"/>
        <w:bottom w:val="none" w:sz="0" w:space="0" w:color="auto"/>
        <w:right w:val="none" w:sz="0" w:space="0" w:color="auto"/>
      </w:divBdr>
    </w:div>
    <w:div w:id="472604128">
      <w:bodyDiv w:val="1"/>
      <w:marLeft w:val="0"/>
      <w:marRight w:val="0"/>
      <w:marTop w:val="0"/>
      <w:marBottom w:val="0"/>
      <w:divBdr>
        <w:top w:val="none" w:sz="0" w:space="0" w:color="auto"/>
        <w:left w:val="none" w:sz="0" w:space="0" w:color="auto"/>
        <w:bottom w:val="none" w:sz="0" w:space="0" w:color="auto"/>
        <w:right w:val="none" w:sz="0" w:space="0" w:color="auto"/>
      </w:divBdr>
    </w:div>
    <w:div w:id="479923235">
      <w:bodyDiv w:val="1"/>
      <w:marLeft w:val="0"/>
      <w:marRight w:val="0"/>
      <w:marTop w:val="0"/>
      <w:marBottom w:val="0"/>
      <w:divBdr>
        <w:top w:val="none" w:sz="0" w:space="0" w:color="auto"/>
        <w:left w:val="none" w:sz="0" w:space="0" w:color="auto"/>
        <w:bottom w:val="none" w:sz="0" w:space="0" w:color="auto"/>
        <w:right w:val="none" w:sz="0" w:space="0" w:color="auto"/>
      </w:divBdr>
    </w:div>
    <w:div w:id="483667519">
      <w:bodyDiv w:val="1"/>
      <w:marLeft w:val="0"/>
      <w:marRight w:val="0"/>
      <w:marTop w:val="0"/>
      <w:marBottom w:val="0"/>
      <w:divBdr>
        <w:top w:val="none" w:sz="0" w:space="0" w:color="auto"/>
        <w:left w:val="none" w:sz="0" w:space="0" w:color="auto"/>
        <w:bottom w:val="none" w:sz="0" w:space="0" w:color="auto"/>
        <w:right w:val="none" w:sz="0" w:space="0" w:color="auto"/>
      </w:divBdr>
    </w:div>
    <w:div w:id="489181388">
      <w:bodyDiv w:val="1"/>
      <w:marLeft w:val="0"/>
      <w:marRight w:val="0"/>
      <w:marTop w:val="0"/>
      <w:marBottom w:val="0"/>
      <w:divBdr>
        <w:top w:val="none" w:sz="0" w:space="0" w:color="auto"/>
        <w:left w:val="none" w:sz="0" w:space="0" w:color="auto"/>
        <w:bottom w:val="none" w:sz="0" w:space="0" w:color="auto"/>
        <w:right w:val="none" w:sz="0" w:space="0" w:color="auto"/>
      </w:divBdr>
    </w:div>
    <w:div w:id="490953736">
      <w:bodyDiv w:val="1"/>
      <w:marLeft w:val="0"/>
      <w:marRight w:val="0"/>
      <w:marTop w:val="0"/>
      <w:marBottom w:val="0"/>
      <w:divBdr>
        <w:top w:val="none" w:sz="0" w:space="0" w:color="auto"/>
        <w:left w:val="none" w:sz="0" w:space="0" w:color="auto"/>
        <w:bottom w:val="none" w:sz="0" w:space="0" w:color="auto"/>
        <w:right w:val="none" w:sz="0" w:space="0" w:color="auto"/>
      </w:divBdr>
    </w:div>
    <w:div w:id="492141437">
      <w:bodyDiv w:val="1"/>
      <w:marLeft w:val="0"/>
      <w:marRight w:val="0"/>
      <w:marTop w:val="0"/>
      <w:marBottom w:val="0"/>
      <w:divBdr>
        <w:top w:val="none" w:sz="0" w:space="0" w:color="auto"/>
        <w:left w:val="none" w:sz="0" w:space="0" w:color="auto"/>
        <w:bottom w:val="none" w:sz="0" w:space="0" w:color="auto"/>
        <w:right w:val="none" w:sz="0" w:space="0" w:color="auto"/>
      </w:divBdr>
    </w:div>
    <w:div w:id="497156512">
      <w:bodyDiv w:val="1"/>
      <w:marLeft w:val="0"/>
      <w:marRight w:val="0"/>
      <w:marTop w:val="0"/>
      <w:marBottom w:val="0"/>
      <w:divBdr>
        <w:top w:val="none" w:sz="0" w:space="0" w:color="auto"/>
        <w:left w:val="none" w:sz="0" w:space="0" w:color="auto"/>
        <w:bottom w:val="none" w:sz="0" w:space="0" w:color="auto"/>
        <w:right w:val="none" w:sz="0" w:space="0" w:color="auto"/>
      </w:divBdr>
    </w:div>
    <w:div w:id="501699796">
      <w:bodyDiv w:val="1"/>
      <w:marLeft w:val="0"/>
      <w:marRight w:val="0"/>
      <w:marTop w:val="0"/>
      <w:marBottom w:val="0"/>
      <w:divBdr>
        <w:top w:val="none" w:sz="0" w:space="0" w:color="auto"/>
        <w:left w:val="none" w:sz="0" w:space="0" w:color="auto"/>
        <w:bottom w:val="none" w:sz="0" w:space="0" w:color="auto"/>
        <w:right w:val="none" w:sz="0" w:space="0" w:color="auto"/>
      </w:divBdr>
    </w:div>
    <w:div w:id="508329199">
      <w:bodyDiv w:val="1"/>
      <w:marLeft w:val="0"/>
      <w:marRight w:val="0"/>
      <w:marTop w:val="0"/>
      <w:marBottom w:val="0"/>
      <w:divBdr>
        <w:top w:val="none" w:sz="0" w:space="0" w:color="auto"/>
        <w:left w:val="none" w:sz="0" w:space="0" w:color="auto"/>
        <w:bottom w:val="none" w:sz="0" w:space="0" w:color="auto"/>
        <w:right w:val="none" w:sz="0" w:space="0" w:color="auto"/>
      </w:divBdr>
    </w:div>
    <w:div w:id="510531173">
      <w:bodyDiv w:val="1"/>
      <w:marLeft w:val="0"/>
      <w:marRight w:val="0"/>
      <w:marTop w:val="0"/>
      <w:marBottom w:val="0"/>
      <w:divBdr>
        <w:top w:val="none" w:sz="0" w:space="0" w:color="auto"/>
        <w:left w:val="none" w:sz="0" w:space="0" w:color="auto"/>
        <w:bottom w:val="none" w:sz="0" w:space="0" w:color="auto"/>
        <w:right w:val="none" w:sz="0" w:space="0" w:color="auto"/>
      </w:divBdr>
    </w:div>
    <w:div w:id="510921221">
      <w:bodyDiv w:val="1"/>
      <w:marLeft w:val="0"/>
      <w:marRight w:val="0"/>
      <w:marTop w:val="0"/>
      <w:marBottom w:val="0"/>
      <w:divBdr>
        <w:top w:val="none" w:sz="0" w:space="0" w:color="auto"/>
        <w:left w:val="none" w:sz="0" w:space="0" w:color="auto"/>
        <w:bottom w:val="none" w:sz="0" w:space="0" w:color="auto"/>
        <w:right w:val="none" w:sz="0" w:space="0" w:color="auto"/>
      </w:divBdr>
    </w:div>
    <w:div w:id="512913640">
      <w:bodyDiv w:val="1"/>
      <w:marLeft w:val="0"/>
      <w:marRight w:val="0"/>
      <w:marTop w:val="0"/>
      <w:marBottom w:val="0"/>
      <w:divBdr>
        <w:top w:val="none" w:sz="0" w:space="0" w:color="auto"/>
        <w:left w:val="none" w:sz="0" w:space="0" w:color="auto"/>
        <w:bottom w:val="none" w:sz="0" w:space="0" w:color="auto"/>
        <w:right w:val="none" w:sz="0" w:space="0" w:color="auto"/>
      </w:divBdr>
    </w:div>
    <w:div w:id="535394186">
      <w:bodyDiv w:val="1"/>
      <w:marLeft w:val="0"/>
      <w:marRight w:val="0"/>
      <w:marTop w:val="0"/>
      <w:marBottom w:val="0"/>
      <w:divBdr>
        <w:top w:val="none" w:sz="0" w:space="0" w:color="auto"/>
        <w:left w:val="none" w:sz="0" w:space="0" w:color="auto"/>
        <w:bottom w:val="none" w:sz="0" w:space="0" w:color="auto"/>
        <w:right w:val="none" w:sz="0" w:space="0" w:color="auto"/>
      </w:divBdr>
    </w:div>
    <w:div w:id="538394639">
      <w:bodyDiv w:val="1"/>
      <w:marLeft w:val="0"/>
      <w:marRight w:val="0"/>
      <w:marTop w:val="0"/>
      <w:marBottom w:val="0"/>
      <w:divBdr>
        <w:top w:val="none" w:sz="0" w:space="0" w:color="auto"/>
        <w:left w:val="none" w:sz="0" w:space="0" w:color="auto"/>
        <w:bottom w:val="none" w:sz="0" w:space="0" w:color="auto"/>
        <w:right w:val="none" w:sz="0" w:space="0" w:color="auto"/>
      </w:divBdr>
    </w:div>
    <w:div w:id="540942854">
      <w:bodyDiv w:val="1"/>
      <w:marLeft w:val="0"/>
      <w:marRight w:val="0"/>
      <w:marTop w:val="0"/>
      <w:marBottom w:val="0"/>
      <w:divBdr>
        <w:top w:val="none" w:sz="0" w:space="0" w:color="auto"/>
        <w:left w:val="none" w:sz="0" w:space="0" w:color="auto"/>
        <w:bottom w:val="none" w:sz="0" w:space="0" w:color="auto"/>
        <w:right w:val="none" w:sz="0" w:space="0" w:color="auto"/>
      </w:divBdr>
    </w:div>
    <w:div w:id="541210266">
      <w:bodyDiv w:val="1"/>
      <w:marLeft w:val="0"/>
      <w:marRight w:val="0"/>
      <w:marTop w:val="0"/>
      <w:marBottom w:val="0"/>
      <w:divBdr>
        <w:top w:val="none" w:sz="0" w:space="0" w:color="auto"/>
        <w:left w:val="none" w:sz="0" w:space="0" w:color="auto"/>
        <w:bottom w:val="none" w:sz="0" w:space="0" w:color="auto"/>
        <w:right w:val="none" w:sz="0" w:space="0" w:color="auto"/>
      </w:divBdr>
    </w:div>
    <w:div w:id="551119521">
      <w:bodyDiv w:val="1"/>
      <w:marLeft w:val="0"/>
      <w:marRight w:val="0"/>
      <w:marTop w:val="0"/>
      <w:marBottom w:val="0"/>
      <w:divBdr>
        <w:top w:val="none" w:sz="0" w:space="0" w:color="auto"/>
        <w:left w:val="none" w:sz="0" w:space="0" w:color="auto"/>
        <w:bottom w:val="none" w:sz="0" w:space="0" w:color="auto"/>
        <w:right w:val="none" w:sz="0" w:space="0" w:color="auto"/>
      </w:divBdr>
    </w:div>
    <w:div w:id="551622778">
      <w:bodyDiv w:val="1"/>
      <w:marLeft w:val="0"/>
      <w:marRight w:val="0"/>
      <w:marTop w:val="0"/>
      <w:marBottom w:val="0"/>
      <w:divBdr>
        <w:top w:val="none" w:sz="0" w:space="0" w:color="auto"/>
        <w:left w:val="none" w:sz="0" w:space="0" w:color="auto"/>
        <w:bottom w:val="none" w:sz="0" w:space="0" w:color="auto"/>
        <w:right w:val="none" w:sz="0" w:space="0" w:color="auto"/>
      </w:divBdr>
    </w:div>
    <w:div w:id="558899700">
      <w:bodyDiv w:val="1"/>
      <w:marLeft w:val="0"/>
      <w:marRight w:val="0"/>
      <w:marTop w:val="0"/>
      <w:marBottom w:val="0"/>
      <w:divBdr>
        <w:top w:val="none" w:sz="0" w:space="0" w:color="auto"/>
        <w:left w:val="none" w:sz="0" w:space="0" w:color="auto"/>
        <w:bottom w:val="none" w:sz="0" w:space="0" w:color="auto"/>
        <w:right w:val="none" w:sz="0" w:space="0" w:color="auto"/>
      </w:divBdr>
    </w:div>
    <w:div w:id="566649673">
      <w:bodyDiv w:val="1"/>
      <w:marLeft w:val="0"/>
      <w:marRight w:val="0"/>
      <w:marTop w:val="0"/>
      <w:marBottom w:val="0"/>
      <w:divBdr>
        <w:top w:val="none" w:sz="0" w:space="0" w:color="auto"/>
        <w:left w:val="none" w:sz="0" w:space="0" w:color="auto"/>
        <w:bottom w:val="none" w:sz="0" w:space="0" w:color="auto"/>
        <w:right w:val="none" w:sz="0" w:space="0" w:color="auto"/>
      </w:divBdr>
    </w:div>
    <w:div w:id="578321271">
      <w:bodyDiv w:val="1"/>
      <w:marLeft w:val="0"/>
      <w:marRight w:val="0"/>
      <w:marTop w:val="0"/>
      <w:marBottom w:val="0"/>
      <w:divBdr>
        <w:top w:val="none" w:sz="0" w:space="0" w:color="auto"/>
        <w:left w:val="none" w:sz="0" w:space="0" w:color="auto"/>
        <w:bottom w:val="none" w:sz="0" w:space="0" w:color="auto"/>
        <w:right w:val="none" w:sz="0" w:space="0" w:color="auto"/>
      </w:divBdr>
    </w:div>
    <w:div w:id="586773371">
      <w:bodyDiv w:val="1"/>
      <w:marLeft w:val="0"/>
      <w:marRight w:val="0"/>
      <w:marTop w:val="0"/>
      <w:marBottom w:val="0"/>
      <w:divBdr>
        <w:top w:val="none" w:sz="0" w:space="0" w:color="auto"/>
        <w:left w:val="none" w:sz="0" w:space="0" w:color="auto"/>
        <w:bottom w:val="none" w:sz="0" w:space="0" w:color="auto"/>
        <w:right w:val="none" w:sz="0" w:space="0" w:color="auto"/>
      </w:divBdr>
    </w:div>
    <w:div w:id="596403482">
      <w:bodyDiv w:val="1"/>
      <w:marLeft w:val="0"/>
      <w:marRight w:val="0"/>
      <w:marTop w:val="0"/>
      <w:marBottom w:val="0"/>
      <w:divBdr>
        <w:top w:val="none" w:sz="0" w:space="0" w:color="auto"/>
        <w:left w:val="none" w:sz="0" w:space="0" w:color="auto"/>
        <w:bottom w:val="none" w:sz="0" w:space="0" w:color="auto"/>
        <w:right w:val="none" w:sz="0" w:space="0" w:color="auto"/>
      </w:divBdr>
    </w:div>
    <w:div w:id="608707066">
      <w:bodyDiv w:val="1"/>
      <w:marLeft w:val="0"/>
      <w:marRight w:val="0"/>
      <w:marTop w:val="0"/>
      <w:marBottom w:val="0"/>
      <w:divBdr>
        <w:top w:val="none" w:sz="0" w:space="0" w:color="auto"/>
        <w:left w:val="none" w:sz="0" w:space="0" w:color="auto"/>
        <w:bottom w:val="none" w:sz="0" w:space="0" w:color="auto"/>
        <w:right w:val="none" w:sz="0" w:space="0" w:color="auto"/>
      </w:divBdr>
    </w:div>
    <w:div w:id="610818175">
      <w:bodyDiv w:val="1"/>
      <w:marLeft w:val="0"/>
      <w:marRight w:val="0"/>
      <w:marTop w:val="0"/>
      <w:marBottom w:val="0"/>
      <w:divBdr>
        <w:top w:val="none" w:sz="0" w:space="0" w:color="auto"/>
        <w:left w:val="none" w:sz="0" w:space="0" w:color="auto"/>
        <w:bottom w:val="none" w:sz="0" w:space="0" w:color="auto"/>
        <w:right w:val="none" w:sz="0" w:space="0" w:color="auto"/>
      </w:divBdr>
    </w:div>
    <w:div w:id="615256809">
      <w:bodyDiv w:val="1"/>
      <w:marLeft w:val="0"/>
      <w:marRight w:val="0"/>
      <w:marTop w:val="0"/>
      <w:marBottom w:val="0"/>
      <w:divBdr>
        <w:top w:val="none" w:sz="0" w:space="0" w:color="auto"/>
        <w:left w:val="none" w:sz="0" w:space="0" w:color="auto"/>
        <w:bottom w:val="none" w:sz="0" w:space="0" w:color="auto"/>
        <w:right w:val="none" w:sz="0" w:space="0" w:color="auto"/>
      </w:divBdr>
    </w:div>
    <w:div w:id="619537430">
      <w:bodyDiv w:val="1"/>
      <w:marLeft w:val="0"/>
      <w:marRight w:val="0"/>
      <w:marTop w:val="0"/>
      <w:marBottom w:val="0"/>
      <w:divBdr>
        <w:top w:val="none" w:sz="0" w:space="0" w:color="auto"/>
        <w:left w:val="none" w:sz="0" w:space="0" w:color="auto"/>
        <w:bottom w:val="none" w:sz="0" w:space="0" w:color="auto"/>
        <w:right w:val="none" w:sz="0" w:space="0" w:color="auto"/>
      </w:divBdr>
    </w:div>
    <w:div w:id="622926720">
      <w:bodyDiv w:val="1"/>
      <w:marLeft w:val="0"/>
      <w:marRight w:val="0"/>
      <w:marTop w:val="0"/>
      <w:marBottom w:val="0"/>
      <w:divBdr>
        <w:top w:val="none" w:sz="0" w:space="0" w:color="auto"/>
        <w:left w:val="none" w:sz="0" w:space="0" w:color="auto"/>
        <w:bottom w:val="none" w:sz="0" w:space="0" w:color="auto"/>
        <w:right w:val="none" w:sz="0" w:space="0" w:color="auto"/>
      </w:divBdr>
    </w:div>
    <w:div w:id="624434944">
      <w:bodyDiv w:val="1"/>
      <w:marLeft w:val="0"/>
      <w:marRight w:val="0"/>
      <w:marTop w:val="0"/>
      <w:marBottom w:val="0"/>
      <w:divBdr>
        <w:top w:val="none" w:sz="0" w:space="0" w:color="auto"/>
        <w:left w:val="none" w:sz="0" w:space="0" w:color="auto"/>
        <w:bottom w:val="none" w:sz="0" w:space="0" w:color="auto"/>
        <w:right w:val="none" w:sz="0" w:space="0" w:color="auto"/>
      </w:divBdr>
    </w:div>
    <w:div w:id="625476644">
      <w:bodyDiv w:val="1"/>
      <w:marLeft w:val="0"/>
      <w:marRight w:val="0"/>
      <w:marTop w:val="0"/>
      <w:marBottom w:val="0"/>
      <w:divBdr>
        <w:top w:val="none" w:sz="0" w:space="0" w:color="auto"/>
        <w:left w:val="none" w:sz="0" w:space="0" w:color="auto"/>
        <w:bottom w:val="none" w:sz="0" w:space="0" w:color="auto"/>
        <w:right w:val="none" w:sz="0" w:space="0" w:color="auto"/>
      </w:divBdr>
    </w:div>
    <w:div w:id="638729894">
      <w:bodyDiv w:val="1"/>
      <w:marLeft w:val="0"/>
      <w:marRight w:val="0"/>
      <w:marTop w:val="0"/>
      <w:marBottom w:val="0"/>
      <w:divBdr>
        <w:top w:val="none" w:sz="0" w:space="0" w:color="auto"/>
        <w:left w:val="none" w:sz="0" w:space="0" w:color="auto"/>
        <w:bottom w:val="none" w:sz="0" w:space="0" w:color="auto"/>
        <w:right w:val="none" w:sz="0" w:space="0" w:color="auto"/>
      </w:divBdr>
    </w:div>
    <w:div w:id="642464990">
      <w:bodyDiv w:val="1"/>
      <w:marLeft w:val="0"/>
      <w:marRight w:val="0"/>
      <w:marTop w:val="0"/>
      <w:marBottom w:val="0"/>
      <w:divBdr>
        <w:top w:val="none" w:sz="0" w:space="0" w:color="auto"/>
        <w:left w:val="none" w:sz="0" w:space="0" w:color="auto"/>
        <w:bottom w:val="none" w:sz="0" w:space="0" w:color="auto"/>
        <w:right w:val="none" w:sz="0" w:space="0" w:color="auto"/>
      </w:divBdr>
    </w:div>
    <w:div w:id="643856897">
      <w:bodyDiv w:val="1"/>
      <w:marLeft w:val="0"/>
      <w:marRight w:val="0"/>
      <w:marTop w:val="0"/>
      <w:marBottom w:val="0"/>
      <w:divBdr>
        <w:top w:val="none" w:sz="0" w:space="0" w:color="auto"/>
        <w:left w:val="none" w:sz="0" w:space="0" w:color="auto"/>
        <w:bottom w:val="none" w:sz="0" w:space="0" w:color="auto"/>
        <w:right w:val="none" w:sz="0" w:space="0" w:color="auto"/>
      </w:divBdr>
    </w:div>
    <w:div w:id="649403186">
      <w:bodyDiv w:val="1"/>
      <w:marLeft w:val="0"/>
      <w:marRight w:val="0"/>
      <w:marTop w:val="0"/>
      <w:marBottom w:val="0"/>
      <w:divBdr>
        <w:top w:val="none" w:sz="0" w:space="0" w:color="auto"/>
        <w:left w:val="none" w:sz="0" w:space="0" w:color="auto"/>
        <w:bottom w:val="none" w:sz="0" w:space="0" w:color="auto"/>
        <w:right w:val="none" w:sz="0" w:space="0" w:color="auto"/>
      </w:divBdr>
    </w:div>
    <w:div w:id="664629129">
      <w:bodyDiv w:val="1"/>
      <w:marLeft w:val="0"/>
      <w:marRight w:val="0"/>
      <w:marTop w:val="0"/>
      <w:marBottom w:val="0"/>
      <w:divBdr>
        <w:top w:val="none" w:sz="0" w:space="0" w:color="auto"/>
        <w:left w:val="none" w:sz="0" w:space="0" w:color="auto"/>
        <w:bottom w:val="none" w:sz="0" w:space="0" w:color="auto"/>
        <w:right w:val="none" w:sz="0" w:space="0" w:color="auto"/>
      </w:divBdr>
    </w:div>
    <w:div w:id="666247591">
      <w:bodyDiv w:val="1"/>
      <w:marLeft w:val="0"/>
      <w:marRight w:val="0"/>
      <w:marTop w:val="0"/>
      <w:marBottom w:val="0"/>
      <w:divBdr>
        <w:top w:val="none" w:sz="0" w:space="0" w:color="auto"/>
        <w:left w:val="none" w:sz="0" w:space="0" w:color="auto"/>
        <w:bottom w:val="none" w:sz="0" w:space="0" w:color="auto"/>
        <w:right w:val="none" w:sz="0" w:space="0" w:color="auto"/>
      </w:divBdr>
    </w:div>
    <w:div w:id="667750675">
      <w:bodyDiv w:val="1"/>
      <w:marLeft w:val="0"/>
      <w:marRight w:val="0"/>
      <w:marTop w:val="0"/>
      <w:marBottom w:val="0"/>
      <w:divBdr>
        <w:top w:val="none" w:sz="0" w:space="0" w:color="auto"/>
        <w:left w:val="none" w:sz="0" w:space="0" w:color="auto"/>
        <w:bottom w:val="none" w:sz="0" w:space="0" w:color="auto"/>
        <w:right w:val="none" w:sz="0" w:space="0" w:color="auto"/>
      </w:divBdr>
    </w:div>
    <w:div w:id="672875505">
      <w:bodyDiv w:val="1"/>
      <w:marLeft w:val="0"/>
      <w:marRight w:val="0"/>
      <w:marTop w:val="0"/>
      <w:marBottom w:val="0"/>
      <w:divBdr>
        <w:top w:val="none" w:sz="0" w:space="0" w:color="auto"/>
        <w:left w:val="none" w:sz="0" w:space="0" w:color="auto"/>
        <w:bottom w:val="none" w:sz="0" w:space="0" w:color="auto"/>
        <w:right w:val="none" w:sz="0" w:space="0" w:color="auto"/>
      </w:divBdr>
    </w:div>
    <w:div w:id="673605168">
      <w:bodyDiv w:val="1"/>
      <w:marLeft w:val="0"/>
      <w:marRight w:val="0"/>
      <w:marTop w:val="0"/>
      <w:marBottom w:val="0"/>
      <w:divBdr>
        <w:top w:val="none" w:sz="0" w:space="0" w:color="auto"/>
        <w:left w:val="none" w:sz="0" w:space="0" w:color="auto"/>
        <w:bottom w:val="none" w:sz="0" w:space="0" w:color="auto"/>
        <w:right w:val="none" w:sz="0" w:space="0" w:color="auto"/>
      </w:divBdr>
    </w:div>
    <w:div w:id="691224035">
      <w:bodyDiv w:val="1"/>
      <w:marLeft w:val="0"/>
      <w:marRight w:val="0"/>
      <w:marTop w:val="0"/>
      <w:marBottom w:val="0"/>
      <w:divBdr>
        <w:top w:val="none" w:sz="0" w:space="0" w:color="auto"/>
        <w:left w:val="none" w:sz="0" w:space="0" w:color="auto"/>
        <w:bottom w:val="none" w:sz="0" w:space="0" w:color="auto"/>
        <w:right w:val="none" w:sz="0" w:space="0" w:color="auto"/>
      </w:divBdr>
    </w:div>
    <w:div w:id="693268483">
      <w:bodyDiv w:val="1"/>
      <w:marLeft w:val="0"/>
      <w:marRight w:val="0"/>
      <w:marTop w:val="0"/>
      <w:marBottom w:val="0"/>
      <w:divBdr>
        <w:top w:val="none" w:sz="0" w:space="0" w:color="auto"/>
        <w:left w:val="none" w:sz="0" w:space="0" w:color="auto"/>
        <w:bottom w:val="none" w:sz="0" w:space="0" w:color="auto"/>
        <w:right w:val="none" w:sz="0" w:space="0" w:color="auto"/>
      </w:divBdr>
    </w:div>
    <w:div w:id="693307562">
      <w:bodyDiv w:val="1"/>
      <w:marLeft w:val="0"/>
      <w:marRight w:val="0"/>
      <w:marTop w:val="0"/>
      <w:marBottom w:val="0"/>
      <w:divBdr>
        <w:top w:val="none" w:sz="0" w:space="0" w:color="auto"/>
        <w:left w:val="none" w:sz="0" w:space="0" w:color="auto"/>
        <w:bottom w:val="none" w:sz="0" w:space="0" w:color="auto"/>
        <w:right w:val="none" w:sz="0" w:space="0" w:color="auto"/>
      </w:divBdr>
    </w:div>
    <w:div w:id="698898667">
      <w:bodyDiv w:val="1"/>
      <w:marLeft w:val="0"/>
      <w:marRight w:val="0"/>
      <w:marTop w:val="0"/>
      <w:marBottom w:val="0"/>
      <w:divBdr>
        <w:top w:val="none" w:sz="0" w:space="0" w:color="auto"/>
        <w:left w:val="none" w:sz="0" w:space="0" w:color="auto"/>
        <w:bottom w:val="none" w:sz="0" w:space="0" w:color="auto"/>
        <w:right w:val="none" w:sz="0" w:space="0" w:color="auto"/>
      </w:divBdr>
    </w:div>
    <w:div w:id="715005070">
      <w:bodyDiv w:val="1"/>
      <w:marLeft w:val="0"/>
      <w:marRight w:val="0"/>
      <w:marTop w:val="0"/>
      <w:marBottom w:val="0"/>
      <w:divBdr>
        <w:top w:val="none" w:sz="0" w:space="0" w:color="auto"/>
        <w:left w:val="none" w:sz="0" w:space="0" w:color="auto"/>
        <w:bottom w:val="none" w:sz="0" w:space="0" w:color="auto"/>
        <w:right w:val="none" w:sz="0" w:space="0" w:color="auto"/>
      </w:divBdr>
    </w:div>
    <w:div w:id="732656299">
      <w:bodyDiv w:val="1"/>
      <w:marLeft w:val="0"/>
      <w:marRight w:val="0"/>
      <w:marTop w:val="0"/>
      <w:marBottom w:val="0"/>
      <w:divBdr>
        <w:top w:val="none" w:sz="0" w:space="0" w:color="auto"/>
        <w:left w:val="none" w:sz="0" w:space="0" w:color="auto"/>
        <w:bottom w:val="none" w:sz="0" w:space="0" w:color="auto"/>
        <w:right w:val="none" w:sz="0" w:space="0" w:color="auto"/>
      </w:divBdr>
    </w:div>
    <w:div w:id="735006137">
      <w:bodyDiv w:val="1"/>
      <w:marLeft w:val="0"/>
      <w:marRight w:val="0"/>
      <w:marTop w:val="0"/>
      <w:marBottom w:val="0"/>
      <w:divBdr>
        <w:top w:val="none" w:sz="0" w:space="0" w:color="auto"/>
        <w:left w:val="none" w:sz="0" w:space="0" w:color="auto"/>
        <w:bottom w:val="none" w:sz="0" w:space="0" w:color="auto"/>
        <w:right w:val="none" w:sz="0" w:space="0" w:color="auto"/>
      </w:divBdr>
    </w:div>
    <w:div w:id="738599124">
      <w:bodyDiv w:val="1"/>
      <w:marLeft w:val="0"/>
      <w:marRight w:val="0"/>
      <w:marTop w:val="0"/>
      <w:marBottom w:val="0"/>
      <w:divBdr>
        <w:top w:val="none" w:sz="0" w:space="0" w:color="auto"/>
        <w:left w:val="none" w:sz="0" w:space="0" w:color="auto"/>
        <w:bottom w:val="none" w:sz="0" w:space="0" w:color="auto"/>
        <w:right w:val="none" w:sz="0" w:space="0" w:color="auto"/>
      </w:divBdr>
    </w:div>
    <w:div w:id="741415377">
      <w:bodyDiv w:val="1"/>
      <w:marLeft w:val="0"/>
      <w:marRight w:val="0"/>
      <w:marTop w:val="0"/>
      <w:marBottom w:val="0"/>
      <w:divBdr>
        <w:top w:val="none" w:sz="0" w:space="0" w:color="auto"/>
        <w:left w:val="none" w:sz="0" w:space="0" w:color="auto"/>
        <w:bottom w:val="none" w:sz="0" w:space="0" w:color="auto"/>
        <w:right w:val="none" w:sz="0" w:space="0" w:color="auto"/>
      </w:divBdr>
    </w:div>
    <w:div w:id="742065715">
      <w:bodyDiv w:val="1"/>
      <w:marLeft w:val="0"/>
      <w:marRight w:val="0"/>
      <w:marTop w:val="0"/>
      <w:marBottom w:val="0"/>
      <w:divBdr>
        <w:top w:val="none" w:sz="0" w:space="0" w:color="auto"/>
        <w:left w:val="none" w:sz="0" w:space="0" w:color="auto"/>
        <w:bottom w:val="none" w:sz="0" w:space="0" w:color="auto"/>
        <w:right w:val="none" w:sz="0" w:space="0" w:color="auto"/>
      </w:divBdr>
    </w:div>
    <w:div w:id="762261150">
      <w:bodyDiv w:val="1"/>
      <w:marLeft w:val="0"/>
      <w:marRight w:val="0"/>
      <w:marTop w:val="0"/>
      <w:marBottom w:val="0"/>
      <w:divBdr>
        <w:top w:val="none" w:sz="0" w:space="0" w:color="auto"/>
        <w:left w:val="none" w:sz="0" w:space="0" w:color="auto"/>
        <w:bottom w:val="none" w:sz="0" w:space="0" w:color="auto"/>
        <w:right w:val="none" w:sz="0" w:space="0" w:color="auto"/>
      </w:divBdr>
    </w:div>
    <w:div w:id="767624268">
      <w:bodyDiv w:val="1"/>
      <w:marLeft w:val="0"/>
      <w:marRight w:val="0"/>
      <w:marTop w:val="0"/>
      <w:marBottom w:val="0"/>
      <w:divBdr>
        <w:top w:val="none" w:sz="0" w:space="0" w:color="auto"/>
        <w:left w:val="none" w:sz="0" w:space="0" w:color="auto"/>
        <w:bottom w:val="none" w:sz="0" w:space="0" w:color="auto"/>
        <w:right w:val="none" w:sz="0" w:space="0" w:color="auto"/>
      </w:divBdr>
    </w:div>
    <w:div w:id="773135598">
      <w:bodyDiv w:val="1"/>
      <w:marLeft w:val="0"/>
      <w:marRight w:val="0"/>
      <w:marTop w:val="0"/>
      <w:marBottom w:val="0"/>
      <w:divBdr>
        <w:top w:val="none" w:sz="0" w:space="0" w:color="auto"/>
        <w:left w:val="none" w:sz="0" w:space="0" w:color="auto"/>
        <w:bottom w:val="none" w:sz="0" w:space="0" w:color="auto"/>
        <w:right w:val="none" w:sz="0" w:space="0" w:color="auto"/>
      </w:divBdr>
    </w:div>
    <w:div w:id="775446556">
      <w:bodyDiv w:val="1"/>
      <w:marLeft w:val="0"/>
      <w:marRight w:val="0"/>
      <w:marTop w:val="0"/>
      <w:marBottom w:val="0"/>
      <w:divBdr>
        <w:top w:val="none" w:sz="0" w:space="0" w:color="auto"/>
        <w:left w:val="none" w:sz="0" w:space="0" w:color="auto"/>
        <w:bottom w:val="none" w:sz="0" w:space="0" w:color="auto"/>
        <w:right w:val="none" w:sz="0" w:space="0" w:color="auto"/>
      </w:divBdr>
    </w:div>
    <w:div w:id="778060344">
      <w:bodyDiv w:val="1"/>
      <w:marLeft w:val="0"/>
      <w:marRight w:val="0"/>
      <w:marTop w:val="0"/>
      <w:marBottom w:val="0"/>
      <w:divBdr>
        <w:top w:val="none" w:sz="0" w:space="0" w:color="auto"/>
        <w:left w:val="none" w:sz="0" w:space="0" w:color="auto"/>
        <w:bottom w:val="none" w:sz="0" w:space="0" w:color="auto"/>
        <w:right w:val="none" w:sz="0" w:space="0" w:color="auto"/>
      </w:divBdr>
    </w:div>
    <w:div w:id="787087853">
      <w:bodyDiv w:val="1"/>
      <w:marLeft w:val="0"/>
      <w:marRight w:val="0"/>
      <w:marTop w:val="0"/>
      <w:marBottom w:val="0"/>
      <w:divBdr>
        <w:top w:val="none" w:sz="0" w:space="0" w:color="auto"/>
        <w:left w:val="none" w:sz="0" w:space="0" w:color="auto"/>
        <w:bottom w:val="none" w:sz="0" w:space="0" w:color="auto"/>
        <w:right w:val="none" w:sz="0" w:space="0" w:color="auto"/>
      </w:divBdr>
    </w:div>
    <w:div w:id="796801317">
      <w:bodyDiv w:val="1"/>
      <w:marLeft w:val="0"/>
      <w:marRight w:val="0"/>
      <w:marTop w:val="0"/>
      <w:marBottom w:val="0"/>
      <w:divBdr>
        <w:top w:val="none" w:sz="0" w:space="0" w:color="auto"/>
        <w:left w:val="none" w:sz="0" w:space="0" w:color="auto"/>
        <w:bottom w:val="none" w:sz="0" w:space="0" w:color="auto"/>
        <w:right w:val="none" w:sz="0" w:space="0" w:color="auto"/>
      </w:divBdr>
    </w:div>
    <w:div w:id="829717251">
      <w:bodyDiv w:val="1"/>
      <w:marLeft w:val="0"/>
      <w:marRight w:val="0"/>
      <w:marTop w:val="0"/>
      <w:marBottom w:val="0"/>
      <w:divBdr>
        <w:top w:val="none" w:sz="0" w:space="0" w:color="auto"/>
        <w:left w:val="none" w:sz="0" w:space="0" w:color="auto"/>
        <w:bottom w:val="none" w:sz="0" w:space="0" w:color="auto"/>
        <w:right w:val="none" w:sz="0" w:space="0" w:color="auto"/>
      </w:divBdr>
    </w:div>
    <w:div w:id="833036567">
      <w:bodyDiv w:val="1"/>
      <w:marLeft w:val="0"/>
      <w:marRight w:val="0"/>
      <w:marTop w:val="0"/>
      <w:marBottom w:val="0"/>
      <w:divBdr>
        <w:top w:val="none" w:sz="0" w:space="0" w:color="auto"/>
        <w:left w:val="none" w:sz="0" w:space="0" w:color="auto"/>
        <w:bottom w:val="none" w:sz="0" w:space="0" w:color="auto"/>
        <w:right w:val="none" w:sz="0" w:space="0" w:color="auto"/>
      </w:divBdr>
    </w:div>
    <w:div w:id="845094890">
      <w:bodyDiv w:val="1"/>
      <w:marLeft w:val="0"/>
      <w:marRight w:val="0"/>
      <w:marTop w:val="0"/>
      <w:marBottom w:val="0"/>
      <w:divBdr>
        <w:top w:val="none" w:sz="0" w:space="0" w:color="auto"/>
        <w:left w:val="none" w:sz="0" w:space="0" w:color="auto"/>
        <w:bottom w:val="none" w:sz="0" w:space="0" w:color="auto"/>
        <w:right w:val="none" w:sz="0" w:space="0" w:color="auto"/>
      </w:divBdr>
    </w:div>
    <w:div w:id="845873230">
      <w:bodyDiv w:val="1"/>
      <w:marLeft w:val="0"/>
      <w:marRight w:val="0"/>
      <w:marTop w:val="0"/>
      <w:marBottom w:val="0"/>
      <w:divBdr>
        <w:top w:val="none" w:sz="0" w:space="0" w:color="auto"/>
        <w:left w:val="none" w:sz="0" w:space="0" w:color="auto"/>
        <w:bottom w:val="none" w:sz="0" w:space="0" w:color="auto"/>
        <w:right w:val="none" w:sz="0" w:space="0" w:color="auto"/>
      </w:divBdr>
    </w:div>
    <w:div w:id="858934241">
      <w:bodyDiv w:val="1"/>
      <w:marLeft w:val="0"/>
      <w:marRight w:val="0"/>
      <w:marTop w:val="0"/>
      <w:marBottom w:val="0"/>
      <w:divBdr>
        <w:top w:val="none" w:sz="0" w:space="0" w:color="auto"/>
        <w:left w:val="none" w:sz="0" w:space="0" w:color="auto"/>
        <w:bottom w:val="none" w:sz="0" w:space="0" w:color="auto"/>
        <w:right w:val="none" w:sz="0" w:space="0" w:color="auto"/>
      </w:divBdr>
    </w:div>
    <w:div w:id="880166692">
      <w:bodyDiv w:val="1"/>
      <w:marLeft w:val="0"/>
      <w:marRight w:val="0"/>
      <w:marTop w:val="0"/>
      <w:marBottom w:val="0"/>
      <w:divBdr>
        <w:top w:val="none" w:sz="0" w:space="0" w:color="auto"/>
        <w:left w:val="none" w:sz="0" w:space="0" w:color="auto"/>
        <w:bottom w:val="none" w:sz="0" w:space="0" w:color="auto"/>
        <w:right w:val="none" w:sz="0" w:space="0" w:color="auto"/>
      </w:divBdr>
    </w:div>
    <w:div w:id="886379987">
      <w:bodyDiv w:val="1"/>
      <w:marLeft w:val="0"/>
      <w:marRight w:val="0"/>
      <w:marTop w:val="0"/>
      <w:marBottom w:val="0"/>
      <w:divBdr>
        <w:top w:val="none" w:sz="0" w:space="0" w:color="auto"/>
        <w:left w:val="none" w:sz="0" w:space="0" w:color="auto"/>
        <w:bottom w:val="none" w:sz="0" w:space="0" w:color="auto"/>
        <w:right w:val="none" w:sz="0" w:space="0" w:color="auto"/>
      </w:divBdr>
    </w:div>
    <w:div w:id="888538930">
      <w:bodyDiv w:val="1"/>
      <w:marLeft w:val="0"/>
      <w:marRight w:val="0"/>
      <w:marTop w:val="0"/>
      <w:marBottom w:val="0"/>
      <w:divBdr>
        <w:top w:val="none" w:sz="0" w:space="0" w:color="auto"/>
        <w:left w:val="none" w:sz="0" w:space="0" w:color="auto"/>
        <w:bottom w:val="none" w:sz="0" w:space="0" w:color="auto"/>
        <w:right w:val="none" w:sz="0" w:space="0" w:color="auto"/>
      </w:divBdr>
    </w:div>
    <w:div w:id="889615007">
      <w:bodyDiv w:val="1"/>
      <w:marLeft w:val="0"/>
      <w:marRight w:val="0"/>
      <w:marTop w:val="0"/>
      <w:marBottom w:val="0"/>
      <w:divBdr>
        <w:top w:val="none" w:sz="0" w:space="0" w:color="auto"/>
        <w:left w:val="none" w:sz="0" w:space="0" w:color="auto"/>
        <w:bottom w:val="none" w:sz="0" w:space="0" w:color="auto"/>
        <w:right w:val="none" w:sz="0" w:space="0" w:color="auto"/>
      </w:divBdr>
    </w:div>
    <w:div w:id="903418061">
      <w:bodyDiv w:val="1"/>
      <w:marLeft w:val="0"/>
      <w:marRight w:val="0"/>
      <w:marTop w:val="0"/>
      <w:marBottom w:val="0"/>
      <w:divBdr>
        <w:top w:val="none" w:sz="0" w:space="0" w:color="auto"/>
        <w:left w:val="none" w:sz="0" w:space="0" w:color="auto"/>
        <w:bottom w:val="none" w:sz="0" w:space="0" w:color="auto"/>
        <w:right w:val="none" w:sz="0" w:space="0" w:color="auto"/>
      </w:divBdr>
    </w:div>
    <w:div w:id="917516037">
      <w:bodyDiv w:val="1"/>
      <w:marLeft w:val="0"/>
      <w:marRight w:val="0"/>
      <w:marTop w:val="0"/>
      <w:marBottom w:val="0"/>
      <w:divBdr>
        <w:top w:val="none" w:sz="0" w:space="0" w:color="auto"/>
        <w:left w:val="none" w:sz="0" w:space="0" w:color="auto"/>
        <w:bottom w:val="none" w:sz="0" w:space="0" w:color="auto"/>
        <w:right w:val="none" w:sz="0" w:space="0" w:color="auto"/>
      </w:divBdr>
    </w:div>
    <w:div w:id="925192505">
      <w:bodyDiv w:val="1"/>
      <w:marLeft w:val="0"/>
      <w:marRight w:val="0"/>
      <w:marTop w:val="0"/>
      <w:marBottom w:val="0"/>
      <w:divBdr>
        <w:top w:val="none" w:sz="0" w:space="0" w:color="auto"/>
        <w:left w:val="none" w:sz="0" w:space="0" w:color="auto"/>
        <w:bottom w:val="none" w:sz="0" w:space="0" w:color="auto"/>
        <w:right w:val="none" w:sz="0" w:space="0" w:color="auto"/>
      </w:divBdr>
    </w:div>
    <w:div w:id="943071939">
      <w:bodyDiv w:val="1"/>
      <w:marLeft w:val="0"/>
      <w:marRight w:val="0"/>
      <w:marTop w:val="0"/>
      <w:marBottom w:val="0"/>
      <w:divBdr>
        <w:top w:val="none" w:sz="0" w:space="0" w:color="auto"/>
        <w:left w:val="none" w:sz="0" w:space="0" w:color="auto"/>
        <w:bottom w:val="none" w:sz="0" w:space="0" w:color="auto"/>
        <w:right w:val="none" w:sz="0" w:space="0" w:color="auto"/>
      </w:divBdr>
    </w:div>
    <w:div w:id="948003460">
      <w:bodyDiv w:val="1"/>
      <w:marLeft w:val="0"/>
      <w:marRight w:val="0"/>
      <w:marTop w:val="0"/>
      <w:marBottom w:val="0"/>
      <w:divBdr>
        <w:top w:val="none" w:sz="0" w:space="0" w:color="auto"/>
        <w:left w:val="none" w:sz="0" w:space="0" w:color="auto"/>
        <w:bottom w:val="none" w:sz="0" w:space="0" w:color="auto"/>
        <w:right w:val="none" w:sz="0" w:space="0" w:color="auto"/>
      </w:divBdr>
    </w:div>
    <w:div w:id="959217303">
      <w:bodyDiv w:val="1"/>
      <w:marLeft w:val="0"/>
      <w:marRight w:val="0"/>
      <w:marTop w:val="0"/>
      <w:marBottom w:val="0"/>
      <w:divBdr>
        <w:top w:val="none" w:sz="0" w:space="0" w:color="auto"/>
        <w:left w:val="none" w:sz="0" w:space="0" w:color="auto"/>
        <w:bottom w:val="none" w:sz="0" w:space="0" w:color="auto"/>
        <w:right w:val="none" w:sz="0" w:space="0" w:color="auto"/>
      </w:divBdr>
    </w:div>
    <w:div w:id="967276031">
      <w:bodyDiv w:val="1"/>
      <w:marLeft w:val="0"/>
      <w:marRight w:val="0"/>
      <w:marTop w:val="0"/>
      <w:marBottom w:val="0"/>
      <w:divBdr>
        <w:top w:val="none" w:sz="0" w:space="0" w:color="auto"/>
        <w:left w:val="none" w:sz="0" w:space="0" w:color="auto"/>
        <w:bottom w:val="none" w:sz="0" w:space="0" w:color="auto"/>
        <w:right w:val="none" w:sz="0" w:space="0" w:color="auto"/>
      </w:divBdr>
    </w:div>
    <w:div w:id="970940572">
      <w:bodyDiv w:val="1"/>
      <w:marLeft w:val="0"/>
      <w:marRight w:val="0"/>
      <w:marTop w:val="0"/>
      <w:marBottom w:val="0"/>
      <w:divBdr>
        <w:top w:val="none" w:sz="0" w:space="0" w:color="auto"/>
        <w:left w:val="none" w:sz="0" w:space="0" w:color="auto"/>
        <w:bottom w:val="none" w:sz="0" w:space="0" w:color="auto"/>
        <w:right w:val="none" w:sz="0" w:space="0" w:color="auto"/>
      </w:divBdr>
    </w:div>
    <w:div w:id="970943592">
      <w:bodyDiv w:val="1"/>
      <w:marLeft w:val="0"/>
      <w:marRight w:val="0"/>
      <w:marTop w:val="0"/>
      <w:marBottom w:val="0"/>
      <w:divBdr>
        <w:top w:val="none" w:sz="0" w:space="0" w:color="auto"/>
        <w:left w:val="none" w:sz="0" w:space="0" w:color="auto"/>
        <w:bottom w:val="none" w:sz="0" w:space="0" w:color="auto"/>
        <w:right w:val="none" w:sz="0" w:space="0" w:color="auto"/>
      </w:divBdr>
    </w:div>
    <w:div w:id="972367876">
      <w:bodyDiv w:val="1"/>
      <w:marLeft w:val="0"/>
      <w:marRight w:val="0"/>
      <w:marTop w:val="0"/>
      <w:marBottom w:val="0"/>
      <w:divBdr>
        <w:top w:val="none" w:sz="0" w:space="0" w:color="auto"/>
        <w:left w:val="none" w:sz="0" w:space="0" w:color="auto"/>
        <w:bottom w:val="none" w:sz="0" w:space="0" w:color="auto"/>
        <w:right w:val="none" w:sz="0" w:space="0" w:color="auto"/>
      </w:divBdr>
    </w:div>
    <w:div w:id="979194760">
      <w:bodyDiv w:val="1"/>
      <w:marLeft w:val="0"/>
      <w:marRight w:val="0"/>
      <w:marTop w:val="0"/>
      <w:marBottom w:val="0"/>
      <w:divBdr>
        <w:top w:val="none" w:sz="0" w:space="0" w:color="auto"/>
        <w:left w:val="none" w:sz="0" w:space="0" w:color="auto"/>
        <w:bottom w:val="none" w:sz="0" w:space="0" w:color="auto"/>
        <w:right w:val="none" w:sz="0" w:space="0" w:color="auto"/>
      </w:divBdr>
    </w:div>
    <w:div w:id="1017467833">
      <w:bodyDiv w:val="1"/>
      <w:marLeft w:val="0"/>
      <w:marRight w:val="0"/>
      <w:marTop w:val="0"/>
      <w:marBottom w:val="0"/>
      <w:divBdr>
        <w:top w:val="none" w:sz="0" w:space="0" w:color="auto"/>
        <w:left w:val="none" w:sz="0" w:space="0" w:color="auto"/>
        <w:bottom w:val="none" w:sz="0" w:space="0" w:color="auto"/>
        <w:right w:val="none" w:sz="0" w:space="0" w:color="auto"/>
      </w:divBdr>
    </w:div>
    <w:div w:id="1021475857">
      <w:bodyDiv w:val="1"/>
      <w:marLeft w:val="0"/>
      <w:marRight w:val="0"/>
      <w:marTop w:val="0"/>
      <w:marBottom w:val="0"/>
      <w:divBdr>
        <w:top w:val="none" w:sz="0" w:space="0" w:color="auto"/>
        <w:left w:val="none" w:sz="0" w:space="0" w:color="auto"/>
        <w:bottom w:val="none" w:sz="0" w:space="0" w:color="auto"/>
        <w:right w:val="none" w:sz="0" w:space="0" w:color="auto"/>
      </w:divBdr>
    </w:div>
    <w:div w:id="1021779108">
      <w:bodyDiv w:val="1"/>
      <w:marLeft w:val="0"/>
      <w:marRight w:val="0"/>
      <w:marTop w:val="0"/>
      <w:marBottom w:val="0"/>
      <w:divBdr>
        <w:top w:val="none" w:sz="0" w:space="0" w:color="auto"/>
        <w:left w:val="none" w:sz="0" w:space="0" w:color="auto"/>
        <w:bottom w:val="none" w:sz="0" w:space="0" w:color="auto"/>
        <w:right w:val="none" w:sz="0" w:space="0" w:color="auto"/>
      </w:divBdr>
    </w:div>
    <w:div w:id="1027368511">
      <w:bodyDiv w:val="1"/>
      <w:marLeft w:val="0"/>
      <w:marRight w:val="0"/>
      <w:marTop w:val="0"/>
      <w:marBottom w:val="0"/>
      <w:divBdr>
        <w:top w:val="none" w:sz="0" w:space="0" w:color="auto"/>
        <w:left w:val="none" w:sz="0" w:space="0" w:color="auto"/>
        <w:bottom w:val="none" w:sz="0" w:space="0" w:color="auto"/>
        <w:right w:val="none" w:sz="0" w:space="0" w:color="auto"/>
      </w:divBdr>
    </w:div>
    <w:div w:id="1028678557">
      <w:bodyDiv w:val="1"/>
      <w:marLeft w:val="0"/>
      <w:marRight w:val="0"/>
      <w:marTop w:val="0"/>
      <w:marBottom w:val="0"/>
      <w:divBdr>
        <w:top w:val="none" w:sz="0" w:space="0" w:color="auto"/>
        <w:left w:val="none" w:sz="0" w:space="0" w:color="auto"/>
        <w:bottom w:val="none" w:sz="0" w:space="0" w:color="auto"/>
        <w:right w:val="none" w:sz="0" w:space="0" w:color="auto"/>
      </w:divBdr>
    </w:div>
    <w:div w:id="1032271784">
      <w:bodyDiv w:val="1"/>
      <w:marLeft w:val="0"/>
      <w:marRight w:val="0"/>
      <w:marTop w:val="0"/>
      <w:marBottom w:val="0"/>
      <w:divBdr>
        <w:top w:val="none" w:sz="0" w:space="0" w:color="auto"/>
        <w:left w:val="none" w:sz="0" w:space="0" w:color="auto"/>
        <w:bottom w:val="none" w:sz="0" w:space="0" w:color="auto"/>
        <w:right w:val="none" w:sz="0" w:space="0" w:color="auto"/>
      </w:divBdr>
    </w:div>
    <w:div w:id="1039935600">
      <w:bodyDiv w:val="1"/>
      <w:marLeft w:val="0"/>
      <w:marRight w:val="0"/>
      <w:marTop w:val="0"/>
      <w:marBottom w:val="0"/>
      <w:divBdr>
        <w:top w:val="none" w:sz="0" w:space="0" w:color="auto"/>
        <w:left w:val="none" w:sz="0" w:space="0" w:color="auto"/>
        <w:bottom w:val="none" w:sz="0" w:space="0" w:color="auto"/>
        <w:right w:val="none" w:sz="0" w:space="0" w:color="auto"/>
      </w:divBdr>
    </w:div>
    <w:div w:id="1044333309">
      <w:bodyDiv w:val="1"/>
      <w:marLeft w:val="0"/>
      <w:marRight w:val="0"/>
      <w:marTop w:val="0"/>
      <w:marBottom w:val="0"/>
      <w:divBdr>
        <w:top w:val="none" w:sz="0" w:space="0" w:color="auto"/>
        <w:left w:val="none" w:sz="0" w:space="0" w:color="auto"/>
        <w:bottom w:val="none" w:sz="0" w:space="0" w:color="auto"/>
        <w:right w:val="none" w:sz="0" w:space="0" w:color="auto"/>
      </w:divBdr>
    </w:div>
    <w:div w:id="1046757481">
      <w:bodyDiv w:val="1"/>
      <w:marLeft w:val="0"/>
      <w:marRight w:val="0"/>
      <w:marTop w:val="0"/>
      <w:marBottom w:val="0"/>
      <w:divBdr>
        <w:top w:val="none" w:sz="0" w:space="0" w:color="auto"/>
        <w:left w:val="none" w:sz="0" w:space="0" w:color="auto"/>
        <w:bottom w:val="none" w:sz="0" w:space="0" w:color="auto"/>
        <w:right w:val="none" w:sz="0" w:space="0" w:color="auto"/>
      </w:divBdr>
    </w:div>
    <w:div w:id="1051150788">
      <w:bodyDiv w:val="1"/>
      <w:marLeft w:val="0"/>
      <w:marRight w:val="0"/>
      <w:marTop w:val="0"/>
      <w:marBottom w:val="0"/>
      <w:divBdr>
        <w:top w:val="none" w:sz="0" w:space="0" w:color="auto"/>
        <w:left w:val="none" w:sz="0" w:space="0" w:color="auto"/>
        <w:bottom w:val="none" w:sz="0" w:space="0" w:color="auto"/>
        <w:right w:val="none" w:sz="0" w:space="0" w:color="auto"/>
      </w:divBdr>
    </w:div>
    <w:div w:id="1054230196">
      <w:bodyDiv w:val="1"/>
      <w:marLeft w:val="0"/>
      <w:marRight w:val="0"/>
      <w:marTop w:val="0"/>
      <w:marBottom w:val="0"/>
      <w:divBdr>
        <w:top w:val="none" w:sz="0" w:space="0" w:color="auto"/>
        <w:left w:val="none" w:sz="0" w:space="0" w:color="auto"/>
        <w:bottom w:val="none" w:sz="0" w:space="0" w:color="auto"/>
        <w:right w:val="none" w:sz="0" w:space="0" w:color="auto"/>
      </w:divBdr>
    </w:div>
    <w:div w:id="1058551025">
      <w:bodyDiv w:val="1"/>
      <w:marLeft w:val="0"/>
      <w:marRight w:val="0"/>
      <w:marTop w:val="0"/>
      <w:marBottom w:val="0"/>
      <w:divBdr>
        <w:top w:val="none" w:sz="0" w:space="0" w:color="auto"/>
        <w:left w:val="none" w:sz="0" w:space="0" w:color="auto"/>
        <w:bottom w:val="none" w:sz="0" w:space="0" w:color="auto"/>
        <w:right w:val="none" w:sz="0" w:space="0" w:color="auto"/>
      </w:divBdr>
    </w:div>
    <w:div w:id="1064134333">
      <w:bodyDiv w:val="1"/>
      <w:marLeft w:val="0"/>
      <w:marRight w:val="0"/>
      <w:marTop w:val="0"/>
      <w:marBottom w:val="0"/>
      <w:divBdr>
        <w:top w:val="none" w:sz="0" w:space="0" w:color="auto"/>
        <w:left w:val="none" w:sz="0" w:space="0" w:color="auto"/>
        <w:bottom w:val="none" w:sz="0" w:space="0" w:color="auto"/>
        <w:right w:val="none" w:sz="0" w:space="0" w:color="auto"/>
      </w:divBdr>
    </w:div>
    <w:div w:id="1072434287">
      <w:bodyDiv w:val="1"/>
      <w:marLeft w:val="0"/>
      <w:marRight w:val="0"/>
      <w:marTop w:val="0"/>
      <w:marBottom w:val="0"/>
      <w:divBdr>
        <w:top w:val="none" w:sz="0" w:space="0" w:color="auto"/>
        <w:left w:val="none" w:sz="0" w:space="0" w:color="auto"/>
        <w:bottom w:val="none" w:sz="0" w:space="0" w:color="auto"/>
        <w:right w:val="none" w:sz="0" w:space="0" w:color="auto"/>
      </w:divBdr>
    </w:div>
    <w:div w:id="1080566521">
      <w:bodyDiv w:val="1"/>
      <w:marLeft w:val="0"/>
      <w:marRight w:val="0"/>
      <w:marTop w:val="0"/>
      <w:marBottom w:val="0"/>
      <w:divBdr>
        <w:top w:val="none" w:sz="0" w:space="0" w:color="auto"/>
        <w:left w:val="none" w:sz="0" w:space="0" w:color="auto"/>
        <w:bottom w:val="none" w:sz="0" w:space="0" w:color="auto"/>
        <w:right w:val="none" w:sz="0" w:space="0" w:color="auto"/>
      </w:divBdr>
    </w:div>
    <w:div w:id="1084498583">
      <w:bodyDiv w:val="1"/>
      <w:marLeft w:val="0"/>
      <w:marRight w:val="0"/>
      <w:marTop w:val="0"/>
      <w:marBottom w:val="0"/>
      <w:divBdr>
        <w:top w:val="none" w:sz="0" w:space="0" w:color="auto"/>
        <w:left w:val="none" w:sz="0" w:space="0" w:color="auto"/>
        <w:bottom w:val="none" w:sz="0" w:space="0" w:color="auto"/>
        <w:right w:val="none" w:sz="0" w:space="0" w:color="auto"/>
      </w:divBdr>
    </w:div>
    <w:div w:id="1086002886">
      <w:bodyDiv w:val="1"/>
      <w:marLeft w:val="0"/>
      <w:marRight w:val="0"/>
      <w:marTop w:val="0"/>
      <w:marBottom w:val="0"/>
      <w:divBdr>
        <w:top w:val="none" w:sz="0" w:space="0" w:color="auto"/>
        <w:left w:val="none" w:sz="0" w:space="0" w:color="auto"/>
        <w:bottom w:val="none" w:sz="0" w:space="0" w:color="auto"/>
        <w:right w:val="none" w:sz="0" w:space="0" w:color="auto"/>
      </w:divBdr>
    </w:div>
    <w:div w:id="1086533046">
      <w:bodyDiv w:val="1"/>
      <w:marLeft w:val="0"/>
      <w:marRight w:val="0"/>
      <w:marTop w:val="0"/>
      <w:marBottom w:val="0"/>
      <w:divBdr>
        <w:top w:val="none" w:sz="0" w:space="0" w:color="auto"/>
        <w:left w:val="none" w:sz="0" w:space="0" w:color="auto"/>
        <w:bottom w:val="none" w:sz="0" w:space="0" w:color="auto"/>
        <w:right w:val="none" w:sz="0" w:space="0" w:color="auto"/>
      </w:divBdr>
    </w:div>
    <w:div w:id="1087111911">
      <w:bodyDiv w:val="1"/>
      <w:marLeft w:val="0"/>
      <w:marRight w:val="0"/>
      <w:marTop w:val="0"/>
      <w:marBottom w:val="0"/>
      <w:divBdr>
        <w:top w:val="none" w:sz="0" w:space="0" w:color="auto"/>
        <w:left w:val="none" w:sz="0" w:space="0" w:color="auto"/>
        <w:bottom w:val="none" w:sz="0" w:space="0" w:color="auto"/>
        <w:right w:val="none" w:sz="0" w:space="0" w:color="auto"/>
      </w:divBdr>
    </w:div>
    <w:div w:id="1108887939">
      <w:bodyDiv w:val="1"/>
      <w:marLeft w:val="0"/>
      <w:marRight w:val="0"/>
      <w:marTop w:val="0"/>
      <w:marBottom w:val="0"/>
      <w:divBdr>
        <w:top w:val="none" w:sz="0" w:space="0" w:color="auto"/>
        <w:left w:val="none" w:sz="0" w:space="0" w:color="auto"/>
        <w:bottom w:val="none" w:sz="0" w:space="0" w:color="auto"/>
        <w:right w:val="none" w:sz="0" w:space="0" w:color="auto"/>
      </w:divBdr>
    </w:div>
    <w:div w:id="1112943716">
      <w:bodyDiv w:val="1"/>
      <w:marLeft w:val="0"/>
      <w:marRight w:val="0"/>
      <w:marTop w:val="0"/>
      <w:marBottom w:val="0"/>
      <w:divBdr>
        <w:top w:val="none" w:sz="0" w:space="0" w:color="auto"/>
        <w:left w:val="none" w:sz="0" w:space="0" w:color="auto"/>
        <w:bottom w:val="none" w:sz="0" w:space="0" w:color="auto"/>
        <w:right w:val="none" w:sz="0" w:space="0" w:color="auto"/>
      </w:divBdr>
    </w:div>
    <w:div w:id="1119497856">
      <w:bodyDiv w:val="1"/>
      <w:marLeft w:val="0"/>
      <w:marRight w:val="0"/>
      <w:marTop w:val="0"/>
      <w:marBottom w:val="0"/>
      <w:divBdr>
        <w:top w:val="none" w:sz="0" w:space="0" w:color="auto"/>
        <w:left w:val="none" w:sz="0" w:space="0" w:color="auto"/>
        <w:bottom w:val="none" w:sz="0" w:space="0" w:color="auto"/>
        <w:right w:val="none" w:sz="0" w:space="0" w:color="auto"/>
      </w:divBdr>
    </w:div>
    <w:div w:id="1123814895">
      <w:bodyDiv w:val="1"/>
      <w:marLeft w:val="0"/>
      <w:marRight w:val="0"/>
      <w:marTop w:val="0"/>
      <w:marBottom w:val="0"/>
      <w:divBdr>
        <w:top w:val="none" w:sz="0" w:space="0" w:color="auto"/>
        <w:left w:val="none" w:sz="0" w:space="0" w:color="auto"/>
        <w:bottom w:val="none" w:sz="0" w:space="0" w:color="auto"/>
        <w:right w:val="none" w:sz="0" w:space="0" w:color="auto"/>
      </w:divBdr>
    </w:div>
    <w:div w:id="1125270386">
      <w:bodyDiv w:val="1"/>
      <w:marLeft w:val="0"/>
      <w:marRight w:val="0"/>
      <w:marTop w:val="0"/>
      <w:marBottom w:val="0"/>
      <w:divBdr>
        <w:top w:val="none" w:sz="0" w:space="0" w:color="auto"/>
        <w:left w:val="none" w:sz="0" w:space="0" w:color="auto"/>
        <w:bottom w:val="none" w:sz="0" w:space="0" w:color="auto"/>
        <w:right w:val="none" w:sz="0" w:space="0" w:color="auto"/>
      </w:divBdr>
    </w:div>
    <w:div w:id="1133060190">
      <w:bodyDiv w:val="1"/>
      <w:marLeft w:val="0"/>
      <w:marRight w:val="0"/>
      <w:marTop w:val="0"/>
      <w:marBottom w:val="0"/>
      <w:divBdr>
        <w:top w:val="none" w:sz="0" w:space="0" w:color="auto"/>
        <w:left w:val="none" w:sz="0" w:space="0" w:color="auto"/>
        <w:bottom w:val="none" w:sz="0" w:space="0" w:color="auto"/>
        <w:right w:val="none" w:sz="0" w:space="0" w:color="auto"/>
      </w:divBdr>
    </w:div>
    <w:div w:id="1133207280">
      <w:bodyDiv w:val="1"/>
      <w:marLeft w:val="0"/>
      <w:marRight w:val="0"/>
      <w:marTop w:val="0"/>
      <w:marBottom w:val="0"/>
      <w:divBdr>
        <w:top w:val="none" w:sz="0" w:space="0" w:color="auto"/>
        <w:left w:val="none" w:sz="0" w:space="0" w:color="auto"/>
        <w:bottom w:val="none" w:sz="0" w:space="0" w:color="auto"/>
        <w:right w:val="none" w:sz="0" w:space="0" w:color="auto"/>
      </w:divBdr>
    </w:div>
    <w:div w:id="1146239670">
      <w:bodyDiv w:val="1"/>
      <w:marLeft w:val="0"/>
      <w:marRight w:val="0"/>
      <w:marTop w:val="0"/>
      <w:marBottom w:val="0"/>
      <w:divBdr>
        <w:top w:val="none" w:sz="0" w:space="0" w:color="auto"/>
        <w:left w:val="none" w:sz="0" w:space="0" w:color="auto"/>
        <w:bottom w:val="none" w:sz="0" w:space="0" w:color="auto"/>
        <w:right w:val="none" w:sz="0" w:space="0" w:color="auto"/>
      </w:divBdr>
    </w:div>
    <w:div w:id="1149396096">
      <w:bodyDiv w:val="1"/>
      <w:marLeft w:val="0"/>
      <w:marRight w:val="0"/>
      <w:marTop w:val="0"/>
      <w:marBottom w:val="0"/>
      <w:divBdr>
        <w:top w:val="none" w:sz="0" w:space="0" w:color="auto"/>
        <w:left w:val="none" w:sz="0" w:space="0" w:color="auto"/>
        <w:bottom w:val="none" w:sz="0" w:space="0" w:color="auto"/>
        <w:right w:val="none" w:sz="0" w:space="0" w:color="auto"/>
      </w:divBdr>
    </w:div>
    <w:div w:id="1151992006">
      <w:bodyDiv w:val="1"/>
      <w:marLeft w:val="0"/>
      <w:marRight w:val="0"/>
      <w:marTop w:val="0"/>
      <w:marBottom w:val="0"/>
      <w:divBdr>
        <w:top w:val="none" w:sz="0" w:space="0" w:color="auto"/>
        <w:left w:val="none" w:sz="0" w:space="0" w:color="auto"/>
        <w:bottom w:val="none" w:sz="0" w:space="0" w:color="auto"/>
        <w:right w:val="none" w:sz="0" w:space="0" w:color="auto"/>
      </w:divBdr>
    </w:div>
    <w:div w:id="1153833545">
      <w:bodyDiv w:val="1"/>
      <w:marLeft w:val="0"/>
      <w:marRight w:val="0"/>
      <w:marTop w:val="0"/>
      <w:marBottom w:val="0"/>
      <w:divBdr>
        <w:top w:val="none" w:sz="0" w:space="0" w:color="auto"/>
        <w:left w:val="none" w:sz="0" w:space="0" w:color="auto"/>
        <w:bottom w:val="none" w:sz="0" w:space="0" w:color="auto"/>
        <w:right w:val="none" w:sz="0" w:space="0" w:color="auto"/>
      </w:divBdr>
    </w:div>
    <w:div w:id="1155102317">
      <w:bodyDiv w:val="1"/>
      <w:marLeft w:val="0"/>
      <w:marRight w:val="0"/>
      <w:marTop w:val="0"/>
      <w:marBottom w:val="0"/>
      <w:divBdr>
        <w:top w:val="none" w:sz="0" w:space="0" w:color="auto"/>
        <w:left w:val="none" w:sz="0" w:space="0" w:color="auto"/>
        <w:bottom w:val="none" w:sz="0" w:space="0" w:color="auto"/>
        <w:right w:val="none" w:sz="0" w:space="0" w:color="auto"/>
      </w:divBdr>
    </w:div>
    <w:div w:id="1156335509">
      <w:bodyDiv w:val="1"/>
      <w:marLeft w:val="0"/>
      <w:marRight w:val="0"/>
      <w:marTop w:val="0"/>
      <w:marBottom w:val="0"/>
      <w:divBdr>
        <w:top w:val="none" w:sz="0" w:space="0" w:color="auto"/>
        <w:left w:val="none" w:sz="0" w:space="0" w:color="auto"/>
        <w:bottom w:val="none" w:sz="0" w:space="0" w:color="auto"/>
        <w:right w:val="none" w:sz="0" w:space="0" w:color="auto"/>
      </w:divBdr>
    </w:div>
    <w:div w:id="1162622637">
      <w:bodyDiv w:val="1"/>
      <w:marLeft w:val="0"/>
      <w:marRight w:val="0"/>
      <w:marTop w:val="0"/>
      <w:marBottom w:val="0"/>
      <w:divBdr>
        <w:top w:val="none" w:sz="0" w:space="0" w:color="auto"/>
        <w:left w:val="none" w:sz="0" w:space="0" w:color="auto"/>
        <w:bottom w:val="none" w:sz="0" w:space="0" w:color="auto"/>
        <w:right w:val="none" w:sz="0" w:space="0" w:color="auto"/>
      </w:divBdr>
    </w:div>
    <w:div w:id="1188913750">
      <w:bodyDiv w:val="1"/>
      <w:marLeft w:val="0"/>
      <w:marRight w:val="0"/>
      <w:marTop w:val="0"/>
      <w:marBottom w:val="0"/>
      <w:divBdr>
        <w:top w:val="none" w:sz="0" w:space="0" w:color="auto"/>
        <w:left w:val="none" w:sz="0" w:space="0" w:color="auto"/>
        <w:bottom w:val="none" w:sz="0" w:space="0" w:color="auto"/>
        <w:right w:val="none" w:sz="0" w:space="0" w:color="auto"/>
      </w:divBdr>
    </w:div>
    <w:div w:id="1200506433">
      <w:bodyDiv w:val="1"/>
      <w:marLeft w:val="0"/>
      <w:marRight w:val="0"/>
      <w:marTop w:val="0"/>
      <w:marBottom w:val="0"/>
      <w:divBdr>
        <w:top w:val="none" w:sz="0" w:space="0" w:color="auto"/>
        <w:left w:val="none" w:sz="0" w:space="0" w:color="auto"/>
        <w:bottom w:val="none" w:sz="0" w:space="0" w:color="auto"/>
        <w:right w:val="none" w:sz="0" w:space="0" w:color="auto"/>
      </w:divBdr>
    </w:div>
    <w:div w:id="1206913647">
      <w:bodyDiv w:val="1"/>
      <w:marLeft w:val="0"/>
      <w:marRight w:val="0"/>
      <w:marTop w:val="0"/>
      <w:marBottom w:val="0"/>
      <w:divBdr>
        <w:top w:val="none" w:sz="0" w:space="0" w:color="auto"/>
        <w:left w:val="none" w:sz="0" w:space="0" w:color="auto"/>
        <w:bottom w:val="none" w:sz="0" w:space="0" w:color="auto"/>
        <w:right w:val="none" w:sz="0" w:space="0" w:color="auto"/>
      </w:divBdr>
    </w:div>
    <w:div w:id="1208421146">
      <w:bodyDiv w:val="1"/>
      <w:marLeft w:val="0"/>
      <w:marRight w:val="0"/>
      <w:marTop w:val="0"/>
      <w:marBottom w:val="0"/>
      <w:divBdr>
        <w:top w:val="none" w:sz="0" w:space="0" w:color="auto"/>
        <w:left w:val="none" w:sz="0" w:space="0" w:color="auto"/>
        <w:bottom w:val="none" w:sz="0" w:space="0" w:color="auto"/>
        <w:right w:val="none" w:sz="0" w:space="0" w:color="auto"/>
      </w:divBdr>
    </w:div>
    <w:div w:id="1213420925">
      <w:bodyDiv w:val="1"/>
      <w:marLeft w:val="0"/>
      <w:marRight w:val="0"/>
      <w:marTop w:val="0"/>
      <w:marBottom w:val="0"/>
      <w:divBdr>
        <w:top w:val="none" w:sz="0" w:space="0" w:color="auto"/>
        <w:left w:val="none" w:sz="0" w:space="0" w:color="auto"/>
        <w:bottom w:val="none" w:sz="0" w:space="0" w:color="auto"/>
        <w:right w:val="none" w:sz="0" w:space="0" w:color="auto"/>
      </w:divBdr>
    </w:div>
    <w:div w:id="1222253157">
      <w:bodyDiv w:val="1"/>
      <w:marLeft w:val="0"/>
      <w:marRight w:val="0"/>
      <w:marTop w:val="0"/>
      <w:marBottom w:val="0"/>
      <w:divBdr>
        <w:top w:val="none" w:sz="0" w:space="0" w:color="auto"/>
        <w:left w:val="none" w:sz="0" w:space="0" w:color="auto"/>
        <w:bottom w:val="none" w:sz="0" w:space="0" w:color="auto"/>
        <w:right w:val="none" w:sz="0" w:space="0" w:color="auto"/>
      </w:divBdr>
    </w:div>
    <w:div w:id="1233271131">
      <w:bodyDiv w:val="1"/>
      <w:marLeft w:val="0"/>
      <w:marRight w:val="0"/>
      <w:marTop w:val="0"/>
      <w:marBottom w:val="0"/>
      <w:divBdr>
        <w:top w:val="none" w:sz="0" w:space="0" w:color="auto"/>
        <w:left w:val="none" w:sz="0" w:space="0" w:color="auto"/>
        <w:bottom w:val="none" w:sz="0" w:space="0" w:color="auto"/>
        <w:right w:val="none" w:sz="0" w:space="0" w:color="auto"/>
      </w:divBdr>
    </w:div>
    <w:div w:id="1241597125">
      <w:bodyDiv w:val="1"/>
      <w:marLeft w:val="0"/>
      <w:marRight w:val="0"/>
      <w:marTop w:val="0"/>
      <w:marBottom w:val="0"/>
      <w:divBdr>
        <w:top w:val="none" w:sz="0" w:space="0" w:color="auto"/>
        <w:left w:val="none" w:sz="0" w:space="0" w:color="auto"/>
        <w:bottom w:val="none" w:sz="0" w:space="0" w:color="auto"/>
        <w:right w:val="none" w:sz="0" w:space="0" w:color="auto"/>
      </w:divBdr>
    </w:div>
    <w:div w:id="1254121962">
      <w:bodyDiv w:val="1"/>
      <w:marLeft w:val="0"/>
      <w:marRight w:val="0"/>
      <w:marTop w:val="0"/>
      <w:marBottom w:val="0"/>
      <w:divBdr>
        <w:top w:val="none" w:sz="0" w:space="0" w:color="auto"/>
        <w:left w:val="none" w:sz="0" w:space="0" w:color="auto"/>
        <w:bottom w:val="none" w:sz="0" w:space="0" w:color="auto"/>
        <w:right w:val="none" w:sz="0" w:space="0" w:color="auto"/>
      </w:divBdr>
    </w:div>
    <w:div w:id="1254240315">
      <w:bodyDiv w:val="1"/>
      <w:marLeft w:val="0"/>
      <w:marRight w:val="0"/>
      <w:marTop w:val="0"/>
      <w:marBottom w:val="0"/>
      <w:divBdr>
        <w:top w:val="none" w:sz="0" w:space="0" w:color="auto"/>
        <w:left w:val="none" w:sz="0" w:space="0" w:color="auto"/>
        <w:bottom w:val="none" w:sz="0" w:space="0" w:color="auto"/>
        <w:right w:val="none" w:sz="0" w:space="0" w:color="auto"/>
      </w:divBdr>
    </w:div>
    <w:div w:id="1287004367">
      <w:bodyDiv w:val="1"/>
      <w:marLeft w:val="0"/>
      <w:marRight w:val="0"/>
      <w:marTop w:val="0"/>
      <w:marBottom w:val="0"/>
      <w:divBdr>
        <w:top w:val="none" w:sz="0" w:space="0" w:color="auto"/>
        <w:left w:val="none" w:sz="0" w:space="0" w:color="auto"/>
        <w:bottom w:val="none" w:sz="0" w:space="0" w:color="auto"/>
        <w:right w:val="none" w:sz="0" w:space="0" w:color="auto"/>
      </w:divBdr>
    </w:div>
    <w:div w:id="1305503041">
      <w:bodyDiv w:val="1"/>
      <w:marLeft w:val="0"/>
      <w:marRight w:val="0"/>
      <w:marTop w:val="0"/>
      <w:marBottom w:val="0"/>
      <w:divBdr>
        <w:top w:val="none" w:sz="0" w:space="0" w:color="auto"/>
        <w:left w:val="none" w:sz="0" w:space="0" w:color="auto"/>
        <w:bottom w:val="none" w:sz="0" w:space="0" w:color="auto"/>
        <w:right w:val="none" w:sz="0" w:space="0" w:color="auto"/>
      </w:divBdr>
    </w:div>
    <w:div w:id="1305892803">
      <w:bodyDiv w:val="1"/>
      <w:marLeft w:val="0"/>
      <w:marRight w:val="0"/>
      <w:marTop w:val="0"/>
      <w:marBottom w:val="0"/>
      <w:divBdr>
        <w:top w:val="none" w:sz="0" w:space="0" w:color="auto"/>
        <w:left w:val="none" w:sz="0" w:space="0" w:color="auto"/>
        <w:bottom w:val="none" w:sz="0" w:space="0" w:color="auto"/>
        <w:right w:val="none" w:sz="0" w:space="0" w:color="auto"/>
      </w:divBdr>
    </w:div>
    <w:div w:id="1308246101">
      <w:bodyDiv w:val="1"/>
      <w:marLeft w:val="0"/>
      <w:marRight w:val="0"/>
      <w:marTop w:val="0"/>
      <w:marBottom w:val="0"/>
      <w:divBdr>
        <w:top w:val="none" w:sz="0" w:space="0" w:color="auto"/>
        <w:left w:val="none" w:sz="0" w:space="0" w:color="auto"/>
        <w:bottom w:val="none" w:sz="0" w:space="0" w:color="auto"/>
        <w:right w:val="none" w:sz="0" w:space="0" w:color="auto"/>
      </w:divBdr>
    </w:div>
    <w:div w:id="1311129117">
      <w:bodyDiv w:val="1"/>
      <w:marLeft w:val="0"/>
      <w:marRight w:val="0"/>
      <w:marTop w:val="0"/>
      <w:marBottom w:val="0"/>
      <w:divBdr>
        <w:top w:val="none" w:sz="0" w:space="0" w:color="auto"/>
        <w:left w:val="none" w:sz="0" w:space="0" w:color="auto"/>
        <w:bottom w:val="none" w:sz="0" w:space="0" w:color="auto"/>
        <w:right w:val="none" w:sz="0" w:space="0" w:color="auto"/>
      </w:divBdr>
    </w:div>
    <w:div w:id="1314799367">
      <w:bodyDiv w:val="1"/>
      <w:marLeft w:val="0"/>
      <w:marRight w:val="0"/>
      <w:marTop w:val="0"/>
      <w:marBottom w:val="0"/>
      <w:divBdr>
        <w:top w:val="none" w:sz="0" w:space="0" w:color="auto"/>
        <w:left w:val="none" w:sz="0" w:space="0" w:color="auto"/>
        <w:bottom w:val="none" w:sz="0" w:space="0" w:color="auto"/>
        <w:right w:val="none" w:sz="0" w:space="0" w:color="auto"/>
      </w:divBdr>
    </w:div>
    <w:div w:id="1328510589">
      <w:bodyDiv w:val="1"/>
      <w:marLeft w:val="0"/>
      <w:marRight w:val="0"/>
      <w:marTop w:val="0"/>
      <w:marBottom w:val="0"/>
      <w:divBdr>
        <w:top w:val="none" w:sz="0" w:space="0" w:color="auto"/>
        <w:left w:val="none" w:sz="0" w:space="0" w:color="auto"/>
        <w:bottom w:val="none" w:sz="0" w:space="0" w:color="auto"/>
        <w:right w:val="none" w:sz="0" w:space="0" w:color="auto"/>
      </w:divBdr>
    </w:div>
    <w:div w:id="1329207429">
      <w:bodyDiv w:val="1"/>
      <w:marLeft w:val="0"/>
      <w:marRight w:val="0"/>
      <w:marTop w:val="0"/>
      <w:marBottom w:val="0"/>
      <w:divBdr>
        <w:top w:val="none" w:sz="0" w:space="0" w:color="auto"/>
        <w:left w:val="none" w:sz="0" w:space="0" w:color="auto"/>
        <w:bottom w:val="none" w:sz="0" w:space="0" w:color="auto"/>
        <w:right w:val="none" w:sz="0" w:space="0" w:color="auto"/>
      </w:divBdr>
    </w:div>
    <w:div w:id="1332098204">
      <w:bodyDiv w:val="1"/>
      <w:marLeft w:val="0"/>
      <w:marRight w:val="0"/>
      <w:marTop w:val="0"/>
      <w:marBottom w:val="0"/>
      <w:divBdr>
        <w:top w:val="none" w:sz="0" w:space="0" w:color="auto"/>
        <w:left w:val="none" w:sz="0" w:space="0" w:color="auto"/>
        <w:bottom w:val="none" w:sz="0" w:space="0" w:color="auto"/>
        <w:right w:val="none" w:sz="0" w:space="0" w:color="auto"/>
      </w:divBdr>
    </w:div>
    <w:div w:id="1342003476">
      <w:bodyDiv w:val="1"/>
      <w:marLeft w:val="0"/>
      <w:marRight w:val="0"/>
      <w:marTop w:val="0"/>
      <w:marBottom w:val="0"/>
      <w:divBdr>
        <w:top w:val="none" w:sz="0" w:space="0" w:color="auto"/>
        <w:left w:val="none" w:sz="0" w:space="0" w:color="auto"/>
        <w:bottom w:val="none" w:sz="0" w:space="0" w:color="auto"/>
        <w:right w:val="none" w:sz="0" w:space="0" w:color="auto"/>
      </w:divBdr>
    </w:div>
    <w:div w:id="1346438820">
      <w:bodyDiv w:val="1"/>
      <w:marLeft w:val="0"/>
      <w:marRight w:val="0"/>
      <w:marTop w:val="0"/>
      <w:marBottom w:val="0"/>
      <w:divBdr>
        <w:top w:val="none" w:sz="0" w:space="0" w:color="auto"/>
        <w:left w:val="none" w:sz="0" w:space="0" w:color="auto"/>
        <w:bottom w:val="none" w:sz="0" w:space="0" w:color="auto"/>
        <w:right w:val="none" w:sz="0" w:space="0" w:color="auto"/>
      </w:divBdr>
    </w:div>
    <w:div w:id="1354065491">
      <w:bodyDiv w:val="1"/>
      <w:marLeft w:val="0"/>
      <w:marRight w:val="0"/>
      <w:marTop w:val="0"/>
      <w:marBottom w:val="0"/>
      <w:divBdr>
        <w:top w:val="none" w:sz="0" w:space="0" w:color="auto"/>
        <w:left w:val="none" w:sz="0" w:space="0" w:color="auto"/>
        <w:bottom w:val="none" w:sz="0" w:space="0" w:color="auto"/>
        <w:right w:val="none" w:sz="0" w:space="0" w:color="auto"/>
      </w:divBdr>
    </w:div>
    <w:div w:id="1360738106">
      <w:bodyDiv w:val="1"/>
      <w:marLeft w:val="0"/>
      <w:marRight w:val="0"/>
      <w:marTop w:val="0"/>
      <w:marBottom w:val="0"/>
      <w:divBdr>
        <w:top w:val="none" w:sz="0" w:space="0" w:color="auto"/>
        <w:left w:val="none" w:sz="0" w:space="0" w:color="auto"/>
        <w:bottom w:val="none" w:sz="0" w:space="0" w:color="auto"/>
        <w:right w:val="none" w:sz="0" w:space="0" w:color="auto"/>
      </w:divBdr>
    </w:div>
    <w:div w:id="1362321674">
      <w:bodyDiv w:val="1"/>
      <w:marLeft w:val="0"/>
      <w:marRight w:val="0"/>
      <w:marTop w:val="0"/>
      <w:marBottom w:val="0"/>
      <w:divBdr>
        <w:top w:val="none" w:sz="0" w:space="0" w:color="auto"/>
        <w:left w:val="none" w:sz="0" w:space="0" w:color="auto"/>
        <w:bottom w:val="none" w:sz="0" w:space="0" w:color="auto"/>
        <w:right w:val="none" w:sz="0" w:space="0" w:color="auto"/>
      </w:divBdr>
    </w:div>
    <w:div w:id="1377466315">
      <w:bodyDiv w:val="1"/>
      <w:marLeft w:val="0"/>
      <w:marRight w:val="0"/>
      <w:marTop w:val="0"/>
      <w:marBottom w:val="0"/>
      <w:divBdr>
        <w:top w:val="none" w:sz="0" w:space="0" w:color="auto"/>
        <w:left w:val="none" w:sz="0" w:space="0" w:color="auto"/>
        <w:bottom w:val="none" w:sz="0" w:space="0" w:color="auto"/>
        <w:right w:val="none" w:sz="0" w:space="0" w:color="auto"/>
      </w:divBdr>
    </w:div>
    <w:div w:id="1378581354">
      <w:bodyDiv w:val="1"/>
      <w:marLeft w:val="0"/>
      <w:marRight w:val="0"/>
      <w:marTop w:val="0"/>
      <w:marBottom w:val="0"/>
      <w:divBdr>
        <w:top w:val="none" w:sz="0" w:space="0" w:color="auto"/>
        <w:left w:val="none" w:sz="0" w:space="0" w:color="auto"/>
        <w:bottom w:val="none" w:sz="0" w:space="0" w:color="auto"/>
        <w:right w:val="none" w:sz="0" w:space="0" w:color="auto"/>
      </w:divBdr>
    </w:div>
    <w:div w:id="1385179753">
      <w:bodyDiv w:val="1"/>
      <w:marLeft w:val="0"/>
      <w:marRight w:val="0"/>
      <w:marTop w:val="0"/>
      <w:marBottom w:val="0"/>
      <w:divBdr>
        <w:top w:val="none" w:sz="0" w:space="0" w:color="auto"/>
        <w:left w:val="none" w:sz="0" w:space="0" w:color="auto"/>
        <w:bottom w:val="none" w:sz="0" w:space="0" w:color="auto"/>
        <w:right w:val="none" w:sz="0" w:space="0" w:color="auto"/>
      </w:divBdr>
    </w:div>
    <w:div w:id="1388651942">
      <w:bodyDiv w:val="1"/>
      <w:marLeft w:val="0"/>
      <w:marRight w:val="0"/>
      <w:marTop w:val="0"/>
      <w:marBottom w:val="0"/>
      <w:divBdr>
        <w:top w:val="none" w:sz="0" w:space="0" w:color="auto"/>
        <w:left w:val="none" w:sz="0" w:space="0" w:color="auto"/>
        <w:bottom w:val="none" w:sz="0" w:space="0" w:color="auto"/>
        <w:right w:val="none" w:sz="0" w:space="0" w:color="auto"/>
      </w:divBdr>
    </w:div>
    <w:div w:id="1396591553">
      <w:bodyDiv w:val="1"/>
      <w:marLeft w:val="0"/>
      <w:marRight w:val="0"/>
      <w:marTop w:val="0"/>
      <w:marBottom w:val="0"/>
      <w:divBdr>
        <w:top w:val="none" w:sz="0" w:space="0" w:color="auto"/>
        <w:left w:val="none" w:sz="0" w:space="0" w:color="auto"/>
        <w:bottom w:val="none" w:sz="0" w:space="0" w:color="auto"/>
        <w:right w:val="none" w:sz="0" w:space="0" w:color="auto"/>
      </w:divBdr>
    </w:div>
    <w:div w:id="1401094779">
      <w:bodyDiv w:val="1"/>
      <w:marLeft w:val="0"/>
      <w:marRight w:val="0"/>
      <w:marTop w:val="0"/>
      <w:marBottom w:val="0"/>
      <w:divBdr>
        <w:top w:val="none" w:sz="0" w:space="0" w:color="auto"/>
        <w:left w:val="none" w:sz="0" w:space="0" w:color="auto"/>
        <w:bottom w:val="none" w:sz="0" w:space="0" w:color="auto"/>
        <w:right w:val="none" w:sz="0" w:space="0" w:color="auto"/>
      </w:divBdr>
    </w:div>
    <w:div w:id="1404331359">
      <w:bodyDiv w:val="1"/>
      <w:marLeft w:val="0"/>
      <w:marRight w:val="0"/>
      <w:marTop w:val="0"/>
      <w:marBottom w:val="0"/>
      <w:divBdr>
        <w:top w:val="none" w:sz="0" w:space="0" w:color="auto"/>
        <w:left w:val="none" w:sz="0" w:space="0" w:color="auto"/>
        <w:bottom w:val="none" w:sz="0" w:space="0" w:color="auto"/>
        <w:right w:val="none" w:sz="0" w:space="0" w:color="auto"/>
      </w:divBdr>
    </w:div>
    <w:div w:id="1407411776">
      <w:bodyDiv w:val="1"/>
      <w:marLeft w:val="0"/>
      <w:marRight w:val="0"/>
      <w:marTop w:val="0"/>
      <w:marBottom w:val="0"/>
      <w:divBdr>
        <w:top w:val="none" w:sz="0" w:space="0" w:color="auto"/>
        <w:left w:val="none" w:sz="0" w:space="0" w:color="auto"/>
        <w:bottom w:val="none" w:sz="0" w:space="0" w:color="auto"/>
        <w:right w:val="none" w:sz="0" w:space="0" w:color="auto"/>
      </w:divBdr>
    </w:div>
    <w:div w:id="1415978122">
      <w:bodyDiv w:val="1"/>
      <w:marLeft w:val="0"/>
      <w:marRight w:val="0"/>
      <w:marTop w:val="0"/>
      <w:marBottom w:val="0"/>
      <w:divBdr>
        <w:top w:val="none" w:sz="0" w:space="0" w:color="auto"/>
        <w:left w:val="none" w:sz="0" w:space="0" w:color="auto"/>
        <w:bottom w:val="none" w:sz="0" w:space="0" w:color="auto"/>
        <w:right w:val="none" w:sz="0" w:space="0" w:color="auto"/>
      </w:divBdr>
    </w:div>
    <w:div w:id="1416442123">
      <w:bodyDiv w:val="1"/>
      <w:marLeft w:val="0"/>
      <w:marRight w:val="0"/>
      <w:marTop w:val="0"/>
      <w:marBottom w:val="0"/>
      <w:divBdr>
        <w:top w:val="none" w:sz="0" w:space="0" w:color="auto"/>
        <w:left w:val="none" w:sz="0" w:space="0" w:color="auto"/>
        <w:bottom w:val="none" w:sz="0" w:space="0" w:color="auto"/>
        <w:right w:val="none" w:sz="0" w:space="0" w:color="auto"/>
      </w:divBdr>
    </w:div>
    <w:div w:id="1430858745">
      <w:bodyDiv w:val="1"/>
      <w:marLeft w:val="0"/>
      <w:marRight w:val="0"/>
      <w:marTop w:val="0"/>
      <w:marBottom w:val="0"/>
      <w:divBdr>
        <w:top w:val="none" w:sz="0" w:space="0" w:color="auto"/>
        <w:left w:val="none" w:sz="0" w:space="0" w:color="auto"/>
        <w:bottom w:val="none" w:sz="0" w:space="0" w:color="auto"/>
        <w:right w:val="none" w:sz="0" w:space="0" w:color="auto"/>
      </w:divBdr>
    </w:div>
    <w:div w:id="1440642718">
      <w:bodyDiv w:val="1"/>
      <w:marLeft w:val="0"/>
      <w:marRight w:val="0"/>
      <w:marTop w:val="0"/>
      <w:marBottom w:val="0"/>
      <w:divBdr>
        <w:top w:val="none" w:sz="0" w:space="0" w:color="auto"/>
        <w:left w:val="none" w:sz="0" w:space="0" w:color="auto"/>
        <w:bottom w:val="none" w:sz="0" w:space="0" w:color="auto"/>
        <w:right w:val="none" w:sz="0" w:space="0" w:color="auto"/>
      </w:divBdr>
    </w:div>
    <w:div w:id="1451821281">
      <w:bodyDiv w:val="1"/>
      <w:marLeft w:val="0"/>
      <w:marRight w:val="0"/>
      <w:marTop w:val="0"/>
      <w:marBottom w:val="0"/>
      <w:divBdr>
        <w:top w:val="none" w:sz="0" w:space="0" w:color="auto"/>
        <w:left w:val="none" w:sz="0" w:space="0" w:color="auto"/>
        <w:bottom w:val="none" w:sz="0" w:space="0" w:color="auto"/>
        <w:right w:val="none" w:sz="0" w:space="0" w:color="auto"/>
      </w:divBdr>
    </w:div>
    <w:div w:id="1457871905">
      <w:bodyDiv w:val="1"/>
      <w:marLeft w:val="0"/>
      <w:marRight w:val="0"/>
      <w:marTop w:val="0"/>
      <w:marBottom w:val="0"/>
      <w:divBdr>
        <w:top w:val="none" w:sz="0" w:space="0" w:color="auto"/>
        <w:left w:val="none" w:sz="0" w:space="0" w:color="auto"/>
        <w:bottom w:val="none" w:sz="0" w:space="0" w:color="auto"/>
        <w:right w:val="none" w:sz="0" w:space="0" w:color="auto"/>
      </w:divBdr>
    </w:div>
    <w:div w:id="1459028279">
      <w:bodyDiv w:val="1"/>
      <w:marLeft w:val="0"/>
      <w:marRight w:val="0"/>
      <w:marTop w:val="0"/>
      <w:marBottom w:val="0"/>
      <w:divBdr>
        <w:top w:val="none" w:sz="0" w:space="0" w:color="auto"/>
        <w:left w:val="none" w:sz="0" w:space="0" w:color="auto"/>
        <w:bottom w:val="none" w:sz="0" w:space="0" w:color="auto"/>
        <w:right w:val="none" w:sz="0" w:space="0" w:color="auto"/>
      </w:divBdr>
    </w:div>
    <w:div w:id="1461341378">
      <w:bodyDiv w:val="1"/>
      <w:marLeft w:val="0"/>
      <w:marRight w:val="0"/>
      <w:marTop w:val="0"/>
      <w:marBottom w:val="0"/>
      <w:divBdr>
        <w:top w:val="none" w:sz="0" w:space="0" w:color="auto"/>
        <w:left w:val="none" w:sz="0" w:space="0" w:color="auto"/>
        <w:bottom w:val="none" w:sz="0" w:space="0" w:color="auto"/>
        <w:right w:val="none" w:sz="0" w:space="0" w:color="auto"/>
      </w:divBdr>
    </w:div>
    <w:div w:id="1470704919">
      <w:bodyDiv w:val="1"/>
      <w:marLeft w:val="0"/>
      <w:marRight w:val="0"/>
      <w:marTop w:val="0"/>
      <w:marBottom w:val="0"/>
      <w:divBdr>
        <w:top w:val="none" w:sz="0" w:space="0" w:color="auto"/>
        <w:left w:val="none" w:sz="0" w:space="0" w:color="auto"/>
        <w:bottom w:val="none" w:sz="0" w:space="0" w:color="auto"/>
        <w:right w:val="none" w:sz="0" w:space="0" w:color="auto"/>
      </w:divBdr>
    </w:div>
    <w:div w:id="1471241832">
      <w:bodyDiv w:val="1"/>
      <w:marLeft w:val="0"/>
      <w:marRight w:val="0"/>
      <w:marTop w:val="0"/>
      <w:marBottom w:val="0"/>
      <w:divBdr>
        <w:top w:val="none" w:sz="0" w:space="0" w:color="auto"/>
        <w:left w:val="none" w:sz="0" w:space="0" w:color="auto"/>
        <w:bottom w:val="none" w:sz="0" w:space="0" w:color="auto"/>
        <w:right w:val="none" w:sz="0" w:space="0" w:color="auto"/>
      </w:divBdr>
    </w:div>
    <w:div w:id="1471940442">
      <w:bodyDiv w:val="1"/>
      <w:marLeft w:val="0"/>
      <w:marRight w:val="0"/>
      <w:marTop w:val="0"/>
      <w:marBottom w:val="0"/>
      <w:divBdr>
        <w:top w:val="none" w:sz="0" w:space="0" w:color="auto"/>
        <w:left w:val="none" w:sz="0" w:space="0" w:color="auto"/>
        <w:bottom w:val="none" w:sz="0" w:space="0" w:color="auto"/>
        <w:right w:val="none" w:sz="0" w:space="0" w:color="auto"/>
      </w:divBdr>
    </w:div>
    <w:div w:id="1473597309">
      <w:bodyDiv w:val="1"/>
      <w:marLeft w:val="0"/>
      <w:marRight w:val="0"/>
      <w:marTop w:val="0"/>
      <w:marBottom w:val="0"/>
      <w:divBdr>
        <w:top w:val="none" w:sz="0" w:space="0" w:color="auto"/>
        <w:left w:val="none" w:sz="0" w:space="0" w:color="auto"/>
        <w:bottom w:val="none" w:sz="0" w:space="0" w:color="auto"/>
        <w:right w:val="none" w:sz="0" w:space="0" w:color="auto"/>
      </w:divBdr>
    </w:div>
    <w:div w:id="1479613880">
      <w:bodyDiv w:val="1"/>
      <w:marLeft w:val="0"/>
      <w:marRight w:val="0"/>
      <w:marTop w:val="0"/>
      <w:marBottom w:val="0"/>
      <w:divBdr>
        <w:top w:val="none" w:sz="0" w:space="0" w:color="auto"/>
        <w:left w:val="none" w:sz="0" w:space="0" w:color="auto"/>
        <w:bottom w:val="none" w:sz="0" w:space="0" w:color="auto"/>
        <w:right w:val="none" w:sz="0" w:space="0" w:color="auto"/>
      </w:divBdr>
    </w:div>
    <w:div w:id="1490095625">
      <w:bodyDiv w:val="1"/>
      <w:marLeft w:val="0"/>
      <w:marRight w:val="0"/>
      <w:marTop w:val="0"/>
      <w:marBottom w:val="0"/>
      <w:divBdr>
        <w:top w:val="none" w:sz="0" w:space="0" w:color="auto"/>
        <w:left w:val="none" w:sz="0" w:space="0" w:color="auto"/>
        <w:bottom w:val="none" w:sz="0" w:space="0" w:color="auto"/>
        <w:right w:val="none" w:sz="0" w:space="0" w:color="auto"/>
      </w:divBdr>
    </w:div>
    <w:div w:id="1514151383">
      <w:bodyDiv w:val="1"/>
      <w:marLeft w:val="0"/>
      <w:marRight w:val="0"/>
      <w:marTop w:val="0"/>
      <w:marBottom w:val="0"/>
      <w:divBdr>
        <w:top w:val="none" w:sz="0" w:space="0" w:color="auto"/>
        <w:left w:val="none" w:sz="0" w:space="0" w:color="auto"/>
        <w:bottom w:val="none" w:sz="0" w:space="0" w:color="auto"/>
        <w:right w:val="none" w:sz="0" w:space="0" w:color="auto"/>
      </w:divBdr>
    </w:div>
    <w:div w:id="1539123877">
      <w:bodyDiv w:val="1"/>
      <w:marLeft w:val="0"/>
      <w:marRight w:val="0"/>
      <w:marTop w:val="0"/>
      <w:marBottom w:val="0"/>
      <w:divBdr>
        <w:top w:val="none" w:sz="0" w:space="0" w:color="auto"/>
        <w:left w:val="none" w:sz="0" w:space="0" w:color="auto"/>
        <w:bottom w:val="none" w:sz="0" w:space="0" w:color="auto"/>
        <w:right w:val="none" w:sz="0" w:space="0" w:color="auto"/>
      </w:divBdr>
    </w:div>
    <w:div w:id="1546017947">
      <w:bodyDiv w:val="1"/>
      <w:marLeft w:val="0"/>
      <w:marRight w:val="0"/>
      <w:marTop w:val="0"/>
      <w:marBottom w:val="0"/>
      <w:divBdr>
        <w:top w:val="none" w:sz="0" w:space="0" w:color="auto"/>
        <w:left w:val="none" w:sz="0" w:space="0" w:color="auto"/>
        <w:bottom w:val="none" w:sz="0" w:space="0" w:color="auto"/>
        <w:right w:val="none" w:sz="0" w:space="0" w:color="auto"/>
      </w:divBdr>
    </w:div>
    <w:div w:id="1550604722">
      <w:bodyDiv w:val="1"/>
      <w:marLeft w:val="0"/>
      <w:marRight w:val="0"/>
      <w:marTop w:val="0"/>
      <w:marBottom w:val="0"/>
      <w:divBdr>
        <w:top w:val="none" w:sz="0" w:space="0" w:color="auto"/>
        <w:left w:val="none" w:sz="0" w:space="0" w:color="auto"/>
        <w:bottom w:val="none" w:sz="0" w:space="0" w:color="auto"/>
        <w:right w:val="none" w:sz="0" w:space="0" w:color="auto"/>
      </w:divBdr>
    </w:div>
    <w:div w:id="1552811715">
      <w:bodyDiv w:val="1"/>
      <w:marLeft w:val="0"/>
      <w:marRight w:val="0"/>
      <w:marTop w:val="0"/>
      <w:marBottom w:val="0"/>
      <w:divBdr>
        <w:top w:val="none" w:sz="0" w:space="0" w:color="auto"/>
        <w:left w:val="none" w:sz="0" w:space="0" w:color="auto"/>
        <w:bottom w:val="none" w:sz="0" w:space="0" w:color="auto"/>
        <w:right w:val="none" w:sz="0" w:space="0" w:color="auto"/>
      </w:divBdr>
    </w:div>
    <w:div w:id="1562982618">
      <w:bodyDiv w:val="1"/>
      <w:marLeft w:val="0"/>
      <w:marRight w:val="0"/>
      <w:marTop w:val="0"/>
      <w:marBottom w:val="0"/>
      <w:divBdr>
        <w:top w:val="none" w:sz="0" w:space="0" w:color="auto"/>
        <w:left w:val="none" w:sz="0" w:space="0" w:color="auto"/>
        <w:bottom w:val="none" w:sz="0" w:space="0" w:color="auto"/>
        <w:right w:val="none" w:sz="0" w:space="0" w:color="auto"/>
      </w:divBdr>
    </w:div>
    <w:div w:id="1564607944">
      <w:bodyDiv w:val="1"/>
      <w:marLeft w:val="0"/>
      <w:marRight w:val="0"/>
      <w:marTop w:val="0"/>
      <w:marBottom w:val="0"/>
      <w:divBdr>
        <w:top w:val="none" w:sz="0" w:space="0" w:color="auto"/>
        <w:left w:val="none" w:sz="0" w:space="0" w:color="auto"/>
        <w:bottom w:val="none" w:sz="0" w:space="0" w:color="auto"/>
        <w:right w:val="none" w:sz="0" w:space="0" w:color="auto"/>
      </w:divBdr>
    </w:div>
    <w:div w:id="1568295886">
      <w:bodyDiv w:val="1"/>
      <w:marLeft w:val="0"/>
      <w:marRight w:val="0"/>
      <w:marTop w:val="0"/>
      <w:marBottom w:val="0"/>
      <w:divBdr>
        <w:top w:val="none" w:sz="0" w:space="0" w:color="auto"/>
        <w:left w:val="none" w:sz="0" w:space="0" w:color="auto"/>
        <w:bottom w:val="none" w:sz="0" w:space="0" w:color="auto"/>
        <w:right w:val="none" w:sz="0" w:space="0" w:color="auto"/>
      </w:divBdr>
    </w:div>
    <w:div w:id="1580673469">
      <w:bodyDiv w:val="1"/>
      <w:marLeft w:val="0"/>
      <w:marRight w:val="0"/>
      <w:marTop w:val="0"/>
      <w:marBottom w:val="0"/>
      <w:divBdr>
        <w:top w:val="none" w:sz="0" w:space="0" w:color="auto"/>
        <w:left w:val="none" w:sz="0" w:space="0" w:color="auto"/>
        <w:bottom w:val="none" w:sz="0" w:space="0" w:color="auto"/>
        <w:right w:val="none" w:sz="0" w:space="0" w:color="auto"/>
      </w:divBdr>
    </w:div>
    <w:div w:id="1589146930">
      <w:bodyDiv w:val="1"/>
      <w:marLeft w:val="0"/>
      <w:marRight w:val="0"/>
      <w:marTop w:val="0"/>
      <w:marBottom w:val="0"/>
      <w:divBdr>
        <w:top w:val="none" w:sz="0" w:space="0" w:color="auto"/>
        <w:left w:val="none" w:sz="0" w:space="0" w:color="auto"/>
        <w:bottom w:val="none" w:sz="0" w:space="0" w:color="auto"/>
        <w:right w:val="none" w:sz="0" w:space="0" w:color="auto"/>
      </w:divBdr>
    </w:div>
    <w:div w:id="1589581373">
      <w:bodyDiv w:val="1"/>
      <w:marLeft w:val="0"/>
      <w:marRight w:val="0"/>
      <w:marTop w:val="0"/>
      <w:marBottom w:val="0"/>
      <w:divBdr>
        <w:top w:val="none" w:sz="0" w:space="0" w:color="auto"/>
        <w:left w:val="none" w:sz="0" w:space="0" w:color="auto"/>
        <w:bottom w:val="none" w:sz="0" w:space="0" w:color="auto"/>
        <w:right w:val="none" w:sz="0" w:space="0" w:color="auto"/>
      </w:divBdr>
    </w:div>
    <w:div w:id="1592622473">
      <w:bodyDiv w:val="1"/>
      <w:marLeft w:val="0"/>
      <w:marRight w:val="0"/>
      <w:marTop w:val="0"/>
      <w:marBottom w:val="0"/>
      <w:divBdr>
        <w:top w:val="none" w:sz="0" w:space="0" w:color="auto"/>
        <w:left w:val="none" w:sz="0" w:space="0" w:color="auto"/>
        <w:bottom w:val="none" w:sz="0" w:space="0" w:color="auto"/>
        <w:right w:val="none" w:sz="0" w:space="0" w:color="auto"/>
      </w:divBdr>
    </w:div>
    <w:div w:id="1617524092">
      <w:bodyDiv w:val="1"/>
      <w:marLeft w:val="0"/>
      <w:marRight w:val="0"/>
      <w:marTop w:val="0"/>
      <w:marBottom w:val="0"/>
      <w:divBdr>
        <w:top w:val="none" w:sz="0" w:space="0" w:color="auto"/>
        <w:left w:val="none" w:sz="0" w:space="0" w:color="auto"/>
        <w:bottom w:val="none" w:sz="0" w:space="0" w:color="auto"/>
        <w:right w:val="none" w:sz="0" w:space="0" w:color="auto"/>
      </w:divBdr>
    </w:div>
    <w:div w:id="1623412977">
      <w:bodyDiv w:val="1"/>
      <w:marLeft w:val="0"/>
      <w:marRight w:val="0"/>
      <w:marTop w:val="0"/>
      <w:marBottom w:val="0"/>
      <w:divBdr>
        <w:top w:val="none" w:sz="0" w:space="0" w:color="auto"/>
        <w:left w:val="none" w:sz="0" w:space="0" w:color="auto"/>
        <w:bottom w:val="none" w:sz="0" w:space="0" w:color="auto"/>
        <w:right w:val="none" w:sz="0" w:space="0" w:color="auto"/>
      </w:divBdr>
    </w:div>
    <w:div w:id="1624464464">
      <w:bodyDiv w:val="1"/>
      <w:marLeft w:val="0"/>
      <w:marRight w:val="0"/>
      <w:marTop w:val="0"/>
      <w:marBottom w:val="0"/>
      <w:divBdr>
        <w:top w:val="none" w:sz="0" w:space="0" w:color="auto"/>
        <w:left w:val="none" w:sz="0" w:space="0" w:color="auto"/>
        <w:bottom w:val="none" w:sz="0" w:space="0" w:color="auto"/>
        <w:right w:val="none" w:sz="0" w:space="0" w:color="auto"/>
      </w:divBdr>
    </w:div>
    <w:div w:id="1631277122">
      <w:bodyDiv w:val="1"/>
      <w:marLeft w:val="0"/>
      <w:marRight w:val="0"/>
      <w:marTop w:val="0"/>
      <w:marBottom w:val="0"/>
      <w:divBdr>
        <w:top w:val="none" w:sz="0" w:space="0" w:color="auto"/>
        <w:left w:val="none" w:sz="0" w:space="0" w:color="auto"/>
        <w:bottom w:val="none" w:sz="0" w:space="0" w:color="auto"/>
        <w:right w:val="none" w:sz="0" w:space="0" w:color="auto"/>
      </w:divBdr>
    </w:div>
    <w:div w:id="1632399294">
      <w:bodyDiv w:val="1"/>
      <w:marLeft w:val="0"/>
      <w:marRight w:val="0"/>
      <w:marTop w:val="0"/>
      <w:marBottom w:val="0"/>
      <w:divBdr>
        <w:top w:val="none" w:sz="0" w:space="0" w:color="auto"/>
        <w:left w:val="none" w:sz="0" w:space="0" w:color="auto"/>
        <w:bottom w:val="none" w:sz="0" w:space="0" w:color="auto"/>
        <w:right w:val="none" w:sz="0" w:space="0" w:color="auto"/>
      </w:divBdr>
    </w:div>
    <w:div w:id="1633754475">
      <w:bodyDiv w:val="1"/>
      <w:marLeft w:val="0"/>
      <w:marRight w:val="0"/>
      <w:marTop w:val="0"/>
      <w:marBottom w:val="0"/>
      <w:divBdr>
        <w:top w:val="none" w:sz="0" w:space="0" w:color="auto"/>
        <w:left w:val="none" w:sz="0" w:space="0" w:color="auto"/>
        <w:bottom w:val="none" w:sz="0" w:space="0" w:color="auto"/>
        <w:right w:val="none" w:sz="0" w:space="0" w:color="auto"/>
      </w:divBdr>
    </w:div>
    <w:div w:id="1637373934">
      <w:bodyDiv w:val="1"/>
      <w:marLeft w:val="0"/>
      <w:marRight w:val="0"/>
      <w:marTop w:val="0"/>
      <w:marBottom w:val="0"/>
      <w:divBdr>
        <w:top w:val="none" w:sz="0" w:space="0" w:color="auto"/>
        <w:left w:val="none" w:sz="0" w:space="0" w:color="auto"/>
        <w:bottom w:val="none" w:sz="0" w:space="0" w:color="auto"/>
        <w:right w:val="none" w:sz="0" w:space="0" w:color="auto"/>
      </w:divBdr>
    </w:div>
    <w:div w:id="1637948489">
      <w:bodyDiv w:val="1"/>
      <w:marLeft w:val="0"/>
      <w:marRight w:val="0"/>
      <w:marTop w:val="0"/>
      <w:marBottom w:val="0"/>
      <w:divBdr>
        <w:top w:val="none" w:sz="0" w:space="0" w:color="auto"/>
        <w:left w:val="none" w:sz="0" w:space="0" w:color="auto"/>
        <w:bottom w:val="none" w:sz="0" w:space="0" w:color="auto"/>
        <w:right w:val="none" w:sz="0" w:space="0" w:color="auto"/>
      </w:divBdr>
    </w:div>
    <w:div w:id="1642149050">
      <w:bodyDiv w:val="1"/>
      <w:marLeft w:val="0"/>
      <w:marRight w:val="0"/>
      <w:marTop w:val="0"/>
      <w:marBottom w:val="0"/>
      <w:divBdr>
        <w:top w:val="none" w:sz="0" w:space="0" w:color="auto"/>
        <w:left w:val="none" w:sz="0" w:space="0" w:color="auto"/>
        <w:bottom w:val="none" w:sz="0" w:space="0" w:color="auto"/>
        <w:right w:val="none" w:sz="0" w:space="0" w:color="auto"/>
      </w:divBdr>
    </w:div>
    <w:div w:id="1644384140">
      <w:bodyDiv w:val="1"/>
      <w:marLeft w:val="0"/>
      <w:marRight w:val="0"/>
      <w:marTop w:val="0"/>
      <w:marBottom w:val="0"/>
      <w:divBdr>
        <w:top w:val="none" w:sz="0" w:space="0" w:color="auto"/>
        <w:left w:val="none" w:sz="0" w:space="0" w:color="auto"/>
        <w:bottom w:val="none" w:sz="0" w:space="0" w:color="auto"/>
        <w:right w:val="none" w:sz="0" w:space="0" w:color="auto"/>
      </w:divBdr>
    </w:div>
    <w:div w:id="1669937733">
      <w:bodyDiv w:val="1"/>
      <w:marLeft w:val="0"/>
      <w:marRight w:val="0"/>
      <w:marTop w:val="0"/>
      <w:marBottom w:val="0"/>
      <w:divBdr>
        <w:top w:val="none" w:sz="0" w:space="0" w:color="auto"/>
        <w:left w:val="none" w:sz="0" w:space="0" w:color="auto"/>
        <w:bottom w:val="none" w:sz="0" w:space="0" w:color="auto"/>
        <w:right w:val="none" w:sz="0" w:space="0" w:color="auto"/>
      </w:divBdr>
    </w:div>
    <w:div w:id="1674644686">
      <w:bodyDiv w:val="1"/>
      <w:marLeft w:val="0"/>
      <w:marRight w:val="0"/>
      <w:marTop w:val="0"/>
      <w:marBottom w:val="0"/>
      <w:divBdr>
        <w:top w:val="none" w:sz="0" w:space="0" w:color="auto"/>
        <w:left w:val="none" w:sz="0" w:space="0" w:color="auto"/>
        <w:bottom w:val="none" w:sz="0" w:space="0" w:color="auto"/>
        <w:right w:val="none" w:sz="0" w:space="0" w:color="auto"/>
      </w:divBdr>
    </w:div>
    <w:div w:id="1677267422">
      <w:bodyDiv w:val="1"/>
      <w:marLeft w:val="0"/>
      <w:marRight w:val="0"/>
      <w:marTop w:val="0"/>
      <w:marBottom w:val="0"/>
      <w:divBdr>
        <w:top w:val="none" w:sz="0" w:space="0" w:color="auto"/>
        <w:left w:val="none" w:sz="0" w:space="0" w:color="auto"/>
        <w:bottom w:val="none" w:sz="0" w:space="0" w:color="auto"/>
        <w:right w:val="none" w:sz="0" w:space="0" w:color="auto"/>
      </w:divBdr>
    </w:div>
    <w:div w:id="1683046021">
      <w:bodyDiv w:val="1"/>
      <w:marLeft w:val="0"/>
      <w:marRight w:val="0"/>
      <w:marTop w:val="0"/>
      <w:marBottom w:val="0"/>
      <w:divBdr>
        <w:top w:val="none" w:sz="0" w:space="0" w:color="auto"/>
        <w:left w:val="none" w:sz="0" w:space="0" w:color="auto"/>
        <w:bottom w:val="none" w:sz="0" w:space="0" w:color="auto"/>
        <w:right w:val="none" w:sz="0" w:space="0" w:color="auto"/>
      </w:divBdr>
    </w:div>
    <w:div w:id="1689672043">
      <w:bodyDiv w:val="1"/>
      <w:marLeft w:val="0"/>
      <w:marRight w:val="0"/>
      <w:marTop w:val="0"/>
      <w:marBottom w:val="0"/>
      <w:divBdr>
        <w:top w:val="none" w:sz="0" w:space="0" w:color="auto"/>
        <w:left w:val="none" w:sz="0" w:space="0" w:color="auto"/>
        <w:bottom w:val="none" w:sz="0" w:space="0" w:color="auto"/>
        <w:right w:val="none" w:sz="0" w:space="0" w:color="auto"/>
      </w:divBdr>
    </w:div>
    <w:div w:id="1692225119">
      <w:bodyDiv w:val="1"/>
      <w:marLeft w:val="0"/>
      <w:marRight w:val="0"/>
      <w:marTop w:val="0"/>
      <w:marBottom w:val="0"/>
      <w:divBdr>
        <w:top w:val="none" w:sz="0" w:space="0" w:color="auto"/>
        <w:left w:val="none" w:sz="0" w:space="0" w:color="auto"/>
        <w:bottom w:val="none" w:sz="0" w:space="0" w:color="auto"/>
        <w:right w:val="none" w:sz="0" w:space="0" w:color="auto"/>
      </w:divBdr>
    </w:div>
    <w:div w:id="1700157235">
      <w:bodyDiv w:val="1"/>
      <w:marLeft w:val="0"/>
      <w:marRight w:val="0"/>
      <w:marTop w:val="0"/>
      <w:marBottom w:val="0"/>
      <w:divBdr>
        <w:top w:val="none" w:sz="0" w:space="0" w:color="auto"/>
        <w:left w:val="none" w:sz="0" w:space="0" w:color="auto"/>
        <w:bottom w:val="none" w:sz="0" w:space="0" w:color="auto"/>
        <w:right w:val="none" w:sz="0" w:space="0" w:color="auto"/>
      </w:divBdr>
    </w:div>
    <w:div w:id="1711346683">
      <w:bodyDiv w:val="1"/>
      <w:marLeft w:val="0"/>
      <w:marRight w:val="0"/>
      <w:marTop w:val="0"/>
      <w:marBottom w:val="0"/>
      <w:divBdr>
        <w:top w:val="none" w:sz="0" w:space="0" w:color="auto"/>
        <w:left w:val="none" w:sz="0" w:space="0" w:color="auto"/>
        <w:bottom w:val="none" w:sz="0" w:space="0" w:color="auto"/>
        <w:right w:val="none" w:sz="0" w:space="0" w:color="auto"/>
      </w:divBdr>
    </w:div>
    <w:div w:id="1711489211">
      <w:bodyDiv w:val="1"/>
      <w:marLeft w:val="0"/>
      <w:marRight w:val="0"/>
      <w:marTop w:val="0"/>
      <w:marBottom w:val="0"/>
      <w:divBdr>
        <w:top w:val="none" w:sz="0" w:space="0" w:color="auto"/>
        <w:left w:val="none" w:sz="0" w:space="0" w:color="auto"/>
        <w:bottom w:val="none" w:sz="0" w:space="0" w:color="auto"/>
        <w:right w:val="none" w:sz="0" w:space="0" w:color="auto"/>
      </w:divBdr>
    </w:div>
    <w:div w:id="1713193846">
      <w:bodyDiv w:val="1"/>
      <w:marLeft w:val="0"/>
      <w:marRight w:val="0"/>
      <w:marTop w:val="0"/>
      <w:marBottom w:val="0"/>
      <w:divBdr>
        <w:top w:val="none" w:sz="0" w:space="0" w:color="auto"/>
        <w:left w:val="none" w:sz="0" w:space="0" w:color="auto"/>
        <w:bottom w:val="none" w:sz="0" w:space="0" w:color="auto"/>
        <w:right w:val="none" w:sz="0" w:space="0" w:color="auto"/>
      </w:divBdr>
    </w:div>
    <w:div w:id="1721976349">
      <w:bodyDiv w:val="1"/>
      <w:marLeft w:val="0"/>
      <w:marRight w:val="0"/>
      <w:marTop w:val="0"/>
      <w:marBottom w:val="0"/>
      <w:divBdr>
        <w:top w:val="none" w:sz="0" w:space="0" w:color="auto"/>
        <w:left w:val="none" w:sz="0" w:space="0" w:color="auto"/>
        <w:bottom w:val="none" w:sz="0" w:space="0" w:color="auto"/>
        <w:right w:val="none" w:sz="0" w:space="0" w:color="auto"/>
      </w:divBdr>
    </w:div>
    <w:div w:id="1725521049">
      <w:bodyDiv w:val="1"/>
      <w:marLeft w:val="0"/>
      <w:marRight w:val="0"/>
      <w:marTop w:val="0"/>
      <w:marBottom w:val="0"/>
      <w:divBdr>
        <w:top w:val="none" w:sz="0" w:space="0" w:color="auto"/>
        <w:left w:val="none" w:sz="0" w:space="0" w:color="auto"/>
        <w:bottom w:val="none" w:sz="0" w:space="0" w:color="auto"/>
        <w:right w:val="none" w:sz="0" w:space="0" w:color="auto"/>
      </w:divBdr>
    </w:div>
    <w:div w:id="1726643573">
      <w:bodyDiv w:val="1"/>
      <w:marLeft w:val="0"/>
      <w:marRight w:val="0"/>
      <w:marTop w:val="0"/>
      <w:marBottom w:val="0"/>
      <w:divBdr>
        <w:top w:val="none" w:sz="0" w:space="0" w:color="auto"/>
        <w:left w:val="none" w:sz="0" w:space="0" w:color="auto"/>
        <w:bottom w:val="none" w:sz="0" w:space="0" w:color="auto"/>
        <w:right w:val="none" w:sz="0" w:space="0" w:color="auto"/>
      </w:divBdr>
    </w:div>
    <w:div w:id="1739477777">
      <w:bodyDiv w:val="1"/>
      <w:marLeft w:val="0"/>
      <w:marRight w:val="0"/>
      <w:marTop w:val="0"/>
      <w:marBottom w:val="0"/>
      <w:divBdr>
        <w:top w:val="none" w:sz="0" w:space="0" w:color="auto"/>
        <w:left w:val="none" w:sz="0" w:space="0" w:color="auto"/>
        <w:bottom w:val="none" w:sz="0" w:space="0" w:color="auto"/>
        <w:right w:val="none" w:sz="0" w:space="0" w:color="auto"/>
      </w:divBdr>
    </w:div>
    <w:div w:id="1741321427">
      <w:bodyDiv w:val="1"/>
      <w:marLeft w:val="0"/>
      <w:marRight w:val="0"/>
      <w:marTop w:val="0"/>
      <w:marBottom w:val="0"/>
      <w:divBdr>
        <w:top w:val="none" w:sz="0" w:space="0" w:color="auto"/>
        <w:left w:val="none" w:sz="0" w:space="0" w:color="auto"/>
        <w:bottom w:val="none" w:sz="0" w:space="0" w:color="auto"/>
        <w:right w:val="none" w:sz="0" w:space="0" w:color="auto"/>
      </w:divBdr>
    </w:div>
    <w:div w:id="1743482629">
      <w:bodyDiv w:val="1"/>
      <w:marLeft w:val="0"/>
      <w:marRight w:val="0"/>
      <w:marTop w:val="0"/>
      <w:marBottom w:val="0"/>
      <w:divBdr>
        <w:top w:val="none" w:sz="0" w:space="0" w:color="auto"/>
        <w:left w:val="none" w:sz="0" w:space="0" w:color="auto"/>
        <w:bottom w:val="none" w:sz="0" w:space="0" w:color="auto"/>
        <w:right w:val="none" w:sz="0" w:space="0" w:color="auto"/>
      </w:divBdr>
    </w:div>
    <w:div w:id="1752846351">
      <w:bodyDiv w:val="1"/>
      <w:marLeft w:val="0"/>
      <w:marRight w:val="0"/>
      <w:marTop w:val="0"/>
      <w:marBottom w:val="0"/>
      <w:divBdr>
        <w:top w:val="none" w:sz="0" w:space="0" w:color="auto"/>
        <w:left w:val="none" w:sz="0" w:space="0" w:color="auto"/>
        <w:bottom w:val="none" w:sz="0" w:space="0" w:color="auto"/>
        <w:right w:val="none" w:sz="0" w:space="0" w:color="auto"/>
      </w:divBdr>
    </w:div>
    <w:div w:id="1764179768">
      <w:bodyDiv w:val="1"/>
      <w:marLeft w:val="0"/>
      <w:marRight w:val="0"/>
      <w:marTop w:val="0"/>
      <w:marBottom w:val="0"/>
      <w:divBdr>
        <w:top w:val="none" w:sz="0" w:space="0" w:color="auto"/>
        <w:left w:val="none" w:sz="0" w:space="0" w:color="auto"/>
        <w:bottom w:val="none" w:sz="0" w:space="0" w:color="auto"/>
        <w:right w:val="none" w:sz="0" w:space="0" w:color="auto"/>
      </w:divBdr>
    </w:div>
    <w:div w:id="1769813346">
      <w:bodyDiv w:val="1"/>
      <w:marLeft w:val="0"/>
      <w:marRight w:val="0"/>
      <w:marTop w:val="0"/>
      <w:marBottom w:val="0"/>
      <w:divBdr>
        <w:top w:val="none" w:sz="0" w:space="0" w:color="auto"/>
        <w:left w:val="none" w:sz="0" w:space="0" w:color="auto"/>
        <w:bottom w:val="none" w:sz="0" w:space="0" w:color="auto"/>
        <w:right w:val="none" w:sz="0" w:space="0" w:color="auto"/>
      </w:divBdr>
    </w:div>
    <w:div w:id="1774742671">
      <w:bodyDiv w:val="1"/>
      <w:marLeft w:val="0"/>
      <w:marRight w:val="0"/>
      <w:marTop w:val="0"/>
      <w:marBottom w:val="0"/>
      <w:divBdr>
        <w:top w:val="none" w:sz="0" w:space="0" w:color="auto"/>
        <w:left w:val="none" w:sz="0" w:space="0" w:color="auto"/>
        <w:bottom w:val="none" w:sz="0" w:space="0" w:color="auto"/>
        <w:right w:val="none" w:sz="0" w:space="0" w:color="auto"/>
      </w:divBdr>
    </w:div>
    <w:div w:id="1781337045">
      <w:bodyDiv w:val="1"/>
      <w:marLeft w:val="0"/>
      <w:marRight w:val="0"/>
      <w:marTop w:val="0"/>
      <w:marBottom w:val="0"/>
      <w:divBdr>
        <w:top w:val="none" w:sz="0" w:space="0" w:color="auto"/>
        <w:left w:val="none" w:sz="0" w:space="0" w:color="auto"/>
        <w:bottom w:val="none" w:sz="0" w:space="0" w:color="auto"/>
        <w:right w:val="none" w:sz="0" w:space="0" w:color="auto"/>
      </w:divBdr>
    </w:div>
    <w:div w:id="1786073047">
      <w:bodyDiv w:val="1"/>
      <w:marLeft w:val="0"/>
      <w:marRight w:val="0"/>
      <w:marTop w:val="0"/>
      <w:marBottom w:val="0"/>
      <w:divBdr>
        <w:top w:val="none" w:sz="0" w:space="0" w:color="auto"/>
        <w:left w:val="none" w:sz="0" w:space="0" w:color="auto"/>
        <w:bottom w:val="none" w:sz="0" w:space="0" w:color="auto"/>
        <w:right w:val="none" w:sz="0" w:space="0" w:color="auto"/>
      </w:divBdr>
    </w:div>
    <w:div w:id="1789279713">
      <w:bodyDiv w:val="1"/>
      <w:marLeft w:val="0"/>
      <w:marRight w:val="0"/>
      <w:marTop w:val="0"/>
      <w:marBottom w:val="0"/>
      <w:divBdr>
        <w:top w:val="none" w:sz="0" w:space="0" w:color="auto"/>
        <w:left w:val="none" w:sz="0" w:space="0" w:color="auto"/>
        <w:bottom w:val="none" w:sz="0" w:space="0" w:color="auto"/>
        <w:right w:val="none" w:sz="0" w:space="0" w:color="auto"/>
      </w:divBdr>
    </w:div>
    <w:div w:id="1791515386">
      <w:bodyDiv w:val="1"/>
      <w:marLeft w:val="0"/>
      <w:marRight w:val="0"/>
      <w:marTop w:val="0"/>
      <w:marBottom w:val="0"/>
      <w:divBdr>
        <w:top w:val="none" w:sz="0" w:space="0" w:color="auto"/>
        <w:left w:val="none" w:sz="0" w:space="0" w:color="auto"/>
        <w:bottom w:val="none" w:sz="0" w:space="0" w:color="auto"/>
        <w:right w:val="none" w:sz="0" w:space="0" w:color="auto"/>
      </w:divBdr>
    </w:div>
    <w:div w:id="1796753449">
      <w:bodyDiv w:val="1"/>
      <w:marLeft w:val="0"/>
      <w:marRight w:val="0"/>
      <w:marTop w:val="0"/>
      <w:marBottom w:val="0"/>
      <w:divBdr>
        <w:top w:val="none" w:sz="0" w:space="0" w:color="auto"/>
        <w:left w:val="none" w:sz="0" w:space="0" w:color="auto"/>
        <w:bottom w:val="none" w:sz="0" w:space="0" w:color="auto"/>
        <w:right w:val="none" w:sz="0" w:space="0" w:color="auto"/>
      </w:divBdr>
    </w:div>
    <w:div w:id="1800566004">
      <w:bodyDiv w:val="1"/>
      <w:marLeft w:val="0"/>
      <w:marRight w:val="0"/>
      <w:marTop w:val="0"/>
      <w:marBottom w:val="0"/>
      <w:divBdr>
        <w:top w:val="none" w:sz="0" w:space="0" w:color="auto"/>
        <w:left w:val="none" w:sz="0" w:space="0" w:color="auto"/>
        <w:bottom w:val="none" w:sz="0" w:space="0" w:color="auto"/>
        <w:right w:val="none" w:sz="0" w:space="0" w:color="auto"/>
      </w:divBdr>
    </w:div>
    <w:div w:id="1800950422">
      <w:bodyDiv w:val="1"/>
      <w:marLeft w:val="0"/>
      <w:marRight w:val="0"/>
      <w:marTop w:val="0"/>
      <w:marBottom w:val="0"/>
      <w:divBdr>
        <w:top w:val="none" w:sz="0" w:space="0" w:color="auto"/>
        <w:left w:val="none" w:sz="0" w:space="0" w:color="auto"/>
        <w:bottom w:val="none" w:sz="0" w:space="0" w:color="auto"/>
        <w:right w:val="none" w:sz="0" w:space="0" w:color="auto"/>
      </w:divBdr>
    </w:div>
    <w:div w:id="1802839282">
      <w:bodyDiv w:val="1"/>
      <w:marLeft w:val="0"/>
      <w:marRight w:val="0"/>
      <w:marTop w:val="0"/>
      <w:marBottom w:val="0"/>
      <w:divBdr>
        <w:top w:val="none" w:sz="0" w:space="0" w:color="auto"/>
        <w:left w:val="none" w:sz="0" w:space="0" w:color="auto"/>
        <w:bottom w:val="none" w:sz="0" w:space="0" w:color="auto"/>
        <w:right w:val="none" w:sz="0" w:space="0" w:color="auto"/>
      </w:divBdr>
    </w:div>
    <w:div w:id="1804998007">
      <w:bodyDiv w:val="1"/>
      <w:marLeft w:val="0"/>
      <w:marRight w:val="0"/>
      <w:marTop w:val="0"/>
      <w:marBottom w:val="0"/>
      <w:divBdr>
        <w:top w:val="none" w:sz="0" w:space="0" w:color="auto"/>
        <w:left w:val="none" w:sz="0" w:space="0" w:color="auto"/>
        <w:bottom w:val="none" w:sz="0" w:space="0" w:color="auto"/>
        <w:right w:val="none" w:sz="0" w:space="0" w:color="auto"/>
      </w:divBdr>
    </w:div>
    <w:div w:id="1811703361">
      <w:bodyDiv w:val="1"/>
      <w:marLeft w:val="0"/>
      <w:marRight w:val="0"/>
      <w:marTop w:val="0"/>
      <w:marBottom w:val="0"/>
      <w:divBdr>
        <w:top w:val="none" w:sz="0" w:space="0" w:color="auto"/>
        <w:left w:val="none" w:sz="0" w:space="0" w:color="auto"/>
        <w:bottom w:val="none" w:sz="0" w:space="0" w:color="auto"/>
        <w:right w:val="none" w:sz="0" w:space="0" w:color="auto"/>
      </w:divBdr>
    </w:div>
    <w:div w:id="1811825952">
      <w:bodyDiv w:val="1"/>
      <w:marLeft w:val="0"/>
      <w:marRight w:val="0"/>
      <w:marTop w:val="0"/>
      <w:marBottom w:val="0"/>
      <w:divBdr>
        <w:top w:val="none" w:sz="0" w:space="0" w:color="auto"/>
        <w:left w:val="none" w:sz="0" w:space="0" w:color="auto"/>
        <w:bottom w:val="none" w:sz="0" w:space="0" w:color="auto"/>
        <w:right w:val="none" w:sz="0" w:space="0" w:color="auto"/>
      </w:divBdr>
    </w:div>
    <w:div w:id="1814636648">
      <w:bodyDiv w:val="1"/>
      <w:marLeft w:val="0"/>
      <w:marRight w:val="0"/>
      <w:marTop w:val="0"/>
      <w:marBottom w:val="0"/>
      <w:divBdr>
        <w:top w:val="none" w:sz="0" w:space="0" w:color="auto"/>
        <w:left w:val="none" w:sz="0" w:space="0" w:color="auto"/>
        <w:bottom w:val="none" w:sz="0" w:space="0" w:color="auto"/>
        <w:right w:val="none" w:sz="0" w:space="0" w:color="auto"/>
      </w:divBdr>
    </w:div>
    <w:div w:id="1816986722">
      <w:bodyDiv w:val="1"/>
      <w:marLeft w:val="0"/>
      <w:marRight w:val="0"/>
      <w:marTop w:val="0"/>
      <w:marBottom w:val="0"/>
      <w:divBdr>
        <w:top w:val="none" w:sz="0" w:space="0" w:color="auto"/>
        <w:left w:val="none" w:sz="0" w:space="0" w:color="auto"/>
        <w:bottom w:val="none" w:sz="0" w:space="0" w:color="auto"/>
        <w:right w:val="none" w:sz="0" w:space="0" w:color="auto"/>
      </w:divBdr>
    </w:div>
    <w:div w:id="1823309052">
      <w:bodyDiv w:val="1"/>
      <w:marLeft w:val="0"/>
      <w:marRight w:val="0"/>
      <w:marTop w:val="0"/>
      <w:marBottom w:val="0"/>
      <w:divBdr>
        <w:top w:val="none" w:sz="0" w:space="0" w:color="auto"/>
        <w:left w:val="none" w:sz="0" w:space="0" w:color="auto"/>
        <w:bottom w:val="none" w:sz="0" w:space="0" w:color="auto"/>
        <w:right w:val="none" w:sz="0" w:space="0" w:color="auto"/>
      </w:divBdr>
    </w:div>
    <w:div w:id="1828092633">
      <w:bodyDiv w:val="1"/>
      <w:marLeft w:val="0"/>
      <w:marRight w:val="0"/>
      <w:marTop w:val="0"/>
      <w:marBottom w:val="0"/>
      <w:divBdr>
        <w:top w:val="none" w:sz="0" w:space="0" w:color="auto"/>
        <w:left w:val="none" w:sz="0" w:space="0" w:color="auto"/>
        <w:bottom w:val="none" w:sz="0" w:space="0" w:color="auto"/>
        <w:right w:val="none" w:sz="0" w:space="0" w:color="auto"/>
      </w:divBdr>
    </w:div>
    <w:div w:id="1830704436">
      <w:bodyDiv w:val="1"/>
      <w:marLeft w:val="0"/>
      <w:marRight w:val="0"/>
      <w:marTop w:val="0"/>
      <w:marBottom w:val="0"/>
      <w:divBdr>
        <w:top w:val="none" w:sz="0" w:space="0" w:color="auto"/>
        <w:left w:val="none" w:sz="0" w:space="0" w:color="auto"/>
        <w:bottom w:val="none" w:sz="0" w:space="0" w:color="auto"/>
        <w:right w:val="none" w:sz="0" w:space="0" w:color="auto"/>
      </w:divBdr>
    </w:div>
    <w:div w:id="1832208275">
      <w:bodyDiv w:val="1"/>
      <w:marLeft w:val="0"/>
      <w:marRight w:val="0"/>
      <w:marTop w:val="0"/>
      <w:marBottom w:val="0"/>
      <w:divBdr>
        <w:top w:val="none" w:sz="0" w:space="0" w:color="auto"/>
        <w:left w:val="none" w:sz="0" w:space="0" w:color="auto"/>
        <w:bottom w:val="none" w:sz="0" w:space="0" w:color="auto"/>
        <w:right w:val="none" w:sz="0" w:space="0" w:color="auto"/>
      </w:divBdr>
    </w:div>
    <w:div w:id="1852181701">
      <w:bodyDiv w:val="1"/>
      <w:marLeft w:val="0"/>
      <w:marRight w:val="0"/>
      <w:marTop w:val="0"/>
      <w:marBottom w:val="0"/>
      <w:divBdr>
        <w:top w:val="none" w:sz="0" w:space="0" w:color="auto"/>
        <w:left w:val="none" w:sz="0" w:space="0" w:color="auto"/>
        <w:bottom w:val="none" w:sz="0" w:space="0" w:color="auto"/>
        <w:right w:val="none" w:sz="0" w:space="0" w:color="auto"/>
      </w:divBdr>
    </w:div>
    <w:div w:id="1859849108">
      <w:bodyDiv w:val="1"/>
      <w:marLeft w:val="0"/>
      <w:marRight w:val="0"/>
      <w:marTop w:val="0"/>
      <w:marBottom w:val="0"/>
      <w:divBdr>
        <w:top w:val="none" w:sz="0" w:space="0" w:color="auto"/>
        <w:left w:val="none" w:sz="0" w:space="0" w:color="auto"/>
        <w:bottom w:val="none" w:sz="0" w:space="0" w:color="auto"/>
        <w:right w:val="none" w:sz="0" w:space="0" w:color="auto"/>
      </w:divBdr>
    </w:div>
    <w:div w:id="1861702267">
      <w:bodyDiv w:val="1"/>
      <w:marLeft w:val="0"/>
      <w:marRight w:val="0"/>
      <w:marTop w:val="0"/>
      <w:marBottom w:val="0"/>
      <w:divBdr>
        <w:top w:val="none" w:sz="0" w:space="0" w:color="auto"/>
        <w:left w:val="none" w:sz="0" w:space="0" w:color="auto"/>
        <w:bottom w:val="none" w:sz="0" w:space="0" w:color="auto"/>
        <w:right w:val="none" w:sz="0" w:space="0" w:color="auto"/>
      </w:divBdr>
    </w:div>
    <w:div w:id="1863207344">
      <w:bodyDiv w:val="1"/>
      <w:marLeft w:val="0"/>
      <w:marRight w:val="0"/>
      <w:marTop w:val="0"/>
      <w:marBottom w:val="0"/>
      <w:divBdr>
        <w:top w:val="none" w:sz="0" w:space="0" w:color="auto"/>
        <w:left w:val="none" w:sz="0" w:space="0" w:color="auto"/>
        <w:bottom w:val="none" w:sz="0" w:space="0" w:color="auto"/>
        <w:right w:val="none" w:sz="0" w:space="0" w:color="auto"/>
      </w:divBdr>
    </w:div>
    <w:div w:id="1867404824">
      <w:bodyDiv w:val="1"/>
      <w:marLeft w:val="0"/>
      <w:marRight w:val="0"/>
      <w:marTop w:val="0"/>
      <w:marBottom w:val="0"/>
      <w:divBdr>
        <w:top w:val="none" w:sz="0" w:space="0" w:color="auto"/>
        <w:left w:val="none" w:sz="0" w:space="0" w:color="auto"/>
        <w:bottom w:val="none" w:sz="0" w:space="0" w:color="auto"/>
        <w:right w:val="none" w:sz="0" w:space="0" w:color="auto"/>
      </w:divBdr>
    </w:div>
    <w:div w:id="1867524839">
      <w:bodyDiv w:val="1"/>
      <w:marLeft w:val="0"/>
      <w:marRight w:val="0"/>
      <w:marTop w:val="0"/>
      <w:marBottom w:val="0"/>
      <w:divBdr>
        <w:top w:val="none" w:sz="0" w:space="0" w:color="auto"/>
        <w:left w:val="none" w:sz="0" w:space="0" w:color="auto"/>
        <w:bottom w:val="none" w:sz="0" w:space="0" w:color="auto"/>
        <w:right w:val="none" w:sz="0" w:space="0" w:color="auto"/>
      </w:divBdr>
    </w:div>
    <w:div w:id="1873421270">
      <w:bodyDiv w:val="1"/>
      <w:marLeft w:val="0"/>
      <w:marRight w:val="0"/>
      <w:marTop w:val="0"/>
      <w:marBottom w:val="0"/>
      <w:divBdr>
        <w:top w:val="none" w:sz="0" w:space="0" w:color="auto"/>
        <w:left w:val="none" w:sz="0" w:space="0" w:color="auto"/>
        <w:bottom w:val="none" w:sz="0" w:space="0" w:color="auto"/>
        <w:right w:val="none" w:sz="0" w:space="0" w:color="auto"/>
      </w:divBdr>
    </w:div>
    <w:div w:id="1880043131">
      <w:bodyDiv w:val="1"/>
      <w:marLeft w:val="0"/>
      <w:marRight w:val="0"/>
      <w:marTop w:val="0"/>
      <w:marBottom w:val="0"/>
      <w:divBdr>
        <w:top w:val="none" w:sz="0" w:space="0" w:color="auto"/>
        <w:left w:val="none" w:sz="0" w:space="0" w:color="auto"/>
        <w:bottom w:val="none" w:sz="0" w:space="0" w:color="auto"/>
        <w:right w:val="none" w:sz="0" w:space="0" w:color="auto"/>
      </w:divBdr>
    </w:div>
    <w:div w:id="1885286707">
      <w:bodyDiv w:val="1"/>
      <w:marLeft w:val="0"/>
      <w:marRight w:val="0"/>
      <w:marTop w:val="0"/>
      <w:marBottom w:val="0"/>
      <w:divBdr>
        <w:top w:val="none" w:sz="0" w:space="0" w:color="auto"/>
        <w:left w:val="none" w:sz="0" w:space="0" w:color="auto"/>
        <w:bottom w:val="none" w:sz="0" w:space="0" w:color="auto"/>
        <w:right w:val="none" w:sz="0" w:space="0" w:color="auto"/>
      </w:divBdr>
    </w:div>
    <w:div w:id="1890529882">
      <w:bodyDiv w:val="1"/>
      <w:marLeft w:val="0"/>
      <w:marRight w:val="0"/>
      <w:marTop w:val="0"/>
      <w:marBottom w:val="0"/>
      <w:divBdr>
        <w:top w:val="none" w:sz="0" w:space="0" w:color="auto"/>
        <w:left w:val="none" w:sz="0" w:space="0" w:color="auto"/>
        <w:bottom w:val="none" w:sz="0" w:space="0" w:color="auto"/>
        <w:right w:val="none" w:sz="0" w:space="0" w:color="auto"/>
      </w:divBdr>
    </w:div>
    <w:div w:id="1891266981">
      <w:bodyDiv w:val="1"/>
      <w:marLeft w:val="0"/>
      <w:marRight w:val="0"/>
      <w:marTop w:val="0"/>
      <w:marBottom w:val="0"/>
      <w:divBdr>
        <w:top w:val="none" w:sz="0" w:space="0" w:color="auto"/>
        <w:left w:val="none" w:sz="0" w:space="0" w:color="auto"/>
        <w:bottom w:val="none" w:sz="0" w:space="0" w:color="auto"/>
        <w:right w:val="none" w:sz="0" w:space="0" w:color="auto"/>
      </w:divBdr>
    </w:div>
    <w:div w:id="1899054023">
      <w:bodyDiv w:val="1"/>
      <w:marLeft w:val="0"/>
      <w:marRight w:val="0"/>
      <w:marTop w:val="0"/>
      <w:marBottom w:val="0"/>
      <w:divBdr>
        <w:top w:val="none" w:sz="0" w:space="0" w:color="auto"/>
        <w:left w:val="none" w:sz="0" w:space="0" w:color="auto"/>
        <w:bottom w:val="none" w:sz="0" w:space="0" w:color="auto"/>
        <w:right w:val="none" w:sz="0" w:space="0" w:color="auto"/>
      </w:divBdr>
    </w:div>
    <w:div w:id="1902979287">
      <w:bodyDiv w:val="1"/>
      <w:marLeft w:val="0"/>
      <w:marRight w:val="0"/>
      <w:marTop w:val="0"/>
      <w:marBottom w:val="0"/>
      <w:divBdr>
        <w:top w:val="none" w:sz="0" w:space="0" w:color="auto"/>
        <w:left w:val="none" w:sz="0" w:space="0" w:color="auto"/>
        <w:bottom w:val="none" w:sz="0" w:space="0" w:color="auto"/>
        <w:right w:val="none" w:sz="0" w:space="0" w:color="auto"/>
      </w:divBdr>
    </w:div>
    <w:div w:id="1906185507">
      <w:bodyDiv w:val="1"/>
      <w:marLeft w:val="0"/>
      <w:marRight w:val="0"/>
      <w:marTop w:val="0"/>
      <w:marBottom w:val="0"/>
      <w:divBdr>
        <w:top w:val="none" w:sz="0" w:space="0" w:color="auto"/>
        <w:left w:val="none" w:sz="0" w:space="0" w:color="auto"/>
        <w:bottom w:val="none" w:sz="0" w:space="0" w:color="auto"/>
        <w:right w:val="none" w:sz="0" w:space="0" w:color="auto"/>
      </w:divBdr>
    </w:div>
    <w:div w:id="1923684090">
      <w:bodyDiv w:val="1"/>
      <w:marLeft w:val="0"/>
      <w:marRight w:val="0"/>
      <w:marTop w:val="0"/>
      <w:marBottom w:val="0"/>
      <w:divBdr>
        <w:top w:val="none" w:sz="0" w:space="0" w:color="auto"/>
        <w:left w:val="none" w:sz="0" w:space="0" w:color="auto"/>
        <w:bottom w:val="none" w:sz="0" w:space="0" w:color="auto"/>
        <w:right w:val="none" w:sz="0" w:space="0" w:color="auto"/>
      </w:divBdr>
    </w:div>
    <w:div w:id="1932228981">
      <w:bodyDiv w:val="1"/>
      <w:marLeft w:val="0"/>
      <w:marRight w:val="0"/>
      <w:marTop w:val="0"/>
      <w:marBottom w:val="0"/>
      <w:divBdr>
        <w:top w:val="none" w:sz="0" w:space="0" w:color="auto"/>
        <w:left w:val="none" w:sz="0" w:space="0" w:color="auto"/>
        <w:bottom w:val="none" w:sz="0" w:space="0" w:color="auto"/>
        <w:right w:val="none" w:sz="0" w:space="0" w:color="auto"/>
      </w:divBdr>
    </w:div>
    <w:div w:id="1941794862">
      <w:bodyDiv w:val="1"/>
      <w:marLeft w:val="0"/>
      <w:marRight w:val="0"/>
      <w:marTop w:val="0"/>
      <w:marBottom w:val="0"/>
      <w:divBdr>
        <w:top w:val="none" w:sz="0" w:space="0" w:color="auto"/>
        <w:left w:val="none" w:sz="0" w:space="0" w:color="auto"/>
        <w:bottom w:val="none" w:sz="0" w:space="0" w:color="auto"/>
        <w:right w:val="none" w:sz="0" w:space="0" w:color="auto"/>
      </w:divBdr>
    </w:div>
    <w:div w:id="1957785856">
      <w:bodyDiv w:val="1"/>
      <w:marLeft w:val="0"/>
      <w:marRight w:val="0"/>
      <w:marTop w:val="0"/>
      <w:marBottom w:val="0"/>
      <w:divBdr>
        <w:top w:val="none" w:sz="0" w:space="0" w:color="auto"/>
        <w:left w:val="none" w:sz="0" w:space="0" w:color="auto"/>
        <w:bottom w:val="none" w:sz="0" w:space="0" w:color="auto"/>
        <w:right w:val="none" w:sz="0" w:space="0" w:color="auto"/>
      </w:divBdr>
    </w:div>
    <w:div w:id="1969316701">
      <w:bodyDiv w:val="1"/>
      <w:marLeft w:val="0"/>
      <w:marRight w:val="0"/>
      <w:marTop w:val="0"/>
      <w:marBottom w:val="0"/>
      <w:divBdr>
        <w:top w:val="none" w:sz="0" w:space="0" w:color="auto"/>
        <w:left w:val="none" w:sz="0" w:space="0" w:color="auto"/>
        <w:bottom w:val="none" w:sz="0" w:space="0" w:color="auto"/>
        <w:right w:val="none" w:sz="0" w:space="0" w:color="auto"/>
      </w:divBdr>
    </w:div>
    <w:div w:id="1974015953">
      <w:bodyDiv w:val="1"/>
      <w:marLeft w:val="0"/>
      <w:marRight w:val="0"/>
      <w:marTop w:val="0"/>
      <w:marBottom w:val="0"/>
      <w:divBdr>
        <w:top w:val="none" w:sz="0" w:space="0" w:color="auto"/>
        <w:left w:val="none" w:sz="0" w:space="0" w:color="auto"/>
        <w:bottom w:val="none" w:sz="0" w:space="0" w:color="auto"/>
        <w:right w:val="none" w:sz="0" w:space="0" w:color="auto"/>
      </w:divBdr>
    </w:div>
    <w:div w:id="1976789283">
      <w:bodyDiv w:val="1"/>
      <w:marLeft w:val="0"/>
      <w:marRight w:val="0"/>
      <w:marTop w:val="0"/>
      <w:marBottom w:val="0"/>
      <w:divBdr>
        <w:top w:val="none" w:sz="0" w:space="0" w:color="auto"/>
        <w:left w:val="none" w:sz="0" w:space="0" w:color="auto"/>
        <w:bottom w:val="none" w:sz="0" w:space="0" w:color="auto"/>
        <w:right w:val="none" w:sz="0" w:space="0" w:color="auto"/>
      </w:divBdr>
    </w:div>
    <w:div w:id="1980260887">
      <w:bodyDiv w:val="1"/>
      <w:marLeft w:val="0"/>
      <w:marRight w:val="0"/>
      <w:marTop w:val="0"/>
      <w:marBottom w:val="0"/>
      <w:divBdr>
        <w:top w:val="none" w:sz="0" w:space="0" w:color="auto"/>
        <w:left w:val="none" w:sz="0" w:space="0" w:color="auto"/>
        <w:bottom w:val="none" w:sz="0" w:space="0" w:color="auto"/>
        <w:right w:val="none" w:sz="0" w:space="0" w:color="auto"/>
      </w:divBdr>
    </w:div>
    <w:div w:id="1990555376">
      <w:bodyDiv w:val="1"/>
      <w:marLeft w:val="0"/>
      <w:marRight w:val="0"/>
      <w:marTop w:val="0"/>
      <w:marBottom w:val="0"/>
      <w:divBdr>
        <w:top w:val="none" w:sz="0" w:space="0" w:color="auto"/>
        <w:left w:val="none" w:sz="0" w:space="0" w:color="auto"/>
        <w:bottom w:val="none" w:sz="0" w:space="0" w:color="auto"/>
        <w:right w:val="none" w:sz="0" w:space="0" w:color="auto"/>
      </w:divBdr>
    </w:div>
    <w:div w:id="1993027194">
      <w:bodyDiv w:val="1"/>
      <w:marLeft w:val="0"/>
      <w:marRight w:val="0"/>
      <w:marTop w:val="0"/>
      <w:marBottom w:val="0"/>
      <w:divBdr>
        <w:top w:val="none" w:sz="0" w:space="0" w:color="auto"/>
        <w:left w:val="none" w:sz="0" w:space="0" w:color="auto"/>
        <w:bottom w:val="none" w:sz="0" w:space="0" w:color="auto"/>
        <w:right w:val="none" w:sz="0" w:space="0" w:color="auto"/>
      </w:divBdr>
    </w:div>
    <w:div w:id="2000846413">
      <w:bodyDiv w:val="1"/>
      <w:marLeft w:val="0"/>
      <w:marRight w:val="0"/>
      <w:marTop w:val="0"/>
      <w:marBottom w:val="0"/>
      <w:divBdr>
        <w:top w:val="none" w:sz="0" w:space="0" w:color="auto"/>
        <w:left w:val="none" w:sz="0" w:space="0" w:color="auto"/>
        <w:bottom w:val="none" w:sz="0" w:space="0" w:color="auto"/>
        <w:right w:val="none" w:sz="0" w:space="0" w:color="auto"/>
      </w:divBdr>
    </w:div>
    <w:div w:id="2004623457">
      <w:bodyDiv w:val="1"/>
      <w:marLeft w:val="0"/>
      <w:marRight w:val="0"/>
      <w:marTop w:val="0"/>
      <w:marBottom w:val="0"/>
      <w:divBdr>
        <w:top w:val="none" w:sz="0" w:space="0" w:color="auto"/>
        <w:left w:val="none" w:sz="0" w:space="0" w:color="auto"/>
        <w:bottom w:val="none" w:sz="0" w:space="0" w:color="auto"/>
        <w:right w:val="none" w:sz="0" w:space="0" w:color="auto"/>
      </w:divBdr>
    </w:div>
    <w:div w:id="2018729309">
      <w:bodyDiv w:val="1"/>
      <w:marLeft w:val="0"/>
      <w:marRight w:val="0"/>
      <w:marTop w:val="0"/>
      <w:marBottom w:val="0"/>
      <w:divBdr>
        <w:top w:val="none" w:sz="0" w:space="0" w:color="auto"/>
        <w:left w:val="none" w:sz="0" w:space="0" w:color="auto"/>
        <w:bottom w:val="none" w:sz="0" w:space="0" w:color="auto"/>
        <w:right w:val="none" w:sz="0" w:space="0" w:color="auto"/>
      </w:divBdr>
    </w:div>
    <w:div w:id="2024015299">
      <w:bodyDiv w:val="1"/>
      <w:marLeft w:val="0"/>
      <w:marRight w:val="0"/>
      <w:marTop w:val="0"/>
      <w:marBottom w:val="0"/>
      <w:divBdr>
        <w:top w:val="none" w:sz="0" w:space="0" w:color="auto"/>
        <w:left w:val="none" w:sz="0" w:space="0" w:color="auto"/>
        <w:bottom w:val="none" w:sz="0" w:space="0" w:color="auto"/>
        <w:right w:val="none" w:sz="0" w:space="0" w:color="auto"/>
      </w:divBdr>
    </w:div>
    <w:div w:id="2039966290">
      <w:bodyDiv w:val="1"/>
      <w:marLeft w:val="0"/>
      <w:marRight w:val="0"/>
      <w:marTop w:val="0"/>
      <w:marBottom w:val="0"/>
      <w:divBdr>
        <w:top w:val="none" w:sz="0" w:space="0" w:color="auto"/>
        <w:left w:val="none" w:sz="0" w:space="0" w:color="auto"/>
        <w:bottom w:val="none" w:sz="0" w:space="0" w:color="auto"/>
        <w:right w:val="none" w:sz="0" w:space="0" w:color="auto"/>
      </w:divBdr>
    </w:div>
    <w:div w:id="2041205207">
      <w:bodyDiv w:val="1"/>
      <w:marLeft w:val="0"/>
      <w:marRight w:val="0"/>
      <w:marTop w:val="0"/>
      <w:marBottom w:val="0"/>
      <w:divBdr>
        <w:top w:val="none" w:sz="0" w:space="0" w:color="auto"/>
        <w:left w:val="none" w:sz="0" w:space="0" w:color="auto"/>
        <w:bottom w:val="none" w:sz="0" w:space="0" w:color="auto"/>
        <w:right w:val="none" w:sz="0" w:space="0" w:color="auto"/>
      </w:divBdr>
    </w:div>
    <w:div w:id="2046247283">
      <w:bodyDiv w:val="1"/>
      <w:marLeft w:val="0"/>
      <w:marRight w:val="0"/>
      <w:marTop w:val="0"/>
      <w:marBottom w:val="0"/>
      <w:divBdr>
        <w:top w:val="none" w:sz="0" w:space="0" w:color="auto"/>
        <w:left w:val="none" w:sz="0" w:space="0" w:color="auto"/>
        <w:bottom w:val="none" w:sz="0" w:space="0" w:color="auto"/>
        <w:right w:val="none" w:sz="0" w:space="0" w:color="auto"/>
      </w:divBdr>
    </w:div>
    <w:div w:id="2066752550">
      <w:bodyDiv w:val="1"/>
      <w:marLeft w:val="0"/>
      <w:marRight w:val="0"/>
      <w:marTop w:val="0"/>
      <w:marBottom w:val="0"/>
      <w:divBdr>
        <w:top w:val="none" w:sz="0" w:space="0" w:color="auto"/>
        <w:left w:val="none" w:sz="0" w:space="0" w:color="auto"/>
        <w:bottom w:val="none" w:sz="0" w:space="0" w:color="auto"/>
        <w:right w:val="none" w:sz="0" w:space="0" w:color="auto"/>
      </w:divBdr>
    </w:div>
    <w:div w:id="2067337520">
      <w:bodyDiv w:val="1"/>
      <w:marLeft w:val="0"/>
      <w:marRight w:val="0"/>
      <w:marTop w:val="0"/>
      <w:marBottom w:val="0"/>
      <w:divBdr>
        <w:top w:val="none" w:sz="0" w:space="0" w:color="auto"/>
        <w:left w:val="none" w:sz="0" w:space="0" w:color="auto"/>
        <w:bottom w:val="none" w:sz="0" w:space="0" w:color="auto"/>
        <w:right w:val="none" w:sz="0" w:space="0" w:color="auto"/>
      </w:divBdr>
    </w:div>
    <w:div w:id="2071032022">
      <w:bodyDiv w:val="1"/>
      <w:marLeft w:val="0"/>
      <w:marRight w:val="0"/>
      <w:marTop w:val="0"/>
      <w:marBottom w:val="0"/>
      <w:divBdr>
        <w:top w:val="none" w:sz="0" w:space="0" w:color="auto"/>
        <w:left w:val="none" w:sz="0" w:space="0" w:color="auto"/>
        <w:bottom w:val="none" w:sz="0" w:space="0" w:color="auto"/>
        <w:right w:val="none" w:sz="0" w:space="0" w:color="auto"/>
      </w:divBdr>
    </w:div>
    <w:div w:id="2078549087">
      <w:bodyDiv w:val="1"/>
      <w:marLeft w:val="0"/>
      <w:marRight w:val="0"/>
      <w:marTop w:val="0"/>
      <w:marBottom w:val="0"/>
      <w:divBdr>
        <w:top w:val="none" w:sz="0" w:space="0" w:color="auto"/>
        <w:left w:val="none" w:sz="0" w:space="0" w:color="auto"/>
        <w:bottom w:val="none" w:sz="0" w:space="0" w:color="auto"/>
        <w:right w:val="none" w:sz="0" w:space="0" w:color="auto"/>
      </w:divBdr>
    </w:div>
    <w:div w:id="2079746782">
      <w:bodyDiv w:val="1"/>
      <w:marLeft w:val="0"/>
      <w:marRight w:val="0"/>
      <w:marTop w:val="0"/>
      <w:marBottom w:val="0"/>
      <w:divBdr>
        <w:top w:val="none" w:sz="0" w:space="0" w:color="auto"/>
        <w:left w:val="none" w:sz="0" w:space="0" w:color="auto"/>
        <w:bottom w:val="none" w:sz="0" w:space="0" w:color="auto"/>
        <w:right w:val="none" w:sz="0" w:space="0" w:color="auto"/>
      </w:divBdr>
    </w:div>
    <w:div w:id="2081904654">
      <w:bodyDiv w:val="1"/>
      <w:marLeft w:val="0"/>
      <w:marRight w:val="0"/>
      <w:marTop w:val="0"/>
      <w:marBottom w:val="0"/>
      <w:divBdr>
        <w:top w:val="none" w:sz="0" w:space="0" w:color="auto"/>
        <w:left w:val="none" w:sz="0" w:space="0" w:color="auto"/>
        <w:bottom w:val="none" w:sz="0" w:space="0" w:color="auto"/>
        <w:right w:val="none" w:sz="0" w:space="0" w:color="auto"/>
      </w:divBdr>
    </w:div>
    <w:div w:id="2088265629">
      <w:bodyDiv w:val="1"/>
      <w:marLeft w:val="0"/>
      <w:marRight w:val="0"/>
      <w:marTop w:val="0"/>
      <w:marBottom w:val="0"/>
      <w:divBdr>
        <w:top w:val="none" w:sz="0" w:space="0" w:color="auto"/>
        <w:left w:val="none" w:sz="0" w:space="0" w:color="auto"/>
        <w:bottom w:val="none" w:sz="0" w:space="0" w:color="auto"/>
        <w:right w:val="none" w:sz="0" w:space="0" w:color="auto"/>
      </w:divBdr>
    </w:div>
    <w:div w:id="2098595430">
      <w:bodyDiv w:val="1"/>
      <w:marLeft w:val="0"/>
      <w:marRight w:val="0"/>
      <w:marTop w:val="0"/>
      <w:marBottom w:val="0"/>
      <w:divBdr>
        <w:top w:val="none" w:sz="0" w:space="0" w:color="auto"/>
        <w:left w:val="none" w:sz="0" w:space="0" w:color="auto"/>
        <w:bottom w:val="none" w:sz="0" w:space="0" w:color="auto"/>
        <w:right w:val="none" w:sz="0" w:space="0" w:color="auto"/>
      </w:divBdr>
    </w:div>
    <w:div w:id="2099129296">
      <w:bodyDiv w:val="1"/>
      <w:marLeft w:val="0"/>
      <w:marRight w:val="0"/>
      <w:marTop w:val="0"/>
      <w:marBottom w:val="0"/>
      <w:divBdr>
        <w:top w:val="none" w:sz="0" w:space="0" w:color="auto"/>
        <w:left w:val="none" w:sz="0" w:space="0" w:color="auto"/>
        <w:bottom w:val="none" w:sz="0" w:space="0" w:color="auto"/>
        <w:right w:val="none" w:sz="0" w:space="0" w:color="auto"/>
      </w:divBdr>
    </w:div>
    <w:div w:id="2106031751">
      <w:bodyDiv w:val="1"/>
      <w:marLeft w:val="0"/>
      <w:marRight w:val="0"/>
      <w:marTop w:val="0"/>
      <w:marBottom w:val="0"/>
      <w:divBdr>
        <w:top w:val="none" w:sz="0" w:space="0" w:color="auto"/>
        <w:left w:val="none" w:sz="0" w:space="0" w:color="auto"/>
        <w:bottom w:val="none" w:sz="0" w:space="0" w:color="auto"/>
        <w:right w:val="none" w:sz="0" w:space="0" w:color="auto"/>
      </w:divBdr>
    </w:div>
    <w:div w:id="2118333303">
      <w:bodyDiv w:val="1"/>
      <w:marLeft w:val="0"/>
      <w:marRight w:val="0"/>
      <w:marTop w:val="0"/>
      <w:marBottom w:val="0"/>
      <w:divBdr>
        <w:top w:val="none" w:sz="0" w:space="0" w:color="auto"/>
        <w:left w:val="none" w:sz="0" w:space="0" w:color="auto"/>
        <w:bottom w:val="none" w:sz="0" w:space="0" w:color="auto"/>
        <w:right w:val="none" w:sz="0" w:space="0" w:color="auto"/>
      </w:divBdr>
    </w:div>
    <w:div w:id="2129808767">
      <w:bodyDiv w:val="1"/>
      <w:marLeft w:val="0"/>
      <w:marRight w:val="0"/>
      <w:marTop w:val="0"/>
      <w:marBottom w:val="0"/>
      <w:divBdr>
        <w:top w:val="none" w:sz="0" w:space="0" w:color="auto"/>
        <w:left w:val="none" w:sz="0" w:space="0" w:color="auto"/>
        <w:bottom w:val="none" w:sz="0" w:space="0" w:color="auto"/>
        <w:right w:val="none" w:sz="0" w:space="0" w:color="auto"/>
      </w:divBdr>
    </w:div>
    <w:div w:id="2144809804">
      <w:bodyDiv w:val="1"/>
      <w:marLeft w:val="0"/>
      <w:marRight w:val="0"/>
      <w:marTop w:val="0"/>
      <w:marBottom w:val="0"/>
      <w:divBdr>
        <w:top w:val="none" w:sz="0" w:space="0" w:color="auto"/>
        <w:left w:val="none" w:sz="0" w:space="0" w:color="auto"/>
        <w:bottom w:val="none" w:sz="0" w:space="0" w:color="auto"/>
        <w:right w:val="none" w:sz="0" w:space="0" w:color="auto"/>
      </w:divBdr>
    </w:div>
    <w:div w:id="2144882941">
      <w:bodyDiv w:val="1"/>
      <w:marLeft w:val="0"/>
      <w:marRight w:val="0"/>
      <w:marTop w:val="0"/>
      <w:marBottom w:val="0"/>
      <w:divBdr>
        <w:top w:val="none" w:sz="0" w:space="0" w:color="auto"/>
        <w:left w:val="none" w:sz="0" w:space="0" w:color="auto"/>
        <w:bottom w:val="none" w:sz="0" w:space="0" w:color="auto"/>
        <w:right w:val="none" w:sz="0" w:space="0" w:color="auto"/>
      </w:divBdr>
    </w:div>
    <w:div w:id="21450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D2A6FA9F-071C-4330-80CE-3699FCC7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121846</Words>
  <Characters>694524</Characters>
  <Application>Microsoft Office Word</Application>
  <DocSecurity>0</DocSecurity>
  <Lines>5787</Lines>
  <Paragraphs>1629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814741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day_S</dc:creator>
  <cp:keywords/>
  <cp:lastModifiedBy>PRIMOT Sonia, SDD</cp:lastModifiedBy>
  <cp:revision>2</cp:revision>
  <cp:lastPrinted>2019-07-16T08:16:00Z</cp:lastPrinted>
  <dcterms:created xsi:type="dcterms:W3CDTF">2022-06-24T09:27:00Z</dcterms:created>
  <dcterms:modified xsi:type="dcterms:W3CDTF">2022-06-24T09:27:00Z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20101005-001</vt:lpwstr>
  </property>
  <property fmtid="{D5CDD505-2E9C-101B-9397-08002B2CF9AE}" pid="5" name="OD_DOCUMENTSTATUS">
    <vt:lpwstr>On OLIS</vt:lpwstr>
  </property>
</Properties>
</file>